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D17B2E2" w14:textId="77777777" w:rsidR="00482F17" w:rsidRPr="00573F79" w:rsidRDefault="00482F17" w:rsidP="00E722F5">
      <w:pPr>
        <w:spacing w:after="120"/>
        <w:rPr>
          <w:rFonts w:ascii="Arial" w:hAnsi="Arial" w:cs="Arial"/>
        </w:rPr>
      </w:pPr>
      <w:r w:rsidRPr="00573F79">
        <w:rPr>
          <w:rFonts w:ascii="Arial" w:hAnsi="Arial" w:cs="Arial"/>
          <w:noProof/>
          <w:lang w:eastAsia="es-MX"/>
        </w:rPr>
        <w:drawing>
          <wp:anchor distT="0" distB="0" distL="114300" distR="114300" simplePos="0" relativeHeight="251659264" behindDoc="1" locked="0" layoutInCell="1" allowOverlap="1" wp14:anchorId="4FAB5CF6" wp14:editId="7C1A2F31">
            <wp:simplePos x="0" y="0"/>
            <wp:positionH relativeFrom="margin">
              <wp:align>right</wp:align>
            </wp:positionH>
            <wp:positionV relativeFrom="paragraph">
              <wp:posOffset>252730</wp:posOffset>
            </wp:positionV>
            <wp:extent cx="2548255" cy="751840"/>
            <wp:effectExtent l="0" t="0" r="0" b="0"/>
            <wp:wrapTight wrapText="bothSides">
              <wp:wrapPolygon edited="0">
                <wp:start x="3552" y="0"/>
                <wp:lineTo x="3552" y="20797"/>
                <wp:lineTo x="17924" y="20797"/>
                <wp:lineTo x="17924" y="0"/>
                <wp:lineTo x="3552" y="0"/>
              </wp:wrapPolygon>
            </wp:wrapTight>
            <wp:docPr id="4" name="Imagen 4"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ogotipo&#10;&#10;Descripción generada automáticament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548255" cy="751840"/>
                    </a:xfrm>
                    <a:prstGeom prst="rect">
                      <a:avLst/>
                    </a:prstGeom>
                  </pic:spPr>
                </pic:pic>
              </a:graphicData>
            </a:graphic>
            <wp14:sizeRelH relativeFrom="margin">
              <wp14:pctWidth>0</wp14:pctWidth>
            </wp14:sizeRelH>
            <wp14:sizeRelV relativeFrom="margin">
              <wp14:pctHeight>0</wp14:pctHeight>
            </wp14:sizeRelV>
          </wp:anchor>
        </w:drawing>
      </w:r>
    </w:p>
    <w:p w14:paraId="71366AC8" w14:textId="77777777" w:rsidR="00482F17" w:rsidRPr="00573F79" w:rsidRDefault="00482F17" w:rsidP="00E722F5">
      <w:pPr>
        <w:spacing w:after="120"/>
        <w:rPr>
          <w:rFonts w:ascii="Arial" w:hAnsi="Arial" w:cs="Arial"/>
        </w:rPr>
      </w:pPr>
      <w:r w:rsidRPr="00573F79">
        <w:rPr>
          <w:rFonts w:ascii="Arial" w:hAnsi="Arial" w:cs="Arial"/>
          <w:noProof/>
          <w:lang w:eastAsia="es-MX"/>
        </w:rPr>
        <w:drawing>
          <wp:anchor distT="0" distB="0" distL="114300" distR="114300" simplePos="0" relativeHeight="251660288" behindDoc="0" locked="0" layoutInCell="1" allowOverlap="1" wp14:anchorId="1391653D" wp14:editId="4BE58125">
            <wp:simplePos x="0" y="0"/>
            <wp:positionH relativeFrom="margin">
              <wp:posOffset>47625</wp:posOffset>
            </wp:positionH>
            <wp:positionV relativeFrom="paragraph">
              <wp:posOffset>8255</wp:posOffset>
            </wp:positionV>
            <wp:extent cx="2735580" cy="758825"/>
            <wp:effectExtent l="0" t="0" r="7620" b="3175"/>
            <wp:wrapNone/>
            <wp:docPr id="3" name="Picture 2" descr="Resultado de imagen para gobierno del estado de michoacÃ¡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Resultado de imagen para gobierno del estado de michoacÃ¡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35580" cy="758825"/>
                    </a:xfrm>
                    <a:prstGeom prst="rect">
                      <a:avLst/>
                    </a:prstGeom>
                    <a:noFill/>
                  </pic:spPr>
                </pic:pic>
              </a:graphicData>
            </a:graphic>
            <wp14:sizeRelH relativeFrom="margin">
              <wp14:pctWidth>0</wp14:pctWidth>
            </wp14:sizeRelH>
            <wp14:sizeRelV relativeFrom="margin">
              <wp14:pctHeight>0</wp14:pctHeight>
            </wp14:sizeRelV>
          </wp:anchor>
        </w:drawing>
      </w:r>
    </w:p>
    <w:p w14:paraId="033B424B" w14:textId="77777777" w:rsidR="00482F17" w:rsidRPr="00573F79" w:rsidRDefault="00482F17" w:rsidP="00E722F5">
      <w:pPr>
        <w:spacing w:after="120"/>
        <w:jc w:val="both"/>
        <w:rPr>
          <w:rFonts w:ascii="Arial" w:eastAsia="Calibri" w:hAnsi="Arial" w:cs="Arial"/>
          <w:b/>
          <w:szCs w:val="20"/>
        </w:rPr>
      </w:pPr>
    </w:p>
    <w:p w14:paraId="065FBC89" w14:textId="2917D3EA" w:rsidR="00482F17" w:rsidRPr="00573F79" w:rsidRDefault="00482F17" w:rsidP="00E722F5">
      <w:pPr>
        <w:spacing w:after="120"/>
        <w:rPr>
          <w:rFonts w:ascii="Arial" w:eastAsia="Calibri" w:hAnsi="Arial" w:cs="Arial"/>
          <w:b/>
          <w:szCs w:val="20"/>
        </w:rPr>
      </w:pPr>
      <w:r w:rsidRPr="00573F79">
        <w:rPr>
          <w:rFonts w:ascii="Arial" w:hAnsi="Arial" w:cs="Arial"/>
          <w:noProof/>
          <w:lang w:eastAsia="es-MX"/>
        </w:rPr>
        <mc:AlternateContent>
          <mc:Choice Requires="wps">
            <w:drawing>
              <wp:anchor distT="45720" distB="45720" distL="114300" distR="114300" simplePos="0" relativeHeight="251662336" behindDoc="0" locked="0" layoutInCell="1" allowOverlap="1" wp14:anchorId="4776F2BD" wp14:editId="6826E810">
                <wp:simplePos x="0" y="0"/>
                <wp:positionH relativeFrom="margin">
                  <wp:align>center</wp:align>
                </wp:positionH>
                <wp:positionV relativeFrom="paragraph">
                  <wp:posOffset>1151255</wp:posOffset>
                </wp:positionV>
                <wp:extent cx="6012180" cy="4648200"/>
                <wp:effectExtent l="0" t="0" r="762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4648200"/>
                        </a:xfrm>
                        <a:prstGeom prst="rect">
                          <a:avLst/>
                        </a:prstGeom>
                        <a:solidFill>
                          <a:srgbClr val="FFFFFF"/>
                        </a:solidFill>
                        <a:ln w="9525">
                          <a:noFill/>
                          <a:miter lim="800000"/>
                          <a:headEnd/>
                          <a:tailEnd/>
                        </a:ln>
                      </wps:spPr>
                      <wps:txbx>
                        <w:txbxContent>
                          <w:p w14:paraId="4C13178D" w14:textId="38360738" w:rsidR="00F0262D" w:rsidRPr="006E31FB" w:rsidRDefault="00F0262D" w:rsidP="00482F17">
                            <w:pPr>
                              <w:jc w:val="center"/>
                              <w:rPr>
                                <w:rFonts w:ascii="Arial" w:hAnsi="Arial" w:cs="Arial"/>
                                <w:b/>
                                <w:bCs/>
                                <w:i/>
                                <w:iCs/>
                                <w:sz w:val="52"/>
                                <w:szCs w:val="52"/>
                              </w:rPr>
                            </w:pPr>
                            <w:r w:rsidRPr="006E31FB">
                              <w:rPr>
                                <w:rFonts w:ascii="Arial" w:hAnsi="Arial" w:cs="Arial"/>
                                <w:b/>
                                <w:bCs/>
                                <w:iCs/>
                                <w:sz w:val="52"/>
                                <w:szCs w:val="52"/>
                              </w:rPr>
                              <w:t xml:space="preserve">EVALUACIÓN </w:t>
                            </w:r>
                            <w:r>
                              <w:rPr>
                                <w:rFonts w:ascii="Arial" w:hAnsi="Arial" w:cs="Arial"/>
                                <w:b/>
                                <w:bCs/>
                                <w:iCs/>
                                <w:sz w:val="52"/>
                                <w:szCs w:val="52"/>
                              </w:rPr>
                              <w:t>ESTRATÉGICA DEL DESEMPEÑO DEL PROGRAMA</w:t>
                            </w:r>
                            <w:r w:rsidRPr="00482F17">
                              <w:rPr>
                                <w:rFonts w:ascii="Arial" w:hAnsi="Arial" w:cs="Arial"/>
                                <w:b/>
                                <w:bCs/>
                                <w:iCs/>
                                <w:sz w:val="52"/>
                                <w:szCs w:val="52"/>
                              </w:rPr>
                              <w:t xml:space="preserve"> EDUCACIÓN BÁSICA </w:t>
                            </w:r>
                            <w:r>
                              <w:rPr>
                                <w:rFonts w:ascii="Arial" w:hAnsi="Arial" w:cs="Arial"/>
                                <w:b/>
                                <w:bCs/>
                                <w:iCs/>
                                <w:sz w:val="52"/>
                                <w:szCs w:val="52"/>
                              </w:rPr>
                              <w:t>FINANCIADO CON RECURSOS DEL FONE</w:t>
                            </w:r>
                          </w:p>
                          <w:p w14:paraId="137B6C3E" w14:textId="77777777" w:rsidR="00F0262D" w:rsidRDefault="00F0262D" w:rsidP="00482F17">
                            <w:pPr>
                              <w:jc w:val="center"/>
                              <w:rPr>
                                <w:rFonts w:ascii="Arial" w:hAnsi="Arial" w:cs="Arial"/>
                                <w:b/>
                                <w:bCs/>
                                <w:i/>
                                <w:iCs/>
                                <w:sz w:val="52"/>
                                <w:szCs w:val="52"/>
                              </w:rPr>
                            </w:pPr>
                            <w:r w:rsidRPr="006E31FB">
                              <w:rPr>
                                <w:rFonts w:ascii="Arial" w:hAnsi="Arial" w:cs="Arial"/>
                                <w:b/>
                                <w:bCs/>
                                <w:iCs/>
                                <w:sz w:val="52"/>
                                <w:szCs w:val="52"/>
                              </w:rPr>
                              <w:t>EJERCICIO FISCAL 2019</w:t>
                            </w:r>
                          </w:p>
                          <w:p w14:paraId="378F5F13" w14:textId="77777777" w:rsidR="00F0262D" w:rsidRDefault="00F0262D" w:rsidP="00AB730E">
                            <w:pPr>
                              <w:rPr>
                                <w:rFonts w:ascii="Arial" w:hAnsi="Arial" w:cs="Arial"/>
                                <w:b/>
                                <w:bCs/>
                                <w:i/>
                                <w:iCs/>
                                <w:sz w:val="52"/>
                                <w:szCs w:val="52"/>
                              </w:rPr>
                            </w:pPr>
                          </w:p>
                          <w:p w14:paraId="123F25F0" w14:textId="605BBF7B" w:rsidR="00F0262D" w:rsidRPr="009142C4" w:rsidRDefault="00F0262D" w:rsidP="00482F17">
                            <w:pPr>
                              <w:jc w:val="center"/>
                              <w:rPr>
                                <w:rFonts w:ascii="Arial" w:hAnsi="Arial" w:cs="Arial"/>
                                <w:b/>
                                <w:bCs/>
                                <w:sz w:val="40"/>
                                <w:szCs w:val="40"/>
                              </w:rPr>
                            </w:pPr>
                            <w:r>
                              <w:rPr>
                                <w:rFonts w:ascii="Arial" w:hAnsi="Arial" w:cs="Arial"/>
                                <w:b/>
                                <w:bCs/>
                                <w:sz w:val="40"/>
                                <w:szCs w:val="40"/>
                              </w:rPr>
                              <w:t>NOVIEMBRE</w:t>
                            </w:r>
                            <w:r w:rsidRPr="009142C4">
                              <w:rPr>
                                <w:rFonts w:ascii="Arial" w:hAnsi="Arial" w:cs="Arial"/>
                                <w:b/>
                                <w:bCs/>
                                <w:sz w:val="40"/>
                                <w:szCs w:val="40"/>
                              </w:rPr>
                              <w:t xml:space="preserve"> DE 2020</w:t>
                            </w:r>
                          </w:p>
                          <w:p w14:paraId="1B9F1273" w14:textId="77777777" w:rsidR="00F0262D" w:rsidRDefault="00F0262D" w:rsidP="00482F17">
                            <w:pPr>
                              <w:jc w:val="center"/>
                              <w:rPr>
                                <w:rFonts w:ascii="Arial" w:hAnsi="Arial" w:cs="Arial"/>
                                <w:b/>
                                <w:bCs/>
                                <w:i/>
                                <w:iCs/>
                                <w:sz w:val="52"/>
                                <w:szCs w:val="52"/>
                              </w:rPr>
                            </w:pPr>
                          </w:p>
                          <w:p w14:paraId="40938A56" w14:textId="77777777" w:rsidR="00F0262D" w:rsidRDefault="00F0262D" w:rsidP="00482F17">
                            <w:pPr>
                              <w:jc w:val="center"/>
                              <w:rPr>
                                <w:rFonts w:ascii="Arial" w:hAnsi="Arial" w:cs="Arial"/>
                                <w:b/>
                                <w:bCs/>
                                <w:i/>
                                <w:iCs/>
                                <w:sz w:val="52"/>
                                <w:szCs w:val="52"/>
                              </w:rPr>
                            </w:pPr>
                          </w:p>
                          <w:p w14:paraId="772EE6CC" w14:textId="77777777" w:rsidR="00F0262D" w:rsidRPr="009308F6" w:rsidRDefault="00F0262D" w:rsidP="00482F17">
                            <w:pPr>
                              <w:jc w:val="center"/>
                              <w:rPr>
                                <w:rFonts w:ascii="Arial" w:hAnsi="Arial" w:cs="Arial"/>
                                <w:b/>
                                <w:bCs/>
                                <w:i/>
                                <w:iCs/>
                                <w:sz w:val="40"/>
                                <w:szCs w:val="40"/>
                              </w:rPr>
                            </w:pPr>
                            <w:r w:rsidRPr="009308F6">
                              <w:rPr>
                                <w:rFonts w:ascii="Arial" w:hAnsi="Arial" w:cs="Arial"/>
                                <w:b/>
                                <w:bCs/>
                                <w:iCs/>
                                <w:sz w:val="40"/>
                                <w:szCs w:val="40"/>
                              </w:rPr>
                              <w:t>OCTUBRE DE 2020</w:t>
                            </w:r>
                          </w:p>
                          <w:p w14:paraId="5D590CFB" w14:textId="77777777" w:rsidR="00F0262D" w:rsidRPr="006E31FB" w:rsidRDefault="00F0262D" w:rsidP="00482F17">
                            <w:pPr>
                              <w:jc w:val="center"/>
                              <w:rPr>
                                <w:rFonts w:ascii="Arial" w:hAnsi="Arial" w:cs="Arial"/>
                                <w:b/>
                                <w:bCs/>
                                <w:i/>
                                <w:iCs/>
                                <w:sz w:val="52"/>
                                <w:szCs w:val="52"/>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776F2BD" id="_x0000_t202" coordsize="21600,21600" o:spt="202" path="m,l,21600r21600,l21600,xe">
                <v:stroke joinstyle="miter"/>
                <v:path gradientshapeok="t" o:connecttype="rect"/>
              </v:shapetype>
              <v:shape id="Cuadro de texto 2" o:spid="_x0000_s1026" type="#_x0000_t202" style="position:absolute;margin-left:0;margin-top:90.65pt;width:473.4pt;height:366pt;z-index:25166233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" stroked="f">
                <v:textbox>
                  <w:txbxContent>
                    <w:p w14:paraId="4C13178D" w14:textId="38360738" w:rsidR="00F0262D" w:rsidRPr="006E31FB" w:rsidRDefault="00F0262D" w:rsidP="00482F17">
                      <w:pPr>
                        <w:jc w:val="center"/>
                        <w:rPr>
                          <w:rFonts w:ascii="Arial" w:hAnsi="Arial" w:cs="Arial"/>
                          <w:b/>
                          <w:bCs/>
                          <w:i/>
                          <w:iCs/>
                          <w:sz w:val="52"/>
                          <w:szCs w:val="52"/>
                        </w:rPr>
                      </w:pPr>
                      <w:r w:rsidRPr="006E31FB">
                        <w:rPr>
                          <w:rFonts w:ascii="Arial" w:hAnsi="Arial" w:cs="Arial"/>
                          <w:b/>
                          <w:bCs/>
                          <w:iCs/>
                          <w:sz w:val="52"/>
                          <w:szCs w:val="52"/>
                        </w:rPr>
                        <w:t xml:space="preserve">EVALUACIÓN </w:t>
                      </w:r>
                      <w:r>
                        <w:rPr>
                          <w:rFonts w:ascii="Arial" w:hAnsi="Arial" w:cs="Arial"/>
                          <w:b/>
                          <w:bCs/>
                          <w:iCs/>
                          <w:sz w:val="52"/>
                          <w:szCs w:val="52"/>
                        </w:rPr>
                        <w:t>ESTRATÉGICA DEL DESEMPEÑO DEL PROGRAMA</w:t>
                      </w:r>
                      <w:r w:rsidRPr="00482F17">
                        <w:rPr>
                          <w:rFonts w:ascii="Arial" w:hAnsi="Arial" w:cs="Arial"/>
                          <w:b/>
                          <w:bCs/>
                          <w:iCs/>
                          <w:sz w:val="52"/>
                          <w:szCs w:val="52"/>
                        </w:rPr>
                        <w:t xml:space="preserve"> EDUCACIÓN BÁSICA </w:t>
                      </w:r>
                      <w:r>
                        <w:rPr>
                          <w:rFonts w:ascii="Arial" w:hAnsi="Arial" w:cs="Arial"/>
                          <w:b/>
                          <w:bCs/>
                          <w:iCs/>
                          <w:sz w:val="52"/>
                          <w:szCs w:val="52"/>
                        </w:rPr>
                        <w:t>FINANCIADO CON RECURSOS DEL FONE</w:t>
                      </w:r>
                    </w:p>
                    <w:p w14:paraId="137B6C3E" w14:textId="77777777" w:rsidR="00F0262D" w:rsidRDefault="00F0262D" w:rsidP="00482F17">
                      <w:pPr>
                        <w:jc w:val="center"/>
                        <w:rPr>
                          <w:rFonts w:ascii="Arial" w:hAnsi="Arial" w:cs="Arial"/>
                          <w:b/>
                          <w:bCs/>
                          <w:i/>
                          <w:iCs/>
                          <w:sz w:val="52"/>
                          <w:szCs w:val="52"/>
                        </w:rPr>
                      </w:pPr>
                      <w:r w:rsidRPr="006E31FB">
                        <w:rPr>
                          <w:rFonts w:ascii="Arial" w:hAnsi="Arial" w:cs="Arial"/>
                          <w:b/>
                          <w:bCs/>
                          <w:iCs/>
                          <w:sz w:val="52"/>
                          <w:szCs w:val="52"/>
                        </w:rPr>
                        <w:t>EJERCICIO FISCAL 2019</w:t>
                      </w:r>
                    </w:p>
                    <w:p w14:paraId="378F5F13" w14:textId="77777777" w:rsidR="00F0262D" w:rsidRDefault="00F0262D" w:rsidP="00AB730E">
                      <w:pPr>
                        <w:rPr>
                          <w:rFonts w:ascii="Arial" w:hAnsi="Arial" w:cs="Arial"/>
                          <w:b/>
                          <w:bCs/>
                          <w:i/>
                          <w:iCs/>
                          <w:sz w:val="52"/>
                          <w:szCs w:val="52"/>
                        </w:rPr>
                      </w:pPr>
                    </w:p>
                    <w:p w14:paraId="123F25F0" w14:textId="605BBF7B" w:rsidR="00F0262D" w:rsidRPr="009142C4" w:rsidRDefault="00F0262D" w:rsidP="00482F17">
                      <w:pPr>
                        <w:jc w:val="center"/>
                        <w:rPr>
                          <w:rFonts w:ascii="Arial" w:hAnsi="Arial" w:cs="Arial"/>
                          <w:b/>
                          <w:bCs/>
                          <w:sz w:val="40"/>
                          <w:szCs w:val="40"/>
                        </w:rPr>
                      </w:pPr>
                      <w:r>
                        <w:rPr>
                          <w:rFonts w:ascii="Arial" w:hAnsi="Arial" w:cs="Arial"/>
                          <w:b/>
                          <w:bCs/>
                          <w:sz w:val="40"/>
                          <w:szCs w:val="40"/>
                        </w:rPr>
                        <w:t>NOVIEMBRE</w:t>
                      </w:r>
                      <w:r w:rsidRPr="009142C4">
                        <w:rPr>
                          <w:rFonts w:ascii="Arial" w:hAnsi="Arial" w:cs="Arial"/>
                          <w:b/>
                          <w:bCs/>
                          <w:sz w:val="40"/>
                          <w:szCs w:val="40"/>
                        </w:rPr>
                        <w:t xml:space="preserve"> DE 2020</w:t>
                      </w:r>
                    </w:p>
                    <w:p w14:paraId="1B9F1273" w14:textId="77777777" w:rsidR="00F0262D" w:rsidRDefault="00F0262D" w:rsidP="00482F17">
                      <w:pPr>
                        <w:jc w:val="center"/>
                        <w:rPr>
                          <w:rFonts w:ascii="Arial" w:hAnsi="Arial" w:cs="Arial"/>
                          <w:b/>
                          <w:bCs/>
                          <w:i/>
                          <w:iCs/>
                          <w:sz w:val="52"/>
                          <w:szCs w:val="52"/>
                        </w:rPr>
                      </w:pPr>
                    </w:p>
                    <w:p w14:paraId="40938A56" w14:textId="77777777" w:rsidR="00F0262D" w:rsidRDefault="00F0262D" w:rsidP="00482F17">
                      <w:pPr>
                        <w:jc w:val="center"/>
                        <w:rPr>
                          <w:rFonts w:ascii="Arial" w:hAnsi="Arial" w:cs="Arial"/>
                          <w:b/>
                          <w:bCs/>
                          <w:i/>
                          <w:iCs/>
                          <w:sz w:val="52"/>
                          <w:szCs w:val="52"/>
                        </w:rPr>
                      </w:pPr>
                    </w:p>
                    <w:p w14:paraId="772EE6CC" w14:textId="77777777" w:rsidR="00F0262D" w:rsidRPr="009308F6" w:rsidRDefault="00F0262D" w:rsidP="00482F17">
                      <w:pPr>
                        <w:jc w:val="center"/>
                        <w:rPr>
                          <w:rFonts w:ascii="Arial" w:hAnsi="Arial" w:cs="Arial"/>
                          <w:b/>
                          <w:bCs/>
                          <w:i/>
                          <w:iCs/>
                          <w:sz w:val="40"/>
                          <w:szCs w:val="40"/>
                        </w:rPr>
                      </w:pPr>
                      <w:r w:rsidRPr="009308F6">
                        <w:rPr>
                          <w:rFonts w:ascii="Arial" w:hAnsi="Arial" w:cs="Arial"/>
                          <w:b/>
                          <w:bCs/>
                          <w:iCs/>
                          <w:sz w:val="40"/>
                          <w:szCs w:val="40"/>
                        </w:rPr>
                        <w:t>OCTUBRE DE 2020</w:t>
                      </w:r>
                    </w:p>
                    <w:p w14:paraId="5D590CFB" w14:textId="77777777" w:rsidR="00F0262D" w:rsidRPr="006E31FB" w:rsidRDefault="00F0262D" w:rsidP="00482F17">
                      <w:pPr>
                        <w:jc w:val="center"/>
                        <w:rPr>
                          <w:rFonts w:ascii="Arial" w:hAnsi="Arial" w:cs="Arial"/>
                          <w:b/>
                          <w:bCs/>
                          <w:i/>
                          <w:iCs/>
                          <w:sz w:val="52"/>
                          <w:szCs w:val="52"/>
                        </w:rPr>
                      </w:pPr>
                    </w:p>
                  </w:txbxContent>
                </v:textbox>
                <w10:wrap type="square" anchorx="margin"/>
              </v:shape>
            </w:pict>
          </mc:Fallback>
        </mc:AlternateContent>
      </w:r>
      <w:r w:rsidRPr="00573F79">
        <w:rPr>
          <w:rFonts w:ascii="Arial" w:eastAsia="Calibri" w:hAnsi="Arial" w:cs="Arial"/>
          <w:b/>
          <w:szCs w:val="20"/>
        </w:rPr>
        <w:br w:type="page"/>
      </w:r>
    </w:p>
    <w:p w14:paraId="4FD8BD19" w14:textId="34C32C68" w:rsidR="008B76E2" w:rsidRPr="00FF517A" w:rsidRDefault="008B76E2" w:rsidP="00FF517A">
      <w:pPr>
        <w:spacing w:after="160" w:line="259" w:lineRule="auto"/>
        <w:rPr>
          <w:rFonts w:ascii="Arial" w:eastAsia="Calibri" w:hAnsi="Arial" w:cs="Arial"/>
          <w:b/>
          <w:szCs w:val="20"/>
        </w:rPr>
      </w:pPr>
      <w:r w:rsidRPr="00573F79">
        <w:rPr>
          <w:rFonts w:ascii="Arial" w:hAnsi="Arial" w:cs="Arial"/>
          <w:b/>
          <w:bCs/>
          <w:color w:val="000000"/>
        </w:rPr>
        <w:lastRenderedPageBreak/>
        <w:t xml:space="preserve">Para efectos de esta evaluación, se entenderá por: </w:t>
      </w:r>
    </w:p>
    <w:p w14:paraId="48DB4B83"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Análisis de Fortalezas, Oportunidades, Debilidades y Amenazas (FODA): </w:t>
      </w:r>
      <w:r w:rsidRPr="00573F79">
        <w:rPr>
          <w:color w:val="000000"/>
          <w:sz w:val="22"/>
          <w:szCs w:val="22"/>
        </w:rPr>
        <w:t xml:space="preserve">Herramienta de diagnóstico y de planeación estratégica que identifica las Fortalezas (factores críticos positivos internos), Oportunidades, (aspectos positivos externos que se pueden aprovechar), Debilidades, (factores críticos negativos internos que se deben controlar -eliminar o reducir-) y Amenazas, (aspectos negativos externos que podrían obstaculizar el logro de los objetivos) en el Diseño conceptual del programa y la operación del mismo; </w:t>
      </w:r>
    </w:p>
    <w:p w14:paraId="1FECBBDB"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Análisis de gabinete: </w:t>
      </w:r>
      <w:r w:rsidRPr="00573F79">
        <w:rPr>
          <w:color w:val="000000"/>
          <w:sz w:val="22"/>
          <w:szCs w:val="22"/>
        </w:rPr>
        <w:t xml:space="preserve">Conjunto de actividades que involucra el acopio, la organización, sistematización y la valoración de información concentrada en registros administrativos, bases de datos, evaluaciones internas y/o externas, documentación pública, documentos oficiales y normativos; </w:t>
      </w:r>
    </w:p>
    <w:p w14:paraId="57EF7D2D"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Aspectos Susceptibles de Mejora (ASM): </w:t>
      </w:r>
      <w:r w:rsidRPr="00573F79">
        <w:rPr>
          <w:color w:val="000000"/>
          <w:sz w:val="22"/>
          <w:szCs w:val="22"/>
        </w:rPr>
        <w:t xml:space="preserve">Hallazgos, debilidades, oportunidades y amenazas identificadas en la evaluación externa, las cuales pueden ser atendidas para la mejora de los programas con base en las recomendaciones y sugerencias señaladas por el Evaluador Externo; </w:t>
      </w:r>
    </w:p>
    <w:p w14:paraId="19A1FF2B"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Beneficiarios: </w:t>
      </w:r>
      <w:r w:rsidRPr="00573F79">
        <w:rPr>
          <w:color w:val="000000"/>
          <w:sz w:val="22"/>
          <w:szCs w:val="22"/>
        </w:rPr>
        <w:t xml:space="preserve">Población o área de enfoque; en el caso concreto de áreas de enfoque se hace referencia a beneficiarios que no pueden ser definidos como poblaciones. </w:t>
      </w:r>
    </w:p>
    <w:p w14:paraId="76C6C399"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CONAC: </w:t>
      </w:r>
      <w:r w:rsidRPr="00573F79">
        <w:rPr>
          <w:color w:val="000000"/>
          <w:sz w:val="22"/>
          <w:szCs w:val="22"/>
        </w:rPr>
        <w:t>Consejo Nacional de Armonización Contable;</w:t>
      </w:r>
    </w:p>
    <w:p w14:paraId="47209FAA"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DGPyP: </w:t>
      </w:r>
      <w:r w:rsidRPr="00573F79">
        <w:rPr>
          <w:color w:val="000000"/>
          <w:sz w:val="22"/>
          <w:szCs w:val="22"/>
        </w:rPr>
        <w:t xml:space="preserve">Dirección General de Programación y Presupuesto; </w:t>
      </w:r>
    </w:p>
    <w:p w14:paraId="499A13C0"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Evaluación: </w:t>
      </w:r>
      <w:r w:rsidRPr="00573F79">
        <w:rPr>
          <w:color w:val="000000"/>
          <w:sz w:val="22"/>
          <w:szCs w:val="22"/>
        </w:rPr>
        <w:t>Análisis sistemático y objetivo de los programas presupuestarios de gobierno que tiene como finalidad determinar la pertenencia y el logro de sus objetivos y metas, así como su eficiencia, eficacia, calidad, resultados, impacto y sostenibilidad;</w:t>
      </w:r>
    </w:p>
    <w:p w14:paraId="36F4822B" w14:textId="77777777" w:rsidR="008B76E2" w:rsidRPr="00573F79" w:rsidRDefault="008B76E2" w:rsidP="00E722F5">
      <w:pPr>
        <w:pStyle w:val="Pa7"/>
        <w:spacing w:after="120" w:line="360" w:lineRule="auto"/>
        <w:ind w:left="700" w:hanging="700"/>
        <w:jc w:val="both"/>
        <w:rPr>
          <w:sz w:val="22"/>
          <w:szCs w:val="22"/>
        </w:rPr>
      </w:pPr>
      <w:r w:rsidRPr="00573F79">
        <w:rPr>
          <w:b/>
          <w:sz w:val="22"/>
          <w:szCs w:val="22"/>
        </w:rPr>
        <w:t>Evaluación Estratégica del Desempeño:</w:t>
      </w:r>
      <w:r w:rsidRPr="00573F79">
        <w:rPr>
          <w:sz w:val="22"/>
          <w:szCs w:val="22"/>
        </w:rPr>
        <w:t xml:space="preserve"> Es una evaluación de gabinete que, mediante evidencias documentales, permite al evaluador externo valorar los resultados de la aplicación de recursos; muestra el avance en el cumplimiento de los objetivos y metas programadas mediante el análisis de indicadores de resultados, de servicios y de gestión; se identifica la relación entre el destino de los recursos y las estrategias de desarrollo sostenido planteadas; y se analiza la evolución de la orientación y ejercicio de los recursos;</w:t>
      </w:r>
    </w:p>
    <w:p w14:paraId="5D328828" w14:textId="77777777" w:rsidR="008B76E2" w:rsidRPr="00573F79" w:rsidRDefault="008B76E2" w:rsidP="00E722F5">
      <w:pPr>
        <w:pStyle w:val="Pa7"/>
        <w:spacing w:after="120" w:line="360" w:lineRule="auto"/>
        <w:ind w:left="700" w:hanging="700"/>
        <w:jc w:val="both"/>
        <w:rPr>
          <w:sz w:val="22"/>
          <w:szCs w:val="22"/>
        </w:rPr>
      </w:pPr>
      <w:r w:rsidRPr="00573F79">
        <w:rPr>
          <w:b/>
          <w:sz w:val="22"/>
          <w:szCs w:val="22"/>
        </w:rPr>
        <w:t>Evaluación Externa:</w:t>
      </w:r>
      <w:r w:rsidRPr="00573F79">
        <w:rPr>
          <w:sz w:val="22"/>
          <w:szCs w:val="22"/>
        </w:rPr>
        <w:t xml:space="preserve"> A la que se realiza a través de personas físicas o morales especializadas y con experiencia probada en la materia que corresponda evaluar; que cumplan con los requisitos de </w:t>
      </w:r>
      <w:r w:rsidRPr="00573F79">
        <w:rPr>
          <w:sz w:val="22"/>
          <w:szCs w:val="22"/>
        </w:rPr>
        <w:lastRenderedPageBreak/>
        <w:t>independencia, imparcialidad, transparencia y los demás que se establezcan en las disposiciones aplicables;</w:t>
      </w:r>
    </w:p>
    <w:p w14:paraId="769E4CE1" w14:textId="77777777" w:rsidR="008B76E2" w:rsidRPr="00573F79" w:rsidRDefault="008B76E2" w:rsidP="00E722F5">
      <w:pPr>
        <w:pStyle w:val="Pa7"/>
        <w:spacing w:after="120" w:line="360" w:lineRule="auto"/>
        <w:ind w:left="700" w:hanging="700"/>
        <w:jc w:val="both"/>
        <w:rPr>
          <w:sz w:val="22"/>
          <w:szCs w:val="22"/>
        </w:rPr>
      </w:pPr>
      <w:r w:rsidRPr="00573F79">
        <w:rPr>
          <w:b/>
          <w:sz w:val="22"/>
          <w:szCs w:val="22"/>
        </w:rPr>
        <w:t>Evaluador Externo:</w:t>
      </w:r>
      <w:r w:rsidRPr="00573F79">
        <w:rPr>
          <w:sz w:val="22"/>
          <w:szCs w:val="22"/>
        </w:rPr>
        <w:t xml:space="preserve"> Es el encargado de aplicar la evaluación externa;</w:t>
      </w:r>
    </w:p>
    <w:p w14:paraId="31F85896" w14:textId="5F1DFDD7" w:rsidR="008B76E2" w:rsidRPr="00573F79" w:rsidRDefault="004E00A6" w:rsidP="00E722F5">
      <w:pPr>
        <w:pStyle w:val="Pa7"/>
        <w:spacing w:after="120" w:line="360" w:lineRule="auto"/>
        <w:ind w:left="700" w:hanging="700"/>
        <w:jc w:val="both"/>
        <w:rPr>
          <w:color w:val="000000"/>
          <w:sz w:val="22"/>
          <w:szCs w:val="22"/>
        </w:rPr>
      </w:pPr>
      <w:r>
        <w:rPr>
          <w:b/>
          <w:bCs/>
          <w:color w:val="000000"/>
          <w:sz w:val="22"/>
          <w:szCs w:val="22"/>
        </w:rPr>
        <w:t>FONE</w:t>
      </w:r>
      <w:r w:rsidR="008B76E2" w:rsidRPr="00573F79">
        <w:rPr>
          <w:b/>
          <w:bCs/>
          <w:color w:val="000000"/>
          <w:sz w:val="22"/>
          <w:szCs w:val="22"/>
        </w:rPr>
        <w:t xml:space="preserve">: </w:t>
      </w:r>
      <w:r w:rsidR="008B76E2" w:rsidRPr="00573F79">
        <w:rPr>
          <w:color w:val="000000"/>
          <w:sz w:val="22"/>
          <w:szCs w:val="22"/>
        </w:rPr>
        <w:t xml:space="preserve">Fondo de Aportaciones </w:t>
      </w:r>
      <w:r>
        <w:rPr>
          <w:color w:val="000000"/>
          <w:sz w:val="22"/>
          <w:szCs w:val="22"/>
        </w:rPr>
        <w:t>para la Nómina Educativa</w:t>
      </w:r>
      <w:r w:rsidR="00FC7036" w:rsidRPr="00FC7036">
        <w:rPr>
          <w:color w:val="000000"/>
          <w:sz w:val="22"/>
          <w:szCs w:val="22"/>
        </w:rPr>
        <w:t xml:space="preserve"> y Gasto Operativo</w:t>
      </w:r>
      <w:r w:rsidR="00FC7036">
        <w:rPr>
          <w:color w:val="000000"/>
          <w:sz w:val="22"/>
          <w:szCs w:val="22"/>
        </w:rPr>
        <w:t>.</w:t>
      </w:r>
    </w:p>
    <w:p w14:paraId="1F6B4E48" w14:textId="443B28F0"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Fondo: </w:t>
      </w:r>
      <w:r w:rsidRPr="00573F79">
        <w:rPr>
          <w:color w:val="000000"/>
          <w:sz w:val="22"/>
          <w:szCs w:val="22"/>
        </w:rPr>
        <w:t>Recursos de Gasto Federalizado transferido por medio de aportaciones del Ramo 33 específicamente para el F</w:t>
      </w:r>
      <w:r w:rsidR="004E00A6">
        <w:rPr>
          <w:color w:val="000000"/>
          <w:sz w:val="22"/>
          <w:szCs w:val="22"/>
        </w:rPr>
        <w:t>ONE</w:t>
      </w:r>
      <w:r w:rsidRPr="00573F79">
        <w:rPr>
          <w:color w:val="000000"/>
          <w:sz w:val="22"/>
          <w:szCs w:val="22"/>
        </w:rPr>
        <w:t xml:space="preserve">. </w:t>
      </w:r>
    </w:p>
    <w:p w14:paraId="72A6E72F"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Fuentes de Información: </w:t>
      </w:r>
      <w:r w:rsidRPr="00573F79">
        <w:rPr>
          <w:color w:val="000000"/>
          <w:sz w:val="22"/>
          <w:szCs w:val="22"/>
        </w:rPr>
        <w:t xml:space="preserve">Son los documentos, lineamientos normativos y bases de datos enviados por las Unidades Responsables del Gasto, se enlistan como fuentes primarias; en tanto que la información adicional que el evaluador haya utilizado para complementar respuestas o su justificación, y que ha sido tomada de sitios oficiales de internet, se enlista como fuentes secundarias. </w:t>
      </w:r>
    </w:p>
    <w:p w14:paraId="07FFFDC6"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Gasto Federalizado: </w:t>
      </w:r>
      <w:r w:rsidRPr="00573F79">
        <w:rPr>
          <w:color w:val="000000"/>
          <w:sz w:val="22"/>
          <w:szCs w:val="22"/>
        </w:rPr>
        <w:t xml:space="preserve">Recursos que el Gobierno federal transfiere a las entidades federativas y municipios por medio de participaciones, aportaciones federales, subsidios y convenios. </w:t>
      </w:r>
    </w:p>
    <w:p w14:paraId="02B7469C"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Indicadores: </w:t>
      </w:r>
      <w:r w:rsidRPr="00573F79">
        <w:rPr>
          <w:color w:val="000000"/>
          <w:sz w:val="22"/>
          <w:szCs w:val="22"/>
        </w:rPr>
        <w:t xml:space="preserve">Expresión cuantitativa o, en su caso, cualitativa que proporciona un medio sencillo y fiable para medir logros, reflejar los cambios vinculados con las acciones del programa, monitorear y evaluar sus resultados; </w:t>
      </w:r>
    </w:p>
    <w:p w14:paraId="4C1C928E"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Indicador de Gestión: </w:t>
      </w:r>
      <w:r w:rsidRPr="00573F79">
        <w:rPr>
          <w:color w:val="000000"/>
          <w:sz w:val="22"/>
          <w:szCs w:val="22"/>
        </w:rPr>
        <w:t xml:space="preserve">Aquel que mide el avance y logro en procesos y actividades, es decir, sobre la forma en que los bienes y/o servicios públicos son generados y entregados. Incluye los indicadores de actividades y de componentes que entregan bienes y/o servicios para ser utilizados por otras instancias; </w:t>
      </w:r>
    </w:p>
    <w:p w14:paraId="7F2F4127"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Indicador Estratégico: </w:t>
      </w:r>
      <w:r w:rsidRPr="00573F79">
        <w:rPr>
          <w:color w:val="000000"/>
          <w:sz w:val="22"/>
          <w:szCs w:val="22"/>
        </w:rPr>
        <w:t xml:space="preserve">Mide el grado de cumplimiento de los objetivos de las políticas públicas y de los Programas Presupuestarios, contribuye a corregir o fortalecer las estrategias y la orientación de los recursos e incluye indicadores de Fin, Propósito y de Componentes que consideran apoyos, bienes y/o servicios que impactan directamente a la población o área de enfoque. Impacta de manera directa en la población o área de enfoque; </w:t>
      </w:r>
    </w:p>
    <w:p w14:paraId="52E377C4"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Indicadores de Desempeño: </w:t>
      </w:r>
      <w:r w:rsidRPr="00573F79">
        <w:rPr>
          <w:color w:val="000000"/>
          <w:sz w:val="22"/>
          <w:szCs w:val="22"/>
        </w:rPr>
        <w:t xml:space="preserve">Los indicadores con sus respectivas metas, corresponden a un índice, medida, cociente o fórmula que permite establecer un parámetro de medición de lo que se pretende lograr, expresado en términos de cobertura, eficiencia, impacto económico y social, calidad y equidad. En otras palabras, los indicadores deben permitir medir resultados: la calidad, no sólo la cantidad, de los bienes y servicios provistos; la eficiencia de las actividades </w:t>
      </w:r>
      <w:r w:rsidRPr="00573F79">
        <w:rPr>
          <w:color w:val="000000"/>
          <w:sz w:val="22"/>
          <w:szCs w:val="22"/>
        </w:rPr>
        <w:lastRenderedPageBreak/>
        <w:t>desempeñadas por las dependencias y entidades; la consistencia de los procesos; el impacto social y económico de la acción gubernamental y los efectos de la implantación de mejores prácticas;</w:t>
      </w:r>
    </w:p>
    <w:p w14:paraId="7B768B1E"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LCF: </w:t>
      </w:r>
      <w:r w:rsidRPr="00573F79">
        <w:rPr>
          <w:color w:val="000000"/>
          <w:sz w:val="22"/>
          <w:szCs w:val="22"/>
        </w:rPr>
        <w:t xml:space="preserve">Ley de Coordinación Fiscal; </w:t>
      </w:r>
    </w:p>
    <w:p w14:paraId="0DC3F3D7"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LGCG: </w:t>
      </w:r>
      <w:r w:rsidRPr="00573F79">
        <w:rPr>
          <w:color w:val="000000"/>
          <w:sz w:val="22"/>
          <w:szCs w:val="22"/>
        </w:rPr>
        <w:t xml:space="preserve">Ley General de Contabilidad Gubernamental; </w:t>
      </w:r>
    </w:p>
    <w:p w14:paraId="316E2EFC"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LGTAIP: </w:t>
      </w:r>
      <w:r w:rsidRPr="00573F79">
        <w:rPr>
          <w:color w:val="000000"/>
          <w:sz w:val="22"/>
          <w:szCs w:val="22"/>
        </w:rPr>
        <w:t xml:space="preserve">Ley General de Transparencia y Acceso a la Información Pública; </w:t>
      </w:r>
    </w:p>
    <w:p w14:paraId="6B0D5602"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LFPRH: </w:t>
      </w:r>
      <w:r w:rsidRPr="00573F79">
        <w:rPr>
          <w:color w:val="000000"/>
          <w:sz w:val="22"/>
          <w:szCs w:val="22"/>
        </w:rPr>
        <w:t xml:space="preserve">Ley Federal de Presupuesto y Responsabilidad Hacendaria; </w:t>
      </w:r>
    </w:p>
    <w:p w14:paraId="79A96A1B"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Matriz de Indicadores para Resultados (MIR): </w:t>
      </w:r>
      <w:r w:rsidRPr="00573F79">
        <w:rPr>
          <w:color w:val="000000"/>
          <w:sz w:val="22"/>
          <w:szCs w:val="22"/>
        </w:rPr>
        <w:t xml:space="preserve">Herramienta que permite vincular los distintos instrumentos para el diseño, organización, ejecución, seguimiento, evaluación y mejora de los programas, resultado de un proceso de planeación realizado con base en la Metodología de Marco Lógico, conforme a lo señalado en la LGCG. </w:t>
      </w:r>
    </w:p>
    <w:p w14:paraId="735896DA"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PAE: </w:t>
      </w:r>
      <w:r w:rsidRPr="00573F79">
        <w:rPr>
          <w:color w:val="000000"/>
          <w:sz w:val="22"/>
          <w:szCs w:val="22"/>
        </w:rPr>
        <w:t xml:space="preserve">Programa Anual de Evaluación; </w:t>
      </w:r>
    </w:p>
    <w:p w14:paraId="28A00B94" w14:textId="77777777" w:rsidR="008B76E2" w:rsidRPr="00573F79" w:rsidRDefault="008B76E2" w:rsidP="00E722F5">
      <w:pPr>
        <w:spacing w:after="120"/>
        <w:rPr>
          <w:rFonts w:ascii="Arial" w:hAnsi="Arial" w:cs="Arial"/>
        </w:rPr>
      </w:pPr>
      <w:r w:rsidRPr="00573F79">
        <w:rPr>
          <w:rFonts w:ascii="Arial" w:hAnsi="Arial" w:cs="Arial"/>
          <w:b/>
          <w:bCs/>
          <w:color w:val="000000"/>
        </w:rPr>
        <w:t>PEF:</w:t>
      </w:r>
      <w:r w:rsidRPr="00573F79">
        <w:rPr>
          <w:rFonts w:ascii="Arial" w:hAnsi="Arial" w:cs="Arial"/>
        </w:rPr>
        <w:t xml:space="preserve"> Presupuesto de Egresos de la Federación;</w:t>
      </w:r>
    </w:p>
    <w:p w14:paraId="1EE8F347"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PND: </w:t>
      </w:r>
      <w:r w:rsidRPr="00573F79">
        <w:rPr>
          <w:color w:val="000000"/>
          <w:sz w:val="22"/>
          <w:szCs w:val="22"/>
        </w:rPr>
        <w:t xml:space="preserve">Plan Nacional de Desarrollo; </w:t>
      </w:r>
    </w:p>
    <w:p w14:paraId="69C99B58"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Población o área de enfoque atendida: </w:t>
      </w:r>
      <w:r w:rsidRPr="00573F79">
        <w:rPr>
          <w:color w:val="000000"/>
          <w:sz w:val="22"/>
          <w:szCs w:val="22"/>
        </w:rPr>
        <w:t>Población o área</w:t>
      </w:r>
      <w:r w:rsidRPr="00573F79">
        <w:rPr>
          <w:color w:val="000000"/>
        </w:rPr>
        <w:t xml:space="preserve"> de enfoque que es destinataria </w:t>
      </w:r>
      <w:r w:rsidRPr="00573F79">
        <w:rPr>
          <w:color w:val="000000"/>
          <w:sz w:val="22"/>
          <w:szCs w:val="22"/>
        </w:rPr>
        <w:t>o beneficiaria de los componentes o entregables del Programa presupuestario en un ejercicio fiscal determinado;</w:t>
      </w:r>
    </w:p>
    <w:p w14:paraId="765973C7"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Población o área de enfoque objetivo: </w:t>
      </w:r>
      <w:r w:rsidRPr="00573F79">
        <w:rPr>
          <w:color w:val="000000"/>
          <w:sz w:val="22"/>
          <w:szCs w:val="22"/>
        </w:rPr>
        <w:t xml:space="preserve">Población o área de enfoque que el Programa presupuestario tiene planeado o programado atender para cubrir la población o área de enfoque potencial, y que cumpla con los criterios de elegibilidad establecidos en su normativa. La población o área de enfoque objetivo de un Programa presupuestario debe ser medida en la misma unidad que la población o área de enfoque potencial; </w:t>
      </w:r>
    </w:p>
    <w:p w14:paraId="60BBA050"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Población o área de enfoque potencial: </w:t>
      </w:r>
      <w:r w:rsidRPr="00573F79">
        <w:rPr>
          <w:color w:val="000000"/>
          <w:sz w:val="22"/>
          <w:szCs w:val="22"/>
        </w:rPr>
        <w:t xml:space="preserve">Población o área de enfoque total que presenta el problema o necesidad y que requiere de una intervención que justifica la existencia del Programa presupuestario y que por lo tanto pudiera ser elegible para su atención o ejercicio de acciones; </w:t>
      </w:r>
    </w:p>
    <w:p w14:paraId="19020331"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Pp: </w:t>
      </w:r>
      <w:r w:rsidRPr="00573F79">
        <w:rPr>
          <w:color w:val="000000"/>
          <w:sz w:val="22"/>
          <w:szCs w:val="22"/>
        </w:rPr>
        <w:t xml:space="preserve">Programa presupuestario. Categoría programática que permite organizar, en forma representativa y homogénea, las asignaciones de recursos para el cumplimiento de sus objetivos y metas. También, es un conjunto integrado de actividades, bienes y servicios dirigidos a un mismo tipo </w:t>
      </w:r>
      <w:r w:rsidRPr="00573F79">
        <w:rPr>
          <w:color w:val="000000"/>
          <w:sz w:val="22"/>
          <w:szCs w:val="22"/>
        </w:rPr>
        <w:lastRenderedPageBreak/>
        <w:t>de beneficiario o área de enfoque, cuyo propósito y fin dan cuenta del beneficio alcanzado entre la población beneficiaria;</w:t>
      </w:r>
    </w:p>
    <w:p w14:paraId="7D413860"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Presupuesto basado en Resultados (PbR): </w:t>
      </w:r>
      <w:r w:rsidRPr="00573F79">
        <w:rPr>
          <w:color w:val="000000"/>
          <w:sz w:val="22"/>
          <w:szCs w:val="22"/>
        </w:rPr>
        <w:t xml:space="preserve">Proceso basado en consideraciones objetivas para la asignación de fondos, con la finalidad de fortalecer las políticas, programas públicos y desempeño institucional cuyo aporte sea decisivo para general las condiciones sociales, económicas y ambientales para el desarrollo nacional sustentable; en otras palabras, el PbR busca modificar el volumen y la calidad de los bienes y servicios públicos mediante la asignación de recursos a aquellos programas que sean pertinentes y estratégicos para obtener los resultados esperados; </w:t>
      </w:r>
    </w:p>
    <w:p w14:paraId="4A1CC950" w14:textId="77777777" w:rsidR="008B76E2" w:rsidRPr="00573F79" w:rsidRDefault="008B76E2" w:rsidP="00E722F5">
      <w:pPr>
        <w:pStyle w:val="Pa7"/>
        <w:spacing w:after="120" w:line="360" w:lineRule="auto"/>
        <w:ind w:left="700" w:hanging="700"/>
        <w:jc w:val="both"/>
        <w:rPr>
          <w:sz w:val="22"/>
          <w:szCs w:val="22"/>
        </w:rPr>
      </w:pPr>
      <w:r w:rsidRPr="00573F79">
        <w:rPr>
          <w:b/>
          <w:sz w:val="22"/>
          <w:szCs w:val="22"/>
        </w:rPr>
        <w:t>Problema o necesidad:</w:t>
      </w:r>
      <w:r w:rsidRPr="00573F79">
        <w:rPr>
          <w:sz w:val="22"/>
          <w:szCs w:val="22"/>
        </w:rPr>
        <w:t xml:space="preserve"> Situación que motiva el diseño e implementación de una intervención pública, ya sea porque atiende a una condición socialmente no deseable o a cualquier demanda que deba ser atendida por una función de gobierno;</w:t>
      </w:r>
    </w:p>
    <w:p w14:paraId="4D63E771" w14:textId="3EDB220C" w:rsidR="008B76E2" w:rsidRDefault="008B76E2" w:rsidP="00E722F5">
      <w:pPr>
        <w:spacing w:after="120"/>
        <w:rPr>
          <w:rFonts w:ascii="Arial" w:hAnsi="Arial" w:cs="Arial"/>
        </w:rPr>
      </w:pPr>
      <w:r w:rsidRPr="00573F79">
        <w:rPr>
          <w:rFonts w:ascii="Arial" w:hAnsi="Arial" w:cs="Arial"/>
          <w:b/>
        </w:rPr>
        <w:t>Programa:</w:t>
      </w:r>
      <w:r w:rsidRPr="00573F79">
        <w:rPr>
          <w:rFonts w:ascii="Arial" w:hAnsi="Arial" w:cs="Arial"/>
        </w:rPr>
        <w:t xml:space="preserve"> Programa Presupuestario de </w:t>
      </w:r>
      <w:r w:rsidR="00EF3BA7">
        <w:rPr>
          <w:rFonts w:ascii="Arial" w:hAnsi="Arial" w:cs="Arial"/>
        </w:rPr>
        <w:t>Educación Básica</w:t>
      </w:r>
      <w:r w:rsidR="00574C0D">
        <w:rPr>
          <w:rFonts w:ascii="Arial" w:hAnsi="Arial" w:cs="Arial"/>
        </w:rPr>
        <w:t>;</w:t>
      </w:r>
    </w:p>
    <w:p w14:paraId="110484EA" w14:textId="77B600CB" w:rsidR="00574C0D" w:rsidRDefault="00574C0D" w:rsidP="00E722F5">
      <w:pPr>
        <w:spacing w:after="120"/>
        <w:rPr>
          <w:rFonts w:ascii="Arial" w:hAnsi="Arial" w:cs="Arial"/>
        </w:rPr>
      </w:pPr>
      <w:r w:rsidRPr="00574C0D">
        <w:rPr>
          <w:rFonts w:ascii="Arial" w:hAnsi="Arial" w:cs="Arial"/>
          <w:b/>
          <w:bCs/>
        </w:rPr>
        <w:t>SE:</w:t>
      </w:r>
      <w:r>
        <w:rPr>
          <w:rFonts w:ascii="Arial" w:hAnsi="Arial" w:cs="Arial"/>
        </w:rPr>
        <w:t xml:space="preserve"> Secretaría de Educación del Estado de Michoacán;</w:t>
      </w:r>
    </w:p>
    <w:p w14:paraId="2670618E" w14:textId="1C49752B" w:rsidR="00574C0D" w:rsidRPr="00573F79" w:rsidRDefault="00574C0D" w:rsidP="00E722F5">
      <w:pPr>
        <w:spacing w:after="120"/>
        <w:rPr>
          <w:rFonts w:ascii="Arial" w:hAnsi="Arial" w:cs="Arial"/>
        </w:rPr>
      </w:pPr>
      <w:r w:rsidRPr="00574C0D">
        <w:rPr>
          <w:rFonts w:ascii="Arial" w:hAnsi="Arial" w:cs="Arial"/>
          <w:b/>
          <w:bCs/>
        </w:rPr>
        <w:t>SEP:</w:t>
      </w:r>
      <w:r>
        <w:rPr>
          <w:rFonts w:ascii="Arial" w:hAnsi="Arial" w:cs="Arial"/>
        </w:rPr>
        <w:t xml:space="preserve"> Secretaría de Educación Pública;</w:t>
      </w:r>
    </w:p>
    <w:p w14:paraId="0CB2AAAD"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SFA: </w:t>
      </w:r>
      <w:r w:rsidRPr="00573F79">
        <w:rPr>
          <w:color w:val="000000"/>
          <w:sz w:val="22"/>
          <w:szCs w:val="22"/>
        </w:rPr>
        <w:t xml:space="preserve">Secretaría de Finanzas y Administración del Estado de Michoacán. </w:t>
      </w:r>
    </w:p>
    <w:p w14:paraId="3D4A7368"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SHCP: </w:t>
      </w:r>
      <w:r w:rsidRPr="00573F79">
        <w:rPr>
          <w:color w:val="000000"/>
          <w:sz w:val="22"/>
          <w:szCs w:val="22"/>
        </w:rPr>
        <w:t xml:space="preserve">Secretaria de Hacienda y Crédito Público. </w:t>
      </w:r>
    </w:p>
    <w:p w14:paraId="6C3A3E56" w14:textId="77777777" w:rsidR="008B76E2" w:rsidRPr="00573F79" w:rsidRDefault="008B76E2" w:rsidP="00E722F5">
      <w:pPr>
        <w:pStyle w:val="Pa7"/>
        <w:spacing w:after="120" w:line="360" w:lineRule="auto"/>
        <w:ind w:left="700" w:hanging="700"/>
        <w:jc w:val="both"/>
        <w:rPr>
          <w:color w:val="000000"/>
          <w:sz w:val="22"/>
          <w:szCs w:val="22"/>
        </w:rPr>
      </w:pPr>
      <w:r w:rsidRPr="00573F79">
        <w:rPr>
          <w:b/>
          <w:bCs/>
          <w:color w:val="000000"/>
          <w:sz w:val="22"/>
          <w:szCs w:val="22"/>
        </w:rPr>
        <w:t xml:space="preserve">Sistema de Evaluación del Desempeño (SED): </w:t>
      </w:r>
      <w:r w:rsidRPr="00573F79">
        <w:rPr>
          <w:color w:val="000000"/>
          <w:sz w:val="22"/>
          <w:szCs w:val="22"/>
        </w:rPr>
        <w:t>Conjunto de elementos metodológicos que permiten realizar una valoración objetiva del desempeño de los programas, bajo los principios de verificación del grado de cumplimiento de metas y objetivos, con base en indicadores estratégicos y de gestión que permitan conocer el impacto social y económico de los programas y de los proyectos.</w:t>
      </w:r>
    </w:p>
    <w:p w14:paraId="1176561E" w14:textId="77777777" w:rsidR="008B76E2" w:rsidRPr="00573F79" w:rsidRDefault="008B76E2" w:rsidP="00E722F5">
      <w:pPr>
        <w:spacing w:after="120"/>
        <w:jc w:val="both"/>
        <w:rPr>
          <w:rFonts w:ascii="Arial" w:hAnsi="Arial" w:cs="Arial"/>
        </w:rPr>
      </w:pPr>
      <w:r w:rsidRPr="00573F79">
        <w:rPr>
          <w:rFonts w:ascii="Arial" w:hAnsi="Arial" w:cs="Arial"/>
          <w:b/>
          <w:bCs/>
          <w:color w:val="000000"/>
        </w:rPr>
        <w:t xml:space="preserve">SRFT: </w:t>
      </w:r>
      <w:r w:rsidRPr="00573F79">
        <w:rPr>
          <w:rFonts w:ascii="Arial" w:hAnsi="Arial" w:cs="Arial"/>
          <w:color w:val="000000"/>
        </w:rPr>
        <w:t>Sistema de Recursos Federales Transferidos.</w:t>
      </w:r>
    </w:p>
    <w:p w14:paraId="0173B510" w14:textId="77777777" w:rsidR="00FF517A" w:rsidRDefault="00FF517A" w:rsidP="00E722F5">
      <w:pPr>
        <w:spacing w:after="120"/>
        <w:rPr>
          <w:rFonts w:ascii="Arial" w:eastAsia="Calibri" w:hAnsi="Arial" w:cs="Arial"/>
          <w:b/>
          <w:szCs w:val="20"/>
        </w:rPr>
      </w:pPr>
    </w:p>
    <w:p w14:paraId="4AF1C177" w14:textId="77777777" w:rsidR="00FF517A" w:rsidRDefault="00FF517A">
      <w:pPr>
        <w:spacing w:after="160" w:line="259" w:lineRule="auto"/>
        <w:rPr>
          <w:rFonts w:ascii="Arial" w:eastAsia="Calibri" w:hAnsi="Arial" w:cs="Arial"/>
          <w:b/>
          <w:szCs w:val="20"/>
        </w:rPr>
      </w:pPr>
      <w:r>
        <w:rPr>
          <w:rFonts w:ascii="Arial" w:eastAsia="Calibri" w:hAnsi="Arial" w:cs="Arial"/>
          <w:b/>
          <w:szCs w:val="20"/>
        </w:rPr>
        <w:br w:type="page"/>
      </w:r>
    </w:p>
    <w:p w14:paraId="3797DD3B" w14:textId="77777777" w:rsidR="00FF517A" w:rsidRPr="00573F79" w:rsidRDefault="00FF517A" w:rsidP="00FF517A">
      <w:pPr>
        <w:spacing w:after="120"/>
        <w:rPr>
          <w:rFonts w:ascii="Arial" w:eastAsia="Calibri" w:hAnsi="Arial" w:cs="Arial"/>
          <w:b/>
          <w:sz w:val="28"/>
          <w:szCs w:val="28"/>
        </w:rPr>
      </w:pPr>
      <w:r w:rsidRPr="00573F79">
        <w:rPr>
          <w:rFonts w:ascii="Arial" w:eastAsia="Calibri" w:hAnsi="Arial" w:cs="Arial"/>
          <w:b/>
          <w:sz w:val="28"/>
          <w:szCs w:val="28"/>
        </w:rPr>
        <w:lastRenderedPageBreak/>
        <w:t>RESUMEN EJECUTIVO</w:t>
      </w:r>
    </w:p>
    <w:p w14:paraId="580EE298" w14:textId="77777777" w:rsidR="00FF517A" w:rsidRPr="00DE6B40" w:rsidRDefault="00FF517A" w:rsidP="00FF517A">
      <w:pPr>
        <w:spacing w:after="120"/>
        <w:jc w:val="both"/>
        <w:rPr>
          <w:rFonts w:ascii="Arial" w:hAnsi="Arial" w:cs="Arial"/>
        </w:rPr>
      </w:pPr>
      <w:r w:rsidRPr="00DE6B40">
        <w:rPr>
          <w:rFonts w:ascii="Arial" w:hAnsi="Arial" w:cs="Arial"/>
        </w:rPr>
        <w:t>Con fundamento en los artículos 134 de la Constitución Política de los Estados Unidos Mexicanos; artículos 85, fracción I y 110 de la Ley Federal de Presupuesto y Responsabilidad Hacendaria; 49, fracción V de l</w:t>
      </w:r>
      <w:r>
        <w:rPr>
          <w:rFonts w:ascii="Arial" w:hAnsi="Arial" w:cs="Arial"/>
        </w:rPr>
        <w:t xml:space="preserve">a Ley de Coordinación Fiscal; </w:t>
      </w:r>
      <w:r w:rsidRPr="00DE6B40">
        <w:rPr>
          <w:rFonts w:ascii="Arial" w:hAnsi="Arial" w:cs="Arial"/>
        </w:rPr>
        <w:t>54, 61 y 79 de la Ley General de Contabilidad Gubernamenta</w:t>
      </w:r>
      <w:r>
        <w:rPr>
          <w:rFonts w:ascii="Arial" w:hAnsi="Arial" w:cs="Arial"/>
        </w:rPr>
        <w:t xml:space="preserve">l, el Estado de Michoacán lleva a cabo Evaluación Estratégica del Desempeño del Programa de Educación Básica que es financiado con recursos del Fondo de Aportaciones </w:t>
      </w:r>
      <w:r w:rsidRPr="003A636F">
        <w:rPr>
          <w:rFonts w:ascii="Arial" w:hAnsi="Arial" w:cs="Arial"/>
        </w:rPr>
        <w:t>para la Nómina Educativa y Gasto Operativo</w:t>
      </w:r>
      <w:r>
        <w:rPr>
          <w:rFonts w:ascii="Arial" w:hAnsi="Arial" w:cs="Arial"/>
        </w:rPr>
        <w:t xml:space="preserve"> (FONE), en colaboración con el Instituto para el Desarrollo Técnico de las Haciendas Públicas (INDETEC), en su carácter de instancia técnica evaluadora externa.</w:t>
      </w:r>
    </w:p>
    <w:p w14:paraId="4E17C9F8" w14:textId="77777777" w:rsidR="00FF517A" w:rsidRDefault="00FF517A" w:rsidP="00FF517A">
      <w:pPr>
        <w:spacing w:after="120"/>
        <w:jc w:val="both"/>
        <w:rPr>
          <w:rFonts w:ascii="Arial" w:hAnsi="Arial" w:cs="Arial"/>
        </w:rPr>
      </w:pPr>
      <w:r>
        <w:rPr>
          <w:rFonts w:ascii="Arial" w:hAnsi="Arial" w:cs="Arial"/>
        </w:rPr>
        <w:t xml:space="preserve">Dicha evaluación se realizó de acuerdo con los Términos de Referencia (TdR) emitidos por la </w:t>
      </w:r>
      <w:r w:rsidRPr="003A636F">
        <w:rPr>
          <w:rFonts w:ascii="Arial" w:hAnsi="Arial" w:cs="Arial"/>
        </w:rPr>
        <w:t>Dirección de Programas y Proyectos, de la Secretaría de Finanzas y Administración del Poder Ejecutivo del Estado de Michoacán de Ocampo</w:t>
      </w:r>
      <w:r>
        <w:rPr>
          <w:rFonts w:ascii="Arial" w:hAnsi="Arial" w:cs="Arial"/>
        </w:rPr>
        <w:t>, para generar información útil, rigurosa y homogénea para los involucrados en la ejecución de los recursos, de tal forma que contribuya a mejorar la toma de decisiones a nivel directivo y con ello, mejorar la Gestión para Resultados (GpR).</w:t>
      </w:r>
    </w:p>
    <w:p w14:paraId="01AC0664" w14:textId="77777777" w:rsidR="00FF517A" w:rsidRDefault="00FF517A" w:rsidP="00FF517A">
      <w:pPr>
        <w:spacing w:after="120"/>
        <w:jc w:val="both"/>
        <w:rPr>
          <w:rFonts w:ascii="Arial" w:hAnsi="Arial" w:cs="Arial"/>
        </w:rPr>
      </w:pPr>
      <w:r>
        <w:rPr>
          <w:rFonts w:ascii="Arial" w:hAnsi="Arial" w:cs="Arial"/>
        </w:rPr>
        <w:t xml:space="preserve">En tal sentido, se identifica que los resultados de las metas programadas en la MIR del Programa que ejerce los recursos del FONE son aceptables, ya que a nivel de Propósito reporta un cumplimiento del 99.44% y seis de sus diez Componentes cumplen al 100% con sus metas; no obstante, las metas que no logran la meta son el Componente 2, </w:t>
      </w:r>
      <w:r w:rsidRPr="00185B57">
        <w:rPr>
          <w:rFonts w:ascii="Arial" w:hAnsi="Arial" w:cs="Arial"/>
        </w:rPr>
        <w:t>Porcentaje de apoyos otorgados en educación básica</w:t>
      </w:r>
      <w:r>
        <w:rPr>
          <w:rFonts w:ascii="Arial" w:hAnsi="Arial" w:cs="Arial"/>
        </w:rPr>
        <w:t xml:space="preserve">, con el 66.16% y el Componente 9, </w:t>
      </w:r>
      <w:r w:rsidRPr="00185B57">
        <w:rPr>
          <w:rFonts w:ascii="Arial" w:hAnsi="Arial" w:cs="Arial"/>
        </w:rPr>
        <w:t>Po</w:t>
      </w:r>
      <w:r>
        <w:rPr>
          <w:rFonts w:ascii="Arial" w:hAnsi="Arial" w:cs="Arial"/>
        </w:rPr>
        <w:t>rcentaje de procesos de planeaci</w:t>
      </w:r>
      <w:r w:rsidRPr="00185B57">
        <w:rPr>
          <w:rFonts w:ascii="Arial" w:hAnsi="Arial" w:cs="Arial"/>
        </w:rPr>
        <w:t>ón educativa realizados</w:t>
      </w:r>
      <w:r>
        <w:rPr>
          <w:rFonts w:ascii="Arial" w:hAnsi="Arial" w:cs="Arial"/>
        </w:rPr>
        <w:t xml:space="preserve">, con el 58.54%. Además, los indicadores que miden el </w:t>
      </w:r>
      <w:r w:rsidRPr="00D15616">
        <w:rPr>
          <w:rFonts w:ascii="Arial" w:hAnsi="Arial" w:cs="Arial"/>
          <w:i/>
          <w:iCs/>
        </w:rPr>
        <w:t>Porcentaje de mantenimiento preventivo realizado en escuelas de educación básica</w:t>
      </w:r>
      <w:r>
        <w:rPr>
          <w:rFonts w:ascii="Arial" w:hAnsi="Arial" w:cs="Arial"/>
        </w:rPr>
        <w:t xml:space="preserve"> y el </w:t>
      </w:r>
      <w:r w:rsidRPr="00D15616">
        <w:rPr>
          <w:rFonts w:ascii="Arial" w:hAnsi="Arial" w:cs="Arial"/>
          <w:i/>
          <w:iCs/>
        </w:rPr>
        <w:t>Porcentaje de alumnos de educación primaria incentivados por su excelencia académica</w:t>
      </w:r>
      <w:r>
        <w:rPr>
          <w:rFonts w:ascii="Arial" w:hAnsi="Arial" w:cs="Arial"/>
        </w:rPr>
        <w:t>, no reportan seguimiento y tampoco se justifica la falta de información sobre el indicador.</w:t>
      </w:r>
    </w:p>
    <w:p w14:paraId="3F7DCEE5" w14:textId="77777777" w:rsidR="00FF517A" w:rsidRPr="00DE49AF" w:rsidRDefault="00FF517A" w:rsidP="00FF517A">
      <w:pPr>
        <w:spacing w:after="120"/>
        <w:jc w:val="both"/>
        <w:rPr>
          <w:rFonts w:ascii="Arial" w:hAnsi="Arial" w:cs="Arial"/>
        </w:rPr>
      </w:pPr>
      <w:r w:rsidRPr="00DE49AF">
        <w:rPr>
          <w:rFonts w:ascii="Arial" w:hAnsi="Arial" w:cs="Arial"/>
        </w:rPr>
        <w:t xml:space="preserve">Para el ejercicio fiscal 2019, se incrementaron los recursos del presupuesto modificado respecto al 2018 en 2.24% y del presupuesto pagado en 2.25%, de los cuales se identifica que el destino de estos recursos financieros </w:t>
      </w:r>
      <w:r>
        <w:rPr>
          <w:rFonts w:ascii="Arial" w:hAnsi="Arial" w:cs="Arial"/>
        </w:rPr>
        <w:t>se realizó</w:t>
      </w:r>
      <w:r w:rsidRPr="00DE49AF">
        <w:rPr>
          <w:rFonts w:ascii="Arial" w:hAnsi="Arial" w:cs="Arial"/>
        </w:rPr>
        <w:t xml:space="preserve"> de acuerdo con lo dispuesto en la normatividad vigente del </w:t>
      </w:r>
      <w:r>
        <w:rPr>
          <w:rFonts w:ascii="Arial" w:hAnsi="Arial" w:cs="Arial"/>
        </w:rPr>
        <w:t xml:space="preserve">FONE; al tiempo que </w:t>
      </w:r>
      <w:r w:rsidRPr="00DE49AF">
        <w:rPr>
          <w:rFonts w:ascii="Arial" w:hAnsi="Arial" w:cs="Arial"/>
        </w:rPr>
        <w:t>el ente público ejecutor de los recursos en la entidad federativa cuenta con normatividad clara respecto a la ministración y operación de estos recursos.</w:t>
      </w:r>
    </w:p>
    <w:p w14:paraId="5876F33F" w14:textId="77777777" w:rsidR="00FF517A" w:rsidRPr="00DE49AF" w:rsidRDefault="00FF517A" w:rsidP="00FF517A">
      <w:pPr>
        <w:spacing w:after="120"/>
        <w:jc w:val="both"/>
        <w:rPr>
          <w:rFonts w:ascii="Arial" w:hAnsi="Arial" w:cs="Arial"/>
        </w:rPr>
      </w:pPr>
      <w:r w:rsidRPr="00DE49AF">
        <w:rPr>
          <w:rFonts w:ascii="Arial" w:hAnsi="Arial" w:cs="Arial"/>
        </w:rPr>
        <w:t>Cabe destacar que con el desempeño del Programa presupuestario y al cumplir con las metas programadas y con su objetivo estratégico</w:t>
      </w:r>
      <w:r>
        <w:rPr>
          <w:rFonts w:ascii="Arial" w:hAnsi="Arial" w:cs="Arial"/>
        </w:rPr>
        <w:t xml:space="preserve"> de impacto,</w:t>
      </w:r>
      <w:r w:rsidRPr="00DE49AF">
        <w:rPr>
          <w:rFonts w:ascii="Arial" w:hAnsi="Arial" w:cs="Arial"/>
        </w:rPr>
        <w:t xml:space="preserve"> se contribuye directamente al cumplimiento </w:t>
      </w:r>
      <w:r>
        <w:rPr>
          <w:rFonts w:ascii="Arial" w:hAnsi="Arial" w:cs="Arial"/>
        </w:rPr>
        <w:t>de</w:t>
      </w:r>
      <w:r w:rsidRPr="00DE49AF">
        <w:rPr>
          <w:rFonts w:ascii="Arial" w:hAnsi="Arial" w:cs="Arial"/>
        </w:rPr>
        <w:t xml:space="preserve"> los objetivos </w:t>
      </w:r>
      <w:r>
        <w:rPr>
          <w:rFonts w:ascii="Arial" w:hAnsi="Arial" w:cs="Arial"/>
        </w:rPr>
        <w:t>de desarrollo descritos en</w:t>
      </w:r>
      <w:r w:rsidRPr="00DE49AF">
        <w:rPr>
          <w:rFonts w:ascii="Arial" w:hAnsi="Arial" w:cs="Arial"/>
        </w:rPr>
        <w:t xml:space="preserve"> los Planes Nacional </w:t>
      </w:r>
      <w:r>
        <w:rPr>
          <w:rFonts w:ascii="Arial" w:hAnsi="Arial" w:cs="Arial"/>
        </w:rPr>
        <w:t xml:space="preserve">(2019-2014) </w:t>
      </w:r>
      <w:r w:rsidRPr="00DE49AF">
        <w:rPr>
          <w:rFonts w:ascii="Arial" w:hAnsi="Arial" w:cs="Arial"/>
        </w:rPr>
        <w:t xml:space="preserve">y Estatal </w:t>
      </w:r>
      <w:r>
        <w:rPr>
          <w:rFonts w:ascii="Arial" w:hAnsi="Arial" w:cs="Arial"/>
        </w:rPr>
        <w:t xml:space="preserve">(2015-2021) </w:t>
      </w:r>
      <w:r w:rsidRPr="00DE49AF">
        <w:rPr>
          <w:rFonts w:ascii="Arial" w:hAnsi="Arial" w:cs="Arial"/>
        </w:rPr>
        <w:t>de Desarrollo, esto debido a la vinculación y alineación de los objetivos del Programa Educación Básica.</w:t>
      </w:r>
    </w:p>
    <w:p w14:paraId="665E9060" w14:textId="77777777" w:rsidR="00FF517A" w:rsidRDefault="00FF517A" w:rsidP="00FF517A">
      <w:pPr>
        <w:spacing w:after="120"/>
        <w:jc w:val="both"/>
        <w:rPr>
          <w:rFonts w:ascii="Arial" w:hAnsi="Arial" w:cs="Arial"/>
        </w:rPr>
      </w:pPr>
      <w:r w:rsidRPr="00DE49AF">
        <w:rPr>
          <w:rFonts w:ascii="Arial" w:hAnsi="Arial" w:cs="Arial"/>
        </w:rPr>
        <w:lastRenderedPageBreak/>
        <w:t>En cuanto al tema de la operación</w:t>
      </w:r>
      <w:r>
        <w:rPr>
          <w:rFonts w:ascii="Arial" w:hAnsi="Arial" w:cs="Arial"/>
        </w:rPr>
        <w:t>, se identifica que el</w:t>
      </w:r>
      <w:r w:rsidRPr="00DE49AF">
        <w:rPr>
          <w:rFonts w:ascii="Arial" w:hAnsi="Arial" w:cs="Arial"/>
        </w:rPr>
        <w:t xml:space="preserve"> Ente Público </w:t>
      </w:r>
      <w:r>
        <w:rPr>
          <w:rFonts w:ascii="Arial" w:hAnsi="Arial" w:cs="Arial"/>
        </w:rPr>
        <w:t xml:space="preserve">ejecutor </w:t>
      </w:r>
      <w:r w:rsidRPr="00DE49AF">
        <w:rPr>
          <w:rFonts w:ascii="Arial" w:hAnsi="Arial" w:cs="Arial"/>
        </w:rPr>
        <w:t>cuenta con un Manual de Organización en el cual se definen las áreas y acciones a realizar</w:t>
      </w:r>
      <w:r>
        <w:rPr>
          <w:rFonts w:ascii="Arial" w:hAnsi="Arial" w:cs="Arial"/>
        </w:rPr>
        <w:t>. A</w:t>
      </w:r>
      <w:r w:rsidRPr="00DE49AF">
        <w:rPr>
          <w:rFonts w:ascii="Arial" w:hAnsi="Arial" w:cs="Arial"/>
        </w:rPr>
        <w:t>demás</w:t>
      </w:r>
      <w:r>
        <w:rPr>
          <w:rFonts w:ascii="Arial" w:hAnsi="Arial" w:cs="Arial"/>
        </w:rPr>
        <w:t xml:space="preserve">, </w:t>
      </w:r>
      <w:r w:rsidRPr="00DE49AF">
        <w:rPr>
          <w:rFonts w:ascii="Arial" w:hAnsi="Arial" w:cs="Arial"/>
        </w:rPr>
        <w:t xml:space="preserve">en </w:t>
      </w:r>
      <w:r>
        <w:rPr>
          <w:rFonts w:ascii="Arial" w:hAnsi="Arial" w:cs="Arial"/>
        </w:rPr>
        <w:t>éste se</w:t>
      </w:r>
      <w:r w:rsidRPr="00DE49AF">
        <w:rPr>
          <w:rFonts w:ascii="Arial" w:hAnsi="Arial" w:cs="Arial"/>
        </w:rPr>
        <w:t xml:space="preserve"> identifica</w:t>
      </w:r>
      <w:r>
        <w:rPr>
          <w:rFonts w:ascii="Arial" w:hAnsi="Arial" w:cs="Arial"/>
        </w:rPr>
        <w:t>n</w:t>
      </w:r>
      <w:r w:rsidRPr="00DE49AF">
        <w:rPr>
          <w:rFonts w:ascii="Arial" w:hAnsi="Arial" w:cs="Arial"/>
        </w:rPr>
        <w:t xml:space="preserve"> las </w:t>
      </w:r>
      <w:r w:rsidRPr="00CF625E">
        <w:rPr>
          <w:rFonts w:ascii="Arial" w:hAnsi="Arial" w:cs="Arial"/>
          <w:i/>
          <w:iCs/>
        </w:rPr>
        <w:t>Actividades</w:t>
      </w:r>
      <w:r w:rsidRPr="00DE49AF">
        <w:rPr>
          <w:rFonts w:ascii="Arial" w:hAnsi="Arial" w:cs="Arial"/>
        </w:rPr>
        <w:t xml:space="preserve"> </w:t>
      </w:r>
      <w:r>
        <w:rPr>
          <w:rFonts w:ascii="Arial" w:hAnsi="Arial" w:cs="Arial"/>
        </w:rPr>
        <w:t xml:space="preserve">o procesos de gestión </w:t>
      </w:r>
      <w:r w:rsidRPr="00DE49AF">
        <w:rPr>
          <w:rFonts w:ascii="Arial" w:hAnsi="Arial" w:cs="Arial"/>
        </w:rPr>
        <w:t>definidas en la MIR del Programa presupuestario</w:t>
      </w:r>
      <w:r>
        <w:rPr>
          <w:rFonts w:ascii="Arial" w:hAnsi="Arial" w:cs="Arial"/>
        </w:rPr>
        <w:t xml:space="preserve"> de</w:t>
      </w:r>
      <w:r w:rsidRPr="00DE49AF">
        <w:rPr>
          <w:rFonts w:ascii="Arial" w:hAnsi="Arial" w:cs="Arial"/>
        </w:rPr>
        <w:t xml:space="preserve"> Educación Básica</w:t>
      </w:r>
      <w:r>
        <w:rPr>
          <w:rFonts w:ascii="Arial" w:hAnsi="Arial" w:cs="Arial"/>
        </w:rPr>
        <w:t>,</w:t>
      </w:r>
      <w:r w:rsidRPr="00DE49AF">
        <w:rPr>
          <w:rFonts w:ascii="Arial" w:hAnsi="Arial" w:cs="Arial"/>
        </w:rPr>
        <w:t xml:space="preserve"> lo </w:t>
      </w:r>
      <w:r>
        <w:rPr>
          <w:rFonts w:ascii="Arial" w:hAnsi="Arial" w:cs="Arial"/>
        </w:rPr>
        <w:t xml:space="preserve">que </w:t>
      </w:r>
      <w:r w:rsidRPr="00DE49AF">
        <w:rPr>
          <w:rFonts w:ascii="Arial" w:hAnsi="Arial" w:cs="Arial"/>
        </w:rPr>
        <w:t>denota la congruencia en</w:t>
      </w:r>
      <w:r>
        <w:rPr>
          <w:rFonts w:ascii="Arial" w:hAnsi="Arial" w:cs="Arial"/>
        </w:rPr>
        <w:t>tre</w:t>
      </w:r>
      <w:r w:rsidRPr="00DE49AF">
        <w:rPr>
          <w:rFonts w:ascii="Arial" w:hAnsi="Arial" w:cs="Arial"/>
        </w:rPr>
        <w:t xml:space="preserve"> la </w:t>
      </w:r>
      <w:r>
        <w:rPr>
          <w:rFonts w:ascii="Arial" w:hAnsi="Arial" w:cs="Arial"/>
        </w:rPr>
        <w:t>P</w:t>
      </w:r>
      <w:r w:rsidRPr="00DE49AF">
        <w:rPr>
          <w:rFonts w:ascii="Arial" w:hAnsi="Arial" w:cs="Arial"/>
        </w:rPr>
        <w:t xml:space="preserve">laneación </w:t>
      </w:r>
      <w:r>
        <w:rPr>
          <w:rFonts w:ascii="Arial" w:hAnsi="Arial" w:cs="Arial"/>
        </w:rPr>
        <w:t>y</w:t>
      </w:r>
      <w:r w:rsidRPr="00DE49AF">
        <w:rPr>
          <w:rFonts w:ascii="Arial" w:hAnsi="Arial" w:cs="Arial"/>
        </w:rPr>
        <w:t xml:space="preserve"> la Programación</w:t>
      </w:r>
      <w:r>
        <w:rPr>
          <w:rFonts w:ascii="Arial" w:hAnsi="Arial" w:cs="Arial"/>
        </w:rPr>
        <w:t xml:space="preserve"> de este</w:t>
      </w:r>
      <w:r w:rsidRPr="00DE49AF">
        <w:rPr>
          <w:rFonts w:ascii="Arial" w:hAnsi="Arial" w:cs="Arial"/>
        </w:rPr>
        <w:t>.</w:t>
      </w:r>
    </w:p>
    <w:p w14:paraId="54D5A092" w14:textId="01B8C352" w:rsidR="00FF517A" w:rsidRDefault="00FF517A" w:rsidP="00FF517A">
      <w:pPr>
        <w:spacing w:after="120"/>
        <w:jc w:val="both"/>
        <w:rPr>
          <w:rFonts w:ascii="Arial" w:hAnsi="Arial" w:cs="Arial"/>
        </w:rPr>
      </w:pPr>
      <w:r w:rsidRPr="00405EFE">
        <w:rPr>
          <w:rFonts w:ascii="Arial" w:hAnsi="Arial" w:cs="Arial"/>
        </w:rPr>
        <w:t>De</w:t>
      </w:r>
      <w:r>
        <w:rPr>
          <w:rFonts w:ascii="Arial" w:hAnsi="Arial" w:cs="Arial"/>
        </w:rPr>
        <w:t>rivado del análisis realizado a la información de evidencia y la respuesta justificada a las preguntas metodológicas, se identifican</w:t>
      </w:r>
      <w:r w:rsidRPr="00405EFE">
        <w:rPr>
          <w:rFonts w:ascii="Arial" w:hAnsi="Arial" w:cs="Arial"/>
        </w:rPr>
        <w:t xml:space="preserve"> los siguientes hallazgos:</w:t>
      </w:r>
    </w:p>
    <w:p w14:paraId="54C7B9AE" w14:textId="77777777" w:rsidR="00B57486" w:rsidRPr="00CB05EE" w:rsidRDefault="00B57486" w:rsidP="00B57486">
      <w:pPr>
        <w:pStyle w:val="Prrafodelista"/>
        <w:numPr>
          <w:ilvl w:val="0"/>
          <w:numId w:val="15"/>
        </w:numPr>
        <w:spacing w:after="120"/>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objetivos del Programa presupuestario que ejerce los recursos del FONE en el Estado de Michoacán se vinculan con los objetivos estratégicos definidos en el Plan Estatal 2015-2021 y Nacional 2019-2024 de desarrollo, que, a su cumplimiento, se contribuye con el desarrollo humano en materia de Educación.</w:t>
      </w:r>
    </w:p>
    <w:p w14:paraId="0D2B32D6" w14:textId="77777777" w:rsidR="00B57486" w:rsidRDefault="00B57486" w:rsidP="00B57486">
      <w:pPr>
        <w:pStyle w:val="Prrafodelista"/>
        <w:numPr>
          <w:ilvl w:val="0"/>
          <w:numId w:val="15"/>
        </w:numPr>
        <w:spacing w:after="120"/>
        <w:ind w:left="351"/>
        <w:contextualSpacing w:val="0"/>
        <w:jc w:val="both"/>
        <w:rPr>
          <w:rFonts w:ascii="Arial" w:eastAsia="Times New Roman" w:hAnsi="Arial" w:cs="Arial"/>
          <w:color w:val="000000"/>
          <w:lang w:eastAsia="es-MX"/>
        </w:rPr>
      </w:pPr>
      <w:r>
        <w:rPr>
          <w:rFonts w:ascii="Arial" w:eastAsia="Times New Roman" w:hAnsi="Arial" w:cs="Arial"/>
          <w:color w:val="000000"/>
          <w:lang w:eastAsia="es-MX"/>
        </w:rPr>
        <w:t>L</w:t>
      </w:r>
      <w:r w:rsidRPr="00CB05EE">
        <w:rPr>
          <w:rFonts w:ascii="Arial" w:eastAsia="Times New Roman" w:hAnsi="Arial" w:cs="Arial"/>
          <w:color w:val="000000"/>
          <w:lang w:eastAsia="es-MX"/>
        </w:rPr>
        <w:t>a Secretaría de Educación Estatal cuenta con un diagnóstico general sobre la problemática que se atiende a través de las acciones del Programa; sin embargo, el análisis esquemático en donde ésta se expresa tiene oportunidades de mejora; por tanto, la justificación del programa también se puede mejorar y con ello, los medios para solucionar el problema central.</w:t>
      </w:r>
    </w:p>
    <w:p w14:paraId="4D4A016D" w14:textId="77777777" w:rsidR="00B57486" w:rsidRPr="00CB05EE" w:rsidRDefault="00B57486" w:rsidP="00B57486">
      <w:pPr>
        <w:pStyle w:val="Prrafodelista"/>
        <w:numPr>
          <w:ilvl w:val="0"/>
          <w:numId w:val="15"/>
        </w:numPr>
        <w:spacing w:after="120"/>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resultados indican que se alcanzó el 79.80% de la meta programada para los alumnos que cursan la educación primaria; esto es, los niños y niñas matriculados; que se logró el 101.12% de servicios educativos debido a que mediante el proyecto de Primaria General Federalizada se atendieron alumnos adicionales a los programados; el 66.16&amp; de los apoyos entregados; el 101.36% de docentes fortalecidos debido a que mediante el proyecto Coordinación y Dirección de Educación Extraescolar, se beneficiaron docentes adicionales a los programados; el 100.7% de servicios asistenciales proporcionados a los alumnos; el 100% de promoción de los servicios; y el 58.5% de los procesos de planeación educativa realizados debido a que en el proyecto Análisis de Necesidades en los Servicios de Educación Básica (PRODET) se realizó un ajuste en el reporte de metas y actividades con el fin de optimizar la información.</w:t>
      </w:r>
    </w:p>
    <w:p w14:paraId="2B258997" w14:textId="77777777" w:rsidR="00B57486" w:rsidRPr="00CB05EE" w:rsidRDefault="00B57486" w:rsidP="00B57486">
      <w:pPr>
        <w:pStyle w:val="Prrafodelista"/>
        <w:numPr>
          <w:ilvl w:val="0"/>
          <w:numId w:val="15"/>
        </w:numPr>
        <w:spacing w:after="120"/>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 xml:space="preserve">Los indicadores de responsabilidad estatal en la MIR federal del FONE, observan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w:t>
      </w:r>
      <w:r w:rsidRPr="00CB05EE">
        <w:rPr>
          <w:rFonts w:ascii="Arial" w:eastAsia="Times New Roman" w:hAnsi="Arial" w:cs="Arial"/>
          <w:color w:val="000000"/>
          <w:lang w:eastAsia="es-MX"/>
        </w:rPr>
        <w:lastRenderedPageBreak/>
        <w:t>federalizado, lograron el 67.72%, 89.21% y 84.04% respectivamente, y de 68%, 89% y 84% en el 2018.</w:t>
      </w:r>
    </w:p>
    <w:p w14:paraId="5A1C3B46" w14:textId="77777777" w:rsidR="00B57486" w:rsidRPr="00CB05EE" w:rsidRDefault="00B57486" w:rsidP="00B57486">
      <w:pPr>
        <w:pStyle w:val="Prrafodelista"/>
        <w:numPr>
          <w:ilvl w:val="0"/>
          <w:numId w:val="15"/>
        </w:numPr>
        <w:spacing w:after="120"/>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Se incrementaron los recursos financieros de un ejercicio con otro con una variación del 2.24% del presupuesto modificado entre el ejercicio fiscal 2019 respecto al 2018; y del 2.25% del presupuesto pagado como referencia de los mismos años que, en cifras, es de $412,887,316.05 pesos.</w:t>
      </w:r>
    </w:p>
    <w:p w14:paraId="081AC8F8"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recursos se destinaron a servicios personales con 27 registros, otros de gasto corriente con un registro; y a gastos de operación con 112 registros</w:t>
      </w:r>
      <w:r>
        <w:rPr>
          <w:rFonts w:ascii="Arial" w:eastAsia="Times New Roman" w:hAnsi="Arial" w:cs="Arial"/>
          <w:color w:val="000000"/>
          <w:lang w:eastAsia="es-MX"/>
        </w:rPr>
        <w:t>.</w:t>
      </w:r>
    </w:p>
    <w:p w14:paraId="069C9216" w14:textId="77777777" w:rsidR="00B57486" w:rsidRPr="00CB05EE"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El proceso que se lleva a cabo para la ministración de los recursos del FONE en el Estado de Michoacán es conforme a la normatividad vigente en dicha materia.</w:t>
      </w:r>
    </w:p>
    <w:p w14:paraId="3F9D0E1D"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*La Secretaría de Educación del Estado de Michoacán, Ente Público ejecutor de los recursos del FONE, cuenta con manuales de procedimientos en donde se definen los procesos para la ministración de los recursos federales.</w:t>
      </w:r>
    </w:p>
    <w:p w14:paraId="4420CD90"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Secretaría de Educación del Estado de Michoacán cuenta con un manual de organización en el cual se describen las acciones de los procesos que se realizan con el fin de identificar las responsabilidades de cada área. De igual manera, las Actividades o procesos de gestión definidas en la MIR del Programa presupuestario se identifican en dicho manual de organización, lo cual denota la vinculación entre la planeación y la programación.</w:t>
      </w:r>
    </w:p>
    <w:p w14:paraId="397AF5EA"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Secretaría de Educación del Estado de Michoacán cuenta con una estrategia de cobertura para la atención de la población objetivo del Programa presupuestario.</w:t>
      </w:r>
    </w:p>
    <w:p w14:paraId="3D38DB5D" w14:textId="6BB05444"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cobertura de atención en Educación Básica en el 2019 a</w:t>
      </w:r>
      <w:r w:rsidR="00F0262D">
        <w:rPr>
          <w:rFonts w:ascii="Arial" w:eastAsia="Times New Roman" w:hAnsi="Arial" w:cs="Arial"/>
          <w:color w:val="000000"/>
          <w:lang w:eastAsia="es-MX"/>
        </w:rPr>
        <w:t>l</w:t>
      </w:r>
      <w:r w:rsidRPr="00222D98">
        <w:rPr>
          <w:rFonts w:ascii="Arial" w:eastAsia="Times New Roman" w:hAnsi="Arial" w:cs="Arial"/>
          <w:color w:val="000000"/>
          <w:lang w:eastAsia="es-MX"/>
        </w:rPr>
        <w:t>canzó e 73%, con el 99% de eficiencia.</w:t>
      </w:r>
    </w:p>
    <w:p w14:paraId="494451F5"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El presupuesto modificado y pagado para el 2019 fue de $17,577,917,717 para Servicios Personales; $795,784,443 para Gasto Corriente; y de $385,736,079 para Gasto de Operación</w:t>
      </w:r>
    </w:p>
    <w:p w14:paraId="5D08EF4E"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En el 2019 se devengo y se ejerció el 99.99% del presupuesto modificado del FONE.</w:t>
      </w:r>
    </w:p>
    <w:p w14:paraId="50BBBDB4" w14:textId="77777777" w:rsid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El costo efectividad del Programa presupuestario se coloca en la casilla de "Esperado" cuyo valor ponderado es de “1”, con el .99 de eficiencia.</w:t>
      </w:r>
    </w:p>
    <w:p w14:paraId="2829C85A" w14:textId="6D4A26B4" w:rsidR="00B57486" w:rsidRPr="00B57486" w:rsidRDefault="00B57486" w:rsidP="00B57486">
      <w:pPr>
        <w:pStyle w:val="Prrafodelista"/>
        <w:numPr>
          <w:ilvl w:val="0"/>
          <w:numId w:val="15"/>
        </w:numPr>
        <w:spacing w:after="120"/>
        <w:ind w:left="346" w:hanging="357"/>
        <w:contextualSpacing w:val="0"/>
        <w:jc w:val="both"/>
        <w:rPr>
          <w:rFonts w:ascii="Arial" w:eastAsia="Times New Roman" w:hAnsi="Arial" w:cs="Arial"/>
          <w:color w:val="000000"/>
          <w:lang w:eastAsia="es-MX"/>
        </w:rPr>
      </w:pPr>
      <w:r w:rsidRPr="00B57486">
        <w:rPr>
          <w:rFonts w:ascii="Arial" w:eastAsia="Times New Roman" w:hAnsi="Arial" w:cs="Arial"/>
          <w:color w:val="000000"/>
          <w:lang w:eastAsia="es-MX"/>
        </w:rPr>
        <w:t>El Costo promedio por beneficiario atendido en el ejercicio fiscal 2019, mediante los bienes y servicios financiados con recursos del FONE, fue de $22,651.30 pesos por alumno matriculado en Educación Básica.</w:t>
      </w:r>
    </w:p>
    <w:p w14:paraId="351B0084" w14:textId="77777777" w:rsidR="00FF517A" w:rsidRPr="00405EFE" w:rsidRDefault="00FF517A" w:rsidP="00B57486">
      <w:pPr>
        <w:spacing w:after="120"/>
        <w:jc w:val="both"/>
        <w:rPr>
          <w:rFonts w:ascii="Arial" w:hAnsi="Arial" w:cs="Arial"/>
        </w:rPr>
      </w:pPr>
      <w:r w:rsidRPr="00405EFE">
        <w:rPr>
          <w:rFonts w:ascii="Arial" w:hAnsi="Arial" w:cs="Arial"/>
        </w:rPr>
        <w:lastRenderedPageBreak/>
        <w:t>Por último, derivado del análisis de Fortalezas, Oportunidades, Debilidades y Amenazas, no se emitieron recomendaciones de mejora, se definieron Aspectos Susceptibles de Mejora (ASM) para este reporte de evaluación los cuales son:</w:t>
      </w:r>
    </w:p>
    <w:p w14:paraId="0CBDEDDA" w14:textId="77777777" w:rsidR="00470B58" w:rsidRPr="00470B58" w:rsidRDefault="00470B58" w:rsidP="00197D5E">
      <w:pPr>
        <w:spacing w:after="120"/>
        <w:jc w:val="both"/>
        <w:rPr>
          <w:rFonts w:ascii="Arial" w:eastAsia="Calibri" w:hAnsi="Arial" w:cs="Arial"/>
          <w:bCs/>
          <w:szCs w:val="20"/>
        </w:rPr>
      </w:pPr>
      <w:r w:rsidRPr="00470B58">
        <w:rPr>
          <w:rFonts w:ascii="Arial" w:eastAsia="Calibri" w:hAnsi="Arial" w:cs="Arial"/>
          <w:bCs/>
          <w:szCs w:val="20"/>
        </w:rPr>
        <w:t>1. Revisar del objetivo el factor relevante que describa lo que se debe medir, con el objeto de construir indicadores de fácil monitoreo utilizando como insumo técnico la Guía para la construcción de Indicadores emitida por el CONEVAL, que cumplan con los criterios CREMAA emitidos Por el CONAC, al tiempo midan el desempeño del Programa de manera certera y enfocados a la mejora del mismo.</w:t>
      </w:r>
    </w:p>
    <w:p w14:paraId="6D5A8CCC" w14:textId="77777777" w:rsidR="00470B58" w:rsidRPr="00470B58" w:rsidRDefault="00470B58" w:rsidP="00197D5E">
      <w:pPr>
        <w:spacing w:after="120"/>
        <w:jc w:val="both"/>
        <w:rPr>
          <w:rFonts w:ascii="Arial" w:eastAsia="Calibri" w:hAnsi="Arial" w:cs="Arial"/>
          <w:bCs/>
          <w:szCs w:val="20"/>
        </w:rPr>
      </w:pPr>
      <w:r w:rsidRPr="00470B58">
        <w:rPr>
          <w:rFonts w:ascii="Arial" w:eastAsia="Calibri" w:hAnsi="Arial" w:cs="Arial"/>
          <w:bCs/>
          <w:szCs w:val="20"/>
        </w:rPr>
        <w:t>2. Revisar y adecuar la ficha técnica de indicadores del Programa presupuestario, principalmente las unidades de medición, con el fin de que los indicadores cuenten con una ficha clara y con información útil.</w:t>
      </w:r>
    </w:p>
    <w:p w14:paraId="45D86EB0" w14:textId="77777777" w:rsidR="00470B58" w:rsidRPr="00470B58" w:rsidRDefault="00470B58" w:rsidP="00197D5E">
      <w:pPr>
        <w:spacing w:after="120"/>
        <w:jc w:val="both"/>
        <w:rPr>
          <w:rFonts w:ascii="Arial" w:eastAsia="Calibri" w:hAnsi="Arial" w:cs="Arial"/>
          <w:bCs/>
          <w:szCs w:val="20"/>
        </w:rPr>
      </w:pPr>
      <w:r w:rsidRPr="00470B58">
        <w:rPr>
          <w:rFonts w:ascii="Arial" w:eastAsia="Calibri" w:hAnsi="Arial" w:cs="Arial"/>
          <w:bCs/>
          <w:szCs w:val="20"/>
        </w:rPr>
        <w:t>3. Monitorear los indicadores estratégicos del Programa con el fin de obtener información para la toma de decisiones de mejora enfocadas a resultados.</w:t>
      </w:r>
    </w:p>
    <w:p w14:paraId="3C31AD63" w14:textId="77777777" w:rsidR="00953A75" w:rsidRDefault="00470B58" w:rsidP="00197D5E">
      <w:pPr>
        <w:spacing w:after="120"/>
        <w:jc w:val="both"/>
        <w:rPr>
          <w:rFonts w:ascii="Arial" w:eastAsia="Calibri" w:hAnsi="Arial" w:cs="Arial"/>
          <w:bCs/>
          <w:szCs w:val="20"/>
        </w:rPr>
      </w:pPr>
      <w:r w:rsidRPr="00470B58">
        <w:rPr>
          <w:rFonts w:ascii="Arial" w:eastAsia="Calibri" w:hAnsi="Arial" w:cs="Arial"/>
          <w:bCs/>
          <w:szCs w:val="20"/>
        </w:rPr>
        <w:t>4. Atender las recomendaciones emitidas en el presente ejercicio de evaluación y emitir los respectivos documentos de trabajo y seguimiento con el fin de mejorar la gestión y el desempeño del programa.</w:t>
      </w:r>
    </w:p>
    <w:p w14:paraId="3D89DA64" w14:textId="499D8CDC" w:rsidR="00542B40" w:rsidRPr="00573F79" w:rsidRDefault="00542B40" w:rsidP="00197D5E">
      <w:pPr>
        <w:spacing w:after="120"/>
        <w:jc w:val="both"/>
        <w:rPr>
          <w:rFonts w:ascii="Arial" w:eastAsia="Calibri" w:hAnsi="Arial" w:cs="Arial"/>
          <w:b/>
          <w:szCs w:val="20"/>
        </w:rPr>
      </w:pPr>
      <w:r w:rsidRPr="00573F79">
        <w:rPr>
          <w:rFonts w:ascii="Arial" w:eastAsia="Calibri" w:hAnsi="Arial" w:cs="Arial"/>
          <w:b/>
          <w:szCs w:val="20"/>
        </w:rPr>
        <w:br w:type="page"/>
      </w:r>
    </w:p>
    <w:sdt>
      <w:sdtPr>
        <w:rPr>
          <w:rFonts w:ascii="Arial" w:eastAsiaTheme="minorHAnsi" w:hAnsi="Arial" w:cs="Arial"/>
          <w:color w:val="auto"/>
          <w:sz w:val="22"/>
          <w:szCs w:val="22"/>
          <w:lang w:val="es-ES" w:eastAsia="en-US"/>
        </w:rPr>
        <w:id w:val="-1709714049"/>
        <w:docPartObj>
          <w:docPartGallery w:val="Table of Contents"/>
          <w:docPartUnique/>
        </w:docPartObj>
      </w:sdtPr>
      <w:sdtEndPr>
        <w:rPr>
          <w:b/>
          <w:bCs/>
        </w:rPr>
      </w:sdtEndPr>
      <w:sdtContent>
        <w:p w14:paraId="6C8C138E" w14:textId="6678C795" w:rsidR="00542B40" w:rsidRPr="00F00779" w:rsidRDefault="00F00779" w:rsidP="00F00779">
          <w:pPr>
            <w:pStyle w:val="TtuloTDC"/>
            <w:spacing w:before="0" w:after="120" w:line="360" w:lineRule="auto"/>
            <w:jc w:val="both"/>
            <w:rPr>
              <w:rFonts w:ascii="Arial" w:hAnsi="Arial" w:cs="Arial"/>
              <w:b/>
              <w:bCs/>
              <w:color w:val="auto"/>
              <w:sz w:val="24"/>
              <w:szCs w:val="24"/>
            </w:rPr>
          </w:pPr>
          <w:r w:rsidRPr="00F00779">
            <w:rPr>
              <w:rFonts w:ascii="Arial" w:hAnsi="Arial" w:cs="Arial"/>
              <w:b/>
              <w:bCs/>
              <w:color w:val="auto"/>
              <w:sz w:val="24"/>
              <w:szCs w:val="24"/>
              <w:lang w:val="es-ES"/>
            </w:rPr>
            <w:t>CONTENIDO</w:t>
          </w:r>
        </w:p>
        <w:p w14:paraId="40E101A7" w14:textId="54E4152E" w:rsidR="00690E55" w:rsidRPr="00F00779" w:rsidRDefault="00542B40" w:rsidP="00F00779">
          <w:pPr>
            <w:pStyle w:val="TDC1"/>
            <w:spacing w:after="120"/>
            <w:rPr>
              <w:rFonts w:ascii="Arial" w:eastAsiaTheme="minorEastAsia" w:hAnsi="Arial" w:cs="Arial"/>
              <w:b/>
              <w:bCs/>
              <w:noProof/>
              <w:sz w:val="24"/>
              <w:szCs w:val="24"/>
              <w:lang w:eastAsia="es-MX"/>
            </w:rPr>
          </w:pPr>
          <w:r w:rsidRPr="00F00779">
            <w:rPr>
              <w:rFonts w:ascii="Arial" w:hAnsi="Arial" w:cs="Arial"/>
              <w:b/>
              <w:bCs/>
              <w:sz w:val="24"/>
              <w:szCs w:val="24"/>
              <w:lang w:val="es-ES"/>
            </w:rPr>
            <w:fldChar w:fldCharType="begin"/>
          </w:r>
          <w:r w:rsidRPr="00F00779">
            <w:rPr>
              <w:rFonts w:ascii="Arial" w:hAnsi="Arial" w:cs="Arial"/>
              <w:b/>
              <w:bCs/>
              <w:sz w:val="24"/>
              <w:szCs w:val="24"/>
              <w:lang w:val="es-ES"/>
            </w:rPr>
            <w:instrText xml:space="preserve"> TOC \o "1-3" \h \z \u </w:instrText>
          </w:r>
          <w:r w:rsidRPr="00F00779">
            <w:rPr>
              <w:rFonts w:ascii="Arial" w:hAnsi="Arial" w:cs="Arial"/>
              <w:b/>
              <w:bCs/>
              <w:sz w:val="24"/>
              <w:szCs w:val="24"/>
              <w:lang w:val="es-ES"/>
            </w:rPr>
            <w:fldChar w:fldCharType="separate"/>
          </w:r>
          <w:hyperlink w:anchor="_Toc57313845" w:history="1">
            <w:r w:rsidR="00690E55" w:rsidRPr="00F00779">
              <w:rPr>
                <w:rStyle w:val="Hipervnculo"/>
                <w:rFonts w:ascii="Arial" w:eastAsia="Calibri" w:hAnsi="Arial" w:cs="Arial"/>
                <w:b/>
                <w:bCs/>
                <w:noProof/>
                <w:sz w:val="24"/>
                <w:szCs w:val="24"/>
              </w:rPr>
              <w:t>INTRODUCCIÓN</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_Toc57313845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11</w:t>
            </w:r>
            <w:r w:rsidR="00690E55" w:rsidRPr="00F00779">
              <w:rPr>
                <w:rFonts w:ascii="Arial" w:hAnsi="Arial" w:cs="Arial"/>
                <w:b/>
                <w:bCs/>
                <w:noProof/>
                <w:webHidden/>
                <w:sz w:val="24"/>
                <w:szCs w:val="24"/>
              </w:rPr>
              <w:fldChar w:fldCharType="end"/>
            </w:r>
          </w:hyperlink>
        </w:p>
        <w:p w14:paraId="13093891" w14:textId="671565B6"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46" w:history="1">
            <w:r w:rsidR="00690E55" w:rsidRPr="00F00779">
              <w:rPr>
                <w:rStyle w:val="Hipervnculo"/>
                <w:rFonts w:ascii="Arial" w:hAnsi="Arial" w:cs="Arial"/>
                <w:b/>
                <w:bCs/>
                <w:sz w:val="24"/>
                <w:szCs w:val="24"/>
              </w:rPr>
              <w:t>OBJETIVOS</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_Toc57313846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12</w:t>
            </w:r>
            <w:r w:rsidR="00690E55" w:rsidRPr="00F00779">
              <w:rPr>
                <w:rFonts w:ascii="Arial" w:hAnsi="Arial" w:cs="Arial"/>
                <w:b/>
                <w:bCs/>
                <w:webHidden/>
                <w:sz w:val="24"/>
                <w:szCs w:val="24"/>
              </w:rPr>
              <w:fldChar w:fldCharType="end"/>
            </w:r>
          </w:hyperlink>
        </w:p>
        <w:p w14:paraId="63CBBE6F" w14:textId="53A33BD4"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47" w:history="1">
            <w:r w:rsidR="00690E55" w:rsidRPr="00F00779">
              <w:rPr>
                <w:rStyle w:val="Hipervnculo"/>
                <w:rFonts w:ascii="Arial" w:eastAsia="Calibri" w:hAnsi="Arial" w:cs="Arial"/>
                <w:b/>
                <w:bCs/>
                <w:noProof/>
                <w:sz w:val="24"/>
                <w:szCs w:val="24"/>
              </w:rPr>
              <w:t>DESCRIPCIÓN DE LAS CARACTERÍSTICAS DEL PROGRAMA DE EDUCACIÓN BÁSICA FINANCIADO CON RECURSOS DEL FONE, EJERCICIO FISCAL 2019</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_Toc57313847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15</w:t>
            </w:r>
            <w:r w:rsidR="00690E55" w:rsidRPr="00F00779">
              <w:rPr>
                <w:rFonts w:ascii="Arial" w:hAnsi="Arial" w:cs="Arial"/>
                <w:b/>
                <w:bCs/>
                <w:noProof/>
                <w:webHidden/>
                <w:sz w:val="24"/>
                <w:szCs w:val="24"/>
              </w:rPr>
              <w:fldChar w:fldCharType="end"/>
            </w:r>
          </w:hyperlink>
        </w:p>
        <w:p w14:paraId="1A55852A" w14:textId="7FAB5BAA"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48" w:history="1">
            <w:r w:rsidR="00690E55" w:rsidRPr="00F00779">
              <w:rPr>
                <w:rStyle w:val="Hipervnculo"/>
                <w:rFonts w:ascii="Arial" w:eastAsia="Calibri" w:hAnsi="Arial" w:cs="Arial"/>
                <w:b/>
                <w:bCs/>
                <w:noProof/>
                <w:sz w:val="24"/>
                <w:szCs w:val="24"/>
              </w:rPr>
              <w:t>Tema I. Resultados</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_Toc57313848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19</w:t>
            </w:r>
            <w:r w:rsidR="00690E55" w:rsidRPr="00F00779">
              <w:rPr>
                <w:rFonts w:ascii="Arial" w:hAnsi="Arial" w:cs="Arial"/>
                <w:b/>
                <w:bCs/>
                <w:noProof/>
                <w:webHidden/>
                <w:sz w:val="24"/>
                <w:szCs w:val="24"/>
              </w:rPr>
              <w:fldChar w:fldCharType="end"/>
            </w:r>
          </w:hyperlink>
        </w:p>
        <w:p w14:paraId="5DE251C1" w14:textId="75B190FF"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49" w:history="1">
            <w:r w:rsidR="00690E55" w:rsidRPr="00F00779">
              <w:rPr>
                <w:rStyle w:val="Hipervnculo"/>
                <w:rFonts w:ascii="Arial" w:eastAsia="Calibri" w:hAnsi="Arial" w:cs="Arial"/>
                <w:b/>
                <w:bCs/>
                <w:noProof/>
                <w:sz w:val="24"/>
                <w:szCs w:val="24"/>
              </w:rPr>
              <w:t>Tema II. Operación</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_Toc57313849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71</w:t>
            </w:r>
            <w:r w:rsidR="00690E55" w:rsidRPr="00F00779">
              <w:rPr>
                <w:rFonts w:ascii="Arial" w:hAnsi="Arial" w:cs="Arial"/>
                <w:b/>
                <w:bCs/>
                <w:noProof/>
                <w:webHidden/>
                <w:sz w:val="24"/>
                <w:szCs w:val="24"/>
              </w:rPr>
              <w:fldChar w:fldCharType="end"/>
            </w:r>
          </w:hyperlink>
        </w:p>
        <w:p w14:paraId="4E674D7A" w14:textId="0C26AB19"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50" w:history="1">
            <w:r w:rsidR="00690E55" w:rsidRPr="00F00779">
              <w:rPr>
                <w:rStyle w:val="Hipervnculo"/>
                <w:rFonts w:ascii="Arial" w:eastAsia="Calibri" w:hAnsi="Arial" w:cs="Arial"/>
                <w:b/>
                <w:bCs/>
                <w:noProof/>
                <w:sz w:val="24"/>
                <w:szCs w:val="24"/>
              </w:rPr>
              <w:t>Tema III. Cobertura y Focalización</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_Toc57313850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85</w:t>
            </w:r>
            <w:r w:rsidR="00690E55" w:rsidRPr="00F00779">
              <w:rPr>
                <w:rFonts w:ascii="Arial" w:hAnsi="Arial" w:cs="Arial"/>
                <w:b/>
                <w:bCs/>
                <w:noProof/>
                <w:webHidden/>
                <w:sz w:val="24"/>
                <w:szCs w:val="24"/>
              </w:rPr>
              <w:fldChar w:fldCharType="end"/>
            </w:r>
          </w:hyperlink>
        </w:p>
        <w:p w14:paraId="6C141E87" w14:textId="65686B7E"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51" w:history="1">
            <w:r w:rsidR="00690E55" w:rsidRPr="00F00779">
              <w:rPr>
                <w:rStyle w:val="Hipervnculo"/>
                <w:rFonts w:ascii="Arial" w:eastAsia="Calibri" w:hAnsi="Arial" w:cs="Arial"/>
                <w:b/>
                <w:bCs/>
                <w:noProof/>
                <w:sz w:val="24"/>
                <w:szCs w:val="24"/>
              </w:rPr>
              <w:t>Tema IV. Ejercicio de los Recursos</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_Toc57313851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90</w:t>
            </w:r>
            <w:r w:rsidR="00690E55" w:rsidRPr="00F00779">
              <w:rPr>
                <w:rFonts w:ascii="Arial" w:hAnsi="Arial" w:cs="Arial"/>
                <w:b/>
                <w:bCs/>
                <w:noProof/>
                <w:webHidden/>
                <w:sz w:val="24"/>
                <w:szCs w:val="24"/>
              </w:rPr>
              <w:fldChar w:fldCharType="end"/>
            </w:r>
          </w:hyperlink>
        </w:p>
        <w:p w14:paraId="5AE41FBF" w14:textId="367491E5"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52" w:history="1">
            <w:r w:rsidR="00690E55" w:rsidRPr="00F00779">
              <w:rPr>
                <w:rStyle w:val="Hipervnculo"/>
                <w:rFonts w:ascii="Arial" w:eastAsia="Calibri" w:hAnsi="Arial" w:cs="Arial"/>
                <w:b/>
                <w:bCs/>
                <w:noProof/>
                <w:sz w:val="24"/>
                <w:szCs w:val="24"/>
              </w:rPr>
              <w:t>Tema V. Aspectos Susceptibles de Mejora</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_Toc57313852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94</w:t>
            </w:r>
            <w:r w:rsidR="00690E55" w:rsidRPr="00F00779">
              <w:rPr>
                <w:rFonts w:ascii="Arial" w:hAnsi="Arial" w:cs="Arial"/>
                <w:b/>
                <w:bCs/>
                <w:noProof/>
                <w:webHidden/>
                <w:sz w:val="24"/>
                <w:szCs w:val="24"/>
              </w:rPr>
              <w:fldChar w:fldCharType="end"/>
            </w:r>
          </w:hyperlink>
        </w:p>
        <w:p w14:paraId="7CA2C237" w14:textId="746C3749" w:rsidR="00690E55" w:rsidRPr="00F00779" w:rsidRDefault="00F0262D" w:rsidP="00F00779">
          <w:pPr>
            <w:pStyle w:val="TDC1"/>
            <w:spacing w:after="120"/>
            <w:rPr>
              <w:rFonts w:ascii="Arial" w:eastAsiaTheme="minorEastAsia" w:hAnsi="Arial" w:cs="Arial"/>
              <w:b/>
              <w:bCs/>
              <w:noProof/>
              <w:sz w:val="24"/>
              <w:szCs w:val="24"/>
              <w:lang w:eastAsia="es-MX"/>
            </w:rPr>
          </w:pPr>
          <w:hyperlink w:anchor="_Toc57313853" w:history="1">
            <w:r w:rsidR="00690E55" w:rsidRPr="00F00779">
              <w:rPr>
                <w:rStyle w:val="Hipervnculo"/>
                <w:rFonts w:ascii="Arial" w:hAnsi="Arial" w:cs="Arial"/>
                <w:b/>
                <w:bCs/>
                <w:noProof/>
                <w:sz w:val="24"/>
                <w:szCs w:val="24"/>
              </w:rPr>
              <w:t>TEMA VII. ANEXOS</w:t>
            </w:r>
            <w:r w:rsidR="00690E55" w:rsidRPr="00F00779">
              <w:rPr>
                <w:rFonts w:ascii="Arial" w:hAnsi="Arial" w:cs="Arial"/>
                <w:b/>
                <w:bCs/>
                <w:noProof/>
                <w:webHidden/>
                <w:sz w:val="24"/>
                <w:szCs w:val="24"/>
              </w:rPr>
              <w:tab/>
            </w:r>
            <w:r w:rsidR="00690E55" w:rsidRPr="00F00779">
              <w:rPr>
                <w:rFonts w:ascii="Arial" w:hAnsi="Arial" w:cs="Arial"/>
                <w:b/>
                <w:bCs/>
                <w:noProof/>
                <w:webHidden/>
                <w:sz w:val="24"/>
                <w:szCs w:val="24"/>
              </w:rPr>
              <w:fldChar w:fldCharType="begin"/>
            </w:r>
            <w:r w:rsidR="00690E55" w:rsidRPr="00F00779">
              <w:rPr>
                <w:rFonts w:ascii="Arial" w:hAnsi="Arial" w:cs="Arial"/>
                <w:b/>
                <w:bCs/>
                <w:noProof/>
                <w:webHidden/>
                <w:sz w:val="24"/>
                <w:szCs w:val="24"/>
              </w:rPr>
              <w:instrText xml:space="preserve"> PAGEREF _Toc57313853 \h </w:instrText>
            </w:r>
            <w:r w:rsidR="00690E55" w:rsidRPr="00F00779">
              <w:rPr>
                <w:rFonts w:ascii="Arial" w:hAnsi="Arial" w:cs="Arial"/>
                <w:b/>
                <w:bCs/>
                <w:noProof/>
                <w:webHidden/>
                <w:sz w:val="24"/>
                <w:szCs w:val="24"/>
              </w:rPr>
            </w:r>
            <w:r w:rsidR="00690E55" w:rsidRPr="00F00779">
              <w:rPr>
                <w:rFonts w:ascii="Arial" w:hAnsi="Arial" w:cs="Arial"/>
                <w:b/>
                <w:bCs/>
                <w:noProof/>
                <w:webHidden/>
                <w:sz w:val="24"/>
                <w:szCs w:val="24"/>
              </w:rPr>
              <w:fldChar w:fldCharType="separate"/>
            </w:r>
            <w:r w:rsidR="0005427E">
              <w:rPr>
                <w:rFonts w:ascii="Arial" w:hAnsi="Arial" w:cs="Arial"/>
                <w:b/>
                <w:bCs/>
                <w:noProof/>
                <w:webHidden/>
                <w:sz w:val="24"/>
                <w:szCs w:val="24"/>
              </w:rPr>
              <w:t>102</w:t>
            </w:r>
            <w:r w:rsidR="00690E55" w:rsidRPr="00F00779">
              <w:rPr>
                <w:rFonts w:ascii="Arial" w:hAnsi="Arial" w:cs="Arial"/>
                <w:b/>
                <w:bCs/>
                <w:noProof/>
                <w:webHidden/>
                <w:sz w:val="24"/>
                <w:szCs w:val="24"/>
              </w:rPr>
              <w:fldChar w:fldCharType="end"/>
            </w:r>
          </w:hyperlink>
        </w:p>
        <w:p w14:paraId="0B01C466" w14:textId="145A1180"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54" w:history="1">
            <w:r w:rsidR="00690E55" w:rsidRPr="00F00779">
              <w:rPr>
                <w:rStyle w:val="Hipervnculo"/>
                <w:rFonts w:ascii="Arial" w:hAnsi="Arial" w:cs="Arial"/>
                <w:b/>
                <w:bCs/>
                <w:sz w:val="24"/>
                <w:szCs w:val="24"/>
              </w:rPr>
              <w:t>Anexo I.  Análisis FODA</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_Toc57313854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103</w:t>
            </w:r>
            <w:r w:rsidR="00690E55" w:rsidRPr="00F00779">
              <w:rPr>
                <w:rFonts w:ascii="Arial" w:hAnsi="Arial" w:cs="Arial"/>
                <w:b/>
                <w:bCs/>
                <w:webHidden/>
                <w:sz w:val="24"/>
                <w:szCs w:val="24"/>
              </w:rPr>
              <w:fldChar w:fldCharType="end"/>
            </w:r>
          </w:hyperlink>
        </w:p>
        <w:p w14:paraId="5DD83FD0" w14:textId="64CD8528"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55" w:history="1">
            <w:r w:rsidR="00690E55" w:rsidRPr="00F00779">
              <w:rPr>
                <w:rStyle w:val="Hipervnculo"/>
                <w:rFonts w:ascii="Arial" w:hAnsi="Arial" w:cs="Arial"/>
                <w:b/>
                <w:bCs/>
                <w:sz w:val="24"/>
                <w:szCs w:val="24"/>
              </w:rPr>
              <w:t>Anexo 2. Aspectos Susceptibles de Mejora</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_Toc57313855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108</w:t>
            </w:r>
            <w:r w:rsidR="00690E55" w:rsidRPr="00F00779">
              <w:rPr>
                <w:rFonts w:ascii="Arial" w:hAnsi="Arial" w:cs="Arial"/>
                <w:b/>
                <w:bCs/>
                <w:webHidden/>
                <w:sz w:val="24"/>
                <w:szCs w:val="24"/>
              </w:rPr>
              <w:fldChar w:fldCharType="end"/>
            </w:r>
          </w:hyperlink>
        </w:p>
        <w:p w14:paraId="4C1508B2" w14:textId="6996B25A"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56" w:history="1">
            <w:r w:rsidR="00690E55" w:rsidRPr="00F00779">
              <w:rPr>
                <w:rStyle w:val="Hipervnculo"/>
                <w:rFonts w:ascii="Arial" w:hAnsi="Arial" w:cs="Arial"/>
                <w:b/>
                <w:bCs/>
                <w:sz w:val="24"/>
                <w:szCs w:val="24"/>
              </w:rPr>
              <w:t>Anexo 3. Hallazgos</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_Toc57313856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110</w:t>
            </w:r>
            <w:r w:rsidR="00690E55" w:rsidRPr="00F00779">
              <w:rPr>
                <w:rFonts w:ascii="Arial" w:hAnsi="Arial" w:cs="Arial"/>
                <w:b/>
                <w:bCs/>
                <w:webHidden/>
                <w:sz w:val="24"/>
                <w:szCs w:val="24"/>
              </w:rPr>
              <w:fldChar w:fldCharType="end"/>
            </w:r>
          </w:hyperlink>
        </w:p>
        <w:p w14:paraId="5DFB7159" w14:textId="379A4AC7"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57" w:history="1">
            <w:r w:rsidR="00690E55" w:rsidRPr="00F00779">
              <w:rPr>
                <w:rStyle w:val="Hipervnculo"/>
                <w:rFonts w:ascii="Arial" w:hAnsi="Arial" w:cs="Arial"/>
                <w:b/>
                <w:bCs/>
                <w:sz w:val="24"/>
                <w:szCs w:val="24"/>
              </w:rPr>
              <w:t>Anexo 4. Formato para la Difusión de los Resultados de las Evaluaciones (CONAC)</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_Toc57313857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114</w:t>
            </w:r>
            <w:r w:rsidR="00690E55" w:rsidRPr="00F00779">
              <w:rPr>
                <w:rFonts w:ascii="Arial" w:hAnsi="Arial" w:cs="Arial"/>
                <w:b/>
                <w:bCs/>
                <w:webHidden/>
                <w:sz w:val="24"/>
                <w:szCs w:val="24"/>
              </w:rPr>
              <w:fldChar w:fldCharType="end"/>
            </w:r>
          </w:hyperlink>
        </w:p>
        <w:p w14:paraId="123857A0" w14:textId="143F7528" w:rsidR="00690E55" w:rsidRPr="00F00779" w:rsidRDefault="00F0262D" w:rsidP="00F00779">
          <w:pPr>
            <w:pStyle w:val="TDC2"/>
            <w:spacing w:after="120"/>
            <w:jc w:val="both"/>
            <w:rPr>
              <w:rFonts w:ascii="Arial" w:eastAsiaTheme="minorEastAsia" w:hAnsi="Arial" w:cs="Arial"/>
              <w:b/>
              <w:bCs/>
              <w:sz w:val="24"/>
              <w:szCs w:val="24"/>
              <w:lang w:eastAsia="es-MX"/>
            </w:rPr>
          </w:pPr>
          <w:hyperlink w:anchor="_Toc57313858" w:history="1">
            <w:r w:rsidR="00690E55" w:rsidRPr="00F00779">
              <w:rPr>
                <w:rStyle w:val="Hipervnculo"/>
                <w:rFonts w:ascii="Arial" w:hAnsi="Arial" w:cs="Arial"/>
                <w:b/>
                <w:bCs/>
                <w:sz w:val="24"/>
                <w:szCs w:val="24"/>
              </w:rPr>
              <w:t>Anexo 5. Fuentes de Información</w:t>
            </w:r>
            <w:r w:rsidR="00690E55" w:rsidRPr="00F00779">
              <w:rPr>
                <w:rFonts w:ascii="Arial" w:hAnsi="Arial" w:cs="Arial"/>
                <w:b/>
                <w:bCs/>
                <w:webHidden/>
                <w:sz w:val="24"/>
                <w:szCs w:val="24"/>
              </w:rPr>
              <w:tab/>
            </w:r>
            <w:r w:rsidR="00690E55" w:rsidRPr="00F00779">
              <w:rPr>
                <w:rFonts w:ascii="Arial" w:hAnsi="Arial" w:cs="Arial"/>
                <w:b/>
                <w:bCs/>
                <w:webHidden/>
                <w:sz w:val="24"/>
                <w:szCs w:val="24"/>
              </w:rPr>
              <w:fldChar w:fldCharType="begin"/>
            </w:r>
            <w:r w:rsidR="00690E55" w:rsidRPr="00F00779">
              <w:rPr>
                <w:rFonts w:ascii="Arial" w:hAnsi="Arial" w:cs="Arial"/>
                <w:b/>
                <w:bCs/>
                <w:webHidden/>
                <w:sz w:val="24"/>
                <w:szCs w:val="24"/>
              </w:rPr>
              <w:instrText xml:space="preserve"> PAGEREF _Toc57313858 \h </w:instrText>
            </w:r>
            <w:r w:rsidR="00690E55" w:rsidRPr="00F00779">
              <w:rPr>
                <w:rFonts w:ascii="Arial" w:hAnsi="Arial" w:cs="Arial"/>
                <w:b/>
                <w:bCs/>
                <w:webHidden/>
                <w:sz w:val="24"/>
                <w:szCs w:val="24"/>
              </w:rPr>
            </w:r>
            <w:r w:rsidR="00690E55" w:rsidRPr="00F00779">
              <w:rPr>
                <w:rFonts w:ascii="Arial" w:hAnsi="Arial" w:cs="Arial"/>
                <w:b/>
                <w:bCs/>
                <w:webHidden/>
                <w:sz w:val="24"/>
                <w:szCs w:val="24"/>
              </w:rPr>
              <w:fldChar w:fldCharType="separate"/>
            </w:r>
            <w:r w:rsidR="0005427E">
              <w:rPr>
                <w:rFonts w:ascii="Arial" w:hAnsi="Arial" w:cs="Arial"/>
                <w:b/>
                <w:bCs/>
                <w:webHidden/>
                <w:sz w:val="24"/>
                <w:szCs w:val="24"/>
              </w:rPr>
              <w:t>122</w:t>
            </w:r>
            <w:r w:rsidR="00690E55" w:rsidRPr="00F00779">
              <w:rPr>
                <w:rFonts w:ascii="Arial" w:hAnsi="Arial" w:cs="Arial"/>
                <w:b/>
                <w:bCs/>
                <w:webHidden/>
                <w:sz w:val="24"/>
                <w:szCs w:val="24"/>
              </w:rPr>
              <w:fldChar w:fldCharType="end"/>
            </w:r>
          </w:hyperlink>
        </w:p>
        <w:p w14:paraId="39A95141" w14:textId="300F0F74" w:rsidR="00542B40" w:rsidRPr="00573F79" w:rsidRDefault="00542B40" w:rsidP="00F00779">
          <w:pPr>
            <w:tabs>
              <w:tab w:val="center" w:pos="4986"/>
            </w:tabs>
            <w:spacing w:after="120"/>
            <w:jc w:val="both"/>
            <w:rPr>
              <w:rFonts w:ascii="Arial" w:hAnsi="Arial" w:cs="Arial"/>
              <w:b/>
              <w:bCs/>
              <w:lang w:val="es-ES"/>
            </w:rPr>
          </w:pPr>
          <w:r w:rsidRPr="00F00779">
            <w:rPr>
              <w:rFonts w:ascii="Arial" w:hAnsi="Arial" w:cs="Arial"/>
              <w:b/>
              <w:bCs/>
              <w:sz w:val="24"/>
              <w:szCs w:val="24"/>
              <w:lang w:val="es-ES"/>
            </w:rPr>
            <w:fldChar w:fldCharType="end"/>
          </w:r>
          <w:r w:rsidR="00690E55">
            <w:rPr>
              <w:rFonts w:ascii="Arial" w:hAnsi="Arial" w:cs="Arial"/>
              <w:b/>
              <w:bCs/>
              <w:lang w:val="es-ES"/>
            </w:rPr>
            <w:tab/>
          </w:r>
        </w:p>
      </w:sdtContent>
    </w:sdt>
    <w:p w14:paraId="3E172A06" w14:textId="77777777" w:rsidR="00646EFB" w:rsidRPr="00573F79" w:rsidRDefault="00646EFB" w:rsidP="00E722F5">
      <w:pPr>
        <w:spacing w:after="120"/>
        <w:rPr>
          <w:rFonts w:ascii="Arial" w:eastAsia="Calibri" w:hAnsi="Arial" w:cs="Arial"/>
          <w:b/>
          <w:szCs w:val="20"/>
        </w:rPr>
      </w:pPr>
      <w:r w:rsidRPr="00573F79">
        <w:rPr>
          <w:rFonts w:ascii="Arial" w:eastAsia="Calibri" w:hAnsi="Arial" w:cs="Arial"/>
          <w:b/>
          <w:szCs w:val="20"/>
        </w:rPr>
        <w:br w:type="page"/>
      </w:r>
    </w:p>
    <w:p w14:paraId="19B3EE77" w14:textId="77777777" w:rsidR="00646EFB" w:rsidRPr="00573F79" w:rsidRDefault="00646EFB" w:rsidP="00E722F5">
      <w:pPr>
        <w:pStyle w:val="Ttulo1"/>
        <w:spacing w:before="0" w:after="120"/>
        <w:rPr>
          <w:rFonts w:ascii="Arial" w:eastAsia="Calibri" w:hAnsi="Arial" w:cs="Arial"/>
          <w:bCs/>
          <w:color w:val="auto"/>
          <w:sz w:val="24"/>
          <w:szCs w:val="24"/>
        </w:rPr>
      </w:pPr>
      <w:bookmarkStart w:id="0" w:name="_Toc57313845"/>
      <w:r w:rsidRPr="00573F79">
        <w:rPr>
          <w:rFonts w:ascii="Arial" w:eastAsia="Calibri" w:hAnsi="Arial" w:cs="Arial"/>
          <w:bCs/>
          <w:color w:val="auto"/>
          <w:sz w:val="24"/>
          <w:szCs w:val="24"/>
        </w:rPr>
        <w:lastRenderedPageBreak/>
        <w:t>I</w:t>
      </w:r>
      <w:r w:rsidRPr="00F44166">
        <w:rPr>
          <w:rFonts w:ascii="Arial" w:eastAsia="Calibri" w:hAnsi="Arial" w:cs="Arial"/>
          <w:b/>
          <w:color w:val="auto"/>
          <w:sz w:val="24"/>
          <w:szCs w:val="24"/>
        </w:rPr>
        <w:t>NTRODUCCIÓN</w:t>
      </w:r>
      <w:bookmarkEnd w:id="0"/>
    </w:p>
    <w:p w14:paraId="26D00D3F" w14:textId="77777777" w:rsidR="00646EFB" w:rsidRPr="00573F79" w:rsidRDefault="00646EFB" w:rsidP="00E722F5">
      <w:pPr>
        <w:spacing w:after="120"/>
        <w:jc w:val="both"/>
        <w:rPr>
          <w:rFonts w:ascii="Arial" w:hAnsi="Arial" w:cs="Arial"/>
          <w:i/>
          <w:iCs/>
        </w:rPr>
      </w:pPr>
      <w:r w:rsidRPr="00573F79">
        <w:rPr>
          <w:rFonts w:ascii="Arial" w:hAnsi="Arial" w:cs="Arial"/>
          <w:iCs/>
        </w:rPr>
        <w:t>Con fundamento en los artículos 134 de la Constitución Política de los Estados Unidos Mexicanos; artículos 85, fracción I y 110 de la Ley Federal de Presupuesto y Responsabilidad Hacendaria; 49, fracción V de la Ley de Coordinación Fiscal; 1, 54, 61 y 79 de la Ley General de Contabilidad Gubernamental; 129 y 132 de la Constitución Política del Estado Libre y Soberano de Michoacán de Ocampo; 35 fracción IV y V de la Ley de Transparencia y Acceso a la Información Pública del Estado de Michoacán; 96, 97, 98 y 99 de la Ley de Planeación Hacendaria, Presupuesto, Gasto Público y Contabilidad Gubernamental del Estado de Michoacán de Ocampo; 1, 2, 14, 17, fracción II y 19, fracciones I y VII de la Ley Orgánica de la Administración Pública Centraliza del Estado de Michoacán de Ocampo; 6, fracción II y 39 del Reglamento Interior de la Administración Pública Centralizada del Estado de Michoacán de Ocampo; y, considerando los Lineamientos Generales del Sistema de Evaluación del Desempeño de fecha 15 de abril del año 2019, en donde se establecen las bases técnicas y de operación de la evaluación; la Secretaría de Finanzas y Administración publicó el Programa Anual de Evaluación 2020, con la finalidad de proporcionar a los responsables de la administración y ejecución de los recursos económicos, elementos sustentados que permitan llevar a cabo acciones encaminadas a mejorar el desempeño de los mismos; así como una apreciación informada acerca de su orientación hacia el logro de resultados.</w:t>
      </w:r>
    </w:p>
    <w:p w14:paraId="1698DE57" w14:textId="3BE4D1F4" w:rsidR="00646EFB" w:rsidRPr="00573F79" w:rsidRDefault="00646EFB" w:rsidP="00E722F5">
      <w:pPr>
        <w:tabs>
          <w:tab w:val="left" w:pos="6456"/>
        </w:tabs>
        <w:spacing w:after="120"/>
        <w:jc w:val="both"/>
        <w:rPr>
          <w:rFonts w:ascii="Arial" w:hAnsi="Arial" w:cs="Arial"/>
          <w:bCs/>
          <w:iCs/>
        </w:rPr>
      </w:pPr>
      <w:r w:rsidRPr="00573F79">
        <w:rPr>
          <w:rFonts w:ascii="Arial" w:hAnsi="Arial" w:cs="Arial"/>
          <w:iCs/>
        </w:rPr>
        <w:t>En tal sentido, el presente documento contiene la Evaluación Estratégica del Desempeño</w:t>
      </w:r>
      <w:r w:rsidRPr="00573F79">
        <w:rPr>
          <w:rFonts w:ascii="Arial" w:hAnsi="Arial" w:cs="Arial"/>
          <w:bCs/>
          <w:iCs/>
        </w:rPr>
        <w:t xml:space="preserve"> del </w:t>
      </w:r>
      <w:r w:rsidRPr="00573F79">
        <w:rPr>
          <w:rFonts w:ascii="Arial" w:hAnsi="Arial" w:cs="Arial"/>
          <w:bCs/>
          <w:i/>
        </w:rPr>
        <w:t xml:space="preserve">Programa de </w:t>
      </w:r>
      <w:r w:rsidR="00F44166">
        <w:rPr>
          <w:rFonts w:ascii="Arial" w:hAnsi="Arial" w:cs="Arial"/>
          <w:i/>
        </w:rPr>
        <w:t>Educación Básica</w:t>
      </w:r>
      <w:r w:rsidRPr="00573F79">
        <w:rPr>
          <w:rFonts w:ascii="Arial" w:hAnsi="Arial" w:cs="Arial"/>
          <w:bCs/>
          <w:iCs/>
        </w:rPr>
        <w:t xml:space="preserve">, financiado con los recursos del Fondo de Aportaciones </w:t>
      </w:r>
      <w:r w:rsidR="00F44166">
        <w:rPr>
          <w:rFonts w:ascii="Arial" w:hAnsi="Arial" w:cs="Arial"/>
          <w:bCs/>
          <w:iCs/>
        </w:rPr>
        <w:t>para la Nómina Educativa y Gasto Operativo FONE</w:t>
      </w:r>
      <w:r w:rsidRPr="00573F79">
        <w:rPr>
          <w:rFonts w:ascii="Arial" w:hAnsi="Arial" w:cs="Arial"/>
          <w:bCs/>
          <w:iCs/>
        </w:rPr>
        <w:t>, realizada con base en los Términos de Referencia emitidos por la Dirección de Programas y Proyectos, de la Secretaría de Finanzas y Administración del estado de Michoacán.</w:t>
      </w:r>
    </w:p>
    <w:p w14:paraId="019668C8" w14:textId="77777777" w:rsidR="00646EFB" w:rsidRPr="00573F79" w:rsidRDefault="00646EFB" w:rsidP="00E722F5">
      <w:pPr>
        <w:tabs>
          <w:tab w:val="left" w:pos="6456"/>
        </w:tabs>
        <w:spacing w:after="120"/>
        <w:jc w:val="both"/>
        <w:rPr>
          <w:rFonts w:ascii="Arial" w:hAnsi="Arial" w:cs="Arial"/>
          <w:bCs/>
          <w:iCs/>
        </w:rPr>
      </w:pPr>
      <w:r w:rsidRPr="00573F79">
        <w:rPr>
          <w:rFonts w:ascii="Arial" w:hAnsi="Arial" w:cs="Arial"/>
          <w:bCs/>
          <w:iCs/>
        </w:rPr>
        <w:t xml:space="preserve">Lo anterior, con apego a lo establecido en la </w:t>
      </w:r>
      <w:r w:rsidRPr="00573F79">
        <w:rPr>
          <w:rFonts w:ascii="Arial" w:hAnsi="Arial" w:cs="Arial"/>
          <w:bCs/>
          <w:i/>
        </w:rPr>
        <w:t>Guía de criterios para el reporte del ejercicio, destino y resultados de los recursos federales transferidos</w:t>
      </w:r>
      <w:r w:rsidRPr="00573F79">
        <w:rPr>
          <w:rFonts w:ascii="Arial" w:hAnsi="Arial" w:cs="Arial"/>
          <w:bCs/>
          <w:iCs/>
        </w:rPr>
        <w:t>, emitida por la Secretaría de Hacienda y Crédito Público, referente a la importancia de que los estados realicen evaluaciones estratégicas que sirvan a la entidad federativa para mejorar el ejercicio de los recursos y el desempeño de sus Programas financiados con recursos de Gasto Federalizado.</w:t>
      </w:r>
      <w:bookmarkStart w:id="1" w:name="_Toc49947032"/>
    </w:p>
    <w:p w14:paraId="023E647A" w14:textId="77777777" w:rsidR="00646EFB" w:rsidRPr="00573F79" w:rsidRDefault="00646EFB" w:rsidP="00E722F5">
      <w:pPr>
        <w:tabs>
          <w:tab w:val="left" w:pos="6456"/>
        </w:tabs>
        <w:spacing w:after="120"/>
        <w:jc w:val="both"/>
        <w:rPr>
          <w:rFonts w:ascii="Arial" w:hAnsi="Arial" w:cs="Arial"/>
          <w:bCs/>
          <w:iCs/>
        </w:rPr>
      </w:pPr>
    </w:p>
    <w:p w14:paraId="2EA1490E" w14:textId="77777777" w:rsidR="00646EFB" w:rsidRPr="00573F79" w:rsidRDefault="00646EFB" w:rsidP="00E722F5">
      <w:pPr>
        <w:tabs>
          <w:tab w:val="left" w:pos="6456"/>
        </w:tabs>
        <w:spacing w:after="120"/>
        <w:jc w:val="both"/>
        <w:rPr>
          <w:rFonts w:ascii="Arial" w:hAnsi="Arial" w:cs="Arial"/>
          <w:bCs/>
          <w:iCs/>
        </w:rPr>
      </w:pPr>
    </w:p>
    <w:p w14:paraId="7C7C6DEB" w14:textId="77777777" w:rsidR="00646EFB" w:rsidRPr="00573F79" w:rsidRDefault="00646EFB" w:rsidP="00E722F5">
      <w:pPr>
        <w:tabs>
          <w:tab w:val="left" w:pos="6456"/>
        </w:tabs>
        <w:spacing w:after="120"/>
        <w:jc w:val="both"/>
        <w:rPr>
          <w:rFonts w:ascii="Arial" w:hAnsi="Arial" w:cs="Arial"/>
          <w:bCs/>
          <w:iCs/>
        </w:rPr>
      </w:pPr>
    </w:p>
    <w:p w14:paraId="4C91BB08" w14:textId="77777777" w:rsidR="00646EFB" w:rsidRPr="00573F79" w:rsidRDefault="00646EFB" w:rsidP="00E722F5">
      <w:pPr>
        <w:pStyle w:val="Ttulo2"/>
        <w:spacing w:before="0" w:after="120"/>
        <w:rPr>
          <w:rFonts w:ascii="Arial" w:hAnsi="Arial" w:cs="Arial"/>
          <w:b/>
          <w:bCs/>
          <w:i/>
          <w:iCs/>
          <w:color w:val="auto"/>
        </w:rPr>
      </w:pPr>
      <w:bookmarkStart w:id="2" w:name="_Toc52367981"/>
      <w:bookmarkStart w:id="3" w:name="_Toc57313846"/>
      <w:r w:rsidRPr="00573F79">
        <w:rPr>
          <w:rFonts w:ascii="Arial" w:hAnsi="Arial" w:cs="Arial"/>
          <w:b/>
          <w:bCs/>
          <w:color w:val="auto"/>
          <w:sz w:val="24"/>
          <w:szCs w:val="24"/>
        </w:rPr>
        <w:lastRenderedPageBreak/>
        <w:t>OBJETIVOS</w:t>
      </w:r>
      <w:bookmarkStart w:id="4" w:name="_Toc49947033"/>
      <w:bookmarkEnd w:id="1"/>
      <w:bookmarkEnd w:id="2"/>
      <w:bookmarkEnd w:id="3"/>
    </w:p>
    <w:p w14:paraId="0DC0FE4C" w14:textId="77777777" w:rsidR="00646EFB" w:rsidRPr="00573F79" w:rsidRDefault="00646EFB" w:rsidP="00E722F5">
      <w:pPr>
        <w:tabs>
          <w:tab w:val="left" w:pos="6456"/>
        </w:tabs>
        <w:spacing w:after="120"/>
        <w:rPr>
          <w:rFonts w:ascii="Arial" w:eastAsiaTheme="majorEastAsia" w:hAnsi="Arial" w:cs="Arial"/>
          <w:b/>
          <w:i/>
          <w:iCs/>
        </w:rPr>
      </w:pPr>
      <w:r w:rsidRPr="00573F79">
        <w:rPr>
          <w:rFonts w:ascii="Arial" w:hAnsi="Arial" w:cs="Arial"/>
          <w:b/>
          <w:iCs/>
        </w:rPr>
        <w:t>Objetivo General:</w:t>
      </w:r>
      <w:bookmarkEnd w:id="4"/>
    </w:p>
    <w:p w14:paraId="3FE85BA9" w14:textId="77777777" w:rsidR="00646EFB" w:rsidRPr="00573F79" w:rsidRDefault="00646EFB" w:rsidP="00E722F5">
      <w:pPr>
        <w:spacing w:after="120"/>
        <w:jc w:val="both"/>
        <w:rPr>
          <w:rFonts w:ascii="Arial" w:hAnsi="Arial" w:cs="Arial"/>
        </w:rPr>
      </w:pPr>
      <w:r w:rsidRPr="00573F79">
        <w:rPr>
          <w:rFonts w:ascii="Arial" w:hAnsi="Arial" w:cs="Arial"/>
        </w:rPr>
        <w:t>Evaluar, de conformidad con la normatividad aplicable, el desempeño y los resultados de la aplicación de los recursos públicos federales, con base en indicadores estratégicos y de gestión, con el fin de mejorar la gestión en la entrega de bienes y servicios públicos a la población beneficiaria, optimizar el uso de los recursos y rendir cuentas a la sociedad.</w:t>
      </w:r>
      <w:bookmarkStart w:id="5" w:name="_Toc49947034"/>
    </w:p>
    <w:p w14:paraId="5011491F" w14:textId="77777777" w:rsidR="00646EFB" w:rsidRPr="00573F79" w:rsidRDefault="00646EFB" w:rsidP="00E722F5">
      <w:pPr>
        <w:spacing w:after="120"/>
        <w:jc w:val="both"/>
        <w:rPr>
          <w:rFonts w:ascii="Arial" w:hAnsi="Arial" w:cs="Arial"/>
          <w:i/>
          <w:iCs/>
        </w:rPr>
      </w:pPr>
      <w:r w:rsidRPr="00573F79">
        <w:rPr>
          <w:rFonts w:ascii="Arial" w:hAnsi="Arial" w:cs="Arial"/>
          <w:b/>
          <w:iCs/>
        </w:rPr>
        <w:t>Objetivos Específicos:</w:t>
      </w:r>
      <w:bookmarkEnd w:id="5"/>
    </w:p>
    <w:p w14:paraId="422F053A"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Verificar el cumplimiento de objetivos y metas asociadas a los indicadores estratégicos y de gestión.</w:t>
      </w:r>
    </w:p>
    <w:p w14:paraId="20E8492E"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Realizar un análisis sobre la cobertura de atención y su variación, respecto a la población beneficiaria o área de enfoque de los bienes y servicios generados y distribuidos a través de los Programas Presupuestarios.</w:t>
      </w:r>
    </w:p>
    <w:p w14:paraId="0A4C2BA7"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Realizar un análisis sobre la evolución del ejercicio de los recursos del Fondo sujeto de evaluación, respecto al desempeño y los resultados logrados.</w:t>
      </w:r>
    </w:p>
    <w:p w14:paraId="27335327"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Identificar hallazgos relevantes;</w:t>
      </w:r>
    </w:p>
    <w:p w14:paraId="7709BC75"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Realizar un análisis interno que permita identificar las principales fortalezas, oportunidades, debilidades y amenazas, y emitir recomendaciones pertinentes; e</w:t>
      </w:r>
    </w:p>
    <w:p w14:paraId="4B8FC4AC" w14:textId="77777777" w:rsidR="00646EFB" w:rsidRPr="00573F79" w:rsidRDefault="00646EFB" w:rsidP="00E722F5">
      <w:pPr>
        <w:pStyle w:val="Prrafodelista"/>
        <w:numPr>
          <w:ilvl w:val="0"/>
          <w:numId w:val="10"/>
        </w:numPr>
        <w:spacing w:after="120"/>
        <w:contextualSpacing w:val="0"/>
        <w:jc w:val="both"/>
        <w:rPr>
          <w:rFonts w:ascii="Arial" w:hAnsi="Arial" w:cs="Arial"/>
        </w:rPr>
      </w:pPr>
      <w:r w:rsidRPr="00573F79">
        <w:rPr>
          <w:rFonts w:ascii="Arial" w:hAnsi="Arial" w:cs="Arial"/>
        </w:rPr>
        <w:t>Identificar los principales Aspectos Susceptibles de Mejora (ASM).</w:t>
      </w:r>
    </w:p>
    <w:p w14:paraId="6578D12D" w14:textId="77777777" w:rsidR="00646EFB" w:rsidRPr="00573F79" w:rsidRDefault="00646EFB" w:rsidP="00E722F5">
      <w:pPr>
        <w:spacing w:after="120"/>
        <w:jc w:val="both"/>
        <w:rPr>
          <w:rFonts w:ascii="Arial" w:hAnsi="Arial" w:cs="Arial"/>
        </w:rPr>
      </w:pPr>
    </w:p>
    <w:p w14:paraId="66FD8B41" w14:textId="77777777" w:rsidR="00646EFB" w:rsidRPr="00573F79" w:rsidRDefault="00646EFB" w:rsidP="00E722F5">
      <w:pPr>
        <w:spacing w:after="120"/>
        <w:jc w:val="both"/>
        <w:rPr>
          <w:rFonts w:ascii="Arial" w:hAnsi="Arial" w:cs="Arial"/>
          <w:b/>
          <w:bCs/>
        </w:rPr>
      </w:pPr>
      <w:r w:rsidRPr="00573F79">
        <w:rPr>
          <w:rFonts w:ascii="Arial" w:hAnsi="Arial" w:cs="Arial"/>
          <w:b/>
          <w:bCs/>
        </w:rPr>
        <w:t>METODOLOGÍA:</w:t>
      </w:r>
    </w:p>
    <w:p w14:paraId="27D429A3" w14:textId="3F5282EB" w:rsidR="00646EFB" w:rsidRPr="00573F79" w:rsidRDefault="00646EFB" w:rsidP="00E722F5">
      <w:pPr>
        <w:spacing w:after="120"/>
        <w:jc w:val="both"/>
        <w:rPr>
          <w:rFonts w:ascii="Arial" w:hAnsi="Arial" w:cs="Arial"/>
        </w:rPr>
      </w:pPr>
      <w:r w:rsidRPr="00573F79">
        <w:rPr>
          <w:rFonts w:ascii="Arial" w:hAnsi="Arial" w:cs="Arial"/>
        </w:rPr>
        <w:t xml:space="preserve">Comprende un “Análisis de Gabinete”; esto es, un análisis valorativo de la información contenida en registros administrativos, bases de datos, evaluaciones, documentos oficiales, documentos normativos y sistemas de información, entre otros; acopiados por parte de la </w:t>
      </w:r>
      <w:r w:rsidR="00574C0D">
        <w:rPr>
          <w:rFonts w:ascii="Arial" w:hAnsi="Arial" w:cs="Arial"/>
        </w:rPr>
        <w:t xml:space="preserve">Secretaría de Educación </w:t>
      </w:r>
      <w:r w:rsidRPr="00573F79">
        <w:rPr>
          <w:rFonts w:ascii="Arial" w:hAnsi="Arial" w:cs="Arial"/>
        </w:rPr>
        <w:t xml:space="preserve">del Estado de Michoacán y enviados como “fuentes de información”, </w:t>
      </w:r>
      <w:r w:rsidR="00C91203" w:rsidRPr="00573F79">
        <w:rPr>
          <w:rFonts w:ascii="Arial" w:hAnsi="Arial" w:cs="Arial"/>
        </w:rPr>
        <w:t>con el</w:t>
      </w:r>
      <w:r w:rsidRPr="00573F79">
        <w:rPr>
          <w:rFonts w:ascii="Arial" w:hAnsi="Arial" w:cs="Arial"/>
        </w:rPr>
        <w:t xml:space="preserve"> fin de identificar la diferencia entre el desempeño real y el esperado, así como las estrategias implementadas para su consecución.</w:t>
      </w:r>
    </w:p>
    <w:p w14:paraId="114E10B5" w14:textId="77777777" w:rsidR="00646EFB" w:rsidRPr="00573F79" w:rsidRDefault="00646EFB" w:rsidP="00E722F5">
      <w:pPr>
        <w:spacing w:after="120"/>
        <w:jc w:val="both"/>
        <w:rPr>
          <w:rFonts w:ascii="Arial" w:eastAsia="Calibri" w:hAnsi="Arial" w:cs="Arial"/>
          <w:szCs w:val="20"/>
        </w:rPr>
      </w:pPr>
      <w:r w:rsidRPr="00573F79">
        <w:rPr>
          <w:rFonts w:ascii="Arial" w:eastAsia="Times New Roman" w:hAnsi="Arial" w:cs="Arial"/>
          <w:bCs/>
          <w:kern w:val="32"/>
        </w:rPr>
        <w:t xml:space="preserve">Contiene 20 preguntas metodológicas agrupadas en cinco temas, que son: Resultados; Operación; Cobertura; Ejercicio de los recursos; y Aspectos Susceptibles de Mejora; organizados </w:t>
      </w:r>
      <w:r w:rsidRPr="00573F79">
        <w:rPr>
          <w:rFonts w:ascii="Arial" w:eastAsia="Calibri" w:hAnsi="Arial" w:cs="Arial"/>
          <w:szCs w:val="20"/>
        </w:rPr>
        <w:t>de la siguiente manera:</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600" w:firstRow="0" w:lastRow="0" w:firstColumn="0" w:lastColumn="0" w:noHBand="1" w:noVBand="1"/>
      </w:tblPr>
      <w:tblGrid>
        <w:gridCol w:w="6091"/>
        <w:gridCol w:w="2737"/>
      </w:tblGrid>
      <w:tr w:rsidR="00646EFB" w:rsidRPr="00573F79" w14:paraId="1A4CD672" w14:textId="77777777" w:rsidTr="008E7354">
        <w:trPr>
          <w:trHeight w:val="632"/>
          <w:jc w:val="center"/>
        </w:trPr>
        <w:tc>
          <w:tcPr>
            <w:tcW w:w="6091" w:type="dxa"/>
            <w:shd w:val="clear" w:color="auto" w:fill="3A001D"/>
            <w:tcMar>
              <w:top w:w="15" w:type="dxa"/>
              <w:left w:w="108" w:type="dxa"/>
              <w:bottom w:w="0" w:type="dxa"/>
              <w:right w:w="108" w:type="dxa"/>
            </w:tcMar>
            <w:vAlign w:val="center"/>
            <w:hideMark/>
          </w:tcPr>
          <w:p w14:paraId="7AE3B5F5" w14:textId="77777777" w:rsidR="00646EFB" w:rsidRPr="00573F79" w:rsidRDefault="00646EFB" w:rsidP="00744ECE">
            <w:pPr>
              <w:spacing w:after="120" w:line="240" w:lineRule="auto"/>
              <w:jc w:val="center"/>
              <w:rPr>
                <w:rFonts w:ascii="Arial" w:eastAsia="Calibri" w:hAnsi="Arial" w:cs="Arial"/>
                <w:b/>
                <w:color w:val="FFFFFF" w:themeColor="background1"/>
                <w:szCs w:val="20"/>
              </w:rPr>
            </w:pPr>
            <w:r w:rsidRPr="00573F79">
              <w:rPr>
                <w:rFonts w:ascii="Arial" w:eastAsia="Calibri" w:hAnsi="Arial" w:cs="Arial"/>
                <w:b/>
                <w:color w:val="FFFFFF" w:themeColor="background1"/>
                <w:szCs w:val="20"/>
              </w:rPr>
              <w:lastRenderedPageBreak/>
              <w:t>Tema de Análisis</w:t>
            </w:r>
          </w:p>
        </w:tc>
        <w:tc>
          <w:tcPr>
            <w:tcW w:w="2737" w:type="dxa"/>
            <w:shd w:val="clear" w:color="auto" w:fill="3A001D"/>
            <w:vAlign w:val="center"/>
          </w:tcPr>
          <w:p w14:paraId="0CC87FC7" w14:textId="77777777" w:rsidR="00646EFB" w:rsidRPr="00573F79" w:rsidRDefault="00646EFB" w:rsidP="00744ECE">
            <w:pPr>
              <w:spacing w:after="120" w:line="240" w:lineRule="auto"/>
              <w:jc w:val="center"/>
              <w:rPr>
                <w:rFonts w:ascii="Arial" w:eastAsia="Calibri" w:hAnsi="Arial" w:cs="Arial"/>
                <w:b/>
                <w:color w:val="FFFFFF" w:themeColor="background1"/>
                <w:szCs w:val="20"/>
              </w:rPr>
            </w:pPr>
            <w:r w:rsidRPr="00573F79">
              <w:rPr>
                <w:rFonts w:ascii="Arial" w:eastAsia="Calibri" w:hAnsi="Arial" w:cs="Arial"/>
                <w:b/>
                <w:color w:val="FFFFFF" w:themeColor="background1"/>
                <w:szCs w:val="20"/>
              </w:rPr>
              <w:t>Cantidad de Preguntas</w:t>
            </w:r>
          </w:p>
          <w:p w14:paraId="02DAADDE" w14:textId="77777777" w:rsidR="00646EFB" w:rsidRPr="00573F79" w:rsidRDefault="00646EFB" w:rsidP="00744ECE">
            <w:pPr>
              <w:spacing w:after="120" w:line="240" w:lineRule="auto"/>
              <w:jc w:val="center"/>
              <w:rPr>
                <w:rFonts w:ascii="Arial" w:eastAsia="Calibri" w:hAnsi="Arial" w:cs="Arial"/>
                <w:b/>
                <w:color w:val="FFFFFF" w:themeColor="background1"/>
                <w:szCs w:val="20"/>
              </w:rPr>
            </w:pPr>
            <w:r w:rsidRPr="00573F79">
              <w:rPr>
                <w:rFonts w:ascii="Arial" w:eastAsia="Calibri" w:hAnsi="Arial" w:cs="Arial"/>
                <w:b/>
                <w:color w:val="FFFFFF" w:themeColor="background1"/>
                <w:szCs w:val="20"/>
              </w:rPr>
              <w:t>Metodológicas por Tema de Análisis</w:t>
            </w:r>
          </w:p>
        </w:tc>
      </w:tr>
      <w:tr w:rsidR="00646EFB" w:rsidRPr="00573F79" w14:paraId="280B07EC" w14:textId="77777777" w:rsidTr="008E7354">
        <w:trPr>
          <w:trHeight w:val="355"/>
          <w:jc w:val="center"/>
        </w:trPr>
        <w:tc>
          <w:tcPr>
            <w:tcW w:w="6091" w:type="dxa"/>
            <w:shd w:val="clear" w:color="auto" w:fill="auto"/>
            <w:tcMar>
              <w:top w:w="15" w:type="dxa"/>
              <w:left w:w="108" w:type="dxa"/>
              <w:bottom w:w="0" w:type="dxa"/>
              <w:right w:w="108" w:type="dxa"/>
            </w:tcMar>
            <w:vAlign w:val="center"/>
            <w:hideMark/>
          </w:tcPr>
          <w:p w14:paraId="10CBA11F" w14:textId="77777777" w:rsidR="00646EFB" w:rsidRPr="00573F79" w:rsidRDefault="00646EFB" w:rsidP="00744ECE">
            <w:pPr>
              <w:spacing w:after="120" w:line="240" w:lineRule="auto"/>
              <w:jc w:val="both"/>
              <w:rPr>
                <w:rFonts w:ascii="Arial" w:eastAsia="Calibri" w:hAnsi="Arial" w:cs="Arial"/>
                <w:szCs w:val="20"/>
              </w:rPr>
            </w:pPr>
            <w:r w:rsidRPr="00573F79">
              <w:rPr>
                <w:rFonts w:ascii="Arial" w:eastAsia="Calibri" w:hAnsi="Arial" w:cs="Arial"/>
                <w:szCs w:val="20"/>
              </w:rPr>
              <w:t>Descripción de las características del Programa presupuestario y del Fondo de financiamiento.</w:t>
            </w:r>
          </w:p>
        </w:tc>
        <w:tc>
          <w:tcPr>
            <w:tcW w:w="2737" w:type="dxa"/>
          </w:tcPr>
          <w:p w14:paraId="6EF0D43D" w14:textId="77777777" w:rsidR="00646EFB" w:rsidRPr="00573F79" w:rsidRDefault="00646EFB" w:rsidP="00744ECE">
            <w:pPr>
              <w:spacing w:after="120" w:line="240" w:lineRule="auto"/>
              <w:jc w:val="center"/>
              <w:rPr>
                <w:rFonts w:ascii="Arial" w:eastAsia="Calibri" w:hAnsi="Arial" w:cs="Arial"/>
                <w:szCs w:val="20"/>
              </w:rPr>
            </w:pPr>
            <w:r w:rsidRPr="00573F79">
              <w:rPr>
                <w:rFonts w:ascii="Arial" w:eastAsia="Calibri" w:hAnsi="Arial" w:cs="Arial"/>
                <w:szCs w:val="20"/>
              </w:rPr>
              <w:t>0</w:t>
            </w:r>
          </w:p>
        </w:tc>
      </w:tr>
      <w:tr w:rsidR="00646EFB" w:rsidRPr="00573F79" w14:paraId="3F0DD967" w14:textId="77777777" w:rsidTr="008E7354">
        <w:trPr>
          <w:trHeight w:val="355"/>
          <w:jc w:val="center"/>
        </w:trPr>
        <w:tc>
          <w:tcPr>
            <w:tcW w:w="6091" w:type="dxa"/>
            <w:shd w:val="clear" w:color="auto" w:fill="auto"/>
            <w:tcMar>
              <w:top w:w="15" w:type="dxa"/>
              <w:left w:w="108" w:type="dxa"/>
              <w:bottom w:w="0" w:type="dxa"/>
              <w:right w:w="108" w:type="dxa"/>
            </w:tcMar>
            <w:vAlign w:val="center"/>
            <w:hideMark/>
          </w:tcPr>
          <w:p w14:paraId="4A3BA19B" w14:textId="77777777" w:rsidR="00646EFB" w:rsidRPr="00573F79" w:rsidRDefault="00646EFB" w:rsidP="00744ECE">
            <w:pPr>
              <w:spacing w:after="120" w:line="240" w:lineRule="auto"/>
              <w:jc w:val="both"/>
              <w:rPr>
                <w:rFonts w:ascii="Arial" w:eastAsia="Calibri" w:hAnsi="Arial" w:cs="Arial"/>
                <w:i/>
                <w:szCs w:val="20"/>
              </w:rPr>
            </w:pPr>
            <w:r w:rsidRPr="00573F79">
              <w:rPr>
                <w:rFonts w:ascii="Arial" w:eastAsia="Calibri" w:hAnsi="Arial" w:cs="Arial"/>
                <w:szCs w:val="20"/>
              </w:rPr>
              <w:t xml:space="preserve">I. Resultados. </w:t>
            </w:r>
            <w:r w:rsidRPr="00573F79">
              <w:rPr>
                <w:rFonts w:ascii="Arial" w:eastAsia="Calibri" w:hAnsi="Arial" w:cs="Arial"/>
                <w:i/>
                <w:szCs w:val="20"/>
              </w:rPr>
              <w:t>Analiza la contribución y alineación entre los objetivos y estrategias del Programa, con los objetivos de desarrollo y las estrategias del Plan Estatal de Desarrollo 2015-2021 y los objetivos de desarrollo y las estrategias el Plan Nacional de Desarrollo vigente en el 2018; y expone y analiza los logros alcanzados de acuerdo con los indicadores estratégicos y de gestión, en relación con los recursos económicos ejercidos.</w:t>
            </w:r>
          </w:p>
        </w:tc>
        <w:tc>
          <w:tcPr>
            <w:tcW w:w="2737" w:type="dxa"/>
            <w:vAlign w:val="center"/>
          </w:tcPr>
          <w:p w14:paraId="6CB38BFA" w14:textId="77777777" w:rsidR="00646EFB" w:rsidRPr="00573F79" w:rsidRDefault="00646EFB" w:rsidP="00744ECE">
            <w:pPr>
              <w:spacing w:after="120" w:line="240" w:lineRule="auto"/>
              <w:jc w:val="center"/>
              <w:rPr>
                <w:rFonts w:ascii="Arial" w:eastAsia="Calibri" w:hAnsi="Arial" w:cs="Arial"/>
                <w:szCs w:val="20"/>
              </w:rPr>
            </w:pPr>
            <w:r w:rsidRPr="00573F79">
              <w:rPr>
                <w:rFonts w:ascii="Arial" w:eastAsia="Calibri" w:hAnsi="Arial" w:cs="Arial"/>
                <w:szCs w:val="20"/>
              </w:rPr>
              <w:t>10</w:t>
            </w:r>
          </w:p>
        </w:tc>
      </w:tr>
      <w:tr w:rsidR="00646EFB" w:rsidRPr="00573F79" w14:paraId="0B007628" w14:textId="77777777" w:rsidTr="008E7354">
        <w:trPr>
          <w:trHeight w:val="355"/>
          <w:jc w:val="center"/>
        </w:trPr>
        <w:tc>
          <w:tcPr>
            <w:tcW w:w="6091" w:type="dxa"/>
            <w:shd w:val="clear" w:color="auto" w:fill="auto"/>
            <w:tcMar>
              <w:top w:w="15" w:type="dxa"/>
              <w:left w:w="108" w:type="dxa"/>
              <w:bottom w:w="0" w:type="dxa"/>
              <w:right w:w="108" w:type="dxa"/>
            </w:tcMar>
            <w:vAlign w:val="center"/>
            <w:hideMark/>
          </w:tcPr>
          <w:p w14:paraId="115A0755" w14:textId="77777777" w:rsidR="00646EFB" w:rsidRPr="00573F79" w:rsidRDefault="00646EFB" w:rsidP="00744ECE">
            <w:pPr>
              <w:spacing w:after="120" w:line="240" w:lineRule="auto"/>
              <w:jc w:val="both"/>
              <w:rPr>
                <w:rFonts w:ascii="Arial" w:eastAsia="Calibri" w:hAnsi="Arial" w:cs="Arial"/>
                <w:i/>
                <w:szCs w:val="20"/>
              </w:rPr>
            </w:pPr>
            <w:r w:rsidRPr="00573F79">
              <w:rPr>
                <w:rFonts w:ascii="Arial" w:eastAsia="Calibri" w:hAnsi="Arial" w:cs="Arial"/>
                <w:szCs w:val="20"/>
              </w:rPr>
              <w:t xml:space="preserve"> II. Operación.</w:t>
            </w:r>
            <w:r w:rsidRPr="00573F79">
              <w:rPr>
                <w:rFonts w:ascii="Arial" w:hAnsi="Arial" w:cs="Arial"/>
              </w:rPr>
              <w:t xml:space="preserve"> </w:t>
            </w:r>
            <w:r w:rsidRPr="00573F79">
              <w:rPr>
                <w:rFonts w:ascii="Arial" w:eastAsia="Calibri" w:hAnsi="Arial" w:cs="Arial"/>
                <w:i/>
                <w:szCs w:val="20"/>
              </w:rPr>
              <w:t>Analiza las Reglas de Operación del Programa o Programas que operan con el recurso sujeto de evaluación, los Lineamientos de Ejecución del Fondo de financiamiento, las instancias y/o agentes involucrados, los mecanismos de supervisión a nivel estatal, y los mecanismos de distribución de los bienes y servicios a los beneficiarios.</w:t>
            </w:r>
          </w:p>
        </w:tc>
        <w:tc>
          <w:tcPr>
            <w:tcW w:w="2737" w:type="dxa"/>
            <w:vAlign w:val="center"/>
          </w:tcPr>
          <w:p w14:paraId="45D80339" w14:textId="77777777" w:rsidR="00646EFB" w:rsidRPr="00573F79" w:rsidRDefault="00646EFB" w:rsidP="00744ECE">
            <w:pPr>
              <w:spacing w:after="120" w:line="240" w:lineRule="auto"/>
              <w:jc w:val="center"/>
              <w:rPr>
                <w:rFonts w:ascii="Arial" w:eastAsia="Calibri" w:hAnsi="Arial" w:cs="Arial"/>
                <w:szCs w:val="20"/>
              </w:rPr>
            </w:pPr>
            <w:r w:rsidRPr="00573F79">
              <w:rPr>
                <w:rFonts w:ascii="Arial" w:eastAsia="Calibri" w:hAnsi="Arial" w:cs="Arial"/>
                <w:szCs w:val="20"/>
              </w:rPr>
              <w:t>3</w:t>
            </w:r>
          </w:p>
        </w:tc>
      </w:tr>
      <w:tr w:rsidR="00646EFB" w:rsidRPr="00573F79" w14:paraId="64A276BC" w14:textId="77777777" w:rsidTr="008E7354">
        <w:trPr>
          <w:trHeight w:val="355"/>
          <w:jc w:val="center"/>
        </w:trPr>
        <w:tc>
          <w:tcPr>
            <w:tcW w:w="6091" w:type="dxa"/>
            <w:shd w:val="clear" w:color="auto" w:fill="auto"/>
            <w:tcMar>
              <w:top w:w="15" w:type="dxa"/>
              <w:left w:w="108" w:type="dxa"/>
              <w:bottom w:w="0" w:type="dxa"/>
              <w:right w:w="108" w:type="dxa"/>
            </w:tcMar>
            <w:vAlign w:val="center"/>
          </w:tcPr>
          <w:p w14:paraId="2BC184D8" w14:textId="77777777" w:rsidR="00646EFB" w:rsidRPr="00573F79" w:rsidRDefault="00646EFB" w:rsidP="00744ECE">
            <w:pPr>
              <w:spacing w:after="120" w:line="240" w:lineRule="auto"/>
              <w:jc w:val="both"/>
              <w:rPr>
                <w:rFonts w:ascii="Arial" w:eastAsia="Calibri" w:hAnsi="Arial" w:cs="Arial"/>
                <w:szCs w:val="20"/>
              </w:rPr>
            </w:pPr>
            <w:r w:rsidRPr="00573F79">
              <w:rPr>
                <w:rFonts w:ascii="Arial" w:eastAsia="Calibri" w:hAnsi="Arial" w:cs="Arial"/>
                <w:szCs w:val="20"/>
              </w:rPr>
              <w:t>III. Cobertura y Focalización.</w:t>
            </w:r>
            <w:r w:rsidRPr="00573F79">
              <w:rPr>
                <w:rFonts w:ascii="Arial" w:hAnsi="Arial" w:cs="Arial"/>
              </w:rPr>
              <w:t xml:space="preserve"> </w:t>
            </w:r>
            <w:r w:rsidRPr="00573F79">
              <w:rPr>
                <w:rFonts w:ascii="Arial" w:eastAsia="Calibri" w:hAnsi="Arial" w:cs="Arial"/>
                <w:i/>
                <w:szCs w:val="20"/>
              </w:rPr>
              <w:t>Analiza la evolución de la cobertura de atención entre el año evaluado y el inmediato anterior, del o los Programas que operan con recursos del Fondo sujeto a evaluación</w:t>
            </w:r>
            <w:r w:rsidRPr="00573F79">
              <w:rPr>
                <w:rFonts w:ascii="Arial" w:eastAsia="Calibri" w:hAnsi="Arial" w:cs="Arial"/>
                <w:szCs w:val="20"/>
              </w:rPr>
              <w:t>.</w:t>
            </w:r>
          </w:p>
        </w:tc>
        <w:tc>
          <w:tcPr>
            <w:tcW w:w="2737" w:type="dxa"/>
            <w:vAlign w:val="center"/>
          </w:tcPr>
          <w:p w14:paraId="3A1221AB" w14:textId="77777777" w:rsidR="00646EFB" w:rsidRPr="00573F79" w:rsidRDefault="00646EFB" w:rsidP="00744ECE">
            <w:pPr>
              <w:spacing w:after="120" w:line="240" w:lineRule="auto"/>
              <w:jc w:val="center"/>
              <w:rPr>
                <w:rFonts w:ascii="Arial" w:eastAsia="Calibri" w:hAnsi="Arial" w:cs="Arial"/>
                <w:szCs w:val="20"/>
              </w:rPr>
            </w:pPr>
            <w:r w:rsidRPr="00573F79">
              <w:rPr>
                <w:rFonts w:ascii="Arial" w:eastAsia="Calibri" w:hAnsi="Arial" w:cs="Arial"/>
                <w:szCs w:val="20"/>
              </w:rPr>
              <w:t>2</w:t>
            </w:r>
          </w:p>
        </w:tc>
      </w:tr>
      <w:tr w:rsidR="00646EFB" w:rsidRPr="00573F79" w14:paraId="4526CDCC" w14:textId="77777777" w:rsidTr="008E7354">
        <w:trPr>
          <w:trHeight w:val="355"/>
          <w:jc w:val="center"/>
        </w:trPr>
        <w:tc>
          <w:tcPr>
            <w:tcW w:w="6091" w:type="dxa"/>
            <w:shd w:val="clear" w:color="auto" w:fill="auto"/>
            <w:tcMar>
              <w:top w:w="15" w:type="dxa"/>
              <w:left w:w="108" w:type="dxa"/>
              <w:bottom w:w="0" w:type="dxa"/>
              <w:right w:w="108" w:type="dxa"/>
            </w:tcMar>
            <w:vAlign w:val="center"/>
            <w:hideMark/>
          </w:tcPr>
          <w:p w14:paraId="47B1ED6D" w14:textId="77777777" w:rsidR="00646EFB" w:rsidRPr="00573F79" w:rsidRDefault="00646EFB" w:rsidP="00744ECE">
            <w:pPr>
              <w:spacing w:after="120" w:line="240" w:lineRule="auto"/>
              <w:jc w:val="both"/>
              <w:rPr>
                <w:rFonts w:ascii="Arial" w:eastAsia="Calibri" w:hAnsi="Arial" w:cs="Arial"/>
                <w:szCs w:val="20"/>
              </w:rPr>
            </w:pPr>
            <w:r w:rsidRPr="00573F79">
              <w:rPr>
                <w:rFonts w:ascii="Arial" w:eastAsia="Calibri" w:hAnsi="Arial" w:cs="Arial"/>
                <w:szCs w:val="20"/>
              </w:rPr>
              <w:t xml:space="preserve">IV. Ejercicio de los recursos. </w:t>
            </w:r>
            <w:r w:rsidRPr="00573F79">
              <w:rPr>
                <w:rFonts w:ascii="Arial" w:eastAsia="Calibri" w:hAnsi="Arial" w:cs="Arial"/>
                <w:i/>
                <w:szCs w:val="20"/>
              </w:rPr>
              <w:t>Analiza el ejercicio de los recursos para el periodo 2019 del Fondo sujeto de evaluación.</w:t>
            </w:r>
          </w:p>
        </w:tc>
        <w:tc>
          <w:tcPr>
            <w:tcW w:w="2737" w:type="dxa"/>
            <w:vAlign w:val="center"/>
          </w:tcPr>
          <w:p w14:paraId="0FEE545B" w14:textId="77777777" w:rsidR="00646EFB" w:rsidRPr="00573F79" w:rsidRDefault="00646EFB" w:rsidP="00744ECE">
            <w:pPr>
              <w:spacing w:after="120" w:line="240" w:lineRule="auto"/>
              <w:jc w:val="center"/>
              <w:rPr>
                <w:rFonts w:ascii="Arial" w:eastAsia="Calibri" w:hAnsi="Arial" w:cs="Arial"/>
                <w:szCs w:val="20"/>
              </w:rPr>
            </w:pPr>
            <w:r w:rsidRPr="00573F79">
              <w:rPr>
                <w:rFonts w:ascii="Arial" w:eastAsia="Calibri" w:hAnsi="Arial" w:cs="Arial"/>
                <w:szCs w:val="20"/>
              </w:rPr>
              <w:t>3</w:t>
            </w:r>
          </w:p>
        </w:tc>
      </w:tr>
      <w:tr w:rsidR="00646EFB" w:rsidRPr="00573F79" w14:paraId="64E845E1" w14:textId="77777777" w:rsidTr="008E7354">
        <w:trPr>
          <w:trHeight w:val="355"/>
          <w:jc w:val="center"/>
        </w:trPr>
        <w:tc>
          <w:tcPr>
            <w:tcW w:w="6091" w:type="dxa"/>
            <w:shd w:val="clear" w:color="auto" w:fill="auto"/>
            <w:tcMar>
              <w:top w:w="15" w:type="dxa"/>
              <w:left w:w="108" w:type="dxa"/>
              <w:bottom w:w="0" w:type="dxa"/>
              <w:right w:w="108" w:type="dxa"/>
            </w:tcMar>
            <w:vAlign w:val="center"/>
          </w:tcPr>
          <w:p w14:paraId="7CB1E16C" w14:textId="77777777" w:rsidR="00646EFB" w:rsidRPr="00573F79" w:rsidRDefault="00646EFB" w:rsidP="00744ECE">
            <w:pPr>
              <w:spacing w:after="120" w:line="240" w:lineRule="auto"/>
              <w:jc w:val="both"/>
              <w:rPr>
                <w:rFonts w:ascii="Arial" w:eastAsia="Calibri" w:hAnsi="Arial" w:cs="Arial"/>
                <w:szCs w:val="20"/>
              </w:rPr>
            </w:pPr>
            <w:r w:rsidRPr="00573F79">
              <w:rPr>
                <w:rFonts w:ascii="Arial" w:eastAsia="Calibri" w:hAnsi="Arial" w:cs="Arial"/>
                <w:szCs w:val="20"/>
              </w:rPr>
              <w:t xml:space="preserve">V. Aspectos Susceptibles de Mejora. </w:t>
            </w:r>
            <w:r w:rsidRPr="00573F79">
              <w:rPr>
                <w:rFonts w:ascii="Arial" w:eastAsia="Calibri" w:hAnsi="Arial" w:cs="Arial"/>
                <w:i/>
                <w:szCs w:val="20"/>
              </w:rPr>
              <w:t>Identifica si el Programa o Programas que operan con recursos del Fondo fue sujeto a evaluaciones externas y, en su caso, el seguimiento a las recomendaciones emitidas mediante los ASM registrados.</w:t>
            </w:r>
          </w:p>
        </w:tc>
        <w:tc>
          <w:tcPr>
            <w:tcW w:w="2737" w:type="dxa"/>
            <w:shd w:val="clear" w:color="auto" w:fill="auto"/>
            <w:vAlign w:val="center"/>
          </w:tcPr>
          <w:p w14:paraId="4F21F607" w14:textId="77777777" w:rsidR="00646EFB" w:rsidRPr="00573F79" w:rsidRDefault="00646EFB" w:rsidP="00744ECE">
            <w:pPr>
              <w:spacing w:after="120" w:line="240" w:lineRule="auto"/>
              <w:jc w:val="center"/>
              <w:rPr>
                <w:rFonts w:ascii="Arial" w:eastAsia="Calibri" w:hAnsi="Arial" w:cs="Arial"/>
                <w:color w:val="FFFFFF" w:themeColor="background1"/>
                <w:szCs w:val="20"/>
              </w:rPr>
            </w:pPr>
            <w:r w:rsidRPr="00573F79">
              <w:rPr>
                <w:rFonts w:ascii="Arial" w:eastAsia="Calibri" w:hAnsi="Arial" w:cs="Arial"/>
                <w:szCs w:val="20"/>
              </w:rPr>
              <w:t>2</w:t>
            </w:r>
          </w:p>
        </w:tc>
      </w:tr>
      <w:tr w:rsidR="00646EFB" w:rsidRPr="00573F79" w14:paraId="7ADF6591" w14:textId="77777777" w:rsidTr="008E7354">
        <w:trPr>
          <w:trHeight w:val="355"/>
          <w:jc w:val="center"/>
        </w:trPr>
        <w:tc>
          <w:tcPr>
            <w:tcW w:w="6091" w:type="dxa"/>
            <w:shd w:val="clear" w:color="auto" w:fill="3A001D"/>
            <w:tcMar>
              <w:top w:w="15" w:type="dxa"/>
              <w:left w:w="108" w:type="dxa"/>
              <w:bottom w:w="0" w:type="dxa"/>
              <w:right w:w="108" w:type="dxa"/>
            </w:tcMar>
            <w:vAlign w:val="center"/>
          </w:tcPr>
          <w:p w14:paraId="3DCDB2B0" w14:textId="77777777" w:rsidR="00646EFB" w:rsidRPr="00573F79" w:rsidRDefault="00646EFB" w:rsidP="00744ECE">
            <w:pPr>
              <w:spacing w:after="120" w:line="240" w:lineRule="auto"/>
              <w:jc w:val="center"/>
              <w:rPr>
                <w:rFonts w:ascii="Arial" w:eastAsia="Calibri" w:hAnsi="Arial" w:cs="Arial"/>
                <w:b/>
                <w:szCs w:val="20"/>
              </w:rPr>
            </w:pPr>
            <w:r w:rsidRPr="00573F79">
              <w:rPr>
                <w:rFonts w:ascii="Arial" w:eastAsia="Calibri" w:hAnsi="Arial" w:cs="Arial"/>
                <w:b/>
                <w:szCs w:val="20"/>
              </w:rPr>
              <w:t>Total</w:t>
            </w:r>
          </w:p>
        </w:tc>
        <w:tc>
          <w:tcPr>
            <w:tcW w:w="2737" w:type="dxa"/>
            <w:shd w:val="clear" w:color="auto" w:fill="3A001D"/>
          </w:tcPr>
          <w:p w14:paraId="174CDDA3" w14:textId="77777777" w:rsidR="00646EFB" w:rsidRPr="00573F79" w:rsidRDefault="00646EFB" w:rsidP="00744ECE">
            <w:pPr>
              <w:spacing w:after="120" w:line="240" w:lineRule="auto"/>
              <w:jc w:val="center"/>
              <w:rPr>
                <w:rFonts w:ascii="Arial" w:eastAsia="Calibri" w:hAnsi="Arial" w:cs="Arial"/>
                <w:b/>
                <w:szCs w:val="20"/>
              </w:rPr>
            </w:pPr>
            <w:r w:rsidRPr="00573F79">
              <w:rPr>
                <w:rFonts w:ascii="Arial" w:eastAsia="Calibri" w:hAnsi="Arial" w:cs="Arial"/>
                <w:b/>
                <w:szCs w:val="20"/>
              </w:rPr>
              <w:t>20</w:t>
            </w:r>
          </w:p>
        </w:tc>
      </w:tr>
    </w:tbl>
    <w:p w14:paraId="67486415" w14:textId="77777777" w:rsidR="00646EFB" w:rsidRPr="00573F79" w:rsidRDefault="00646EFB" w:rsidP="00E722F5">
      <w:pPr>
        <w:spacing w:after="120"/>
        <w:jc w:val="both"/>
        <w:rPr>
          <w:rFonts w:ascii="Arial" w:eastAsia="Times New Roman" w:hAnsi="Arial" w:cs="Arial"/>
          <w:b/>
          <w:bCs/>
          <w:kern w:val="32"/>
        </w:rPr>
      </w:pPr>
    </w:p>
    <w:p w14:paraId="5F3475EF" w14:textId="77777777" w:rsidR="00646EFB" w:rsidRPr="00573F79" w:rsidRDefault="00646EFB" w:rsidP="00E722F5">
      <w:pPr>
        <w:spacing w:after="120"/>
        <w:jc w:val="both"/>
        <w:rPr>
          <w:rFonts w:ascii="Arial" w:hAnsi="Arial" w:cs="Arial"/>
        </w:rPr>
      </w:pPr>
      <w:r w:rsidRPr="00573F79">
        <w:rPr>
          <w:rFonts w:ascii="Arial" w:hAnsi="Arial" w:cs="Arial"/>
        </w:rPr>
        <w:t>Identifica los principales hallazgos derivados del análisis de cada una de las preguntas metodológicas, en función de los objetivos y finalidades del Programa presupuestario y del Fondo o recurso de financiamiento sujeto de evaluación.</w:t>
      </w:r>
    </w:p>
    <w:p w14:paraId="7A9D38C6" w14:textId="77777777" w:rsidR="00646EFB" w:rsidRPr="00573F79" w:rsidRDefault="00646EFB" w:rsidP="00E722F5">
      <w:pPr>
        <w:spacing w:after="120"/>
        <w:jc w:val="both"/>
        <w:rPr>
          <w:rFonts w:ascii="Arial" w:hAnsi="Arial" w:cs="Arial"/>
        </w:rPr>
      </w:pPr>
      <w:r w:rsidRPr="00573F79">
        <w:rPr>
          <w:rFonts w:ascii="Arial" w:hAnsi="Arial" w:cs="Arial"/>
        </w:rPr>
        <w:t>Incluye la identificación de las principales fortalezas, oportunidades, debilidades y amenazas, identificadas en cada uno de los temas evaluados, al tiempo que se emiten recomendaciones por cada reto (o debilidad) identificados.</w:t>
      </w:r>
    </w:p>
    <w:p w14:paraId="7C97F3CB" w14:textId="77777777" w:rsidR="00646EFB" w:rsidRPr="00573F79" w:rsidRDefault="00646EFB" w:rsidP="00E722F5">
      <w:pPr>
        <w:spacing w:after="120"/>
        <w:jc w:val="both"/>
        <w:rPr>
          <w:rFonts w:ascii="Arial" w:hAnsi="Arial" w:cs="Arial"/>
        </w:rPr>
      </w:pPr>
      <w:r w:rsidRPr="00573F79">
        <w:rPr>
          <w:rFonts w:ascii="Arial" w:hAnsi="Arial" w:cs="Arial"/>
        </w:rPr>
        <w:lastRenderedPageBreak/>
        <w:t>Refiere una conclusión general, así como por cada uno de los temas evaluados, fundamentada en el análisis de los resultados; e incluye un Resumen Ejecutivo.</w:t>
      </w:r>
    </w:p>
    <w:p w14:paraId="6C70BA4A" w14:textId="77777777" w:rsidR="00646EFB" w:rsidRPr="00573F79" w:rsidRDefault="00646EFB" w:rsidP="00E722F5">
      <w:pPr>
        <w:spacing w:after="120"/>
        <w:jc w:val="both"/>
        <w:rPr>
          <w:rFonts w:ascii="Arial" w:hAnsi="Arial" w:cs="Arial"/>
        </w:rPr>
      </w:pPr>
      <w:r w:rsidRPr="00573F79">
        <w:rPr>
          <w:rFonts w:ascii="Arial" w:hAnsi="Arial" w:cs="Arial"/>
        </w:rPr>
        <w:t>Finalmente, incorpora y enlista recomendaciones específicas orientadas a mejorar la gestión y operación del Programa Presupuestario que opera con recursos del Fondo sujeto de evaluación, determinadas como: “Aspectos Susceptibles de Mejora”.</w:t>
      </w:r>
    </w:p>
    <w:p w14:paraId="3BA7995A" w14:textId="77777777" w:rsidR="00646EFB" w:rsidRPr="00573F79" w:rsidRDefault="00646EFB" w:rsidP="00E722F5">
      <w:pPr>
        <w:spacing w:after="120"/>
        <w:rPr>
          <w:rFonts w:ascii="Arial" w:eastAsia="Calibri" w:hAnsi="Arial" w:cs="Arial"/>
          <w:b/>
          <w:bCs/>
          <w:color w:val="000000" w:themeColor="text1"/>
          <w:sz w:val="24"/>
          <w:szCs w:val="24"/>
        </w:rPr>
      </w:pPr>
      <w:r w:rsidRPr="00573F79">
        <w:rPr>
          <w:rFonts w:ascii="Arial" w:eastAsia="Calibri" w:hAnsi="Arial" w:cs="Arial"/>
          <w:bCs/>
          <w:color w:val="000000" w:themeColor="text1"/>
          <w:sz w:val="24"/>
          <w:szCs w:val="24"/>
        </w:rPr>
        <w:br w:type="page"/>
      </w:r>
    </w:p>
    <w:p w14:paraId="36B6ED60" w14:textId="60323E4A" w:rsidR="00E722F5" w:rsidRPr="00F44166" w:rsidRDefault="00E722F5" w:rsidP="00E722F5">
      <w:pPr>
        <w:pStyle w:val="Ttulo1"/>
        <w:spacing w:before="0" w:after="120"/>
        <w:jc w:val="both"/>
        <w:rPr>
          <w:rFonts w:ascii="Arial" w:eastAsia="Calibri" w:hAnsi="Arial" w:cs="Arial"/>
          <w:b/>
          <w:color w:val="000000" w:themeColor="text1"/>
          <w:sz w:val="24"/>
          <w:szCs w:val="24"/>
        </w:rPr>
      </w:pPr>
      <w:bookmarkStart w:id="6" w:name="_Toc57313847"/>
      <w:r w:rsidRPr="00F44166">
        <w:rPr>
          <w:rFonts w:ascii="Arial" w:eastAsia="Calibri" w:hAnsi="Arial" w:cs="Arial"/>
          <w:b/>
          <w:color w:val="000000" w:themeColor="text1"/>
          <w:sz w:val="24"/>
          <w:szCs w:val="24"/>
        </w:rPr>
        <w:lastRenderedPageBreak/>
        <w:t>DESCRIPCIÓN DE LAS CARACTERÍSTICAS DEL PROGRAMA DE EDUCACIÓN BÁSICA FINANCIADO CO</w:t>
      </w:r>
      <w:r w:rsidR="007460FA">
        <w:rPr>
          <w:rFonts w:ascii="Arial" w:eastAsia="Calibri" w:hAnsi="Arial" w:cs="Arial"/>
          <w:b/>
          <w:color w:val="000000" w:themeColor="text1"/>
          <w:sz w:val="24"/>
          <w:szCs w:val="24"/>
        </w:rPr>
        <w:t xml:space="preserve">N RECURSOS DEL FONE, EJERCICIO </w:t>
      </w:r>
      <w:r w:rsidRPr="00F44166">
        <w:rPr>
          <w:rFonts w:ascii="Arial" w:eastAsia="Calibri" w:hAnsi="Arial" w:cs="Arial"/>
          <w:b/>
          <w:color w:val="000000" w:themeColor="text1"/>
          <w:sz w:val="24"/>
          <w:szCs w:val="24"/>
        </w:rPr>
        <w:t>FISCAL 2019</w:t>
      </w:r>
      <w:bookmarkEnd w:id="6"/>
    </w:p>
    <w:p w14:paraId="338A700E" w14:textId="0CC614E2" w:rsidR="000A37FE" w:rsidRPr="00573F79" w:rsidRDefault="000A37FE" w:rsidP="00C90742">
      <w:pPr>
        <w:spacing w:after="120"/>
        <w:jc w:val="both"/>
        <w:rPr>
          <w:rFonts w:ascii="Arial" w:eastAsia="Calibri" w:hAnsi="Arial" w:cs="Arial"/>
          <w:b/>
          <w:szCs w:val="20"/>
        </w:rPr>
      </w:pPr>
      <w:r w:rsidRPr="00573F79">
        <w:rPr>
          <w:rFonts w:ascii="Arial" w:eastAsia="Calibri" w:hAnsi="Arial" w:cs="Arial"/>
          <w:szCs w:val="20"/>
        </w:rPr>
        <w:t xml:space="preserve">El Fondo de Aportaciones para para la Nómina Educativa y Gasto Operativo FONE es uno de los nueve fondos del Ramo General 33 </w:t>
      </w:r>
      <w:r w:rsidR="008B7F2A">
        <w:rPr>
          <w:rFonts w:ascii="Arial" w:eastAsia="Calibri" w:hAnsi="Arial" w:cs="Arial"/>
          <w:szCs w:val="20"/>
        </w:rPr>
        <w:t>que se distribuyen</w:t>
      </w:r>
      <w:r w:rsidRPr="00573F79">
        <w:rPr>
          <w:rFonts w:ascii="Arial" w:eastAsia="Calibri" w:hAnsi="Arial" w:cs="Arial"/>
          <w:szCs w:val="20"/>
        </w:rPr>
        <w:t xml:space="preserve"> a las entidades federativas como recurso etiquetado para ser aplicado específicamente a lo dispuesto en la normatividad.</w:t>
      </w:r>
    </w:p>
    <w:p w14:paraId="60EB43C5" w14:textId="342FD22B" w:rsidR="00E91C93" w:rsidRDefault="00351D09" w:rsidP="00E722F5">
      <w:pPr>
        <w:spacing w:after="120"/>
        <w:jc w:val="both"/>
        <w:rPr>
          <w:rFonts w:ascii="Arial" w:hAnsi="Arial" w:cs="Arial"/>
        </w:rPr>
      </w:pPr>
      <w:r>
        <w:rPr>
          <w:rFonts w:ascii="Arial" w:eastAsia="Calibri" w:hAnsi="Arial" w:cs="Arial"/>
          <w:szCs w:val="20"/>
        </w:rPr>
        <w:t>De acuerdo con la Estrategia Programática del PEF 2019</w:t>
      </w:r>
      <w:r w:rsidRPr="00E91C93">
        <w:rPr>
          <w:rStyle w:val="Refdenotaalpie"/>
          <w:rFonts w:ascii="Arial" w:eastAsia="Calibri" w:hAnsi="Arial" w:cs="Arial"/>
          <w:szCs w:val="20"/>
        </w:rPr>
        <w:footnoteReference w:id="1"/>
      </w:r>
      <w:r w:rsidRPr="00E91C93">
        <w:rPr>
          <w:rFonts w:ascii="Arial" w:eastAsia="Calibri" w:hAnsi="Arial" w:cs="Arial"/>
          <w:szCs w:val="20"/>
        </w:rPr>
        <w:t>,</w:t>
      </w:r>
      <w:r w:rsidR="00E91C93">
        <w:rPr>
          <w:rFonts w:ascii="Arial" w:eastAsia="Calibri" w:hAnsi="Arial" w:cs="Arial"/>
          <w:szCs w:val="20"/>
        </w:rPr>
        <w:t xml:space="preserve"> c</w:t>
      </w:r>
      <w:r w:rsidR="00E91C93" w:rsidRPr="00E91C93">
        <w:rPr>
          <w:rFonts w:ascii="Arial" w:hAnsi="Arial" w:cs="Arial"/>
        </w:rPr>
        <w:t xml:space="preserve">onforme a lo dispuesto en el artículo 26 de la Ley de Coordinación Fiscal, las aportaciones del Fondo de Aportaciones para la Nómina Educativa y Gasto Operativo (FONE), </w:t>
      </w:r>
      <w:r w:rsidR="00E91C93">
        <w:rPr>
          <w:rFonts w:ascii="Arial" w:hAnsi="Arial" w:cs="Arial"/>
        </w:rPr>
        <w:t xml:space="preserve">son recursos </w:t>
      </w:r>
      <w:r w:rsidR="00E91C93" w:rsidRPr="00E91C93">
        <w:rPr>
          <w:rFonts w:ascii="Arial" w:hAnsi="Arial" w:cs="Arial"/>
        </w:rPr>
        <w:t>económicos complementarios</w:t>
      </w:r>
      <w:r w:rsidR="00E91C93">
        <w:rPr>
          <w:rFonts w:ascii="Arial" w:hAnsi="Arial" w:cs="Arial"/>
        </w:rPr>
        <w:t xml:space="preserve"> que se transfieren a las entidades federativas</w:t>
      </w:r>
      <w:r w:rsidR="00E91C93" w:rsidRPr="00E91C93">
        <w:rPr>
          <w:rFonts w:ascii="Arial" w:hAnsi="Arial" w:cs="Arial"/>
        </w:rPr>
        <w:t xml:space="preserve"> para ejercer las atribuciones </w:t>
      </w:r>
      <w:r w:rsidR="007747A1" w:rsidRPr="00E91C93">
        <w:rPr>
          <w:rFonts w:ascii="Arial" w:hAnsi="Arial" w:cs="Arial"/>
        </w:rPr>
        <w:t>que,</w:t>
      </w:r>
      <w:r w:rsidR="00E91C93" w:rsidRPr="00E91C93">
        <w:rPr>
          <w:rFonts w:ascii="Arial" w:hAnsi="Arial" w:cs="Arial"/>
        </w:rPr>
        <w:t xml:space="preserve"> en materia de educación básica y normal</w:t>
      </w:r>
      <w:r w:rsidR="009B1406">
        <w:rPr>
          <w:rFonts w:ascii="Arial" w:hAnsi="Arial" w:cs="Arial"/>
        </w:rPr>
        <w:t>,</w:t>
      </w:r>
      <w:r w:rsidR="00E91C93" w:rsidRPr="00E91C93">
        <w:rPr>
          <w:rFonts w:ascii="Arial" w:hAnsi="Arial" w:cs="Arial"/>
        </w:rPr>
        <w:t xml:space="preserve"> de manera exclusiva se les asignan</w:t>
      </w:r>
      <w:r w:rsidR="003F4A6D">
        <w:rPr>
          <w:rFonts w:ascii="Arial" w:hAnsi="Arial" w:cs="Arial"/>
        </w:rPr>
        <w:t>.</w:t>
      </w:r>
      <w:r w:rsidR="00E91C93">
        <w:rPr>
          <w:rStyle w:val="Refdenotaalpie"/>
          <w:rFonts w:ascii="Arial" w:hAnsi="Arial" w:cs="Arial"/>
        </w:rPr>
        <w:footnoteReference w:id="2"/>
      </w:r>
    </w:p>
    <w:p w14:paraId="299E8068" w14:textId="3B28967A" w:rsidR="00AE70A9" w:rsidRPr="00AE70A9" w:rsidRDefault="00AE70A9" w:rsidP="00E722F5">
      <w:pPr>
        <w:spacing w:after="120"/>
        <w:jc w:val="both"/>
        <w:rPr>
          <w:rFonts w:ascii="Arial" w:hAnsi="Arial" w:cs="Arial"/>
        </w:rPr>
      </w:pPr>
      <w:r w:rsidRPr="00E91C93">
        <w:rPr>
          <w:rFonts w:ascii="Arial" w:hAnsi="Arial" w:cs="Arial"/>
        </w:rPr>
        <w:t>Durante el ejercicio</w:t>
      </w:r>
      <w:r>
        <w:rPr>
          <w:rFonts w:ascii="Arial" w:hAnsi="Arial" w:cs="Arial"/>
        </w:rPr>
        <w:t xml:space="preserve"> fiscal</w:t>
      </w:r>
      <w:r w:rsidRPr="00E91C93">
        <w:rPr>
          <w:rFonts w:ascii="Arial" w:hAnsi="Arial" w:cs="Arial"/>
        </w:rPr>
        <w:t xml:space="preserve"> 2019, la aplicación de los recursos del FONE </w:t>
      </w:r>
      <w:r>
        <w:rPr>
          <w:rFonts w:ascii="Arial" w:hAnsi="Arial" w:cs="Arial"/>
        </w:rPr>
        <w:t>se orientó</w:t>
      </w:r>
      <w:r w:rsidRPr="00E91C93">
        <w:rPr>
          <w:rFonts w:ascii="Arial" w:hAnsi="Arial" w:cs="Arial"/>
        </w:rPr>
        <w:t xml:space="preserve"> a cumplir con las acciones de la </w:t>
      </w:r>
      <w:r w:rsidRPr="00AE70A9">
        <w:rPr>
          <w:rFonts w:ascii="Arial" w:hAnsi="Arial" w:cs="Arial"/>
          <w:i/>
          <w:iCs/>
        </w:rPr>
        <w:t xml:space="preserve">Directriz 2: Bienestar social e igualdad, </w:t>
      </w:r>
      <w:r>
        <w:rPr>
          <w:rFonts w:ascii="Arial" w:hAnsi="Arial" w:cs="Arial"/>
        </w:rPr>
        <w:t>particularmente con aquellas</w:t>
      </w:r>
      <w:r w:rsidRPr="00AE70A9">
        <w:rPr>
          <w:rFonts w:ascii="Arial" w:hAnsi="Arial" w:cs="Arial"/>
        </w:rPr>
        <w:t xml:space="preserve"> que promueven la educación con calidad de la enseñanza. </w:t>
      </w:r>
    </w:p>
    <w:p w14:paraId="12056674" w14:textId="3F11A525" w:rsidR="00351D09" w:rsidRDefault="00E91C93" w:rsidP="00E722F5">
      <w:pPr>
        <w:spacing w:after="120"/>
        <w:jc w:val="both"/>
        <w:rPr>
          <w:rFonts w:ascii="Arial" w:eastAsia="Calibri" w:hAnsi="Arial" w:cs="Arial"/>
          <w:szCs w:val="20"/>
        </w:rPr>
      </w:pPr>
      <w:r>
        <w:rPr>
          <w:rFonts w:ascii="Arial" w:hAnsi="Arial" w:cs="Arial"/>
        </w:rPr>
        <w:t>En tal sentido, l</w:t>
      </w:r>
      <w:r w:rsidRPr="00E91C93">
        <w:rPr>
          <w:rFonts w:ascii="Arial" w:hAnsi="Arial" w:cs="Arial"/>
        </w:rPr>
        <w:t>os recursos del FONE son destinados para cubrir el pago de los servicios personales correspondientes al personal que ocupa las plazas transferidas a los estados en el marco del Acuerdo Nacional para la Modernización de la Educación Básica, publicado en el Diario Oficial de la Federación el 19 de mayo de 1992 y los convenios que de conformidad fueron formalizados con los Estados</w:t>
      </w:r>
      <w:r w:rsidR="007747A1">
        <w:rPr>
          <w:rFonts w:ascii="Arial" w:hAnsi="Arial" w:cs="Arial"/>
        </w:rPr>
        <w:t xml:space="preserve">, </w:t>
      </w:r>
      <w:r w:rsidRPr="00E91C93">
        <w:rPr>
          <w:rFonts w:ascii="Arial" w:hAnsi="Arial" w:cs="Arial"/>
        </w:rPr>
        <w:t>registrad</w:t>
      </w:r>
      <w:r w:rsidR="007747A1">
        <w:rPr>
          <w:rFonts w:ascii="Arial" w:hAnsi="Arial" w:cs="Arial"/>
        </w:rPr>
        <w:t>o</w:t>
      </w:r>
      <w:r w:rsidRPr="00E91C93">
        <w:rPr>
          <w:rFonts w:ascii="Arial" w:hAnsi="Arial" w:cs="Arial"/>
        </w:rPr>
        <w:t xml:space="preserve">s en el Sistema de Información y Gestión Educativa a que se refiere el artículo 12, fracción X, de la Ley General de Educación. Estos recursos se integran en el </w:t>
      </w:r>
      <w:r w:rsidR="007747A1">
        <w:rPr>
          <w:rFonts w:ascii="Arial" w:hAnsi="Arial" w:cs="Arial"/>
        </w:rPr>
        <w:t>P</w:t>
      </w:r>
      <w:r w:rsidRPr="00E91C93">
        <w:rPr>
          <w:rFonts w:ascii="Arial" w:hAnsi="Arial" w:cs="Arial"/>
        </w:rPr>
        <w:t>rograma presupuestario I013 "Servicios Personales"</w:t>
      </w:r>
      <w:r w:rsidR="007747A1">
        <w:rPr>
          <w:rFonts w:ascii="Arial" w:hAnsi="Arial" w:cs="Arial"/>
        </w:rPr>
        <w:t>, de la estrategia programática del PEF.</w:t>
      </w:r>
    </w:p>
    <w:p w14:paraId="48D91A50" w14:textId="081867DE" w:rsidR="00DE511E" w:rsidRDefault="00E91C93" w:rsidP="00E722F5">
      <w:pPr>
        <w:spacing w:after="120"/>
        <w:jc w:val="both"/>
        <w:rPr>
          <w:rFonts w:ascii="Arial" w:hAnsi="Arial" w:cs="Arial"/>
        </w:rPr>
      </w:pPr>
      <w:r w:rsidRPr="00E91C93">
        <w:rPr>
          <w:rFonts w:ascii="Arial" w:hAnsi="Arial" w:cs="Arial"/>
        </w:rPr>
        <w:t>Adicionalmente, en el FONE se prevén recursos con el propósito de apoyar a las entidades federativas para cubrir los gastos de operación</w:t>
      </w:r>
      <w:r w:rsidR="00972D04">
        <w:rPr>
          <w:rStyle w:val="Refdenotaalpie"/>
          <w:rFonts w:ascii="Arial" w:hAnsi="Arial" w:cs="Arial"/>
        </w:rPr>
        <w:footnoteReference w:id="3"/>
      </w:r>
      <w:r w:rsidRPr="00E91C93">
        <w:rPr>
          <w:rFonts w:ascii="Arial" w:hAnsi="Arial" w:cs="Arial"/>
        </w:rPr>
        <w:t xml:space="preserve"> asociados al cumplimiento de las atribuciones que tienen asignadas en materia de educación básica y normal, específicamente para el desarrollo de las acciones relativas a la planeación, capacitación, operación, verificación, seguimiento, promoción y difusión de la prestación de servicios de educación básica, incluyendo la indígena, y de formación, actualización, capacitación y superación profesional</w:t>
      </w:r>
      <w:r>
        <w:t xml:space="preserve"> </w:t>
      </w:r>
      <w:r w:rsidRPr="00E91C93">
        <w:rPr>
          <w:rFonts w:ascii="Arial" w:hAnsi="Arial" w:cs="Arial"/>
        </w:rPr>
        <w:t xml:space="preserve">para los maestros de educación básica, y en su caso, al pago de </w:t>
      </w:r>
      <w:r w:rsidRPr="00E91C93">
        <w:rPr>
          <w:rFonts w:ascii="Arial" w:hAnsi="Arial" w:cs="Arial"/>
        </w:rPr>
        <w:lastRenderedPageBreak/>
        <w:t>contribuciones locales de las plazas conciliadas</w:t>
      </w:r>
      <w:r w:rsidR="00D842FE">
        <w:rPr>
          <w:rFonts w:ascii="Arial" w:hAnsi="Arial" w:cs="Arial"/>
        </w:rPr>
        <w:t xml:space="preserve">. Asimismo, para este mismo propósito </w:t>
      </w:r>
      <w:r w:rsidRPr="00E91C93">
        <w:rPr>
          <w:rFonts w:ascii="Arial" w:hAnsi="Arial" w:cs="Arial"/>
        </w:rPr>
        <w:t>se incluyen recursos para las plazas subsidiadas de las entidades federativas</w:t>
      </w:r>
      <w:r w:rsidR="003F025E">
        <w:rPr>
          <w:rStyle w:val="Refdenotaalpie"/>
          <w:rFonts w:ascii="Arial" w:hAnsi="Arial" w:cs="Arial"/>
        </w:rPr>
        <w:footnoteReference w:id="4"/>
      </w:r>
      <w:r w:rsidRPr="00E91C93">
        <w:rPr>
          <w:rFonts w:ascii="Arial" w:hAnsi="Arial" w:cs="Arial"/>
        </w:rPr>
        <w:t xml:space="preserve">. </w:t>
      </w:r>
    </w:p>
    <w:p w14:paraId="2E5867CD" w14:textId="28725F84" w:rsidR="00DE511E" w:rsidRDefault="00E91C93" w:rsidP="00E722F5">
      <w:pPr>
        <w:spacing w:after="120"/>
        <w:jc w:val="both"/>
        <w:rPr>
          <w:rFonts w:ascii="Arial" w:hAnsi="Arial" w:cs="Arial"/>
        </w:rPr>
      </w:pPr>
      <w:r w:rsidRPr="00E91C93">
        <w:rPr>
          <w:rFonts w:ascii="Arial" w:hAnsi="Arial" w:cs="Arial"/>
        </w:rPr>
        <w:t>Por otra parte, a través del programa presupuestario I016 "Fondo de Compensación"</w:t>
      </w:r>
      <w:r w:rsidR="00DE511E">
        <w:rPr>
          <w:rFonts w:ascii="Arial" w:hAnsi="Arial" w:cs="Arial"/>
        </w:rPr>
        <w:t xml:space="preserve">, </w:t>
      </w:r>
      <w:r w:rsidRPr="00E91C93">
        <w:rPr>
          <w:rFonts w:ascii="Arial" w:hAnsi="Arial" w:cs="Arial"/>
        </w:rPr>
        <w:t xml:space="preserve">se otorgan recursos adicionales a las entidades federativas con el propósito de compensar la diferencia entre los recursos que recibían a través del Fondo de Aportaciones para Educación Básica y Normal (FAEB) y el que fue determinado para el FONE como resultado de la conciliación llevada a cabo en 2014, los cuales se destinan exclusivamente para cumplir con las atribuciones a las que se refieren los artículos 13 y 16 de la Ley General de Educación. </w:t>
      </w:r>
      <w:r w:rsidR="00460FCA">
        <w:rPr>
          <w:rFonts w:ascii="Arial" w:hAnsi="Arial" w:cs="Arial"/>
        </w:rPr>
        <w:t>Cabe señalar que el Estado de Michoacán no es sujeto de este fondo</w:t>
      </w:r>
      <w:r w:rsidR="00BB55FB">
        <w:rPr>
          <w:rFonts w:ascii="Arial" w:hAnsi="Arial" w:cs="Arial"/>
        </w:rPr>
        <w:t xml:space="preserve"> compensatorio.</w:t>
      </w:r>
    </w:p>
    <w:p w14:paraId="6092265F" w14:textId="0FB0C907" w:rsidR="000A37FE" w:rsidRDefault="000A37FE" w:rsidP="00E722F5">
      <w:pPr>
        <w:spacing w:after="120"/>
        <w:jc w:val="both"/>
        <w:rPr>
          <w:rFonts w:ascii="Arial" w:eastAsia="Calibri" w:hAnsi="Arial" w:cs="Arial"/>
          <w:szCs w:val="20"/>
        </w:rPr>
      </w:pPr>
      <w:r w:rsidRPr="00573F79">
        <w:rPr>
          <w:rFonts w:ascii="Arial" w:eastAsia="Calibri" w:hAnsi="Arial" w:cs="Arial"/>
          <w:szCs w:val="20"/>
        </w:rPr>
        <w:t>De</w:t>
      </w:r>
      <w:r w:rsidR="004A49E9">
        <w:rPr>
          <w:rFonts w:ascii="Arial" w:eastAsia="Calibri" w:hAnsi="Arial" w:cs="Arial"/>
          <w:szCs w:val="20"/>
        </w:rPr>
        <w:t xml:space="preserve"> </w:t>
      </w:r>
      <w:r w:rsidRPr="00573F79">
        <w:rPr>
          <w:rFonts w:ascii="Arial" w:eastAsia="Calibri" w:hAnsi="Arial" w:cs="Arial"/>
          <w:szCs w:val="20"/>
        </w:rPr>
        <w:t xml:space="preserve">lo anterior, </w:t>
      </w:r>
      <w:r w:rsidR="004A49E9">
        <w:rPr>
          <w:rFonts w:ascii="Arial" w:eastAsia="Calibri" w:hAnsi="Arial" w:cs="Arial"/>
          <w:szCs w:val="20"/>
        </w:rPr>
        <w:t>se observa que</w:t>
      </w:r>
      <w:r w:rsidRPr="00573F79">
        <w:rPr>
          <w:rFonts w:ascii="Arial" w:eastAsia="Calibri" w:hAnsi="Arial" w:cs="Arial"/>
          <w:szCs w:val="20"/>
        </w:rPr>
        <w:t xml:space="preserve"> el Presupuesto de Egresos de la </w:t>
      </w:r>
      <w:r w:rsidR="00482F17" w:rsidRPr="00573F79">
        <w:rPr>
          <w:rFonts w:ascii="Arial" w:eastAsia="Calibri" w:hAnsi="Arial" w:cs="Arial"/>
          <w:szCs w:val="20"/>
        </w:rPr>
        <w:t>Federación</w:t>
      </w:r>
      <w:r w:rsidR="00DE511E" w:rsidRPr="00573F79">
        <w:rPr>
          <w:rFonts w:ascii="Arial" w:eastAsia="Calibri" w:hAnsi="Arial" w:cs="Arial"/>
          <w:szCs w:val="20"/>
        </w:rPr>
        <w:t xml:space="preserve"> especifica </w:t>
      </w:r>
      <w:r w:rsidR="00482F17" w:rsidRPr="00573F79">
        <w:rPr>
          <w:rFonts w:ascii="Arial" w:eastAsia="Calibri" w:hAnsi="Arial" w:cs="Arial"/>
          <w:szCs w:val="20"/>
        </w:rPr>
        <w:t>una</w:t>
      </w:r>
      <w:r w:rsidRPr="00573F79">
        <w:rPr>
          <w:rFonts w:ascii="Arial" w:eastAsia="Calibri" w:hAnsi="Arial" w:cs="Arial"/>
          <w:szCs w:val="20"/>
        </w:rPr>
        <w:t xml:space="preserve"> suma </w:t>
      </w:r>
      <w:r w:rsidR="00E7263D">
        <w:rPr>
          <w:rFonts w:ascii="Arial" w:eastAsia="Calibri" w:hAnsi="Arial" w:cs="Arial"/>
          <w:szCs w:val="20"/>
        </w:rPr>
        <w:t xml:space="preserve">aprobada </w:t>
      </w:r>
      <w:r w:rsidRPr="00573F79">
        <w:rPr>
          <w:rFonts w:ascii="Arial" w:eastAsia="Calibri" w:hAnsi="Arial" w:cs="Arial"/>
          <w:szCs w:val="20"/>
        </w:rPr>
        <w:t>de $381,742,463,359 para el FONE</w:t>
      </w:r>
      <w:r w:rsidR="00FD369B">
        <w:rPr>
          <w:rFonts w:ascii="Arial" w:eastAsia="Calibri" w:hAnsi="Arial" w:cs="Arial"/>
          <w:szCs w:val="20"/>
        </w:rPr>
        <w:t xml:space="preserve"> consolidado</w:t>
      </w:r>
      <w:r w:rsidRPr="00573F79">
        <w:rPr>
          <w:rFonts w:ascii="Arial" w:eastAsia="Calibri" w:hAnsi="Arial" w:cs="Arial"/>
          <w:szCs w:val="20"/>
        </w:rPr>
        <w:t xml:space="preserve">, de los cuales </w:t>
      </w:r>
      <w:r w:rsidR="00BC4082" w:rsidRPr="00573F79">
        <w:rPr>
          <w:rFonts w:ascii="Arial" w:eastAsia="Calibri" w:hAnsi="Arial" w:cs="Arial"/>
          <w:szCs w:val="20"/>
        </w:rPr>
        <w:t>$</w:t>
      </w:r>
      <w:r w:rsidR="00482F17" w:rsidRPr="00573F79">
        <w:rPr>
          <w:rFonts w:ascii="Arial" w:eastAsia="Calibri" w:hAnsi="Arial" w:cs="Arial"/>
          <w:szCs w:val="20"/>
        </w:rPr>
        <w:t>18,385,448,003.13 le</w:t>
      </w:r>
      <w:r w:rsidRPr="00573F79">
        <w:rPr>
          <w:rFonts w:ascii="Arial" w:eastAsia="Calibri" w:hAnsi="Arial" w:cs="Arial"/>
          <w:szCs w:val="20"/>
        </w:rPr>
        <w:t xml:space="preserve"> correspond</w:t>
      </w:r>
      <w:r w:rsidR="00C90742">
        <w:rPr>
          <w:rFonts w:ascii="Arial" w:eastAsia="Calibri" w:hAnsi="Arial" w:cs="Arial"/>
          <w:szCs w:val="20"/>
        </w:rPr>
        <w:t>ió</w:t>
      </w:r>
      <w:r w:rsidRPr="00573F79">
        <w:rPr>
          <w:rFonts w:ascii="Arial" w:eastAsia="Calibri" w:hAnsi="Arial" w:cs="Arial"/>
          <w:szCs w:val="20"/>
        </w:rPr>
        <w:t xml:space="preserve"> al Estado de </w:t>
      </w:r>
      <w:r w:rsidR="00BC4082" w:rsidRPr="00573F79">
        <w:rPr>
          <w:rFonts w:ascii="Arial" w:eastAsia="Calibri" w:hAnsi="Arial" w:cs="Arial"/>
          <w:szCs w:val="20"/>
        </w:rPr>
        <w:t>Michoacán de Ocampo</w:t>
      </w:r>
      <w:r w:rsidRPr="00573F79">
        <w:rPr>
          <w:rFonts w:ascii="Arial" w:eastAsia="Calibri" w:hAnsi="Arial" w:cs="Arial"/>
          <w:szCs w:val="20"/>
        </w:rPr>
        <w:t xml:space="preserve"> para el ejercicio fiscal 2019.</w:t>
      </w:r>
      <w:r w:rsidR="00474CA9">
        <w:rPr>
          <w:rStyle w:val="Refdenotaalpie"/>
          <w:rFonts w:ascii="Arial" w:eastAsia="Calibri" w:hAnsi="Arial" w:cs="Arial"/>
          <w:szCs w:val="20"/>
        </w:rPr>
        <w:footnoteReference w:id="5"/>
      </w:r>
    </w:p>
    <w:p w14:paraId="08B863D8" w14:textId="16D34606" w:rsidR="00C41F09" w:rsidRDefault="00FD369B" w:rsidP="002E43BC">
      <w:pPr>
        <w:spacing w:after="120"/>
        <w:jc w:val="both"/>
        <w:rPr>
          <w:rFonts w:ascii="Arial" w:hAnsi="Arial" w:cs="Arial"/>
          <w:color w:val="404041"/>
          <w:shd w:val="clear" w:color="auto" w:fill="FBFBFB"/>
        </w:rPr>
      </w:pPr>
      <w:r>
        <w:rPr>
          <w:rFonts w:ascii="Arial" w:eastAsia="Calibri" w:hAnsi="Arial" w:cs="Arial"/>
          <w:szCs w:val="20"/>
        </w:rPr>
        <w:t>De ese modo, se identifican $</w:t>
      </w:r>
      <w:r w:rsidRPr="00FD369B">
        <w:rPr>
          <w:rFonts w:ascii="Arial" w:eastAsia="Calibri" w:hAnsi="Arial" w:cs="Arial"/>
          <w:szCs w:val="20"/>
        </w:rPr>
        <w:t>17,207,063,421</w:t>
      </w:r>
      <w:r>
        <w:rPr>
          <w:rFonts w:ascii="Arial" w:eastAsia="Calibri" w:hAnsi="Arial" w:cs="Arial"/>
          <w:szCs w:val="20"/>
        </w:rPr>
        <w:t xml:space="preserve"> para </w:t>
      </w:r>
      <w:r w:rsidRPr="009B26B8">
        <w:rPr>
          <w:rFonts w:ascii="Arial" w:eastAsia="Calibri" w:hAnsi="Arial" w:cs="Arial"/>
          <w:i/>
          <w:iCs/>
          <w:szCs w:val="20"/>
        </w:rPr>
        <w:t>Servicios Personales</w:t>
      </w:r>
      <w:r>
        <w:rPr>
          <w:rFonts w:ascii="Arial" w:eastAsia="Calibri" w:hAnsi="Arial" w:cs="Arial"/>
          <w:szCs w:val="20"/>
        </w:rPr>
        <w:t>; $</w:t>
      </w:r>
      <w:r w:rsidRPr="00FD369B">
        <w:rPr>
          <w:rFonts w:ascii="Arial" w:eastAsia="Calibri" w:hAnsi="Arial" w:cs="Arial"/>
          <w:szCs w:val="20"/>
        </w:rPr>
        <w:t>382,600,140</w:t>
      </w:r>
      <w:r>
        <w:rPr>
          <w:rFonts w:ascii="Arial" w:eastAsia="Calibri" w:hAnsi="Arial" w:cs="Arial"/>
          <w:szCs w:val="20"/>
        </w:rPr>
        <w:t xml:space="preserve"> para </w:t>
      </w:r>
      <w:r w:rsidRPr="009B26B8">
        <w:rPr>
          <w:rFonts w:ascii="Arial" w:eastAsia="Calibri" w:hAnsi="Arial" w:cs="Arial"/>
          <w:i/>
          <w:iCs/>
          <w:szCs w:val="20"/>
        </w:rPr>
        <w:t>Gasto de Operación</w:t>
      </w:r>
      <w:r>
        <w:rPr>
          <w:rFonts w:ascii="Arial" w:eastAsia="Calibri" w:hAnsi="Arial" w:cs="Arial"/>
          <w:szCs w:val="20"/>
        </w:rPr>
        <w:t xml:space="preserve">; </w:t>
      </w:r>
      <w:r w:rsidR="000A6698">
        <w:rPr>
          <w:rFonts w:ascii="Arial" w:eastAsia="Calibri" w:hAnsi="Arial" w:cs="Arial"/>
          <w:szCs w:val="20"/>
        </w:rPr>
        <w:t>y $</w:t>
      </w:r>
      <w:r w:rsidR="000A6698" w:rsidRPr="000A6698">
        <w:rPr>
          <w:rFonts w:ascii="Arial" w:eastAsia="Calibri" w:hAnsi="Arial" w:cs="Arial"/>
          <w:szCs w:val="20"/>
        </w:rPr>
        <w:t>795,784,443</w:t>
      </w:r>
      <w:r w:rsidR="000A6698">
        <w:rPr>
          <w:rFonts w:ascii="Arial" w:eastAsia="Calibri" w:hAnsi="Arial" w:cs="Arial"/>
          <w:szCs w:val="20"/>
        </w:rPr>
        <w:t xml:space="preserve"> para </w:t>
      </w:r>
      <w:r w:rsidR="000A6698" w:rsidRPr="009B26B8">
        <w:rPr>
          <w:rFonts w:ascii="Arial" w:eastAsia="Calibri" w:hAnsi="Arial" w:cs="Arial"/>
          <w:i/>
          <w:iCs/>
          <w:szCs w:val="20"/>
        </w:rPr>
        <w:t>Otros de Gasto Corriente</w:t>
      </w:r>
      <w:r w:rsidR="00C41F09">
        <w:rPr>
          <w:rFonts w:ascii="Arial" w:eastAsia="Calibri" w:hAnsi="Arial" w:cs="Arial"/>
          <w:szCs w:val="20"/>
        </w:rPr>
        <w:t xml:space="preserve">; en tato que, </w:t>
      </w:r>
      <w:r w:rsidR="00C41F09" w:rsidRPr="00C41F09">
        <w:rPr>
          <w:rFonts w:ascii="Arial" w:eastAsia="Calibri" w:hAnsi="Arial" w:cs="Arial"/>
        </w:rPr>
        <w:t xml:space="preserve">según el </w:t>
      </w:r>
      <w:r w:rsidR="00C41F09" w:rsidRPr="00C41F09">
        <w:rPr>
          <w:rFonts w:ascii="Arial" w:hAnsi="Arial" w:cs="Arial"/>
          <w:color w:val="404041"/>
          <w:shd w:val="clear" w:color="auto" w:fill="FBFBFB"/>
        </w:rPr>
        <w:t>Informe definitivo para el Ejercicio Fiscal 2019 sobre el Ejercicio, Destino y Resultados de los Recursos Federales Transferidos a las Entidades Federativas y Municipios</w:t>
      </w:r>
      <w:r w:rsidR="009B26B8">
        <w:rPr>
          <w:rFonts w:ascii="Arial" w:hAnsi="Arial" w:cs="Arial"/>
          <w:color w:val="404041"/>
          <w:shd w:val="clear" w:color="auto" w:fill="FBFBFB"/>
        </w:rPr>
        <w:t xml:space="preserve">, </w:t>
      </w:r>
      <w:r w:rsidR="00C41F09" w:rsidRPr="00C41F09">
        <w:rPr>
          <w:rFonts w:ascii="Arial" w:hAnsi="Arial" w:cs="Arial"/>
          <w:color w:val="404041"/>
          <w:shd w:val="clear" w:color="auto" w:fill="FBFBFB"/>
        </w:rPr>
        <w:t>Carpeta Avance Financiero</w:t>
      </w:r>
      <w:r w:rsidR="00C41F09">
        <w:rPr>
          <w:rStyle w:val="Refdenotaalpie"/>
          <w:rFonts w:ascii="Arial" w:hAnsi="Arial" w:cs="Arial"/>
          <w:color w:val="404041"/>
          <w:shd w:val="clear" w:color="auto" w:fill="FBFBFB"/>
        </w:rPr>
        <w:footnoteReference w:id="6"/>
      </w:r>
      <w:r w:rsidR="002E43BC">
        <w:rPr>
          <w:rFonts w:ascii="Arial" w:hAnsi="Arial" w:cs="Arial"/>
          <w:color w:val="404041"/>
          <w:shd w:val="clear" w:color="auto" w:fill="FBFBFB"/>
        </w:rPr>
        <w:t>, se observa que</w:t>
      </w:r>
      <w:r w:rsidR="00BA20A2">
        <w:rPr>
          <w:rFonts w:ascii="Arial" w:hAnsi="Arial" w:cs="Arial"/>
          <w:color w:val="404041"/>
          <w:shd w:val="clear" w:color="auto" w:fill="FBFBFB"/>
        </w:rPr>
        <w:t xml:space="preserve"> el recurso se modificó y</w:t>
      </w:r>
      <w:r w:rsidR="002E43BC">
        <w:rPr>
          <w:rFonts w:ascii="Arial" w:hAnsi="Arial" w:cs="Arial"/>
          <w:color w:val="404041"/>
          <w:shd w:val="clear" w:color="auto" w:fill="FBFBFB"/>
        </w:rPr>
        <w:t xml:space="preserve"> SHCP pagó $</w:t>
      </w:r>
      <w:r w:rsidR="002E43BC" w:rsidRPr="002E43BC">
        <w:rPr>
          <w:rFonts w:ascii="Arial" w:hAnsi="Arial" w:cs="Arial"/>
          <w:color w:val="404041"/>
          <w:shd w:val="clear" w:color="auto" w:fill="FBFBFB"/>
        </w:rPr>
        <w:t>17</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584</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855</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906</w:t>
      </w:r>
      <w:r w:rsidR="002E43BC">
        <w:rPr>
          <w:rFonts w:ascii="Arial" w:hAnsi="Arial" w:cs="Arial"/>
          <w:color w:val="404041"/>
          <w:shd w:val="clear" w:color="auto" w:fill="FBFBFB"/>
        </w:rPr>
        <w:t xml:space="preserve"> de </w:t>
      </w:r>
      <w:r w:rsidR="002E43BC" w:rsidRPr="009B26B8">
        <w:rPr>
          <w:rFonts w:ascii="Arial" w:hAnsi="Arial" w:cs="Arial"/>
          <w:i/>
          <w:iCs/>
          <w:color w:val="404041"/>
          <w:shd w:val="clear" w:color="auto" w:fill="FBFBFB"/>
        </w:rPr>
        <w:t>Servicios Personales</w:t>
      </w:r>
      <w:r w:rsidR="002E43BC">
        <w:rPr>
          <w:rFonts w:ascii="Arial" w:hAnsi="Arial" w:cs="Arial"/>
          <w:color w:val="404041"/>
          <w:shd w:val="clear" w:color="auto" w:fill="FBFBFB"/>
        </w:rPr>
        <w:t>; $</w:t>
      </w:r>
      <w:r w:rsidR="002E43BC" w:rsidRPr="002E43BC">
        <w:rPr>
          <w:rFonts w:ascii="Arial" w:hAnsi="Arial" w:cs="Arial"/>
          <w:color w:val="404041"/>
          <w:shd w:val="clear" w:color="auto" w:fill="FBFBFB"/>
        </w:rPr>
        <w:t>382</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600</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140</w:t>
      </w:r>
      <w:r w:rsidR="002E43BC">
        <w:rPr>
          <w:rFonts w:ascii="Arial" w:hAnsi="Arial" w:cs="Arial"/>
          <w:color w:val="404041"/>
          <w:shd w:val="clear" w:color="auto" w:fill="FBFBFB"/>
        </w:rPr>
        <w:t xml:space="preserve"> para </w:t>
      </w:r>
      <w:r w:rsidR="002E43BC" w:rsidRPr="009B26B8">
        <w:rPr>
          <w:rFonts w:ascii="Arial" w:hAnsi="Arial" w:cs="Arial"/>
          <w:i/>
          <w:iCs/>
          <w:color w:val="404041"/>
          <w:shd w:val="clear" w:color="auto" w:fill="FBFBFB"/>
        </w:rPr>
        <w:t>Gastos de Operación</w:t>
      </w:r>
      <w:r w:rsidR="002E43BC">
        <w:rPr>
          <w:rFonts w:ascii="Arial" w:hAnsi="Arial" w:cs="Arial"/>
          <w:color w:val="404041"/>
          <w:shd w:val="clear" w:color="auto" w:fill="FBFBFB"/>
        </w:rPr>
        <w:t>; y $</w:t>
      </w:r>
      <w:r w:rsidR="002E43BC" w:rsidRPr="002E43BC">
        <w:rPr>
          <w:rFonts w:ascii="Arial" w:hAnsi="Arial" w:cs="Arial"/>
          <w:color w:val="404041"/>
          <w:shd w:val="clear" w:color="auto" w:fill="FBFBFB"/>
        </w:rPr>
        <w:t>795</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784</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443</w:t>
      </w:r>
      <w:r w:rsidR="002E43BC">
        <w:rPr>
          <w:rFonts w:ascii="Arial" w:hAnsi="Arial" w:cs="Arial"/>
          <w:color w:val="404041"/>
          <w:shd w:val="clear" w:color="auto" w:fill="FBFBFB"/>
        </w:rPr>
        <w:t xml:space="preserve"> para </w:t>
      </w:r>
      <w:r w:rsidR="002E43BC" w:rsidRPr="009B26B8">
        <w:rPr>
          <w:rFonts w:ascii="Arial" w:hAnsi="Arial" w:cs="Arial"/>
          <w:i/>
          <w:iCs/>
          <w:color w:val="404041"/>
          <w:shd w:val="clear" w:color="auto" w:fill="FBFBFB"/>
        </w:rPr>
        <w:t>Otros de Gasto Corriente</w:t>
      </w:r>
      <w:r w:rsidR="002E43BC">
        <w:rPr>
          <w:rFonts w:ascii="Arial" w:hAnsi="Arial" w:cs="Arial"/>
          <w:color w:val="404041"/>
          <w:shd w:val="clear" w:color="auto" w:fill="FBFBFB"/>
        </w:rPr>
        <w:t>, dando un total de gasto federal transferido para FONE de $</w:t>
      </w:r>
      <w:r w:rsidR="002E43BC" w:rsidRPr="002E43BC">
        <w:rPr>
          <w:rFonts w:ascii="Arial" w:hAnsi="Arial" w:cs="Arial"/>
          <w:color w:val="404041"/>
          <w:shd w:val="clear" w:color="auto" w:fill="FBFBFB"/>
        </w:rPr>
        <w:t>18</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763</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240</w:t>
      </w:r>
      <w:r w:rsidR="002E43BC">
        <w:rPr>
          <w:rFonts w:ascii="Arial" w:hAnsi="Arial" w:cs="Arial"/>
          <w:color w:val="404041"/>
          <w:shd w:val="clear" w:color="auto" w:fill="FBFBFB"/>
        </w:rPr>
        <w:t>,</w:t>
      </w:r>
      <w:r w:rsidR="002E43BC" w:rsidRPr="002E43BC">
        <w:rPr>
          <w:rFonts w:ascii="Arial" w:hAnsi="Arial" w:cs="Arial"/>
          <w:color w:val="404041"/>
          <w:shd w:val="clear" w:color="auto" w:fill="FBFBFB"/>
        </w:rPr>
        <w:t>489</w:t>
      </w:r>
      <w:r w:rsidR="00BA20A2">
        <w:rPr>
          <w:rFonts w:ascii="Arial" w:hAnsi="Arial" w:cs="Arial"/>
          <w:color w:val="404041"/>
          <w:shd w:val="clear" w:color="auto" w:fill="FBFBFB"/>
        </w:rPr>
        <w:t xml:space="preserve"> pesos.</w:t>
      </w:r>
    </w:p>
    <w:p w14:paraId="61D6F98E" w14:textId="746F323C" w:rsidR="000A37FE" w:rsidRPr="00573F79" w:rsidRDefault="000A37FE" w:rsidP="00E722F5">
      <w:pPr>
        <w:spacing w:after="120"/>
        <w:jc w:val="both"/>
        <w:rPr>
          <w:rFonts w:ascii="Arial" w:eastAsia="Calibri" w:hAnsi="Arial" w:cs="Arial"/>
          <w:szCs w:val="20"/>
        </w:rPr>
      </w:pPr>
      <w:r w:rsidRPr="00573F79">
        <w:rPr>
          <w:rFonts w:ascii="Arial" w:eastAsia="Calibri" w:hAnsi="Arial" w:cs="Arial"/>
          <w:szCs w:val="20"/>
        </w:rPr>
        <w:t xml:space="preserve">Con la ejecución de </w:t>
      </w:r>
      <w:r w:rsidR="001C47EB">
        <w:rPr>
          <w:rFonts w:ascii="Arial" w:eastAsia="Calibri" w:hAnsi="Arial" w:cs="Arial"/>
          <w:szCs w:val="20"/>
        </w:rPr>
        <w:t>estos</w:t>
      </w:r>
      <w:r w:rsidRPr="00573F79">
        <w:rPr>
          <w:rFonts w:ascii="Arial" w:eastAsia="Calibri" w:hAnsi="Arial" w:cs="Arial"/>
          <w:szCs w:val="20"/>
        </w:rPr>
        <w:t xml:space="preserve"> recursos se espera </w:t>
      </w:r>
      <w:r w:rsidRPr="00827711">
        <w:rPr>
          <w:rFonts w:ascii="Arial" w:eastAsia="Calibri" w:hAnsi="Arial" w:cs="Arial"/>
          <w:i/>
          <w:iCs/>
          <w:szCs w:val="20"/>
        </w:rPr>
        <w:t>“Contribuir al bienestar social e igualdad mediante la aplicación de los recursos del Fondo de Aportaciones para la Nómina Educativa y Gasto Operativo (FONE) para apoyar la prestación de los servicios educativos en las entidades federativas”</w:t>
      </w:r>
      <w:r w:rsidR="00BE3A70">
        <w:rPr>
          <w:rFonts w:ascii="Arial" w:eastAsia="Calibri" w:hAnsi="Arial" w:cs="Arial"/>
          <w:i/>
          <w:iCs/>
          <w:szCs w:val="20"/>
        </w:rPr>
        <w:t>.</w:t>
      </w:r>
    </w:p>
    <w:p w14:paraId="0F309DC5" w14:textId="1FB157BF" w:rsidR="00B40469" w:rsidRPr="00307FC1" w:rsidRDefault="00074589" w:rsidP="00E722F5">
      <w:pPr>
        <w:spacing w:after="120"/>
        <w:jc w:val="both"/>
        <w:rPr>
          <w:rFonts w:ascii="Arial" w:eastAsia="Calibri" w:hAnsi="Arial" w:cs="Arial"/>
          <w:i/>
          <w:iCs/>
          <w:szCs w:val="20"/>
        </w:rPr>
      </w:pPr>
      <w:r>
        <w:rPr>
          <w:rFonts w:ascii="Arial" w:eastAsia="Calibri" w:hAnsi="Arial" w:cs="Arial"/>
          <w:szCs w:val="20"/>
        </w:rPr>
        <w:t>La dependencia responsable de la ejecución de los recursos del FONE en</w:t>
      </w:r>
      <w:r w:rsidR="000A37FE" w:rsidRPr="00573F79">
        <w:rPr>
          <w:rFonts w:ascii="Arial" w:eastAsia="Calibri" w:hAnsi="Arial" w:cs="Arial"/>
          <w:szCs w:val="20"/>
        </w:rPr>
        <w:t xml:space="preserve"> el Estado de </w:t>
      </w:r>
      <w:r w:rsidR="00BC4082" w:rsidRPr="00573F79">
        <w:rPr>
          <w:rFonts w:ascii="Arial" w:eastAsia="Calibri" w:hAnsi="Arial" w:cs="Arial"/>
          <w:szCs w:val="20"/>
        </w:rPr>
        <w:t>Michoacán</w:t>
      </w:r>
      <w:r w:rsidR="000A37FE" w:rsidRPr="00573F79">
        <w:rPr>
          <w:rFonts w:ascii="Arial" w:eastAsia="Calibri" w:hAnsi="Arial" w:cs="Arial"/>
          <w:szCs w:val="20"/>
        </w:rPr>
        <w:t xml:space="preserve"> </w:t>
      </w:r>
      <w:r>
        <w:rPr>
          <w:rFonts w:ascii="Arial" w:eastAsia="Calibri" w:hAnsi="Arial" w:cs="Arial"/>
          <w:szCs w:val="20"/>
        </w:rPr>
        <w:t>es la</w:t>
      </w:r>
      <w:r w:rsidR="000A37FE" w:rsidRPr="00573F79">
        <w:rPr>
          <w:rFonts w:ascii="Arial" w:eastAsia="Calibri" w:hAnsi="Arial" w:cs="Arial"/>
          <w:szCs w:val="20"/>
        </w:rPr>
        <w:t xml:space="preserve"> </w:t>
      </w:r>
      <w:r w:rsidR="00BC4082" w:rsidRPr="00573F79">
        <w:rPr>
          <w:rFonts w:ascii="Arial" w:eastAsia="Calibri" w:hAnsi="Arial" w:cs="Arial"/>
          <w:szCs w:val="20"/>
        </w:rPr>
        <w:t>Secretaría de Educación (SE)</w:t>
      </w:r>
      <w:r w:rsidR="000A37FE" w:rsidRPr="00573F79">
        <w:rPr>
          <w:rFonts w:ascii="Arial" w:eastAsia="Calibri" w:hAnsi="Arial" w:cs="Arial"/>
          <w:szCs w:val="20"/>
        </w:rPr>
        <w:t xml:space="preserve">, </w:t>
      </w:r>
      <w:r w:rsidR="00BC4082" w:rsidRPr="00573F79">
        <w:rPr>
          <w:rFonts w:ascii="Arial" w:eastAsia="Calibri" w:hAnsi="Arial" w:cs="Arial"/>
          <w:szCs w:val="20"/>
        </w:rPr>
        <w:t xml:space="preserve">la cual define la </w:t>
      </w:r>
      <w:r w:rsidR="00307FC1">
        <w:rPr>
          <w:rFonts w:ascii="Arial" w:eastAsia="Calibri" w:hAnsi="Arial" w:cs="Arial"/>
          <w:szCs w:val="20"/>
        </w:rPr>
        <w:t>MIR</w:t>
      </w:r>
      <w:r w:rsidR="00B40469" w:rsidRPr="00573F79">
        <w:rPr>
          <w:rFonts w:ascii="Arial" w:eastAsia="Calibri" w:hAnsi="Arial" w:cs="Arial"/>
          <w:szCs w:val="20"/>
        </w:rPr>
        <w:t xml:space="preserve"> del Programa </w:t>
      </w:r>
      <w:r w:rsidR="009C1EDA">
        <w:rPr>
          <w:rFonts w:ascii="Arial" w:eastAsia="Calibri" w:hAnsi="Arial" w:cs="Arial"/>
          <w:szCs w:val="20"/>
        </w:rPr>
        <w:t>de Educación Básica</w:t>
      </w:r>
      <w:r w:rsidR="00307FC1">
        <w:rPr>
          <w:rFonts w:ascii="Arial" w:eastAsia="Calibri" w:hAnsi="Arial" w:cs="Arial"/>
          <w:szCs w:val="20"/>
        </w:rPr>
        <w:t xml:space="preserve">, </w:t>
      </w:r>
      <w:r w:rsidR="00307FC1" w:rsidRPr="00573F79">
        <w:rPr>
          <w:rFonts w:ascii="Arial" w:eastAsia="Calibri" w:hAnsi="Arial" w:cs="Arial"/>
          <w:szCs w:val="20"/>
        </w:rPr>
        <w:t>en conjunto con la Secretaría de Educación Pública</w:t>
      </w:r>
      <w:r w:rsidR="00307FC1">
        <w:rPr>
          <w:rFonts w:ascii="Arial" w:eastAsia="Calibri" w:hAnsi="Arial" w:cs="Arial"/>
          <w:szCs w:val="20"/>
        </w:rPr>
        <w:t xml:space="preserve">. Contiene </w:t>
      </w:r>
      <w:r w:rsidR="00BC4082" w:rsidRPr="00573F79">
        <w:rPr>
          <w:rFonts w:ascii="Arial" w:eastAsia="Calibri" w:hAnsi="Arial" w:cs="Arial"/>
          <w:szCs w:val="20"/>
        </w:rPr>
        <w:t xml:space="preserve">10 Componentes </w:t>
      </w:r>
      <w:r w:rsidR="00307FC1">
        <w:rPr>
          <w:rFonts w:ascii="Arial" w:eastAsia="Calibri" w:hAnsi="Arial" w:cs="Arial"/>
          <w:szCs w:val="20"/>
        </w:rPr>
        <w:t>mediante los cuales</w:t>
      </w:r>
      <w:r w:rsidR="00B40469" w:rsidRPr="00573F79">
        <w:rPr>
          <w:rFonts w:ascii="Arial" w:eastAsia="Calibri" w:hAnsi="Arial" w:cs="Arial"/>
          <w:szCs w:val="20"/>
        </w:rPr>
        <w:t xml:space="preserve"> busca cumplir </w:t>
      </w:r>
      <w:r w:rsidR="00307FC1">
        <w:rPr>
          <w:rFonts w:ascii="Arial" w:eastAsia="Calibri" w:hAnsi="Arial" w:cs="Arial"/>
          <w:szCs w:val="20"/>
        </w:rPr>
        <w:lastRenderedPageBreak/>
        <w:t>su</w:t>
      </w:r>
      <w:r w:rsidR="00B40469" w:rsidRPr="00573F79">
        <w:rPr>
          <w:rFonts w:ascii="Arial" w:eastAsia="Calibri" w:hAnsi="Arial" w:cs="Arial"/>
          <w:szCs w:val="20"/>
        </w:rPr>
        <w:t xml:space="preserve"> Propósito</w:t>
      </w:r>
      <w:r w:rsidR="00307FC1">
        <w:rPr>
          <w:rFonts w:ascii="Arial" w:eastAsia="Calibri" w:hAnsi="Arial" w:cs="Arial"/>
          <w:szCs w:val="20"/>
        </w:rPr>
        <w:t>, que es:</w:t>
      </w:r>
      <w:r w:rsidR="00B40469" w:rsidRPr="00573F79">
        <w:rPr>
          <w:rFonts w:ascii="Arial" w:eastAsia="Calibri" w:hAnsi="Arial" w:cs="Arial"/>
          <w:szCs w:val="20"/>
        </w:rPr>
        <w:t xml:space="preserve"> </w:t>
      </w:r>
      <w:r w:rsidR="00B40469" w:rsidRPr="00307FC1">
        <w:rPr>
          <w:rFonts w:ascii="Arial" w:eastAsia="Calibri" w:hAnsi="Arial" w:cs="Arial"/>
          <w:i/>
          <w:iCs/>
          <w:szCs w:val="20"/>
        </w:rPr>
        <w:t xml:space="preserve">“Niños y niñas de 3 a 15 años de edad están matriculados en escuelas públicas de Educación Básica en el estado”. </w:t>
      </w:r>
    </w:p>
    <w:p w14:paraId="547601B7" w14:textId="68E7211B" w:rsidR="009C1EDA" w:rsidRDefault="009C1EDA" w:rsidP="00E722F5">
      <w:pPr>
        <w:spacing w:after="120"/>
        <w:jc w:val="both"/>
        <w:rPr>
          <w:rFonts w:ascii="Arial" w:eastAsia="Calibri" w:hAnsi="Arial" w:cs="Arial"/>
          <w:szCs w:val="20"/>
        </w:rPr>
      </w:pPr>
      <w:r>
        <w:rPr>
          <w:rFonts w:ascii="Arial" w:eastAsia="Calibri" w:hAnsi="Arial" w:cs="Arial"/>
          <w:szCs w:val="20"/>
        </w:rPr>
        <w:t>Por su parte, con referencia a la población potencial, objetivo y atendida</w:t>
      </w:r>
      <w:r w:rsidR="00BE3A70">
        <w:rPr>
          <w:rStyle w:val="Refdenotaalpie"/>
          <w:rFonts w:ascii="Arial" w:eastAsia="Calibri" w:hAnsi="Arial" w:cs="Arial"/>
          <w:szCs w:val="20"/>
        </w:rPr>
        <w:footnoteReference w:id="7"/>
      </w:r>
      <w:r>
        <w:rPr>
          <w:rFonts w:ascii="Arial" w:eastAsia="Calibri" w:hAnsi="Arial" w:cs="Arial"/>
          <w:szCs w:val="20"/>
        </w:rPr>
        <w:t xml:space="preserve">, se identifica </w:t>
      </w:r>
      <w:r w:rsidR="00210E03">
        <w:rPr>
          <w:rFonts w:ascii="Arial" w:eastAsia="Calibri" w:hAnsi="Arial" w:cs="Arial"/>
          <w:szCs w:val="20"/>
        </w:rPr>
        <w:t>lo siguiente:</w:t>
      </w:r>
    </w:p>
    <w:p w14:paraId="5976AE44" w14:textId="21F47313" w:rsidR="00210E03" w:rsidRDefault="00210E03" w:rsidP="00DA4BDF">
      <w:pPr>
        <w:spacing w:after="120"/>
        <w:jc w:val="center"/>
        <w:rPr>
          <w:rFonts w:ascii="Arial" w:eastAsia="Calibri" w:hAnsi="Arial" w:cs="Arial"/>
          <w:szCs w:val="20"/>
        </w:rPr>
      </w:pPr>
      <w:r>
        <w:rPr>
          <w:noProof/>
          <w:lang w:eastAsia="es-MX"/>
        </w:rPr>
        <w:drawing>
          <wp:inline distT="0" distB="0" distL="0" distR="0" wp14:anchorId="39EF5B2C" wp14:editId="3DA64368">
            <wp:extent cx="6079066" cy="543369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r="3998"/>
                    <a:stretch/>
                  </pic:blipFill>
                  <pic:spPr bwMode="auto">
                    <a:xfrm>
                      <a:off x="0" y="0"/>
                      <a:ext cx="6079066" cy="5433695"/>
                    </a:xfrm>
                    <a:prstGeom prst="rect">
                      <a:avLst/>
                    </a:prstGeom>
                    <a:ln>
                      <a:noFill/>
                    </a:ln>
                    <a:extLst>
                      <a:ext uri="{53640926-AAD7-44D8-BBD7-CCE9431645EC}">
                        <a14:shadowObscured xmlns:a14="http://schemas.microsoft.com/office/drawing/2010/main"/>
                      </a:ext>
                    </a:extLst>
                  </pic:spPr>
                </pic:pic>
              </a:graphicData>
            </a:graphic>
          </wp:inline>
        </w:drawing>
      </w:r>
    </w:p>
    <w:p w14:paraId="6D614745" w14:textId="1206DE2F" w:rsidR="00210E03" w:rsidRPr="00210E03" w:rsidRDefault="00210E03" w:rsidP="00210E03">
      <w:pPr>
        <w:spacing w:after="0" w:line="240" w:lineRule="auto"/>
        <w:jc w:val="both"/>
        <w:rPr>
          <w:rFonts w:ascii="Arial" w:eastAsia="Calibri" w:hAnsi="Arial" w:cs="Arial"/>
          <w:sz w:val="18"/>
          <w:szCs w:val="16"/>
        </w:rPr>
      </w:pPr>
      <w:r w:rsidRPr="00210E03">
        <w:rPr>
          <w:rFonts w:ascii="Arial" w:eastAsia="Calibri" w:hAnsi="Arial" w:cs="Arial"/>
          <w:sz w:val="18"/>
          <w:szCs w:val="16"/>
        </w:rPr>
        <w:t>1/ Incluye servicio CENDI.</w:t>
      </w:r>
    </w:p>
    <w:p w14:paraId="2C86714A" w14:textId="18B6223E" w:rsidR="00210E03" w:rsidRPr="00210E03" w:rsidRDefault="00210E03" w:rsidP="00210E03">
      <w:pPr>
        <w:spacing w:after="0" w:line="240" w:lineRule="auto"/>
        <w:jc w:val="both"/>
        <w:rPr>
          <w:rFonts w:ascii="Arial" w:eastAsia="Calibri" w:hAnsi="Arial" w:cs="Arial"/>
          <w:sz w:val="18"/>
          <w:szCs w:val="16"/>
        </w:rPr>
      </w:pPr>
      <w:r w:rsidRPr="00210E03">
        <w:rPr>
          <w:rFonts w:ascii="Arial" w:eastAsia="Calibri" w:hAnsi="Arial" w:cs="Arial"/>
          <w:sz w:val="18"/>
          <w:szCs w:val="16"/>
        </w:rPr>
        <w:t>2/ Incluye servicios para trabajadores, comunitaria y migrante.</w:t>
      </w:r>
    </w:p>
    <w:p w14:paraId="3F190308" w14:textId="1F79D19A" w:rsidR="00CC0DF4" w:rsidRPr="00BE3A70" w:rsidRDefault="00BE3A70" w:rsidP="00E722F5">
      <w:pPr>
        <w:spacing w:after="120"/>
        <w:jc w:val="both"/>
        <w:rPr>
          <w:rFonts w:ascii="Arial" w:eastAsia="Calibri" w:hAnsi="Arial" w:cs="Arial"/>
          <w:sz w:val="18"/>
          <w:szCs w:val="16"/>
        </w:rPr>
      </w:pPr>
      <w:r w:rsidRPr="00BE3A70">
        <w:rPr>
          <w:rFonts w:ascii="Arial" w:hAnsi="Arial" w:cs="Arial"/>
          <w:sz w:val="18"/>
          <w:szCs w:val="18"/>
        </w:rPr>
        <w:t xml:space="preserve">Fuente: SEP/DGPPyEE; formatos 911. </w:t>
      </w:r>
      <w:r w:rsidRPr="00BE3A70">
        <w:rPr>
          <w:rFonts w:ascii="Arial" w:eastAsia="Calibri" w:hAnsi="Arial" w:cs="Arial"/>
          <w:sz w:val="18"/>
          <w:szCs w:val="16"/>
        </w:rPr>
        <w:t xml:space="preserve"> </w:t>
      </w:r>
    </w:p>
    <w:p w14:paraId="57215898" w14:textId="2EC74BEA" w:rsidR="000A37FE" w:rsidRPr="00573F79" w:rsidRDefault="00307FC1" w:rsidP="00E722F5">
      <w:pPr>
        <w:spacing w:after="120"/>
        <w:jc w:val="both"/>
        <w:rPr>
          <w:rFonts w:ascii="Arial" w:eastAsia="Calibri" w:hAnsi="Arial" w:cs="Arial"/>
          <w:szCs w:val="20"/>
        </w:rPr>
      </w:pPr>
      <w:r>
        <w:rPr>
          <w:rFonts w:ascii="Arial" w:eastAsia="Calibri" w:hAnsi="Arial" w:cs="Arial"/>
          <w:szCs w:val="20"/>
        </w:rPr>
        <w:lastRenderedPageBreak/>
        <w:t>Los</w:t>
      </w:r>
      <w:r w:rsidR="000A37FE" w:rsidRPr="00573F79">
        <w:rPr>
          <w:rFonts w:ascii="Arial" w:eastAsia="Calibri" w:hAnsi="Arial" w:cs="Arial"/>
          <w:szCs w:val="20"/>
        </w:rPr>
        <w:t xml:space="preserve"> objetivos </w:t>
      </w:r>
      <w:r>
        <w:rPr>
          <w:rFonts w:ascii="Arial" w:eastAsia="Calibri" w:hAnsi="Arial" w:cs="Arial"/>
          <w:szCs w:val="20"/>
        </w:rPr>
        <w:t>de este Programa estatal</w:t>
      </w:r>
      <w:r w:rsidR="000A37FE" w:rsidRPr="00573F79">
        <w:rPr>
          <w:rFonts w:ascii="Arial" w:eastAsia="Calibri" w:hAnsi="Arial" w:cs="Arial"/>
          <w:szCs w:val="20"/>
        </w:rPr>
        <w:t xml:space="preserve"> se vinculan con el objetivo del F</w:t>
      </w:r>
      <w:r>
        <w:rPr>
          <w:rFonts w:ascii="Arial" w:eastAsia="Calibri" w:hAnsi="Arial" w:cs="Arial"/>
          <w:szCs w:val="20"/>
        </w:rPr>
        <w:t>ONE</w:t>
      </w:r>
      <w:r w:rsidR="000A37FE" w:rsidRPr="00573F79">
        <w:rPr>
          <w:rFonts w:ascii="Arial" w:eastAsia="Calibri" w:hAnsi="Arial" w:cs="Arial"/>
          <w:szCs w:val="20"/>
        </w:rPr>
        <w:t xml:space="preserve"> descrito en la Ley de Coordinación Fiscal</w:t>
      </w:r>
      <w:r>
        <w:rPr>
          <w:rFonts w:ascii="Arial" w:eastAsia="Calibri" w:hAnsi="Arial" w:cs="Arial"/>
          <w:szCs w:val="20"/>
        </w:rPr>
        <w:t xml:space="preserve">, así como </w:t>
      </w:r>
      <w:r w:rsidR="000A37FE" w:rsidRPr="00573F79">
        <w:rPr>
          <w:rFonts w:ascii="Arial" w:eastAsia="Calibri" w:hAnsi="Arial" w:cs="Arial"/>
          <w:szCs w:val="20"/>
        </w:rPr>
        <w:t xml:space="preserve">con lo descrito en </w:t>
      </w:r>
      <w:r>
        <w:rPr>
          <w:rFonts w:ascii="Arial" w:eastAsia="Calibri" w:hAnsi="Arial" w:cs="Arial"/>
          <w:szCs w:val="20"/>
        </w:rPr>
        <w:t>el</w:t>
      </w:r>
      <w:r w:rsidR="000A37FE" w:rsidRPr="00573F79">
        <w:rPr>
          <w:rFonts w:ascii="Arial" w:eastAsia="Calibri" w:hAnsi="Arial" w:cs="Arial"/>
          <w:szCs w:val="20"/>
        </w:rPr>
        <w:t xml:space="preserve"> objetivo a nivel de </w:t>
      </w:r>
      <w:r>
        <w:rPr>
          <w:rFonts w:ascii="Arial" w:eastAsia="Calibri" w:hAnsi="Arial" w:cs="Arial"/>
          <w:szCs w:val="20"/>
        </w:rPr>
        <w:t>Fin</w:t>
      </w:r>
      <w:r w:rsidR="000A37FE" w:rsidRPr="00573F79">
        <w:rPr>
          <w:rFonts w:ascii="Arial" w:eastAsia="Calibri" w:hAnsi="Arial" w:cs="Arial"/>
          <w:szCs w:val="20"/>
        </w:rPr>
        <w:t xml:space="preserve"> de la MIR federal. Por lo que su congruencia con la normatividad federal es notable y válida. </w:t>
      </w:r>
    </w:p>
    <w:p w14:paraId="3550AABE" w14:textId="794753A2" w:rsidR="000A37FE" w:rsidRPr="00573F79" w:rsidRDefault="00307FC1" w:rsidP="00E722F5">
      <w:pPr>
        <w:spacing w:after="120"/>
        <w:jc w:val="both"/>
        <w:rPr>
          <w:rFonts w:ascii="Arial" w:eastAsia="Calibri" w:hAnsi="Arial" w:cs="Arial"/>
          <w:szCs w:val="20"/>
        </w:rPr>
      </w:pPr>
      <w:r>
        <w:rPr>
          <w:rFonts w:ascii="Arial" w:eastAsia="Calibri" w:hAnsi="Arial" w:cs="Arial"/>
          <w:szCs w:val="20"/>
        </w:rPr>
        <w:t>El ente ejecutor</w:t>
      </w:r>
      <w:r w:rsidR="000A37FE" w:rsidRPr="00573F79">
        <w:rPr>
          <w:rFonts w:ascii="Arial" w:eastAsia="Calibri" w:hAnsi="Arial" w:cs="Arial"/>
          <w:szCs w:val="20"/>
        </w:rPr>
        <w:t xml:space="preserve"> cuenta con documentos normativos, de planeación, programación, monitoreo </w:t>
      </w:r>
      <w:r w:rsidR="00BC4082" w:rsidRPr="00573F79">
        <w:rPr>
          <w:rFonts w:ascii="Arial" w:eastAsia="Calibri" w:hAnsi="Arial" w:cs="Arial"/>
          <w:szCs w:val="20"/>
        </w:rPr>
        <w:t>de la operación y destino de los recursos financieros</w:t>
      </w:r>
      <w:r w:rsidR="00B40469" w:rsidRPr="00573F79">
        <w:rPr>
          <w:rFonts w:ascii="Arial" w:eastAsia="Calibri" w:hAnsi="Arial" w:cs="Arial"/>
          <w:szCs w:val="20"/>
        </w:rPr>
        <w:t xml:space="preserve">, </w:t>
      </w:r>
      <w:r w:rsidR="000A37FE" w:rsidRPr="00573F79">
        <w:rPr>
          <w:rFonts w:ascii="Arial" w:eastAsia="Calibri" w:hAnsi="Arial" w:cs="Arial"/>
          <w:szCs w:val="20"/>
        </w:rPr>
        <w:t xml:space="preserve">entre </w:t>
      </w:r>
      <w:r>
        <w:rPr>
          <w:rFonts w:ascii="Arial" w:eastAsia="Calibri" w:hAnsi="Arial" w:cs="Arial"/>
          <w:szCs w:val="20"/>
        </w:rPr>
        <w:t>otros,</w:t>
      </w:r>
      <w:r w:rsidR="000A37FE" w:rsidRPr="00573F79">
        <w:rPr>
          <w:rFonts w:ascii="Arial" w:eastAsia="Calibri" w:hAnsi="Arial" w:cs="Arial"/>
          <w:szCs w:val="20"/>
        </w:rPr>
        <w:t xml:space="preserve"> con los cuales se apoya para mejorar los procesos de gestión y el correcto desempeño del </w:t>
      </w:r>
      <w:r w:rsidR="00F317E6">
        <w:rPr>
          <w:rFonts w:ascii="Arial" w:eastAsia="Calibri" w:hAnsi="Arial" w:cs="Arial"/>
          <w:szCs w:val="20"/>
        </w:rPr>
        <w:t>P</w:t>
      </w:r>
      <w:r w:rsidR="000A37FE" w:rsidRPr="00573F79">
        <w:rPr>
          <w:rFonts w:ascii="Arial" w:eastAsia="Calibri" w:hAnsi="Arial" w:cs="Arial"/>
          <w:szCs w:val="20"/>
        </w:rPr>
        <w:t>rograma.</w:t>
      </w:r>
    </w:p>
    <w:p w14:paraId="2F5690F1" w14:textId="77777777" w:rsidR="00802E6C" w:rsidRPr="00573F79" w:rsidRDefault="00802E6C" w:rsidP="00E722F5">
      <w:pPr>
        <w:spacing w:after="120"/>
        <w:jc w:val="both"/>
        <w:rPr>
          <w:rFonts w:ascii="Arial" w:eastAsia="Calibri" w:hAnsi="Arial" w:cs="Arial"/>
          <w:b/>
          <w:sz w:val="24"/>
          <w:szCs w:val="20"/>
        </w:rPr>
      </w:pPr>
    </w:p>
    <w:p w14:paraId="279DC381" w14:textId="754C0DD7" w:rsidR="00802E6C" w:rsidRDefault="00802E6C" w:rsidP="00F44166">
      <w:pPr>
        <w:spacing w:after="120"/>
        <w:rPr>
          <w:rFonts w:ascii="Arial" w:eastAsia="Calibri" w:hAnsi="Arial" w:cs="Arial"/>
          <w:b/>
          <w:sz w:val="24"/>
          <w:szCs w:val="20"/>
        </w:rPr>
      </w:pPr>
    </w:p>
    <w:p w14:paraId="01BBF0A3" w14:textId="220B56B0" w:rsidR="00F44166" w:rsidRDefault="00F44166" w:rsidP="00F44166">
      <w:pPr>
        <w:spacing w:after="120"/>
        <w:rPr>
          <w:rFonts w:ascii="Arial" w:eastAsia="Calibri" w:hAnsi="Arial" w:cs="Arial"/>
          <w:b/>
          <w:sz w:val="24"/>
          <w:szCs w:val="20"/>
        </w:rPr>
      </w:pPr>
    </w:p>
    <w:p w14:paraId="28095DA1" w14:textId="0A59C31B" w:rsidR="00F44166" w:rsidRDefault="00F44166" w:rsidP="00F44166">
      <w:pPr>
        <w:spacing w:after="120"/>
        <w:rPr>
          <w:rFonts w:ascii="Arial" w:eastAsia="Calibri" w:hAnsi="Arial" w:cs="Arial"/>
          <w:b/>
          <w:sz w:val="24"/>
          <w:szCs w:val="20"/>
        </w:rPr>
      </w:pPr>
    </w:p>
    <w:p w14:paraId="309E9F94" w14:textId="505CB027" w:rsidR="00F44166" w:rsidRDefault="00F44166" w:rsidP="00F44166">
      <w:pPr>
        <w:spacing w:after="120"/>
        <w:rPr>
          <w:rFonts w:ascii="Arial" w:eastAsia="Calibri" w:hAnsi="Arial" w:cs="Arial"/>
          <w:b/>
          <w:sz w:val="24"/>
          <w:szCs w:val="20"/>
        </w:rPr>
      </w:pPr>
    </w:p>
    <w:p w14:paraId="0EDEBBA3" w14:textId="11D10C2C" w:rsidR="00F44166" w:rsidRDefault="00F44166" w:rsidP="00F44166">
      <w:pPr>
        <w:spacing w:after="120"/>
        <w:rPr>
          <w:rFonts w:ascii="Arial" w:eastAsia="Calibri" w:hAnsi="Arial" w:cs="Arial"/>
          <w:b/>
          <w:sz w:val="24"/>
          <w:szCs w:val="20"/>
        </w:rPr>
      </w:pPr>
    </w:p>
    <w:p w14:paraId="1BCCB10E" w14:textId="16B11AFD" w:rsidR="00F44166" w:rsidRDefault="00F44166" w:rsidP="00F44166">
      <w:pPr>
        <w:spacing w:after="120"/>
        <w:rPr>
          <w:rFonts w:ascii="Arial" w:eastAsia="Calibri" w:hAnsi="Arial" w:cs="Arial"/>
          <w:b/>
          <w:sz w:val="24"/>
          <w:szCs w:val="20"/>
        </w:rPr>
      </w:pPr>
    </w:p>
    <w:p w14:paraId="23651887" w14:textId="786ACADB" w:rsidR="00F44166" w:rsidRDefault="00F44166" w:rsidP="00F44166">
      <w:pPr>
        <w:spacing w:after="120"/>
        <w:rPr>
          <w:rFonts w:ascii="Arial" w:eastAsia="Calibri" w:hAnsi="Arial" w:cs="Arial"/>
          <w:b/>
          <w:sz w:val="24"/>
          <w:szCs w:val="20"/>
        </w:rPr>
      </w:pPr>
    </w:p>
    <w:p w14:paraId="33F52F44" w14:textId="77777777" w:rsidR="00F44166" w:rsidRPr="00F44166" w:rsidRDefault="00F44166" w:rsidP="00F44166">
      <w:pPr>
        <w:spacing w:after="120"/>
        <w:rPr>
          <w:rFonts w:ascii="Arial" w:eastAsia="Calibri" w:hAnsi="Arial" w:cs="Arial"/>
          <w:b/>
          <w:sz w:val="24"/>
          <w:szCs w:val="20"/>
        </w:rPr>
      </w:pPr>
    </w:p>
    <w:p w14:paraId="6A6200C1" w14:textId="77777777" w:rsidR="00802E6C" w:rsidRPr="00573F79" w:rsidRDefault="00802E6C" w:rsidP="00E722F5">
      <w:pPr>
        <w:pStyle w:val="Ttulo1"/>
        <w:spacing w:before="0" w:after="120"/>
        <w:jc w:val="center"/>
        <w:rPr>
          <w:rFonts w:ascii="Arial" w:eastAsia="Calibri" w:hAnsi="Arial" w:cs="Arial"/>
          <w:b/>
          <w:color w:val="auto"/>
          <w:sz w:val="44"/>
          <w:szCs w:val="44"/>
        </w:rPr>
      </w:pPr>
    </w:p>
    <w:p w14:paraId="5B797262" w14:textId="77777777" w:rsidR="000B5661" w:rsidRDefault="000B5661">
      <w:pPr>
        <w:spacing w:after="160" w:line="259" w:lineRule="auto"/>
        <w:rPr>
          <w:rFonts w:ascii="Arial" w:eastAsia="Calibri" w:hAnsi="Arial" w:cs="Arial"/>
          <w:b/>
          <w:sz w:val="52"/>
          <w:szCs w:val="52"/>
        </w:rPr>
      </w:pPr>
      <w:r>
        <w:rPr>
          <w:rFonts w:ascii="Arial" w:eastAsia="Calibri" w:hAnsi="Arial" w:cs="Arial"/>
          <w:b/>
          <w:sz w:val="52"/>
          <w:szCs w:val="52"/>
        </w:rPr>
        <w:br w:type="page"/>
      </w:r>
    </w:p>
    <w:p w14:paraId="12CFABA5" w14:textId="77777777" w:rsidR="00985C91" w:rsidRDefault="00985C91" w:rsidP="00E722F5">
      <w:pPr>
        <w:pStyle w:val="Ttulo1"/>
        <w:spacing w:before="0" w:after="120"/>
        <w:jc w:val="center"/>
        <w:rPr>
          <w:rFonts w:ascii="Arial" w:eastAsia="Calibri" w:hAnsi="Arial" w:cs="Arial"/>
          <w:b/>
          <w:color w:val="auto"/>
          <w:sz w:val="52"/>
          <w:szCs w:val="52"/>
        </w:rPr>
      </w:pPr>
    </w:p>
    <w:p w14:paraId="3174B371" w14:textId="77777777" w:rsidR="00985C91" w:rsidRDefault="00985C91" w:rsidP="00E722F5">
      <w:pPr>
        <w:pStyle w:val="Ttulo1"/>
        <w:spacing w:before="0" w:after="120"/>
        <w:jc w:val="center"/>
        <w:rPr>
          <w:rFonts w:ascii="Arial" w:eastAsia="Calibri" w:hAnsi="Arial" w:cs="Arial"/>
          <w:b/>
          <w:color w:val="auto"/>
          <w:sz w:val="52"/>
          <w:szCs w:val="52"/>
        </w:rPr>
      </w:pPr>
    </w:p>
    <w:p w14:paraId="6714168E" w14:textId="77777777" w:rsidR="00985C91" w:rsidRDefault="00985C91" w:rsidP="00E722F5">
      <w:pPr>
        <w:pStyle w:val="Ttulo1"/>
        <w:spacing w:before="0" w:after="120"/>
        <w:jc w:val="center"/>
        <w:rPr>
          <w:rFonts w:ascii="Arial" w:eastAsia="Calibri" w:hAnsi="Arial" w:cs="Arial"/>
          <w:b/>
          <w:color w:val="auto"/>
          <w:sz w:val="52"/>
          <w:szCs w:val="52"/>
        </w:rPr>
      </w:pPr>
    </w:p>
    <w:p w14:paraId="36E4CDD2" w14:textId="77777777" w:rsidR="00985C91" w:rsidRDefault="00985C91" w:rsidP="00E722F5">
      <w:pPr>
        <w:pStyle w:val="Ttulo1"/>
        <w:spacing w:before="0" w:after="120"/>
        <w:jc w:val="center"/>
        <w:rPr>
          <w:rFonts w:ascii="Arial" w:eastAsia="Calibri" w:hAnsi="Arial" w:cs="Arial"/>
          <w:b/>
          <w:color w:val="auto"/>
          <w:sz w:val="52"/>
          <w:szCs w:val="52"/>
        </w:rPr>
      </w:pPr>
    </w:p>
    <w:p w14:paraId="02A0ED57" w14:textId="77777777" w:rsidR="00985C91" w:rsidRDefault="00985C91" w:rsidP="00E722F5">
      <w:pPr>
        <w:pStyle w:val="Ttulo1"/>
        <w:spacing w:before="0" w:after="120"/>
        <w:jc w:val="center"/>
        <w:rPr>
          <w:rFonts w:ascii="Arial" w:eastAsia="Calibri" w:hAnsi="Arial" w:cs="Arial"/>
          <w:b/>
          <w:color w:val="auto"/>
          <w:sz w:val="52"/>
          <w:szCs w:val="52"/>
        </w:rPr>
      </w:pPr>
    </w:p>
    <w:p w14:paraId="4CC3E499" w14:textId="02B8B268" w:rsidR="00802E6C" w:rsidRPr="00422E5F" w:rsidRDefault="00802E6C" w:rsidP="00E722F5">
      <w:pPr>
        <w:pStyle w:val="Ttulo1"/>
        <w:spacing w:before="0" w:after="120"/>
        <w:jc w:val="center"/>
        <w:rPr>
          <w:rFonts w:ascii="Arial" w:eastAsia="Calibri" w:hAnsi="Arial" w:cs="Arial"/>
          <w:b/>
          <w:color w:val="auto"/>
          <w:sz w:val="52"/>
          <w:szCs w:val="52"/>
        </w:rPr>
      </w:pPr>
      <w:bookmarkStart w:id="7" w:name="_Toc57313848"/>
      <w:r w:rsidRPr="00422E5F">
        <w:rPr>
          <w:rFonts w:ascii="Arial" w:eastAsia="Calibri" w:hAnsi="Arial" w:cs="Arial"/>
          <w:b/>
          <w:color w:val="auto"/>
          <w:sz w:val="52"/>
          <w:szCs w:val="52"/>
        </w:rPr>
        <w:t>Tema I. Resultados</w:t>
      </w:r>
      <w:bookmarkEnd w:id="7"/>
    </w:p>
    <w:p w14:paraId="12259E6C" w14:textId="77777777" w:rsidR="00802E6C" w:rsidRPr="00573F79" w:rsidRDefault="00802E6C" w:rsidP="00E722F5">
      <w:pPr>
        <w:spacing w:after="120"/>
        <w:jc w:val="both"/>
        <w:rPr>
          <w:rFonts w:ascii="Arial" w:hAnsi="Arial" w:cs="Arial"/>
        </w:rPr>
      </w:pPr>
    </w:p>
    <w:p w14:paraId="483B4ABC" w14:textId="77777777" w:rsidR="00802E6C" w:rsidRPr="00573F79" w:rsidRDefault="00802E6C" w:rsidP="00E722F5">
      <w:pPr>
        <w:spacing w:after="120"/>
        <w:rPr>
          <w:rFonts w:ascii="Arial" w:hAnsi="Arial" w:cs="Arial"/>
        </w:rPr>
      </w:pPr>
      <w:r w:rsidRPr="00573F79">
        <w:rPr>
          <w:rFonts w:ascii="Arial" w:hAnsi="Arial" w:cs="Arial"/>
        </w:rPr>
        <w:br w:type="page"/>
      </w:r>
    </w:p>
    <w:p w14:paraId="25AEDC4D"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 xml:space="preserve">Pregunta 1: ¿Cuál es la contribución del o los Programas presupuestarios financiados con recursos del Fondo sujeto de evaluación, hacia los Objetivos de Desarrollo Nacional, Sectorial y Estatal? </w:t>
      </w:r>
    </w:p>
    <w:p w14:paraId="40462CD2" w14:textId="73134C21" w:rsidR="003F585D" w:rsidRPr="00573F79" w:rsidRDefault="00F54566" w:rsidP="00E722F5">
      <w:pPr>
        <w:spacing w:after="120"/>
        <w:jc w:val="both"/>
        <w:rPr>
          <w:rFonts w:ascii="Arial" w:hAnsi="Arial" w:cs="Arial"/>
          <w:b/>
        </w:rPr>
      </w:pPr>
      <w:r w:rsidRPr="00573F79">
        <w:rPr>
          <w:rFonts w:ascii="Arial" w:hAnsi="Arial" w:cs="Arial"/>
          <w:b/>
        </w:rPr>
        <w:t>RESPUESTA:</w:t>
      </w:r>
    </w:p>
    <w:p w14:paraId="5F324CA1" w14:textId="2AE03505" w:rsidR="003F585D" w:rsidRPr="005B0633" w:rsidRDefault="002E5D54" w:rsidP="00E722F5">
      <w:pPr>
        <w:spacing w:after="120"/>
        <w:jc w:val="both"/>
        <w:rPr>
          <w:rFonts w:ascii="Arial" w:hAnsi="Arial" w:cs="Arial"/>
          <w:i/>
          <w:iCs/>
        </w:rPr>
      </w:pPr>
      <w:r w:rsidRPr="00573F79">
        <w:rPr>
          <w:rFonts w:ascii="Arial" w:hAnsi="Arial" w:cs="Arial"/>
        </w:rPr>
        <w:t xml:space="preserve">El estado de Michoacán ejerce los recursos del FONE en el Programa </w:t>
      </w:r>
      <w:r w:rsidR="00CD706A">
        <w:rPr>
          <w:rFonts w:ascii="Arial" w:hAnsi="Arial" w:cs="Arial"/>
        </w:rPr>
        <w:t xml:space="preserve">presupuestario de </w:t>
      </w:r>
      <w:r w:rsidRPr="00573F79">
        <w:rPr>
          <w:rFonts w:ascii="Arial" w:hAnsi="Arial" w:cs="Arial"/>
        </w:rPr>
        <w:t xml:space="preserve">“Educación Básica” el cual tiene como objetivo: </w:t>
      </w:r>
      <w:r w:rsidRPr="00573F79">
        <w:rPr>
          <w:rFonts w:ascii="Arial" w:hAnsi="Arial" w:cs="Arial"/>
          <w:i/>
        </w:rPr>
        <w:t xml:space="preserve">Niños y niñas de 3 a 15 años de edad están </w:t>
      </w:r>
      <w:r w:rsidR="002A4160" w:rsidRPr="00573F79">
        <w:rPr>
          <w:rFonts w:ascii="Arial" w:hAnsi="Arial" w:cs="Arial"/>
          <w:i/>
        </w:rPr>
        <w:t>matriculados en escuelas públicas de Educación Básica en el estado</w:t>
      </w:r>
      <w:r w:rsidR="002A4160" w:rsidRPr="00573F79">
        <w:rPr>
          <w:rStyle w:val="Refdenotaalpie"/>
          <w:rFonts w:ascii="Arial" w:hAnsi="Arial" w:cs="Arial"/>
          <w:i/>
        </w:rPr>
        <w:footnoteReference w:id="8"/>
      </w:r>
      <w:r w:rsidR="002A4160" w:rsidRPr="00573F79">
        <w:rPr>
          <w:rFonts w:ascii="Arial" w:hAnsi="Arial" w:cs="Arial"/>
        </w:rPr>
        <w:t xml:space="preserve">.  </w:t>
      </w:r>
      <w:r w:rsidR="00733066" w:rsidRPr="00573F79">
        <w:rPr>
          <w:rFonts w:ascii="Arial" w:hAnsi="Arial" w:cs="Arial"/>
        </w:rPr>
        <w:t xml:space="preserve">El cumplimiento de este objetivo a nivel de Propósito </w:t>
      </w:r>
      <w:r w:rsidR="005B0633">
        <w:rPr>
          <w:rFonts w:ascii="Arial" w:hAnsi="Arial" w:cs="Arial"/>
        </w:rPr>
        <w:t>en</w:t>
      </w:r>
      <w:r w:rsidR="00733066" w:rsidRPr="00573F79">
        <w:rPr>
          <w:rFonts w:ascii="Arial" w:hAnsi="Arial" w:cs="Arial"/>
        </w:rPr>
        <w:t xml:space="preserve"> la MIR del </w:t>
      </w:r>
      <w:r w:rsidR="005B0633">
        <w:rPr>
          <w:rFonts w:ascii="Arial" w:hAnsi="Arial" w:cs="Arial"/>
        </w:rPr>
        <w:t>P</w:t>
      </w:r>
      <w:r w:rsidR="00733066" w:rsidRPr="00573F79">
        <w:rPr>
          <w:rFonts w:ascii="Arial" w:hAnsi="Arial" w:cs="Arial"/>
        </w:rPr>
        <w:t>rograma</w:t>
      </w:r>
      <w:r w:rsidR="00CD706A">
        <w:rPr>
          <w:rFonts w:ascii="Arial" w:hAnsi="Arial" w:cs="Arial"/>
        </w:rPr>
        <w:t xml:space="preserve"> se vincula</w:t>
      </w:r>
      <w:r w:rsidR="005920F8" w:rsidRPr="00573F79">
        <w:rPr>
          <w:rFonts w:ascii="Arial" w:hAnsi="Arial" w:cs="Arial"/>
        </w:rPr>
        <w:t xml:space="preserve"> con</w:t>
      </w:r>
      <w:r w:rsidR="00733066" w:rsidRPr="00573F79">
        <w:rPr>
          <w:rFonts w:ascii="Arial" w:hAnsi="Arial" w:cs="Arial"/>
        </w:rPr>
        <w:t xml:space="preserve"> el</w:t>
      </w:r>
      <w:r w:rsidR="005920F8" w:rsidRPr="00573F79">
        <w:rPr>
          <w:rFonts w:ascii="Arial" w:hAnsi="Arial" w:cs="Arial"/>
        </w:rPr>
        <w:t xml:space="preserve"> objetivo a nivel de</w:t>
      </w:r>
      <w:r w:rsidR="00733066" w:rsidRPr="00573F79">
        <w:rPr>
          <w:rFonts w:ascii="Arial" w:hAnsi="Arial" w:cs="Arial"/>
        </w:rPr>
        <w:t xml:space="preserve"> Fin</w:t>
      </w:r>
      <w:r w:rsidR="005B0633">
        <w:rPr>
          <w:rFonts w:ascii="Arial" w:hAnsi="Arial" w:cs="Arial"/>
        </w:rPr>
        <w:t>, que</w:t>
      </w:r>
      <w:r w:rsidR="00733066" w:rsidRPr="00573F79">
        <w:rPr>
          <w:rFonts w:ascii="Arial" w:hAnsi="Arial" w:cs="Arial"/>
        </w:rPr>
        <w:t xml:space="preserve"> es: “</w:t>
      </w:r>
      <w:r w:rsidR="00733066" w:rsidRPr="005B0633">
        <w:rPr>
          <w:rFonts w:ascii="Arial" w:hAnsi="Arial" w:cs="Arial"/>
          <w:i/>
          <w:iCs/>
        </w:rPr>
        <w:t>Contribuir al bienestar social</w:t>
      </w:r>
      <w:r w:rsidR="00D61B0F" w:rsidRPr="005B0633">
        <w:rPr>
          <w:rFonts w:ascii="Arial" w:hAnsi="Arial" w:cs="Arial"/>
          <w:i/>
          <w:iCs/>
        </w:rPr>
        <w:t xml:space="preserve"> </w:t>
      </w:r>
      <w:r w:rsidR="00733066" w:rsidRPr="005B0633">
        <w:rPr>
          <w:rFonts w:ascii="Arial" w:hAnsi="Arial" w:cs="Arial"/>
          <w:i/>
          <w:iCs/>
        </w:rPr>
        <w:t xml:space="preserve">e igualdad </w:t>
      </w:r>
      <w:r w:rsidR="00D61B0F" w:rsidRPr="005B0633">
        <w:rPr>
          <w:rFonts w:ascii="Arial" w:hAnsi="Arial" w:cs="Arial"/>
          <w:i/>
          <w:iCs/>
        </w:rPr>
        <w:t>mediante la aplicación de modalidades de atención pedagógicas, tecnológicas y de organización pertinentes que garanticen la adquisición de los estándares curriculares que contienen los Planes y Programas de Estudio vigente”.</w:t>
      </w:r>
    </w:p>
    <w:p w14:paraId="0A20FBF9" w14:textId="62B83C39" w:rsidR="005920F8" w:rsidRPr="00573F79" w:rsidRDefault="005920F8" w:rsidP="00E722F5">
      <w:pPr>
        <w:spacing w:after="120"/>
        <w:jc w:val="both"/>
        <w:rPr>
          <w:rFonts w:ascii="Arial" w:hAnsi="Arial" w:cs="Arial"/>
        </w:rPr>
      </w:pPr>
      <w:r w:rsidRPr="00573F79">
        <w:rPr>
          <w:rFonts w:ascii="Arial" w:hAnsi="Arial" w:cs="Arial"/>
        </w:rPr>
        <w:t xml:space="preserve">Lo </w:t>
      </w:r>
      <w:r w:rsidR="005B0633">
        <w:rPr>
          <w:rFonts w:ascii="Arial" w:hAnsi="Arial" w:cs="Arial"/>
        </w:rPr>
        <w:t xml:space="preserve">descrito </w:t>
      </w:r>
      <w:r w:rsidRPr="00573F79">
        <w:rPr>
          <w:rFonts w:ascii="Arial" w:hAnsi="Arial" w:cs="Arial"/>
        </w:rPr>
        <w:t xml:space="preserve">se identifica en el siguiente </w:t>
      </w:r>
      <w:r w:rsidR="005B0633">
        <w:rPr>
          <w:rFonts w:ascii="Arial" w:hAnsi="Arial" w:cs="Arial"/>
        </w:rPr>
        <w:t>c</w:t>
      </w:r>
      <w:r w:rsidRPr="00573F79">
        <w:rPr>
          <w:rFonts w:ascii="Arial" w:hAnsi="Arial" w:cs="Arial"/>
        </w:rPr>
        <w:t xml:space="preserve">uadro </w:t>
      </w:r>
      <w:r w:rsidR="005B0633">
        <w:rPr>
          <w:rFonts w:ascii="Arial" w:hAnsi="Arial" w:cs="Arial"/>
        </w:rPr>
        <w:t xml:space="preserve">de texto, en donde </w:t>
      </w:r>
      <w:r w:rsidRPr="00573F79">
        <w:rPr>
          <w:rFonts w:ascii="Arial" w:hAnsi="Arial" w:cs="Arial"/>
        </w:rPr>
        <w:t>se define la vinculación de los objetivos del Programa que ejerce los recursos del Fondo en el estado de Michoacán</w:t>
      </w:r>
      <w:r w:rsidR="005B0633">
        <w:rPr>
          <w:rFonts w:ascii="Arial" w:hAnsi="Arial" w:cs="Arial"/>
        </w:rPr>
        <w:t xml:space="preserve">, con los objetivos de desarrollo </w:t>
      </w:r>
      <w:r w:rsidR="005B6753">
        <w:rPr>
          <w:rFonts w:ascii="Arial" w:hAnsi="Arial" w:cs="Arial"/>
        </w:rPr>
        <w:t>N</w:t>
      </w:r>
      <w:r w:rsidR="005B0633">
        <w:rPr>
          <w:rFonts w:ascii="Arial" w:hAnsi="Arial" w:cs="Arial"/>
        </w:rPr>
        <w:t>acional</w:t>
      </w:r>
      <w:r w:rsidR="0061011E">
        <w:rPr>
          <w:rFonts w:ascii="Arial" w:hAnsi="Arial" w:cs="Arial"/>
        </w:rPr>
        <w:t xml:space="preserve"> a través de la Estrategia </w:t>
      </w:r>
      <w:r w:rsidR="0061011E" w:rsidRPr="0061011E">
        <w:rPr>
          <w:rFonts w:ascii="Arial" w:hAnsi="Arial" w:cs="Arial"/>
        </w:rPr>
        <w:t>2.2 Garantizar el derecho a la educación laica, gratuita, en todos los tipos, niveles del Sistema Educativo Nacional</w:t>
      </w:r>
      <w:r w:rsidR="0061011E">
        <w:rPr>
          <w:rFonts w:ascii="Arial" w:hAnsi="Arial" w:cs="Arial"/>
        </w:rPr>
        <w:t>;</w:t>
      </w:r>
      <w:r w:rsidR="005B0633">
        <w:rPr>
          <w:rFonts w:ascii="Arial" w:hAnsi="Arial" w:cs="Arial"/>
        </w:rPr>
        <w:t xml:space="preserve"> </w:t>
      </w:r>
      <w:r w:rsidR="005B6753">
        <w:rPr>
          <w:rFonts w:ascii="Arial" w:hAnsi="Arial" w:cs="Arial"/>
        </w:rPr>
        <w:t>E</w:t>
      </w:r>
      <w:r w:rsidR="005B0633">
        <w:rPr>
          <w:rFonts w:ascii="Arial" w:hAnsi="Arial" w:cs="Arial"/>
        </w:rPr>
        <w:t xml:space="preserve">statal </w:t>
      </w:r>
      <w:r w:rsidR="0061011E">
        <w:rPr>
          <w:rFonts w:ascii="Arial" w:hAnsi="Arial" w:cs="Arial"/>
        </w:rPr>
        <w:t xml:space="preserve">mediante los objetivos </w:t>
      </w:r>
      <w:r w:rsidR="0061011E" w:rsidRPr="0061011E">
        <w:rPr>
          <w:rFonts w:ascii="Arial" w:hAnsi="Arial" w:cs="Arial"/>
          <w:i/>
          <w:iCs/>
        </w:rPr>
        <w:t>1.1 Asegurar el acceso efectivo de la población a la educación y salud con calidad,</w:t>
      </w:r>
      <w:r w:rsidR="0061011E">
        <w:rPr>
          <w:rFonts w:ascii="Arial" w:hAnsi="Arial" w:cs="Arial"/>
        </w:rPr>
        <w:t xml:space="preserve"> y </w:t>
      </w:r>
      <w:r w:rsidR="0061011E" w:rsidRPr="0061011E">
        <w:rPr>
          <w:rFonts w:ascii="Arial" w:hAnsi="Arial" w:cs="Arial"/>
          <w:i/>
          <w:iCs/>
        </w:rPr>
        <w:t>1.2 Fortalecer los sistemas estatales de salud y educación para elevar su eficiencia y cobertura</w:t>
      </w:r>
      <w:r w:rsidR="0061011E">
        <w:rPr>
          <w:rFonts w:ascii="Arial" w:hAnsi="Arial" w:cs="Arial"/>
        </w:rPr>
        <w:t xml:space="preserve">; </w:t>
      </w:r>
      <w:r w:rsidR="005B0633">
        <w:rPr>
          <w:rFonts w:ascii="Arial" w:hAnsi="Arial" w:cs="Arial"/>
        </w:rPr>
        <w:t xml:space="preserve">y </w:t>
      </w:r>
      <w:r w:rsidR="005B6753">
        <w:rPr>
          <w:rFonts w:ascii="Arial" w:hAnsi="Arial" w:cs="Arial"/>
        </w:rPr>
        <w:t>S</w:t>
      </w:r>
      <w:r w:rsidR="005B0633">
        <w:rPr>
          <w:rFonts w:ascii="Arial" w:hAnsi="Arial" w:cs="Arial"/>
        </w:rPr>
        <w:t>ectorial</w:t>
      </w:r>
      <w:r w:rsidR="0061011E">
        <w:rPr>
          <w:rFonts w:ascii="Arial" w:hAnsi="Arial" w:cs="Arial"/>
        </w:rPr>
        <w:t xml:space="preserve">, a través del objetivo </w:t>
      </w:r>
      <w:r w:rsidR="0061011E" w:rsidRPr="0061011E">
        <w:rPr>
          <w:rFonts w:ascii="Arial" w:hAnsi="Arial" w:cs="Arial"/>
        </w:rPr>
        <w:t>1</w:t>
      </w:r>
      <w:r w:rsidR="0061011E" w:rsidRPr="0061011E">
        <w:rPr>
          <w:rFonts w:ascii="Arial" w:hAnsi="Arial" w:cs="Arial"/>
          <w:i/>
          <w:iCs/>
        </w:rPr>
        <w:t>. Brindar con Suficiencia una educación integral, vanguardista, de calidad y socialmente pertinente a la población en edad escolar de la Entidad</w:t>
      </w:r>
      <w:r w:rsidR="0061011E" w:rsidRPr="0061011E">
        <w:rPr>
          <w:rFonts w:ascii="Arial" w:hAnsi="Arial" w:cs="Arial"/>
        </w:rPr>
        <w:t>.</w:t>
      </w:r>
    </w:p>
    <w:tbl>
      <w:tblPr>
        <w:tblW w:w="0" w:type="auto"/>
        <w:tblCellMar>
          <w:left w:w="70" w:type="dxa"/>
          <w:right w:w="70" w:type="dxa"/>
        </w:tblCellMar>
        <w:tblLook w:val="04A0" w:firstRow="1" w:lastRow="0" w:firstColumn="1" w:lastColumn="0" w:noHBand="0" w:noVBand="1"/>
      </w:tblPr>
      <w:tblGrid>
        <w:gridCol w:w="1763"/>
        <w:gridCol w:w="1233"/>
        <w:gridCol w:w="1875"/>
        <w:gridCol w:w="2475"/>
        <w:gridCol w:w="2606"/>
      </w:tblGrid>
      <w:tr w:rsidR="00C230D0" w:rsidRPr="00C15E47" w14:paraId="43BF4B6D" w14:textId="77777777" w:rsidTr="00A0569D">
        <w:trPr>
          <w:trHeight w:val="1335"/>
        </w:trPr>
        <w:tc>
          <w:tcPr>
            <w:tcW w:w="0" w:type="auto"/>
            <w:tcBorders>
              <w:top w:val="single" w:sz="8" w:space="0" w:color="FFFFFF"/>
              <w:left w:val="single" w:sz="8" w:space="0" w:color="FFFFFF"/>
              <w:bottom w:val="single" w:sz="8" w:space="0" w:color="FFFFFF"/>
              <w:right w:val="single" w:sz="8" w:space="0" w:color="7B7B7B"/>
            </w:tcBorders>
            <w:shd w:val="clear" w:color="auto" w:fill="660033"/>
            <w:vAlign w:val="center"/>
            <w:hideMark/>
          </w:tcPr>
          <w:p w14:paraId="2E6F4631" w14:textId="19FA93C0" w:rsidR="00C230D0" w:rsidRPr="00C15E47" w:rsidRDefault="00C230D0" w:rsidP="00C15E47">
            <w:pPr>
              <w:spacing w:before="120" w:after="120" w:line="240" w:lineRule="auto"/>
              <w:ind w:left="57" w:right="57"/>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 xml:space="preserve">Fin o Impacto </w:t>
            </w:r>
            <w:r w:rsidR="005B0633" w:rsidRPr="00C15E47">
              <w:rPr>
                <w:rFonts w:ascii="Arial Narrow" w:eastAsia="Times New Roman" w:hAnsi="Arial Narrow" w:cs="Arial"/>
                <w:b/>
                <w:bCs/>
                <w:color w:val="FFFFFF" w:themeColor="background1"/>
                <w:lang w:eastAsia="es-MX"/>
              </w:rPr>
              <w:t>esperado del</w:t>
            </w:r>
            <w:r w:rsidRPr="00C15E47">
              <w:rPr>
                <w:rFonts w:ascii="Arial Narrow" w:eastAsia="Times New Roman" w:hAnsi="Arial Narrow" w:cs="Arial"/>
                <w:b/>
                <w:bCs/>
                <w:color w:val="FFFFFF" w:themeColor="background1"/>
                <w:lang w:eastAsia="es-MX"/>
              </w:rPr>
              <w:t xml:space="preserve"> Programa presupuestario</w:t>
            </w:r>
          </w:p>
        </w:tc>
        <w:tc>
          <w:tcPr>
            <w:tcW w:w="0" w:type="auto"/>
            <w:gridSpan w:val="4"/>
            <w:tcBorders>
              <w:top w:val="single" w:sz="8" w:space="0" w:color="7B7B7B"/>
              <w:left w:val="nil"/>
              <w:bottom w:val="single" w:sz="8" w:space="0" w:color="7B7B7B"/>
              <w:right w:val="single" w:sz="8" w:space="0" w:color="7B7B7B"/>
            </w:tcBorders>
            <w:shd w:val="clear" w:color="000000" w:fill="FFFFFF"/>
            <w:vAlign w:val="center"/>
            <w:hideMark/>
          </w:tcPr>
          <w:p w14:paraId="7DE48B41" w14:textId="77777777" w:rsidR="00C230D0" w:rsidRPr="00C15E47" w:rsidRDefault="00C230D0" w:rsidP="00C15E47">
            <w:pPr>
              <w:spacing w:before="120" w:after="120" w:line="240" w:lineRule="auto"/>
              <w:ind w:left="57" w:right="57"/>
              <w:rPr>
                <w:rFonts w:ascii="Arial Narrow" w:eastAsia="Times New Roman" w:hAnsi="Arial Narrow" w:cs="Arial"/>
                <w:b/>
                <w:bCs/>
                <w:color w:val="000000"/>
                <w:lang w:eastAsia="es-MX"/>
              </w:rPr>
            </w:pPr>
            <w:r w:rsidRPr="00C15E47">
              <w:rPr>
                <w:rFonts w:ascii="Arial Narrow" w:eastAsia="Times New Roman" w:hAnsi="Arial Narrow" w:cs="Arial"/>
                <w:b/>
                <w:bCs/>
                <w:color w:val="000000"/>
                <w:lang w:eastAsia="es-MX"/>
              </w:rPr>
              <w:t>Contribuir al bienestar social e igualdad mediante la aplicación de modalidades de atención pedagógicas, tecnológicas y de organización pertinentes que garanticen la adquisición de los estándares curriculares que contienen los Planes y Programas de Estudio vigente.</w:t>
            </w:r>
          </w:p>
        </w:tc>
      </w:tr>
      <w:tr w:rsidR="00C230D0" w:rsidRPr="00C15E47" w14:paraId="5C5D9F00" w14:textId="77777777" w:rsidTr="00A0569D">
        <w:trPr>
          <w:trHeight w:val="1665"/>
        </w:trPr>
        <w:tc>
          <w:tcPr>
            <w:tcW w:w="0" w:type="auto"/>
            <w:tcBorders>
              <w:top w:val="nil"/>
              <w:left w:val="single" w:sz="8" w:space="0" w:color="FFFFFF"/>
              <w:bottom w:val="single" w:sz="8" w:space="0" w:color="FFFFFF"/>
              <w:right w:val="single" w:sz="8" w:space="0" w:color="7B7B7B"/>
            </w:tcBorders>
            <w:shd w:val="clear" w:color="auto" w:fill="660033"/>
            <w:vAlign w:val="center"/>
            <w:hideMark/>
          </w:tcPr>
          <w:p w14:paraId="1CBD7688" w14:textId="77777777" w:rsidR="00C230D0" w:rsidRPr="00C15E47" w:rsidRDefault="00C230D0" w:rsidP="00C15E47">
            <w:pPr>
              <w:spacing w:before="120" w:after="120" w:line="240" w:lineRule="auto"/>
              <w:ind w:left="57" w:right="57"/>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Propósito o Resultado esperado del Programa presupuestario</w:t>
            </w:r>
          </w:p>
        </w:tc>
        <w:tc>
          <w:tcPr>
            <w:tcW w:w="0" w:type="auto"/>
            <w:gridSpan w:val="4"/>
            <w:tcBorders>
              <w:top w:val="single" w:sz="8" w:space="0" w:color="7B7B7B"/>
              <w:left w:val="nil"/>
              <w:bottom w:val="single" w:sz="8" w:space="0" w:color="7B7B7B"/>
              <w:right w:val="single" w:sz="8" w:space="0" w:color="7B7B7B"/>
            </w:tcBorders>
            <w:shd w:val="clear" w:color="000000" w:fill="FFFFFF"/>
            <w:vAlign w:val="center"/>
            <w:hideMark/>
          </w:tcPr>
          <w:p w14:paraId="2B790265" w14:textId="77777777" w:rsidR="00C230D0" w:rsidRPr="00C15E47" w:rsidRDefault="00C230D0" w:rsidP="00C15E47">
            <w:pPr>
              <w:spacing w:before="120" w:after="120" w:line="240" w:lineRule="auto"/>
              <w:ind w:left="57" w:right="57"/>
              <w:rPr>
                <w:rFonts w:ascii="Arial Narrow" w:eastAsia="Times New Roman" w:hAnsi="Arial Narrow" w:cs="Arial"/>
                <w:b/>
                <w:bCs/>
                <w:color w:val="000000"/>
                <w:lang w:eastAsia="es-MX"/>
              </w:rPr>
            </w:pPr>
            <w:r w:rsidRPr="00C15E47">
              <w:rPr>
                <w:rFonts w:ascii="Arial Narrow" w:eastAsia="Times New Roman" w:hAnsi="Arial Narrow" w:cs="Arial"/>
                <w:b/>
                <w:bCs/>
                <w:color w:val="000000"/>
                <w:lang w:eastAsia="es-MX"/>
              </w:rPr>
              <w:t>Niños y niñas de 3 a 15 años de edad están matriculados en escuelas públicas de Educación Básica en el estado.</w:t>
            </w:r>
          </w:p>
        </w:tc>
      </w:tr>
      <w:tr w:rsidR="00C230D0" w:rsidRPr="00C15E47" w14:paraId="127CAB08" w14:textId="77777777" w:rsidTr="00A0569D">
        <w:trPr>
          <w:trHeight w:val="345"/>
        </w:trPr>
        <w:tc>
          <w:tcPr>
            <w:tcW w:w="0" w:type="auto"/>
            <w:tcBorders>
              <w:top w:val="nil"/>
              <w:left w:val="single" w:sz="8" w:space="0" w:color="FFFFFF"/>
              <w:bottom w:val="single" w:sz="8" w:space="0" w:color="FFFFFF"/>
              <w:right w:val="single" w:sz="8" w:space="0" w:color="FFFFFF"/>
            </w:tcBorders>
            <w:shd w:val="clear" w:color="auto" w:fill="660033"/>
            <w:vAlign w:val="center"/>
            <w:hideMark/>
          </w:tcPr>
          <w:p w14:paraId="0EA9B9B1" w14:textId="77777777" w:rsidR="00C230D0" w:rsidRPr="00C15E47" w:rsidRDefault="00C230D0" w:rsidP="00C15E47">
            <w:pPr>
              <w:spacing w:before="120" w:after="120" w:line="240" w:lineRule="auto"/>
              <w:ind w:left="57" w:right="57"/>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Plan de Desarrollo</w:t>
            </w:r>
          </w:p>
        </w:tc>
        <w:tc>
          <w:tcPr>
            <w:tcW w:w="0" w:type="auto"/>
            <w:tcBorders>
              <w:top w:val="nil"/>
              <w:left w:val="nil"/>
              <w:bottom w:val="single" w:sz="8" w:space="0" w:color="7B7B7B"/>
              <w:right w:val="single" w:sz="8" w:space="0" w:color="FFFFFF"/>
            </w:tcBorders>
            <w:shd w:val="clear" w:color="auto" w:fill="660033"/>
            <w:vAlign w:val="center"/>
            <w:hideMark/>
          </w:tcPr>
          <w:p w14:paraId="204563FD" w14:textId="77777777" w:rsidR="00C230D0" w:rsidRPr="00C15E47" w:rsidRDefault="00C230D0" w:rsidP="00C15E47">
            <w:pPr>
              <w:spacing w:before="120" w:after="120" w:line="240" w:lineRule="auto"/>
              <w:ind w:left="57" w:right="57"/>
              <w:jc w:val="center"/>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Eje</w:t>
            </w:r>
          </w:p>
        </w:tc>
        <w:tc>
          <w:tcPr>
            <w:tcW w:w="0" w:type="auto"/>
            <w:tcBorders>
              <w:top w:val="nil"/>
              <w:left w:val="nil"/>
              <w:bottom w:val="single" w:sz="8" w:space="0" w:color="7B7B7B"/>
              <w:right w:val="single" w:sz="8" w:space="0" w:color="FFFFFF"/>
            </w:tcBorders>
            <w:shd w:val="clear" w:color="auto" w:fill="660033"/>
            <w:vAlign w:val="center"/>
            <w:hideMark/>
          </w:tcPr>
          <w:p w14:paraId="2119AC97" w14:textId="77777777" w:rsidR="00C230D0" w:rsidRPr="00C15E47" w:rsidRDefault="00C230D0" w:rsidP="00C15E47">
            <w:pPr>
              <w:spacing w:before="120" w:after="120" w:line="240" w:lineRule="auto"/>
              <w:ind w:left="57" w:right="57"/>
              <w:jc w:val="center"/>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Objetivo</w:t>
            </w:r>
          </w:p>
        </w:tc>
        <w:tc>
          <w:tcPr>
            <w:tcW w:w="0" w:type="auto"/>
            <w:tcBorders>
              <w:top w:val="nil"/>
              <w:left w:val="nil"/>
              <w:bottom w:val="single" w:sz="8" w:space="0" w:color="7B7B7B"/>
              <w:right w:val="single" w:sz="8" w:space="0" w:color="FFFFFF"/>
            </w:tcBorders>
            <w:shd w:val="clear" w:color="auto" w:fill="660033"/>
            <w:vAlign w:val="center"/>
            <w:hideMark/>
          </w:tcPr>
          <w:p w14:paraId="70FEE1DD" w14:textId="77777777" w:rsidR="00C230D0" w:rsidRPr="00C15E47" w:rsidRDefault="00C230D0" w:rsidP="00C15E47">
            <w:pPr>
              <w:spacing w:before="120" w:after="120" w:line="240" w:lineRule="auto"/>
              <w:ind w:left="57" w:right="57"/>
              <w:jc w:val="center"/>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Estrategia</w:t>
            </w:r>
          </w:p>
        </w:tc>
        <w:tc>
          <w:tcPr>
            <w:tcW w:w="0" w:type="auto"/>
            <w:tcBorders>
              <w:top w:val="nil"/>
              <w:left w:val="nil"/>
              <w:bottom w:val="single" w:sz="8" w:space="0" w:color="7B7B7B"/>
              <w:right w:val="single" w:sz="8" w:space="0" w:color="FFFFFF"/>
            </w:tcBorders>
            <w:shd w:val="clear" w:color="auto" w:fill="660033"/>
            <w:vAlign w:val="center"/>
            <w:hideMark/>
          </w:tcPr>
          <w:p w14:paraId="7D2BC049" w14:textId="77777777" w:rsidR="00C230D0" w:rsidRPr="00C15E47" w:rsidRDefault="00C230D0" w:rsidP="00C15E47">
            <w:pPr>
              <w:spacing w:before="120" w:after="120" w:line="240" w:lineRule="auto"/>
              <w:ind w:left="57" w:right="57"/>
              <w:jc w:val="center"/>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Línea de Acción</w:t>
            </w:r>
          </w:p>
        </w:tc>
      </w:tr>
      <w:tr w:rsidR="00C230D0" w:rsidRPr="00C15E47" w14:paraId="43F0D17B" w14:textId="77777777" w:rsidTr="005B6753">
        <w:trPr>
          <w:trHeight w:val="563"/>
        </w:trPr>
        <w:tc>
          <w:tcPr>
            <w:tcW w:w="0" w:type="auto"/>
            <w:tcBorders>
              <w:top w:val="nil"/>
              <w:left w:val="single" w:sz="8" w:space="0" w:color="FFFFFF"/>
              <w:bottom w:val="single" w:sz="8" w:space="0" w:color="FFFFFF"/>
              <w:right w:val="single" w:sz="8" w:space="0" w:color="7B7B7B"/>
            </w:tcBorders>
            <w:shd w:val="clear" w:color="auto" w:fill="660033"/>
            <w:vAlign w:val="center"/>
            <w:hideMark/>
          </w:tcPr>
          <w:p w14:paraId="53BA04C8" w14:textId="77777777" w:rsidR="00C230D0" w:rsidRPr="00C15E47" w:rsidRDefault="00C230D0" w:rsidP="00C15E47">
            <w:pPr>
              <w:spacing w:before="120" w:after="120" w:line="240" w:lineRule="auto"/>
              <w:ind w:left="57" w:right="57"/>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lastRenderedPageBreak/>
              <w:t>Plan Nacional de Desarrollo vigente al 2019.</w:t>
            </w:r>
          </w:p>
        </w:tc>
        <w:tc>
          <w:tcPr>
            <w:tcW w:w="0" w:type="auto"/>
            <w:tcBorders>
              <w:top w:val="nil"/>
              <w:left w:val="nil"/>
              <w:bottom w:val="single" w:sz="8" w:space="0" w:color="7B7B7B"/>
              <w:right w:val="single" w:sz="8" w:space="0" w:color="7B7B7B"/>
            </w:tcBorders>
            <w:shd w:val="clear" w:color="000000" w:fill="FFFFFF"/>
            <w:vAlign w:val="center"/>
            <w:hideMark/>
          </w:tcPr>
          <w:p w14:paraId="2256534F" w14:textId="77777777" w:rsidR="00C230D0" w:rsidRPr="00C15E47" w:rsidRDefault="00C230D0" w:rsidP="00C15E47">
            <w:pPr>
              <w:spacing w:before="120" w:after="120" w:line="240" w:lineRule="auto"/>
              <w:ind w:left="57" w:right="57"/>
              <w:jc w:val="both"/>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Bienestar</w:t>
            </w:r>
          </w:p>
        </w:tc>
        <w:tc>
          <w:tcPr>
            <w:tcW w:w="0" w:type="auto"/>
            <w:tcBorders>
              <w:top w:val="nil"/>
              <w:left w:val="nil"/>
              <w:bottom w:val="single" w:sz="8" w:space="0" w:color="7B7B7B"/>
              <w:right w:val="single" w:sz="8" w:space="0" w:color="7B7B7B"/>
            </w:tcBorders>
            <w:shd w:val="clear" w:color="000000" w:fill="FFFFFF"/>
            <w:vAlign w:val="center"/>
            <w:hideMark/>
          </w:tcPr>
          <w:p w14:paraId="64C6D1B1"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Garantizar el ejercicio de los derechos económicos, sociales, culturales y ambientales, en poblaciones y territorios.</w:t>
            </w:r>
          </w:p>
        </w:tc>
        <w:tc>
          <w:tcPr>
            <w:tcW w:w="0" w:type="auto"/>
            <w:tcBorders>
              <w:top w:val="nil"/>
              <w:left w:val="nil"/>
              <w:bottom w:val="single" w:sz="8" w:space="0" w:color="7B7B7B"/>
              <w:right w:val="single" w:sz="8" w:space="0" w:color="7B7B7B"/>
            </w:tcBorders>
            <w:shd w:val="clear" w:color="000000" w:fill="FFFFFF"/>
            <w:vAlign w:val="center"/>
            <w:hideMark/>
          </w:tcPr>
          <w:p w14:paraId="3A6764E5"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2.2 Garantizar el derecho a la educación laica, gratuita, en todos los tipos, niveles del Sistema Educativo Nacional.</w:t>
            </w:r>
          </w:p>
        </w:tc>
        <w:tc>
          <w:tcPr>
            <w:tcW w:w="0" w:type="auto"/>
            <w:tcBorders>
              <w:top w:val="nil"/>
              <w:left w:val="nil"/>
              <w:bottom w:val="single" w:sz="8" w:space="0" w:color="7B7B7B"/>
              <w:right w:val="single" w:sz="8" w:space="0" w:color="7B7B7B"/>
            </w:tcBorders>
            <w:shd w:val="clear" w:color="000000" w:fill="FFFFFF"/>
            <w:vAlign w:val="center"/>
            <w:hideMark/>
          </w:tcPr>
          <w:p w14:paraId="2B9666C1" w14:textId="77777777" w:rsidR="00C230D0" w:rsidRPr="00C15E47" w:rsidRDefault="00C230D0" w:rsidP="00C15E47">
            <w:pPr>
              <w:spacing w:before="120" w:after="120" w:line="240" w:lineRule="auto"/>
              <w:ind w:left="57" w:right="57"/>
              <w:jc w:val="both"/>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 </w:t>
            </w:r>
          </w:p>
        </w:tc>
      </w:tr>
      <w:tr w:rsidR="00C230D0" w:rsidRPr="00C15E47" w14:paraId="2AA5360E" w14:textId="77777777" w:rsidTr="00A0569D">
        <w:trPr>
          <w:trHeight w:val="4200"/>
        </w:trPr>
        <w:tc>
          <w:tcPr>
            <w:tcW w:w="0" w:type="auto"/>
            <w:vMerge w:val="restart"/>
            <w:tcBorders>
              <w:top w:val="nil"/>
              <w:left w:val="single" w:sz="8" w:space="0" w:color="FFFFFF"/>
              <w:bottom w:val="single" w:sz="8" w:space="0" w:color="FFFFFF"/>
              <w:right w:val="single" w:sz="8" w:space="0" w:color="7B7B7B"/>
            </w:tcBorders>
            <w:shd w:val="clear" w:color="auto" w:fill="660033"/>
            <w:vAlign w:val="center"/>
            <w:hideMark/>
          </w:tcPr>
          <w:p w14:paraId="08A12D95" w14:textId="77777777" w:rsidR="00C230D0" w:rsidRPr="00C15E47" w:rsidRDefault="00C230D0" w:rsidP="00C15E47">
            <w:pPr>
              <w:spacing w:before="120" w:after="120" w:line="240" w:lineRule="auto"/>
              <w:ind w:left="57" w:right="57"/>
              <w:rPr>
                <w:rFonts w:ascii="Arial Narrow" w:eastAsia="Times New Roman" w:hAnsi="Arial Narrow" w:cs="Arial"/>
                <w:b/>
                <w:bCs/>
                <w:color w:val="FFFFFF" w:themeColor="background1"/>
                <w:lang w:eastAsia="es-MX"/>
              </w:rPr>
            </w:pPr>
            <w:r w:rsidRPr="00C15E47">
              <w:rPr>
                <w:rFonts w:ascii="Arial Narrow" w:eastAsia="Times New Roman" w:hAnsi="Arial Narrow" w:cs="Arial"/>
                <w:b/>
                <w:bCs/>
                <w:color w:val="FFFFFF" w:themeColor="background1"/>
                <w:lang w:eastAsia="es-MX"/>
              </w:rPr>
              <w:t>Plan Estatal de Desarrollo 2015-2021.</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2A5E7510" w14:textId="77777777" w:rsidR="00C230D0" w:rsidRPr="00C15E47" w:rsidRDefault="00C230D0" w:rsidP="00C15E47">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Educación con Calidad y acceso a la Salud.</w:t>
            </w:r>
          </w:p>
        </w:tc>
        <w:tc>
          <w:tcPr>
            <w:tcW w:w="0" w:type="auto"/>
            <w:tcBorders>
              <w:top w:val="nil"/>
              <w:left w:val="nil"/>
              <w:bottom w:val="single" w:sz="8" w:space="0" w:color="7B7B7B"/>
              <w:right w:val="single" w:sz="8" w:space="0" w:color="7B7B7B"/>
            </w:tcBorders>
            <w:shd w:val="clear" w:color="000000" w:fill="FFFFFF"/>
            <w:vAlign w:val="center"/>
            <w:hideMark/>
          </w:tcPr>
          <w:p w14:paraId="04BDA8AE"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1.1 Asegurar el acceso efectivo de la población a la educación y salud con calidad.</w:t>
            </w:r>
          </w:p>
        </w:tc>
        <w:tc>
          <w:tcPr>
            <w:tcW w:w="0" w:type="auto"/>
            <w:tcBorders>
              <w:top w:val="nil"/>
              <w:left w:val="nil"/>
              <w:bottom w:val="single" w:sz="8" w:space="0" w:color="7B7B7B"/>
              <w:right w:val="single" w:sz="8" w:space="0" w:color="7B7B7B"/>
            </w:tcBorders>
            <w:shd w:val="clear" w:color="000000" w:fill="FFFFFF"/>
            <w:vAlign w:val="center"/>
            <w:hideMark/>
          </w:tcPr>
          <w:p w14:paraId="7AFCC1B9"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1.1.1 Consolidar los servicios y la cobertura eficiente, efectiva y de calidad del Sistema Estatal de Educación.</w:t>
            </w:r>
            <w:r w:rsidRPr="00C15E47">
              <w:rPr>
                <w:rFonts w:ascii="Arial Narrow" w:eastAsia="Times New Roman" w:hAnsi="Arial Narrow" w:cs="Arial"/>
                <w:color w:val="000000"/>
                <w:lang w:eastAsia="es-MX"/>
              </w:rPr>
              <w:br/>
              <w:t>1.1.3 Promover, impulsar y fortalecer una educación científica, tecnológica, deportiva y cultural.</w:t>
            </w:r>
          </w:p>
        </w:tc>
        <w:tc>
          <w:tcPr>
            <w:tcW w:w="0" w:type="auto"/>
            <w:tcBorders>
              <w:top w:val="nil"/>
              <w:left w:val="nil"/>
              <w:bottom w:val="single" w:sz="8" w:space="0" w:color="7B7B7B"/>
              <w:right w:val="single" w:sz="8" w:space="0" w:color="7B7B7B"/>
            </w:tcBorders>
            <w:shd w:val="clear" w:color="000000" w:fill="FFFFFF"/>
            <w:vAlign w:val="center"/>
            <w:hideMark/>
          </w:tcPr>
          <w:p w14:paraId="4DA0BDFB"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1.1.1.2 Promover activamente la participación de la sociedad en la política educativa del Estado, involucrando a los padres de familia al proceso educativo de sus hijos mediante el programa “Escuelas para Padres”.</w:t>
            </w:r>
            <w:r w:rsidRPr="00C15E47">
              <w:rPr>
                <w:rFonts w:ascii="Arial Narrow" w:eastAsia="Times New Roman" w:hAnsi="Arial Narrow" w:cs="Arial"/>
                <w:color w:val="000000"/>
                <w:lang w:eastAsia="es-MX"/>
              </w:rPr>
              <w:br/>
              <w:t>1.1.3.3 Disminuir la deserción escolar en los niveles de secundaria y preparatoria, mediante el otorgamiento de becas escolares y otros apoyos como son el transporte escolar en el Estado.</w:t>
            </w:r>
            <w:r w:rsidRPr="00C15E47">
              <w:rPr>
                <w:rFonts w:ascii="Arial Narrow" w:eastAsia="Times New Roman" w:hAnsi="Arial Narrow" w:cs="Arial"/>
                <w:color w:val="000000"/>
                <w:lang w:eastAsia="es-MX"/>
              </w:rPr>
              <w:br/>
              <w:t>1.1.3.4 Impulsar la educación matemática, científica y tecnológica como elemento indispensable para la transformación del Estado en una sociedad del conocimiento.</w:t>
            </w:r>
          </w:p>
        </w:tc>
      </w:tr>
      <w:tr w:rsidR="00C230D0" w:rsidRPr="00C15E47" w14:paraId="44EAB63E" w14:textId="77777777" w:rsidTr="00A0569D">
        <w:trPr>
          <w:trHeight w:val="2325"/>
        </w:trPr>
        <w:tc>
          <w:tcPr>
            <w:tcW w:w="0" w:type="auto"/>
            <w:vMerge/>
            <w:tcBorders>
              <w:top w:val="nil"/>
              <w:left w:val="single" w:sz="8" w:space="0" w:color="FFFFFF"/>
              <w:bottom w:val="single" w:sz="8" w:space="0" w:color="FFFFFF"/>
              <w:right w:val="single" w:sz="8" w:space="0" w:color="7B7B7B"/>
            </w:tcBorders>
            <w:shd w:val="clear" w:color="auto" w:fill="660033"/>
            <w:vAlign w:val="center"/>
            <w:hideMark/>
          </w:tcPr>
          <w:p w14:paraId="1F1771D5" w14:textId="77777777" w:rsidR="00C230D0" w:rsidRPr="00C15E47" w:rsidRDefault="00C230D0" w:rsidP="00C15E47">
            <w:pPr>
              <w:spacing w:before="120" w:after="120" w:line="240" w:lineRule="auto"/>
              <w:ind w:left="57" w:right="57"/>
              <w:rPr>
                <w:rFonts w:ascii="Arial Narrow" w:eastAsia="Times New Roman" w:hAnsi="Arial Narrow" w:cs="Arial"/>
                <w:b/>
                <w:bCs/>
                <w:color w:val="00000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6176BB70" w14:textId="77777777" w:rsidR="00C230D0" w:rsidRPr="00C15E47" w:rsidRDefault="00C230D0" w:rsidP="00C15E47">
            <w:pPr>
              <w:spacing w:before="120" w:after="120" w:line="240" w:lineRule="auto"/>
              <w:ind w:left="57" w:right="57"/>
              <w:rPr>
                <w:rFonts w:ascii="Arial Narrow" w:eastAsia="Times New Roman" w:hAnsi="Arial Narrow" w:cs="Arial"/>
                <w:color w:val="00000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2301A755"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1.2 Fortalecer los sistemas estatales de salud y educación para elevar su eficiencia y cobertura.</w:t>
            </w:r>
          </w:p>
        </w:tc>
        <w:tc>
          <w:tcPr>
            <w:tcW w:w="0" w:type="auto"/>
            <w:tcBorders>
              <w:top w:val="nil"/>
              <w:left w:val="nil"/>
              <w:bottom w:val="single" w:sz="8" w:space="0" w:color="7B7B7B"/>
              <w:right w:val="single" w:sz="8" w:space="0" w:color="7B7B7B"/>
            </w:tcBorders>
            <w:shd w:val="clear" w:color="000000" w:fill="FFFFFF"/>
            <w:vAlign w:val="center"/>
            <w:hideMark/>
          </w:tcPr>
          <w:p w14:paraId="117D3416"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1.2.1 Modernizar los servicios de educación y salud en el Estado.</w:t>
            </w:r>
            <w:r w:rsidRPr="00C15E47">
              <w:rPr>
                <w:rFonts w:ascii="Arial Narrow" w:eastAsia="Times New Roman" w:hAnsi="Arial Narrow" w:cs="Arial"/>
                <w:color w:val="000000"/>
                <w:lang w:eastAsia="es-MX"/>
              </w:rPr>
              <w:br/>
              <w:t>1.2.2 Situar la educación como el elemento central del cambio hacia un Estado moderno y próspero.</w:t>
            </w:r>
          </w:p>
        </w:tc>
        <w:tc>
          <w:tcPr>
            <w:tcW w:w="0" w:type="auto"/>
            <w:tcBorders>
              <w:top w:val="nil"/>
              <w:left w:val="nil"/>
              <w:bottom w:val="single" w:sz="8" w:space="0" w:color="7B7B7B"/>
              <w:right w:val="single" w:sz="8" w:space="0" w:color="7B7B7B"/>
            </w:tcBorders>
            <w:shd w:val="clear" w:color="000000" w:fill="FFFFFF"/>
            <w:vAlign w:val="center"/>
            <w:hideMark/>
          </w:tcPr>
          <w:p w14:paraId="0B43D90E"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1.2.1.4. Promover la incorporación de las tecnologías de información y comunicación en el proceso de enseñanza-aprendizaje.</w:t>
            </w:r>
            <w:r w:rsidRPr="00C15E47">
              <w:rPr>
                <w:rFonts w:ascii="Arial Narrow" w:eastAsia="Times New Roman" w:hAnsi="Arial Narrow" w:cs="Arial"/>
                <w:color w:val="000000"/>
                <w:lang w:eastAsia="es-MX"/>
              </w:rPr>
              <w:br/>
              <w:t>1.2.2.2 Fortalecer los órganos de colaboración interinstitucional para asegurar la calidad de los aprendizajes en la educación y la formación integral de todos los grupos de la población.</w:t>
            </w:r>
          </w:p>
        </w:tc>
      </w:tr>
      <w:tr w:rsidR="00C230D0" w:rsidRPr="00C15E47" w14:paraId="6F7D4A23" w14:textId="77777777" w:rsidTr="00A0569D">
        <w:trPr>
          <w:trHeight w:val="4965"/>
        </w:trPr>
        <w:tc>
          <w:tcPr>
            <w:tcW w:w="0" w:type="auto"/>
            <w:tcBorders>
              <w:top w:val="nil"/>
              <w:left w:val="single" w:sz="8" w:space="0" w:color="FFFFFF"/>
              <w:bottom w:val="single" w:sz="8" w:space="0" w:color="FFFFFF"/>
              <w:right w:val="single" w:sz="8" w:space="0" w:color="7B7B7B"/>
            </w:tcBorders>
            <w:shd w:val="clear" w:color="auto" w:fill="660033"/>
            <w:vAlign w:val="center"/>
            <w:hideMark/>
          </w:tcPr>
          <w:p w14:paraId="7B5E3F49" w14:textId="6739A7C4" w:rsidR="00C230D0" w:rsidRPr="00C15E47" w:rsidRDefault="00C230D0" w:rsidP="00C15E47">
            <w:pPr>
              <w:spacing w:before="120" w:after="120" w:line="240" w:lineRule="auto"/>
              <w:ind w:left="57" w:right="57"/>
              <w:rPr>
                <w:rFonts w:ascii="Arial Narrow" w:eastAsia="Times New Roman" w:hAnsi="Arial Narrow" w:cs="Arial"/>
                <w:b/>
                <w:bCs/>
                <w:color w:val="000000"/>
                <w:lang w:eastAsia="es-MX"/>
              </w:rPr>
            </w:pPr>
            <w:r w:rsidRPr="00A175E5">
              <w:rPr>
                <w:rFonts w:ascii="Arial Narrow" w:eastAsia="Times New Roman" w:hAnsi="Arial Narrow" w:cs="Arial"/>
                <w:b/>
                <w:bCs/>
                <w:color w:val="FFFFFF" w:themeColor="background1"/>
                <w:lang w:eastAsia="es-MX"/>
              </w:rPr>
              <w:lastRenderedPageBreak/>
              <w:t xml:space="preserve">Plan Sectorial </w:t>
            </w:r>
            <w:r w:rsidR="0092438F">
              <w:rPr>
                <w:rFonts w:ascii="Arial Narrow" w:eastAsia="Times New Roman" w:hAnsi="Arial Narrow" w:cs="Arial"/>
                <w:b/>
                <w:bCs/>
                <w:color w:val="FFFFFF" w:themeColor="background1"/>
                <w:lang w:eastAsia="es-MX"/>
              </w:rPr>
              <w:t>2020-2021</w:t>
            </w:r>
          </w:p>
        </w:tc>
        <w:tc>
          <w:tcPr>
            <w:tcW w:w="0" w:type="auto"/>
            <w:tcBorders>
              <w:top w:val="nil"/>
              <w:left w:val="nil"/>
              <w:bottom w:val="single" w:sz="8" w:space="0" w:color="7B7B7B"/>
              <w:right w:val="single" w:sz="8" w:space="0" w:color="7B7B7B"/>
            </w:tcBorders>
            <w:shd w:val="clear" w:color="000000" w:fill="FFFFFF"/>
            <w:vAlign w:val="center"/>
            <w:hideMark/>
          </w:tcPr>
          <w:p w14:paraId="69AEE0C2"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Educación para Todos</w:t>
            </w:r>
          </w:p>
        </w:tc>
        <w:tc>
          <w:tcPr>
            <w:tcW w:w="0" w:type="auto"/>
            <w:tcBorders>
              <w:top w:val="nil"/>
              <w:left w:val="nil"/>
              <w:bottom w:val="single" w:sz="8" w:space="0" w:color="7B7B7B"/>
              <w:right w:val="single" w:sz="8" w:space="0" w:color="7B7B7B"/>
            </w:tcBorders>
            <w:shd w:val="clear" w:color="000000" w:fill="FFFFFF"/>
            <w:vAlign w:val="center"/>
            <w:hideMark/>
          </w:tcPr>
          <w:p w14:paraId="74F15B73"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1. Brindar con Suficiencia una educación integral, vanguardista, de calidad y socialmente pertinente a la población en edad escolar de la Entidad.</w:t>
            </w:r>
          </w:p>
        </w:tc>
        <w:tc>
          <w:tcPr>
            <w:tcW w:w="0" w:type="auto"/>
            <w:tcBorders>
              <w:top w:val="nil"/>
              <w:left w:val="nil"/>
              <w:bottom w:val="single" w:sz="8" w:space="0" w:color="7B7B7B"/>
              <w:right w:val="single" w:sz="8" w:space="0" w:color="7B7B7B"/>
            </w:tcBorders>
            <w:shd w:val="clear" w:color="000000" w:fill="FFFFFF"/>
            <w:vAlign w:val="center"/>
            <w:hideMark/>
          </w:tcPr>
          <w:p w14:paraId="6A4E36F9"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 xml:space="preserve">1.1 Ampliar la cobertura de los servicios </w:t>
            </w:r>
            <w:r w:rsidR="00C31A36" w:rsidRPr="00C15E47">
              <w:rPr>
                <w:rFonts w:ascii="Arial Narrow" w:eastAsia="Times New Roman" w:hAnsi="Arial Narrow" w:cs="Arial"/>
                <w:color w:val="000000"/>
                <w:lang w:eastAsia="es-MX"/>
              </w:rPr>
              <w:t>educativos</w:t>
            </w:r>
            <w:r w:rsidRPr="00C15E47">
              <w:rPr>
                <w:rFonts w:ascii="Arial Narrow" w:eastAsia="Times New Roman" w:hAnsi="Arial Narrow" w:cs="Arial"/>
                <w:color w:val="000000"/>
                <w:lang w:eastAsia="es-MX"/>
              </w:rPr>
              <w:t>.</w:t>
            </w:r>
            <w:r w:rsidRPr="00C15E47">
              <w:rPr>
                <w:rFonts w:ascii="Arial Narrow" w:eastAsia="Times New Roman" w:hAnsi="Arial Narrow" w:cs="Arial"/>
                <w:color w:val="000000"/>
                <w:lang w:eastAsia="es-MX"/>
              </w:rPr>
              <w:br/>
              <w:t>1.2 Capacitar al personal directivo y docente y fortalecer su función mediante procesos pertinentes.</w:t>
            </w:r>
            <w:r w:rsidRPr="00C15E47">
              <w:rPr>
                <w:rFonts w:ascii="Arial Narrow" w:eastAsia="Times New Roman" w:hAnsi="Arial Narrow" w:cs="Arial"/>
                <w:color w:val="000000"/>
                <w:lang w:eastAsia="es-MX"/>
              </w:rPr>
              <w:br/>
              <w:t>1.3 Prestar, en el marco de la nueva escuela mexicana en Michoacán, los servicios de educación básica incluyendo la inicial, preescolar, primaria, secundaria, indígena e inclusiva, la normal y demás para la formación docente, así como la educación media superior y superior en el marco de la Ley General de Educación.</w:t>
            </w:r>
          </w:p>
        </w:tc>
        <w:tc>
          <w:tcPr>
            <w:tcW w:w="0" w:type="auto"/>
            <w:tcBorders>
              <w:top w:val="nil"/>
              <w:left w:val="nil"/>
              <w:bottom w:val="single" w:sz="8" w:space="0" w:color="7B7B7B"/>
              <w:right w:val="single" w:sz="8" w:space="0" w:color="7B7B7B"/>
            </w:tcBorders>
            <w:shd w:val="clear" w:color="000000" w:fill="FFFFFF"/>
            <w:vAlign w:val="center"/>
            <w:hideMark/>
          </w:tcPr>
          <w:p w14:paraId="559FD362" w14:textId="77777777" w:rsidR="00C230D0" w:rsidRPr="00C15E47" w:rsidRDefault="00C230D0" w:rsidP="00A175E5">
            <w:pPr>
              <w:spacing w:before="120" w:after="120" w:line="240" w:lineRule="auto"/>
              <w:ind w:left="57" w:right="57"/>
              <w:rPr>
                <w:rFonts w:ascii="Arial Narrow" w:eastAsia="Times New Roman" w:hAnsi="Arial Narrow" w:cs="Arial"/>
                <w:color w:val="000000"/>
                <w:lang w:eastAsia="es-MX"/>
              </w:rPr>
            </w:pPr>
            <w:r w:rsidRPr="00C15E47">
              <w:rPr>
                <w:rFonts w:ascii="Arial Narrow" w:eastAsia="Times New Roman" w:hAnsi="Arial Narrow" w:cs="Arial"/>
                <w:color w:val="000000"/>
                <w:lang w:eastAsia="es-MX"/>
              </w:rPr>
              <w:t xml:space="preserve">1.1.3 Realizar </w:t>
            </w:r>
            <w:r w:rsidR="00C31A36" w:rsidRPr="00C15E47">
              <w:rPr>
                <w:rFonts w:ascii="Arial Narrow" w:eastAsia="Times New Roman" w:hAnsi="Arial Narrow" w:cs="Arial"/>
                <w:color w:val="000000"/>
                <w:lang w:eastAsia="es-MX"/>
              </w:rPr>
              <w:t>acciones</w:t>
            </w:r>
            <w:r w:rsidRPr="00C15E47">
              <w:rPr>
                <w:rFonts w:ascii="Arial Narrow" w:eastAsia="Times New Roman" w:hAnsi="Arial Narrow" w:cs="Arial"/>
                <w:color w:val="000000"/>
                <w:lang w:eastAsia="es-MX"/>
              </w:rPr>
              <w:t xml:space="preserve"> de mantenimiento a los planteles educativos.</w:t>
            </w:r>
            <w:r w:rsidRPr="00C15E47">
              <w:rPr>
                <w:rFonts w:ascii="Arial Narrow" w:eastAsia="Times New Roman" w:hAnsi="Arial Narrow" w:cs="Arial"/>
                <w:color w:val="000000"/>
                <w:lang w:eastAsia="es-MX"/>
              </w:rPr>
              <w:br/>
              <w:t>1.1.4 Sustituir el mobiliario escolar en mal estado e los planteles escolares.</w:t>
            </w:r>
            <w:r w:rsidRPr="00C15E47">
              <w:rPr>
                <w:rFonts w:ascii="Arial Narrow" w:eastAsia="Times New Roman" w:hAnsi="Arial Narrow" w:cs="Arial"/>
                <w:color w:val="000000"/>
                <w:lang w:eastAsia="es-MX"/>
              </w:rPr>
              <w:br/>
              <w:t xml:space="preserve">1.2.2 Impartir cursos de actualización sobre la Nueva Escuela Mexicana y </w:t>
            </w:r>
            <w:r w:rsidR="00C31A36" w:rsidRPr="00C15E47">
              <w:rPr>
                <w:rFonts w:ascii="Arial Narrow" w:eastAsia="Times New Roman" w:hAnsi="Arial Narrow" w:cs="Arial"/>
                <w:color w:val="000000"/>
                <w:lang w:eastAsia="es-MX"/>
              </w:rPr>
              <w:t>estrategias</w:t>
            </w:r>
            <w:r w:rsidRPr="00C15E47">
              <w:rPr>
                <w:rFonts w:ascii="Arial Narrow" w:eastAsia="Times New Roman" w:hAnsi="Arial Narrow" w:cs="Arial"/>
                <w:color w:val="000000"/>
                <w:lang w:eastAsia="es-MX"/>
              </w:rPr>
              <w:t xml:space="preserve"> de trabajo docente a personal en activo, que permitan mejorar la calidad de la educación y disminuir el abandono y la reprobación.</w:t>
            </w:r>
            <w:r w:rsidRPr="00C15E47">
              <w:rPr>
                <w:rFonts w:ascii="Arial Narrow" w:eastAsia="Times New Roman" w:hAnsi="Arial Narrow" w:cs="Arial"/>
                <w:color w:val="000000"/>
                <w:lang w:eastAsia="es-MX"/>
              </w:rPr>
              <w:br/>
              <w:t xml:space="preserve">1.3.2 Atender a la población escolar en instituciones de educación pública o a través de instituciones con reconocimiento de validez oficial, en todos los tipos, niveles y modalidades educativas; incluyendo servicios presenciales, a distancia, mixtos, para </w:t>
            </w:r>
            <w:r w:rsidR="00C31A36" w:rsidRPr="00C15E47">
              <w:rPr>
                <w:rFonts w:ascii="Arial Narrow" w:eastAsia="Times New Roman" w:hAnsi="Arial Narrow" w:cs="Arial"/>
                <w:color w:val="000000"/>
                <w:lang w:eastAsia="es-MX"/>
              </w:rPr>
              <w:t>adultos</w:t>
            </w:r>
            <w:r w:rsidRPr="00C15E47">
              <w:rPr>
                <w:rFonts w:ascii="Arial Narrow" w:eastAsia="Times New Roman" w:hAnsi="Arial Narrow" w:cs="Arial"/>
                <w:color w:val="000000"/>
                <w:lang w:eastAsia="es-MX"/>
              </w:rPr>
              <w:t xml:space="preserve"> y asistenciales. </w:t>
            </w:r>
          </w:p>
        </w:tc>
      </w:tr>
    </w:tbl>
    <w:p w14:paraId="3492245D" w14:textId="77777777" w:rsidR="005920F8" w:rsidRPr="00573F79" w:rsidRDefault="00C230D0" w:rsidP="008C63E3">
      <w:pPr>
        <w:spacing w:after="0" w:line="240" w:lineRule="auto"/>
        <w:jc w:val="both"/>
        <w:rPr>
          <w:rFonts w:ascii="Arial" w:hAnsi="Arial" w:cs="Arial"/>
          <w:sz w:val="18"/>
        </w:rPr>
      </w:pPr>
      <w:r w:rsidRPr="00573F79">
        <w:rPr>
          <w:rFonts w:ascii="Arial" w:hAnsi="Arial" w:cs="Arial"/>
          <w:sz w:val="18"/>
        </w:rPr>
        <w:t>Fuente: Plan Nacional de Desarrollo 2019-2024; Plan de Desarrollo Integral del Estado de Michoacán 2015-2021; Programa Sectorial de Educación del Estado de Michoacán de Ocampo “Educación para Todos” “2020-2021.</w:t>
      </w:r>
    </w:p>
    <w:p w14:paraId="6589E32B" w14:textId="77777777" w:rsidR="00B833B4" w:rsidRPr="00573F79" w:rsidRDefault="00B833B4" w:rsidP="00E722F5">
      <w:pPr>
        <w:spacing w:after="120"/>
        <w:jc w:val="both"/>
        <w:rPr>
          <w:rFonts w:ascii="Arial" w:hAnsi="Arial" w:cs="Arial"/>
        </w:rPr>
      </w:pPr>
    </w:p>
    <w:p w14:paraId="75DCCB39" w14:textId="67BE6BF2" w:rsidR="00164231" w:rsidRPr="00573F79" w:rsidRDefault="005B6753" w:rsidP="00E722F5">
      <w:pPr>
        <w:spacing w:after="120"/>
        <w:jc w:val="both"/>
        <w:rPr>
          <w:rFonts w:ascii="Arial" w:hAnsi="Arial" w:cs="Arial"/>
        </w:rPr>
      </w:pPr>
      <w:r>
        <w:rPr>
          <w:rFonts w:ascii="Arial" w:hAnsi="Arial" w:cs="Arial"/>
        </w:rPr>
        <w:t xml:space="preserve">Considerando el análisis contenido en el cuadro, </w:t>
      </w:r>
      <w:r w:rsidR="0082584F" w:rsidRPr="00573F79">
        <w:rPr>
          <w:rFonts w:ascii="Arial" w:hAnsi="Arial" w:cs="Arial"/>
        </w:rPr>
        <w:t xml:space="preserve">se concluye que los objetivos de la MIR del Programa </w:t>
      </w:r>
      <w:r>
        <w:rPr>
          <w:rFonts w:ascii="Arial" w:hAnsi="Arial" w:cs="Arial"/>
        </w:rPr>
        <w:t>están alineados</w:t>
      </w:r>
      <w:r w:rsidR="0082584F" w:rsidRPr="00573F79">
        <w:rPr>
          <w:rFonts w:ascii="Arial" w:hAnsi="Arial" w:cs="Arial"/>
        </w:rPr>
        <w:t xml:space="preserve"> con los objetivos de planeación estatal y federal</w:t>
      </w:r>
      <w:r w:rsidR="00AE3F07" w:rsidRPr="00573F79">
        <w:rPr>
          <w:rFonts w:ascii="Arial" w:hAnsi="Arial" w:cs="Arial"/>
        </w:rPr>
        <w:t xml:space="preserve"> </w:t>
      </w:r>
      <w:r>
        <w:rPr>
          <w:rFonts w:ascii="Arial" w:hAnsi="Arial" w:cs="Arial"/>
        </w:rPr>
        <w:t>y,</w:t>
      </w:r>
      <w:r w:rsidR="00AE3F07" w:rsidRPr="00573F79">
        <w:rPr>
          <w:rFonts w:ascii="Arial" w:hAnsi="Arial" w:cs="Arial"/>
        </w:rPr>
        <w:t xml:space="preserve"> </w:t>
      </w:r>
      <w:r>
        <w:rPr>
          <w:rFonts w:ascii="Arial" w:hAnsi="Arial" w:cs="Arial"/>
        </w:rPr>
        <w:t>a su cumplimiento,</w:t>
      </w:r>
      <w:r w:rsidR="00AE3F07" w:rsidRPr="00573F79">
        <w:rPr>
          <w:rFonts w:ascii="Arial" w:hAnsi="Arial" w:cs="Arial"/>
        </w:rPr>
        <w:t xml:space="preserve"> se contribuye </w:t>
      </w:r>
      <w:r>
        <w:rPr>
          <w:rFonts w:ascii="Arial" w:hAnsi="Arial" w:cs="Arial"/>
        </w:rPr>
        <w:t>con el desarrollo</w:t>
      </w:r>
      <w:r w:rsidR="00AE3F07" w:rsidRPr="00573F79">
        <w:rPr>
          <w:rFonts w:ascii="Arial" w:hAnsi="Arial" w:cs="Arial"/>
        </w:rPr>
        <w:t xml:space="preserve"> </w:t>
      </w:r>
      <w:r>
        <w:rPr>
          <w:rFonts w:ascii="Arial" w:hAnsi="Arial" w:cs="Arial"/>
        </w:rPr>
        <w:t xml:space="preserve">humano </w:t>
      </w:r>
      <w:r w:rsidR="00AE3F07" w:rsidRPr="00573F79">
        <w:rPr>
          <w:rFonts w:ascii="Arial" w:hAnsi="Arial" w:cs="Arial"/>
        </w:rPr>
        <w:t>en materia de educación.</w:t>
      </w:r>
      <w:r w:rsidR="00164231" w:rsidRPr="00573F79">
        <w:rPr>
          <w:rFonts w:ascii="Arial" w:hAnsi="Arial" w:cs="Arial"/>
        </w:rPr>
        <w:t xml:space="preserve"> </w:t>
      </w:r>
    </w:p>
    <w:p w14:paraId="25F2BECF" w14:textId="5D05005D" w:rsidR="00AE3F07" w:rsidRPr="00573F79" w:rsidRDefault="00AE3F07" w:rsidP="00E722F5">
      <w:pPr>
        <w:spacing w:after="120"/>
        <w:jc w:val="both"/>
        <w:rPr>
          <w:rFonts w:ascii="Arial" w:hAnsi="Arial" w:cs="Arial"/>
        </w:rPr>
      </w:pPr>
      <w:r w:rsidRPr="00573F79">
        <w:rPr>
          <w:rFonts w:ascii="Arial" w:hAnsi="Arial" w:cs="Arial"/>
        </w:rPr>
        <w:t>Cabe mencionar que sólo es posible identificar el Programa Sectorial</w:t>
      </w:r>
      <w:r w:rsidR="004B0840" w:rsidRPr="00573F79">
        <w:rPr>
          <w:rFonts w:ascii="Arial" w:hAnsi="Arial" w:cs="Arial"/>
        </w:rPr>
        <w:t xml:space="preserve"> 2020-2021</w:t>
      </w:r>
      <w:r w:rsidR="00912591">
        <w:rPr>
          <w:rFonts w:ascii="Arial" w:hAnsi="Arial" w:cs="Arial"/>
        </w:rPr>
        <w:t xml:space="preserve"> (se está evaluando el ejercicio fiscal 2019),</w:t>
      </w:r>
      <w:r w:rsidR="004B0840" w:rsidRPr="00573F79">
        <w:rPr>
          <w:rFonts w:ascii="Arial" w:hAnsi="Arial" w:cs="Arial"/>
        </w:rPr>
        <w:t xml:space="preserve"> del cual </w:t>
      </w:r>
      <w:r w:rsidR="00422E5F" w:rsidRPr="00573F79">
        <w:rPr>
          <w:rFonts w:ascii="Arial" w:hAnsi="Arial" w:cs="Arial"/>
        </w:rPr>
        <w:t>se obt</w:t>
      </w:r>
      <w:r w:rsidR="00912591">
        <w:rPr>
          <w:rFonts w:ascii="Arial" w:hAnsi="Arial" w:cs="Arial"/>
        </w:rPr>
        <w:t>uvo</w:t>
      </w:r>
      <w:r w:rsidR="004B0840" w:rsidRPr="00573F79">
        <w:rPr>
          <w:rFonts w:ascii="Arial" w:hAnsi="Arial" w:cs="Arial"/>
        </w:rPr>
        <w:t xml:space="preserve"> la información de los objetivos, estrategias y líneas de acción descritos en el </w:t>
      </w:r>
      <w:r w:rsidR="005B6753">
        <w:rPr>
          <w:rFonts w:ascii="Arial" w:hAnsi="Arial" w:cs="Arial"/>
        </w:rPr>
        <w:t>c</w:t>
      </w:r>
      <w:r w:rsidR="004B0840" w:rsidRPr="00573F79">
        <w:rPr>
          <w:rFonts w:ascii="Arial" w:hAnsi="Arial" w:cs="Arial"/>
        </w:rPr>
        <w:t>uadro anterior.</w:t>
      </w:r>
      <w:r w:rsidR="004B0840" w:rsidRPr="00573F79">
        <w:rPr>
          <w:rStyle w:val="Refdenotaalpie"/>
          <w:rFonts w:ascii="Arial" w:hAnsi="Arial" w:cs="Arial"/>
        </w:rPr>
        <w:footnoteReference w:id="9"/>
      </w:r>
    </w:p>
    <w:p w14:paraId="6C8EBF7F" w14:textId="77777777" w:rsidR="00B833B4" w:rsidRPr="00573F79" w:rsidRDefault="00B833B4" w:rsidP="00E722F5">
      <w:pPr>
        <w:spacing w:after="120"/>
        <w:jc w:val="both"/>
        <w:rPr>
          <w:rFonts w:ascii="Arial" w:hAnsi="Arial" w:cs="Arial"/>
        </w:rPr>
      </w:pPr>
    </w:p>
    <w:p w14:paraId="62CF6F14"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2. El Ente Público que ejecuta los Recursos del Fondo y opera el Programa(s) presupuestario ¿Cuenta con un Programa Estratégico Institucional, o documento formalizado con las siguientes características?:</w:t>
      </w:r>
    </w:p>
    <w:p w14:paraId="4AE53FE3" w14:textId="77777777" w:rsidR="00802E6C" w:rsidRPr="00573F79" w:rsidRDefault="00802E6C" w:rsidP="00E722F5">
      <w:pPr>
        <w:pStyle w:val="Prrafodelista"/>
        <w:numPr>
          <w:ilvl w:val="0"/>
          <w:numId w:val="2"/>
        </w:numPr>
        <w:spacing w:after="120"/>
        <w:contextualSpacing w:val="0"/>
        <w:jc w:val="both"/>
        <w:rPr>
          <w:rFonts w:ascii="Arial" w:hAnsi="Arial" w:cs="Arial"/>
          <w:b/>
        </w:rPr>
      </w:pPr>
      <w:r w:rsidRPr="00573F79">
        <w:rPr>
          <w:rFonts w:ascii="Arial" w:hAnsi="Arial" w:cs="Arial"/>
          <w:b/>
        </w:rPr>
        <w:t>Es resultado de ejercicios de planeación institucionalizados; es decir, sigue un procedimiento establecido en un documento.</w:t>
      </w:r>
    </w:p>
    <w:p w14:paraId="57D0B756" w14:textId="77777777" w:rsidR="00802E6C" w:rsidRPr="00573F79" w:rsidRDefault="00802E6C" w:rsidP="00E722F5">
      <w:pPr>
        <w:pStyle w:val="Prrafodelista"/>
        <w:numPr>
          <w:ilvl w:val="0"/>
          <w:numId w:val="2"/>
        </w:numPr>
        <w:spacing w:after="120"/>
        <w:contextualSpacing w:val="0"/>
        <w:jc w:val="both"/>
        <w:rPr>
          <w:rFonts w:ascii="Arial" w:hAnsi="Arial" w:cs="Arial"/>
          <w:b/>
        </w:rPr>
      </w:pPr>
      <w:r w:rsidRPr="00573F79">
        <w:rPr>
          <w:rFonts w:ascii="Arial" w:hAnsi="Arial" w:cs="Arial"/>
          <w:b/>
        </w:rPr>
        <w:t>Contempla el mediano y/o largo plazo.</w:t>
      </w:r>
    </w:p>
    <w:p w14:paraId="7D165034" w14:textId="77777777" w:rsidR="00802E6C" w:rsidRPr="00573F79" w:rsidRDefault="00802E6C" w:rsidP="00E722F5">
      <w:pPr>
        <w:pStyle w:val="Prrafodelista"/>
        <w:numPr>
          <w:ilvl w:val="0"/>
          <w:numId w:val="2"/>
        </w:numPr>
        <w:spacing w:after="120"/>
        <w:contextualSpacing w:val="0"/>
        <w:jc w:val="both"/>
        <w:rPr>
          <w:rFonts w:ascii="Arial" w:hAnsi="Arial" w:cs="Arial"/>
          <w:b/>
        </w:rPr>
      </w:pPr>
      <w:r w:rsidRPr="00573F79">
        <w:rPr>
          <w:rFonts w:ascii="Arial" w:hAnsi="Arial" w:cs="Arial"/>
          <w:b/>
        </w:rPr>
        <w:t>Establece los resultados que se quieren alcanzar institucionalmente.</w:t>
      </w:r>
    </w:p>
    <w:p w14:paraId="5C0FE5A8" w14:textId="77777777" w:rsidR="00802E6C" w:rsidRPr="00573F79" w:rsidRDefault="00802E6C" w:rsidP="00E722F5">
      <w:pPr>
        <w:pStyle w:val="Prrafodelista"/>
        <w:numPr>
          <w:ilvl w:val="0"/>
          <w:numId w:val="2"/>
        </w:numPr>
        <w:spacing w:after="120"/>
        <w:contextualSpacing w:val="0"/>
        <w:jc w:val="both"/>
        <w:rPr>
          <w:rFonts w:ascii="Arial" w:hAnsi="Arial" w:cs="Arial"/>
          <w:b/>
        </w:rPr>
      </w:pPr>
      <w:r w:rsidRPr="00573F79">
        <w:rPr>
          <w:rFonts w:ascii="Arial" w:hAnsi="Arial" w:cs="Arial"/>
          <w:b/>
        </w:rPr>
        <w:t>Cuenta con indicadores para medir los avances en el logro de sus objetivos.</w:t>
      </w:r>
    </w:p>
    <w:p w14:paraId="68EA4727" w14:textId="77777777" w:rsidR="00802E6C" w:rsidRPr="00573F79" w:rsidRDefault="00802E6C" w:rsidP="00E722F5">
      <w:pPr>
        <w:pStyle w:val="Prrafodelista"/>
        <w:numPr>
          <w:ilvl w:val="0"/>
          <w:numId w:val="2"/>
        </w:numPr>
        <w:spacing w:after="120"/>
        <w:contextualSpacing w:val="0"/>
        <w:jc w:val="both"/>
        <w:rPr>
          <w:rFonts w:ascii="Arial" w:hAnsi="Arial" w:cs="Arial"/>
          <w:b/>
        </w:rPr>
      </w:pPr>
      <w:r w:rsidRPr="00573F79">
        <w:rPr>
          <w:rFonts w:ascii="Arial" w:hAnsi="Arial" w:cs="Arial"/>
          <w:b/>
        </w:rPr>
        <w:t>Contempla la gestión y generación (producción) de los bienes y servicios contenidos en la MIR del o los Programas Presupuestarios financiados con recursos del Fondo sujeto de evaluación.</w:t>
      </w:r>
    </w:p>
    <w:p w14:paraId="7EB89D4C" w14:textId="494942EF" w:rsidR="00087A38" w:rsidRPr="00573F79" w:rsidRDefault="00F54566" w:rsidP="00E722F5">
      <w:pPr>
        <w:spacing w:after="120"/>
        <w:jc w:val="both"/>
        <w:rPr>
          <w:rFonts w:ascii="Arial" w:hAnsi="Arial" w:cs="Arial"/>
          <w:b/>
        </w:rPr>
      </w:pPr>
      <w:r w:rsidRPr="00573F79">
        <w:rPr>
          <w:rFonts w:ascii="Arial" w:hAnsi="Arial" w:cs="Arial"/>
          <w:b/>
        </w:rPr>
        <w:t xml:space="preserve">RESPUESTA: </w:t>
      </w:r>
      <w:r>
        <w:rPr>
          <w:rFonts w:ascii="Arial" w:hAnsi="Arial" w:cs="Arial"/>
          <w:b/>
        </w:rPr>
        <w:t>SÍ.</w:t>
      </w:r>
    </w:p>
    <w:p w14:paraId="77D73188" w14:textId="68D00903" w:rsidR="009F7CFD" w:rsidRDefault="00A975C1" w:rsidP="00E722F5">
      <w:pPr>
        <w:spacing w:after="120"/>
        <w:jc w:val="both"/>
        <w:rPr>
          <w:rFonts w:ascii="Arial" w:hAnsi="Arial" w:cs="Arial"/>
        </w:rPr>
      </w:pPr>
      <w:r>
        <w:rPr>
          <w:rFonts w:ascii="Arial" w:hAnsi="Arial" w:cs="Arial"/>
        </w:rPr>
        <w:t xml:space="preserve">Como parte de la evidencia </w:t>
      </w:r>
      <w:r w:rsidR="00C13A4A">
        <w:rPr>
          <w:rFonts w:ascii="Arial" w:hAnsi="Arial" w:cs="Arial"/>
        </w:rPr>
        <w:t>analizada</w:t>
      </w:r>
      <w:r>
        <w:rPr>
          <w:rFonts w:ascii="Arial" w:hAnsi="Arial" w:cs="Arial"/>
        </w:rPr>
        <w:t xml:space="preserve">, se observa un </w:t>
      </w:r>
      <w:r w:rsidR="00C13A4A">
        <w:rPr>
          <w:rFonts w:ascii="Arial" w:hAnsi="Arial" w:cs="Arial"/>
        </w:rPr>
        <w:t>documento denominado</w:t>
      </w:r>
      <w:r>
        <w:rPr>
          <w:rFonts w:ascii="Arial" w:hAnsi="Arial" w:cs="Arial"/>
        </w:rPr>
        <w:t xml:space="preserve"> Planeación Anual 2019 (reprogramación de metas)</w:t>
      </w:r>
      <w:r w:rsidR="00C13A4A">
        <w:rPr>
          <w:rStyle w:val="Refdenotaalpie"/>
          <w:rFonts w:ascii="Arial" w:hAnsi="Arial" w:cs="Arial"/>
        </w:rPr>
        <w:footnoteReference w:id="10"/>
      </w:r>
      <w:r w:rsidR="00140564">
        <w:rPr>
          <w:rFonts w:ascii="Arial" w:hAnsi="Arial" w:cs="Arial"/>
        </w:rPr>
        <w:t xml:space="preserve">, </w:t>
      </w:r>
      <w:r w:rsidR="009F7CFD">
        <w:rPr>
          <w:rFonts w:ascii="Arial" w:hAnsi="Arial" w:cs="Arial"/>
        </w:rPr>
        <w:t>en donde se advierte lo siguiente:</w:t>
      </w:r>
    </w:p>
    <w:p w14:paraId="7EBFFBFE" w14:textId="77777777" w:rsidR="009F7CFD" w:rsidRPr="009F7CFD" w:rsidRDefault="005C6A18" w:rsidP="00AE2E74">
      <w:pPr>
        <w:pStyle w:val="Prrafodelista"/>
        <w:numPr>
          <w:ilvl w:val="0"/>
          <w:numId w:val="5"/>
        </w:numPr>
        <w:spacing w:after="120"/>
        <w:contextualSpacing w:val="0"/>
        <w:jc w:val="both"/>
        <w:rPr>
          <w:rFonts w:ascii="Arial" w:hAnsi="Arial" w:cs="Arial"/>
        </w:rPr>
      </w:pPr>
      <w:r w:rsidRPr="009F7CFD">
        <w:rPr>
          <w:rFonts w:ascii="Arial" w:hAnsi="Arial" w:cs="Arial"/>
          <w:b/>
        </w:rPr>
        <w:t>Misión:</w:t>
      </w:r>
      <w:r w:rsidRPr="009F7CFD">
        <w:rPr>
          <w:rFonts w:ascii="Arial" w:hAnsi="Arial" w:cs="Arial"/>
        </w:rPr>
        <w:t> </w:t>
      </w:r>
      <w:r w:rsidR="009F7CFD" w:rsidRPr="009F7CFD">
        <w:rPr>
          <w:rFonts w:ascii="Arial" w:hAnsi="Arial" w:cs="Arial"/>
        </w:rPr>
        <w:t>Garantizar a toda la población una educación democrática, laica, obligatoria, gratuita, integral, de calidad, con equidad, pertinencia y calidez humana, en los distintos tipos, niveles y modalidades, con transparencia y probidad.</w:t>
      </w:r>
      <w:r w:rsidR="009F7CFD" w:rsidRPr="009F7CFD">
        <w:rPr>
          <w:rFonts w:ascii="Arial" w:hAnsi="Arial" w:cs="Arial"/>
          <w:b/>
        </w:rPr>
        <w:t xml:space="preserve"> </w:t>
      </w:r>
    </w:p>
    <w:p w14:paraId="3C158F8F" w14:textId="6F696196" w:rsidR="005C6A18" w:rsidRDefault="005C6A18" w:rsidP="00AE2E74">
      <w:pPr>
        <w:pStyle w:val="Prrafodelista"/>
        <w:numPr>
          <w:ilvl w:val="0"/>
          <w:numId w:val="5"/>
        </w:numPr>
        <w:spacing w:after="120"/>
        <w:contextualSpacing w:val="0"/>
        <w:jc w:val="both"/>
        <w:rPr>
          <w:rFonts w:ascii="Arial" w:hAnsi="Arial" w:cs="Arial"/>
        </w:rPr>
      </w:pPr>
      <w:r w:rsidRPr="009F7CFD">
        <w:rPr>
          <w:rFonts w:ascii="Arial" w:hAnsi="Arial" w:cs="Arial"/>
          <w:b/>
        </w:rPr>
        <w:t>Visión:</w:t>
      </w:r>
      <w:r w:rsidRPr="009F7CFD">
        <w:rPr>
          <w:rFonts w:ascii="Arial" w:hAnsi="Arial" w:cs="Arial"/>
        </w:rPr>
        <w:t> </w:t>
      </w:r>
      <w:r w:rsidR="009F7CFD" w:rsidRPr="009F7CFD">
        <w:rPr>
          <w:rFonts w:ascii="Arial" w:hAnsi="Arial" w:cs="Arial"/>
        </w:rPr>
        <w:t>En 2021 la educación será un sistema que permita la formación de seres humanos íntegros, incluyente, eficiente, favorecerá la cohesión y la paz social en el marco de un desarrollo sustentable, con equidad en la pluriculturalidad e interculturalidad, con sanidad financiera y vida laboral estable.</w:t>
      </w:r>
    </w:p>
    <w:p w14:paraId="38D19C1F" w14:textId="3AD81737" w:rsidR="002A4F38" w:rsidRPr="009F7CFD" w:rsidRDefault="002A4F38" w:rsidP="00AE2E74">
      <w:pPr>
        <w:pStyle w:val="Prrafodelista"/>
        <w:numPr>
          <w:ilvl w:val="0"/>
          <w:numId w:val="5"/>
        </w:numPr>
        <w:spacing w:after="120"/>
        <w:contextualSpacing w:val="0"/>
        <w:jc w:val="both"/>
        <w:rPr>
          <w:rFonts w:ascii="Arial" w:hAnsi="Arial" w:cs="Arial"/>
        </w:rPr>
      </w:pPr>
      <w:r>
        <w:rPr>
          <w:rFonts w:ascii="Arial" w:hAnsi="Arial" w:cs="Arial"/>
          <w:b/>
        </w:rPr>
        <w:t>Objetivo General:</w:t>
      </w:r>
      <w:r>
        <w:rPr>
          <w:rFonts w:ascii="Arial" w:hAnsi="Arial" w:cs="Arial"/>
        </w:rPr>
        <w:t xml:space="preserve"> </w:t>
      </w:r>
      <w:r w:rsidRPr="002A4F38">
        <w:rPr>
          <w:rFonts w:ascii="Arial" w:hAnsi="Arial" w:cs="Arial"/>
        </w:rPr>
        <w:t>Recuperar la rectoría de la educación</w:t>
      </w:r>
      <w:r>
        <w:rPr>
          <w:rFonts w:ascii="Arial" w:hAnsi="Arial" w:cs="Arial"/>
        </w:rPr>
        <w:t>.</w:t>
      </w:r>
    </w:p>
    <w:p w14:paraId="2D6E9E00" w14:textId="77777777" w:rsidR="002A4F38" w:rsidRDefault="005C6A18" w:rsidP="00AE2E74">
      <w:pPr>
        <w:pStyle w:val="Prrafodelista"/>
        <w:numPr>
          <w:ilvl w:val="0"/>
          <w:numId w:val="5"/>
        </w:numPr>
        <w:spacing w:after="120"/>
        <w:contextualSpacing w:val="0"/>
        <w:jc w:val="both"/>
        <w:rPr>
          <w:rFonts w:ascii="Arial" w:hAnsi="Arial" w:cs="Arial"/>
        </w:rPr>
      </w:pPr>
      <w:r w:rsidRPr="002A4F38">
        <w:rPr>
          <w:rFonts w:ascii="Arial" w:hAnsi="Arial" w:cs="Arial"/>
          <w:b/>
        </w:rPr>
        <w:t>Objetivos estratégicos:</w:t>
      </w:r>
      <w:r w:rsidRPr="002A4F38">
        <w:rPr>
          <w:rFonts w:ascii="Arial" w:hAnsi="Arial" w:cs="Arial"/>
        </w:rPr>
        <w:t> </w:t>
      </w:r>
    </w:p>
    <w:p w14:paraId="72FA53F1" w14:textId="73B85603" w:rsidR="002A4F38" w:rsidRPr="002A4F38" w:rsidRDefault="002A4F38" w:rsidP="002A4F38">
      <w:pPr>
        <w:pStyle w:val="Prrafodelista"/>
        <w:numPr>
          <w:ilvl w:val="0"/>
          <w:numId w:val="11"/>
        </w:numPr>
        <w:spacing w:after="120"/>
        <w:jc w:val="both"/>
        <w:rPr>
          <w:rFonts w:ascii="Arial" w:hAnsi="Arial" w:cs="Arial"/>
        </w:rPr>
      </w:pPr>
      <w:r w:rsidRPr="002A4F38">
        <w:rPr>
          <w:rFonts w:ascii="Arial" w:hAnsi="Arial" w:cs="Arial"/>
        </w:rPr>
        <w:t>Ampliar la cobertura y mejorar la calidad educativa;</w:t>
      </w:r>
    </w:p>
    <w:p w14:paraId="093DEA89" w14:textId="232A99EC" w:rsidR="002A4F38" w:rsidRPr="002A4F38" w:rsidRDefault="002A4F38" w:rsidP="002A4F38">
      <w:pPr>
        <w:pStyle w:val="Prrafodelista"/>
        <w:numPr>
          <w:ilvl w:val="0"/>
          <w:numId w:val="11"/>
        </w:numPr>
        <w:spacing w:after="120"/>
        <w:jc w:val="both"/>
        <w:rPr>
          <w:rFonts w:ascii="Arial" w:hAnsi="Arial" w:cs="Arial"/>
        </w:rPr>
      </w:pPr>
      <w:r w:rsidRPr="002A4F38">
        <w:rPr>
          <w:rFonts w:ascii="Arial" w:hAnsi="Arial" w:cs="Arial"/>
        </w:rPr>
        <w:t>Sanear las finanzas públicas; e</w:t>
      </w:r>
    </w:p>
    <w:p w14:paraId="4A8DA6CE" w14:textId="5640A670" w:rsidR="002A4F38" w:rsidRPr="002A4F38" w:rsidRDefault="002A4F38" w:rsidP="002A4F38">
      <w:pPr>
        <w:pStyle w:val="Prrafodelista"/>
        <w:numPr>
          <w:ilvl w:val="0"/>
          <w:numId w:val="11"/>
        </w:numPr>
        <w:spacing w:after="120"/>
        <w:jc w:val="both"/>
        <w:rPr>
          <w:rFonts w:ascii="Arial" w:hAnsi="Arial" w:cs="Arial"/>
        </w:rPr>
      </w:pPr>
      <w:r w:rsidRPr="002A4F38">
        <w:rPr>
          <w:rFonts w:ascii="Arial" w:hAnsi="Arial" w:cs="Arial"/>
        </w:rPr>
        <w:lastRenderedPageBreak/>
        <w:t>Incrementar la transparencia en el quehacer gubernamental y satisfacer la demanda social en materia de acceso a la información pública.</w:t>
      </w:r>
    </w:p>
    <w:p w14:paraId="46D0CF62" w14:textId="77777777" w:rsidR="00B6289C" w:rsidRDefault="00AB5C64" w:rsidP="002A4F38">
      <w:pPr>
        <w:spacing w:after="120"/>
        <w:jc w:val="both"/>
        <w:rPr>
          <w:rFonts w:ascii="Arial" w:hAnsi="Arial" w:cs="Arial"/>
        </w:rPr>
      </w:pPr>
      <w:r>
        <w:rPr>
          <w:rFonts w:ascii="Arial" w:hAnsi="Arial" w:cs="Arial"/>
        </w:rPr>
        <w:t>Asimismo, el documento incluye un diagnóstico general</w:t>
      </w:r>
      <w:r w:rsidR="00B6289C">
        <w:rPr>
          <w:rFonts w:ascii="Arial" w:hAnsi="Arial" w:cs="Arial"/>
        </w:rPr>
        <w:t xml:space="preserve"> en donde se precisan </w:t>
      </w:r>
      <w:r w:rsidR="00B6289C" w:rsidRPr="00B6289C">
        <w:rPr>
          <w:rFonts w:ascii="Arial" w:hAnsi="Arial" w:cs="Arial"/>
        </w:rPr>
        <w:t>cifras del ciclo escolar 2017-2018 para Michoacán</w:t>
      </w:r>
      <w:r w:rsidR="00B6289C">
        <w:rPr>
          <w:rFonts w:ascii="Arial" w:hAnsi="Arial" w:cs="Arial"/>
        </w:rPr>
        <w:t>, en donde se indica lo siguiente:</w:t>
      </w:r>
    </w:p>
    <w:p w14:paraId="1F4279DD" w14:textId="77777777" w:rsidR="00B6289C" w:rsidRDefault="00B6289C" w:rsidP="002A4F38">
      <w:pPr>
        <w:spacing w:after="120"/>
        <w:jc w:val="both"/>
        <w:rPr>
          <w:rFonts w:ascii="Arial" w:hAnsi="Arial" w:cs="Arial"/>
        </w:rPr>
      </w:pPr>
      <w:r w:rsidRPr="00B6289C">
        <w:rPr>
          <w:rFonts w:ascii="Arial" w:hAnsi="Arial" w:cs="Arial"/>
        </w:rPr>
        <w:t xml:space="preserve">a) Absorción el 99.1 % en Secundaria, 110.2% en Bachillerato, 69.4% en Superior; </w:t>
      </w:r>
    </w:p>
    <w:p w14:paraId="317CC8EC" w14:textId="7CBC06E2" w:rsidR="00B6289C" w:rsidRDefault="00B6289C" w:rsidP="002A4F38">
      <w:pPr>
        <w:spacing w:after="120"/>
        <w:jc w:val="both"/>
        <w:rPr>
          <w:rFonts w:ascii="Arial" w:hAnsi="Arial" w:cs="Arial"/>
        </w:rPr>
      </w:pPr>
      <w:r w:rsidRPr="00B6289C">
        <w:rPr>
          <w:rFonts w:ascii="Arial" w:hAnsi="Arial" w:cs="Arial"/>
        </w:rPr>
        <w:t>b) Deserción Escolar el 1.3% en Primaria, 11 .3% en Secundaria, el</w:t>
      </w:r>
      <w:r w:rsidR="00873D10">
        <w:rPr>
          <w:rFonts w:ascii="Arial" w:hAnsi="Arial" w:cs="Arial"/>
        </w:rPr>
        <w:t xml:space="preserve"> </w:t>
      </w:r>
      <w:r w:rsidRPr="00B6289C">
        <w:rPr>
          <w:rFonts w:ascii="Arial" w:hAnsi="Arial" w:cs="Arial"/>
        </w:rPr>
        <w:t xml:space="preserve">11 % en Bachillerato, 8.6% en Superior; </w:t>
      </w:r>
    </w:p>
    <w:p w14:paraId="6B8BA02B" w14:textId="6DA91A20" w:rsidR="000513DF" w:rsidRDefault="00B6289C" w:rsidP="002A4F38">
      <w:pPr>
        <w:spacing w:after="120"/>
        <w:jc w:val="both"/>
        <w:rPr>
          <w:rFonts w:ascii="Arial" w:hAnsi="Arial" w:cs="Arial"/>
        </w:rPr>
      </w:pPr>
      <w:r>
        <w:rPr>
          <w:rFonts w:ascii="Arial" w:hAnsi="Arial" w:cs="Arial"/>
        </w:rPr>
        <w:t>c</w:t>
      </w:r>
      <w:r w:rsidRPr="00B6289C">
        <w:rPr>
          <w:rFonts w:ascii="Arial" w:hAnsi="Arial" w:cs="Arial"/>
        </w:rPr>
        <w:t>) Eficiencia Terminal el 91.2% en Primaria, el 75.8% en Secundaria, el 61 .5% en Media Superior, el 69% en Profesional Técnico y el 61.4% en Bachillerato (SNIE, 2018). En términos generales, el promedio de escolaridad en Michoacán es de 8.1 grados de estudio, equivalente a poco más del segundo año de secundaria y a 1.3 grados menor del promedio nacional (SNIE, 2018).</w:t>
      </w:r>
    </w:p>
    <w:p w14:paraId="1D1168DE" w14:textId="667CCA09" w:rsidR="00644EA7" w:rsidRDefault="00B6289C" w:rsidP="00E722F5">
      <w:pPr>
        <w:spacing w:after="120"/>
        <w:jc w:val="both"/>
        <w:rPr>
          <w:rFonts w:ascii="Arial" w:hAnsi="Arial" w:cs="Arial"/>
        </w:rPr>
      </w:pPr>
      <w:r>
        <w:rPr>
          <w:rFonts w:ascii="Arial" w:hAnsi="Arial" w:cs="Arial"/>
        </w:rPr>
        <w:t xml:space="preserve">Por otro lado, </w:t>
      </w:r>
      <w:r w:rsidR="00AE2E74">
        <w:rPr>
          <w:rFonts w:ascii="Arial" w:hAnsi="Arial" w:cs="Arial"/>
        </w:rPr>
        <w:t xml:space="preserve">en cumplimiento con lo dispuesto en los artículos 3 y 73 de la CPEUM, así como de los artículos 12 </w:t>
      </w:r>
      <w:r w:rsidR="00095C54">
        <w:rPr>
          <w:rFonts w:ascii="Arial" w:hAnsi="Arial" w:cs="Arial"/>
        </w:rPr>
        <w:t>F</w:t>
      </w:r>
      <w:r w:rsidR="00AE2E74">
        <w:rPr>
          <w:rFonts w:ascii="Arial" w:hAnsi="Arial" w:cs="Arial"/>
        </w:rPr>
        <w:t>racc</w:t>
      </w:r>
      <w:r w:rsidR="00095C54">
        <w:rPr>
          <w:rFonts w:ascii="Arial" w:hAnsi="Arial" w:cs="Arial"/>
        </w:rPr>
        <w:t>.</w:t>
      </w:r>
      <w:r w:rsidR="00AE2E74">
        <w:rPr>
          <w:rFonts w:ascii="Arial" w:hAnsi="Arial" w:cs="Arial"/>
        </w:rPr>
        <w:t xml:space="preserve"> II, 20,22 y 34 de la Ley de Planeación del Estado de Michoacán de Ocampo</w:t>
      </w:r>
      <w:r w:rsidR="00AE2E74">
        <w:rPr>
          <w:rStyle w:val="Refdenotaalpie"/>
          <w:rFonts w:ascii="Arial" w:hAnsi="Arial" w:cs="Arial"/>
        </w:rPr>
        <w:footnoteReference w:id="11"/>
      </w:r>
      <w:r w:rsidR="00AE2E74">
        <w:rPr>
          <w:rFonts w:ascii="Arial" w:hAnsi="Arial" w:cs="Arial"/>
        </w:rPr>
        <w:t xml:space="preserve">, </w:t>
      </w:r>
      <w:r>
        <w:rPr>
          <w:rFonts w:ascii="Arial" w:hAnsi="Arial" w:cs="Arial"/>
        </w:rPr>
        <w:t>en</w:t>
      </w:r>
      <w:r w:rsidR="00F763BF" w:rsidRPr="00573F79">
        <w:rPr>
          <w:rFonts w:ascii="Arial" w:hAnsi="Arial" w:cs="Arial"/>
        </w:rPr>
        <w:t xml:space="preserve"> el Programa Sectorial de Educación</w:t>
      </w:r>
      <w:r w:rsidR="00F763BF" w:rsidRPr="00573F79">
        <w:rPr>
          <w:rStyle w:val="Refdenotaalpie"/>
          <w:rFonts w:ascii="Arial" w:hAnsi="Arial" w:cs="Arial"/>
        </w:rPr>
        <w:footnoteReference w:id="12"/>
      </w:r>
      <w:r w:rsidR="00F763BF" w:rsidRPr="00573F79">
        <w:rPr>
          <w:rFonts w:ascii="Arial" w:hAnsi="Arial" w:cs="Arial"/>
        </w:rPr>
        <w:t xml:space="preserve"> </w:t>
      </w:r>
      <w:r w:rsidR="003413BC" w:rsidRPr="00573F79">
        <w:rPr>
          <w:rFonts w:ascii="Arial" w:hAnsi="Arial" w:cs="Arial"/>
        </w:rPr>
        <w:t xml:space="preserve">se </w:t>
      </w:r>
      <w:r>
        <w:rPr>
          <w:rFonts w:ascii="Arial" w:hAnsi="Arial" w:cs="Arial"/>
        </w:rPr>
        <w:t>definen objetivos</w:t>
      </w:r>
      <w:r w:rsidR="00644EA7" w:rsidRPr="00573F79">
        <w:rPr>
          <w:rFonts w:ascii="Arial" w:hAnsi="Arial" w:cs="Arial"/>
        </w:rPr>
        <w:t xml:space="preserve"> en</w:t>
      </w:r>
      <w:r w:rsidR="00046F6D">
        <w:rPr>
          <w:rFonts w:ascii="Arial" w:hAnsi="Arial" w:cs="Arial"/>
        </w:rPr>
        <w:t xml:space="preserve"> la</w:t>
      </w:r>
      <w:r w:rsidR="00644EA7" w:rsidRPr="00573F79">
        <w:rPr>
          <w:rFonts w:ascii="Arial" w:hAnsi="Arial" w:cs="Arial"/>
        </w:rPr>
        <w:t xml:space="preserve"> materia</w:t>
      </w:r>
      <w:r w:rsidR="00046F6D">
        <w:rPr>
          <w:rFonts w:ascii="Arial" w:hAnsi="Arial" w:cs="Arial"/>
        </w:rPr>
        <w:t xml:space="preserve">, </w:t>
      </w:r>
      <w:r w:rsidR="00644EA7" w:rsidRPr="00573F79">
        <w:rPr>
          <w:rFonts w:ascii="Arial" w:hAnsi="Arial" w:cs="Arial"/>
        </w:rPr>
        <w:t>los cuales se vinculan con el Pan Estatal y Nacional de desarrollo</w:t>
      </w:r>
      <w:r w:rsidR="00046F6D">
        <w:rPr>
          <w:rFonts w:ascii="Arial" w:hAnsi="Arial" w:cs="Arial"/>
        </w:rPr>
        <w:t>. D</w:t>
      </w:r>
      <w:r w:rsidR="00644EA7" w:rsidRPr="00573F79">
        <w:rPr>
          <w:rFonts w:ascii="Arial" w:hAnsi="Arial" w:cs="Arial"/>
        </w:rPr>
        <w:t xml:space="preserve">e dichos objetivos de visualiza que se contempla </w:t>
      </w:r>
      <w:r w:rsidR="003413BC" w:rsidRPr="00573F79">
        <w:rPr>
          <w:rFonts w:ascii="Arial" w:hAnsi="Arial" w:cs="Arial"/>
        </w:rPr>
        <w:t>el mediano y largo plazo para la obtención de los resultados que se han propuesto</w:t>
      </w:r>
      <w:r w:rsidR="00A6508A">
        <w:rPr>
          <w:rStyle w:val="Refdenotaalpie"/>
          <w:rFonts w:ascii="Arial" w:hAnsi="Arial" w:cs="Arial"/>
        </w:rPr>
        <w:footnoteReference w:id="13"/>
      </w:r>
      <w:r>
        <w:rPr>
          <w:rFonts w:ascii="Arial" w:hAnsi="Arial" w:cs="Arial"/>
        </w:rPr>
        <w:t xml:space="preserve">. </w:t>
      </w:r>
    </w:p>
    <w:p w14:paraId="23E1A7F1" w14:textId="57A6F3CB" w:rsidR="00143DC3" w:rsidRDefault="00143DC3" w:rsidP="00E722F5">
      <w:pPr>
        <w:spacing w:after="120"/>
        <w:jc w:val="both"/>
        <w:rPr>
          <w:rFonts w:ascii="Arial" w:hAnsi="Arial" w:cs="Arial"/>
        </w:rPr>
      </w:pPr>
      <w:r>
        <w:rPr>
          <w:rFonts w:ascii="Arial" w:hAnsi="Arial" w:cs="Arial"/>
        </w:rPr>
        <w:t>Las siguientes dos imágenes dan cuenta de la alineación y de los objetivos, así como de las metas.</w:t>
      </w:r>
    </w:p>
    <w:tbl>
      <w:tblPr>
        <w:tblStyle w:val="Tablaconcuadrcula"/>
        <w:tblW w:w="10625" w:type="dxa"/>
        <w:jc w:val="center"/>
        <w:tblLook w:val="04A0" w:firstRow="1" w:lastRow="0" w:firstColumn="1" w:lastColumn="0" w:noHBand="0" w:noVBand="1"/>
      </w:tblPr>
      <w:tblGrid>
        <w:gridCol w:w="5526"/>
        <w:gridCol w:w="5286"/>
      </w:tblGrid>
      <w:tr w:rsidR="00143DC3" w14:paraId="26FDDAA2" w14:textId="77777777" w:rsidTr="00143DC3">
        <w:trPr>
          <w:trHeight w:val="3578"/>
          <w:jc w:val="center"/>
        </w:trPr>
        <w:tc>
          <w:tcPr>
            <w:tcW w:w="5430" w:type="dxa"/>
          </w:tcPr>
          <w:p w14:paraId="61A1327E" w14:textId="37A90DC3" w:rsidR="00143DC3" w:rsidRDefault="00143DC3" w:rsidP="00E722F5">
            <w:pPr>
              <w:spacing w:after="120"/>
              <w:jc w:val="both"/>
              <w:rPr>
                <w:rFonts w:ascii="Arial" w:hAnsi="Arial" w:cs="Arial"/>
              </w:rPr>
            </w:pPr>
            <w:r>
              <w:rPr>
                <w:noProof/>
                <w:lang w:eastAsia="es-MX"/>
              </w:rPr>
              <w:drawing>
                <wp:inline distT="0" distB="0" distL="0" distR="0" wp14:anchorId="6B81CF93" wp14:editId="6E051D28">
                  <wp:extent cx="3367533" cy="2105890"/>
                  <wp:effectExtent l="0" t="0" r="4445" b="889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402671" cy="2127863"/>
                          </a:xfrm>
                          <a:prstGeom prst="rect">
                            <a:avLst/>
                          </a:prstGeom>
                        </pic:spPr>
                      </pic:pic>
                    </a:graphicData>
                  </a:graphic>
                </wp:inline>
              </w:drawing>
            </w:r>
          </w:p>
        </w:tc>
        <w:tc>
          <w:tcPr>
            <w:tcW w:w="5195" w:type="dxa"/>
          </w:tcPr>
          <w:p w14:paraId="001B00E4" w14:textId="0DB96B06" w:rsidR="00143DC3" w:rsidRDefault="00143DC3" w:rsidP="00E722F5">
            <w:pPr>
              <w:spacing w:after="120"/>
              <w:jc w:val="both"/>
              <w:rPr>
                <w:rFonts w:ascii="Arial" w:hAnsi="Arial" w:cs="Arial"/>
              </w:rPr>
            </w:pPr>
            <w:r>
              <w:rPr>
                <w:noProof/>
                <w:lang w:eastAsia="es-MX"/>
              </w:rPr>
              <w:drawing>
                <wp:inline distT="0" distB="0" distL="0" distR="0" wp14:anchorId="1D4B88B1" wp14:editId="7377BDDD">
                  <wp:extent cx="3214370" cy="1982710"/>
                  <wp:effectExtent l="0" t="0" r="508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240706" cy="1998955"/>
                          </a:xfrm>
                          <a:prstGeom prst="rect">
                            <a:avLst/>
                          </a:prstGeom>
                        </pic:spPr>
                      </pic:pic>
                    </a:graphicData>
                  </a:graphic>
                </wp:inline>
              </w:drawing>
            </w:r>
          </w:p>
        </w:tc>
      </w:tr>
    </w:tbl>
    <w:p w14:paraId="284DD0FA" w14:textId="6AAF74CF" w:rsidR="00802E6C" w:rsidRPr="00573F79" w:rsidRDefault="00953A83" w:rsidP="003E50F9">
      <w:pPr>
        <w:spacing w:after="120"/>
        <w:jc w:val="both"/>
        <w:rPr>
          <w:rFonts w:ascii="Arial" w:hAnsi="Arial" w:cs="Arial"/>
          <w:b/>
        </w:rPr>
      </w:pPr>
      <w:r>
        <w:rPr>
          <w:rFonts w:ascii="Arial" w:hAnsi="Arial" w:cs="Arial"/>
          <w:b/>
        </w:rPr>
        <w:br w:type="page"/>
      </w:r>
      <w:r w:rsidR="00802E6C" w:rsidRPr="00573F79">
        <w:rPr>
          <w:rFonts w:ascii="Arial" w:hAnsi="Arial" w:cs="Arial"/>
          <w:b/>
        </w:rPr>
        <w:lastRenderedPageBreak/>
        <w:t>Pregunta 3. ¿La dependencia o dependencias ejecutoras del Fondo cuentan con un diagnóstico sobre la (las) problemática que, mediante el (o los) Pp estatal financiado con tales recursos, se contribuye a atender?</w:t>
      </w:r>
    </w:p>
    <w:p w14:paraId="4C56D7D1" w14:textId="392C753E" w:rsidR="00DE23D6" w:rsidRPr="00573F79" w:rsidRDefault="00F54566" w:rsidP="009A23FD">
      <w:pPr>
        <w:spacing w:after="120"/>
        <w:jc w:val="both"/>
        <w:rPr>
          <w:rFonts w:ascii="Arial" w:hAnsi="Arial" w:cs="Arial"/>
          <w:b/>
        </w:rPr>
      </w:pPr>
      <w:r w:rsidRPr="00573F79">
        <w:rPr>
          <w:rFonts w:ascii="Arial" w:hAnsi="Arial" w:cs="Arial"/>
          <w:b/>
        </w:rPr>
        <w:t xml:space="preserve">RESPUESTA: </w:t>
      </w:r>
      <w:r>
        <w:rPr>
          <w:rFonts w:ascii="Arial" w:hAnsi="Arial" w:cs="Arial"/>
          <w:b/>
        </w:rPr>
        <w:t>SÍ.</w:t>
      </w:r>
    </w:p>
    <w:p w14:paraId="06114662" w14:textId="0D6C4714" w:rsidR="0058664B" w:rsidRDefault="001B51BA" w:rsidP="00E722F5">
      <w:pPr>
        <w:spacing w:after="120"/>
        <w:jc w:val="both"/>
        <w:rPr>
          <w:rFonts w:ascii="Arial" w:hAnsi="Arial" w:cs="Arial"/>
        </w:rPr>
      </w:pPr>
      <w:r>
        <w:rPr>
          <w:rFonts w:ascii="Arial" w:hAnsi="Arial" w:cs="Arial"/>
        </w:rPr>
        <w:t>El documento denominado Planeación Anual 2019 (reprogramación de metas)</w:t>
      </w:r>
      <w:r>
        <w:rPr>
          <w:rStyle w:val="Refdenotaalpie"/>
          <w:rFonts w:ascii="Arial" w:hAnsi="Arial" w:cs="Arial"/>
        </w:rPr>
        <w:footnoteReference w:id="14"/>
      </w:r>
      <w:r>
        <w:rPr>
          <w:rFonts w:ascii="Arial" w:hAnsi="Arial" w:cs="Arial"/>
        </w:rPr>
        <w:t xml:space="preserve">, incluye un diagnóstico general en donde se identifica que, </w:t>
      </w:r>
      <w:r w:rsidRPr="001B51BA">
        <w:rPr>
          <w:rFonts w:ascii="Arial" w:hAnsi="Arial" w:cs="Arial"/>
        </w:rPr>
        <w:t>de acuerdo con datos del INEGI (2010), ex</w:t>
      </w:r>
      <w:r w:rsidR="00021699">
        <w:rPr>
          <w:rFonts w:ascii="Arial" w:hAnsi="Arial" w:cs="Arial"/>
        </w:rPr>
        <w:t>isten 2,007,352 personas entre 0</w:t>
      </w:r>
      <w:r w:rsidRPr="001B51BA">
        <w:rPr>
          <w:rFonts w:ascii="Arial" w:hAnsi="Arial" w:cs="Arial"/>
        </w:rPr>
        <w:t xml:space="preserve"> y 24 años de edad, que conforma la demanda potencial para ser atendida en los diferentes niveles de estudio (desde educación inicial hasta superior). </w:t>
      </w:r>
    </w:p>
    <w:p w14:paraId="4BA3E290" w14:textId="4B6C3835" w:rsidR="001B51BA" w:rsidRPr="001B51BA" w:rsidRDefault="0058664B" w:rsidP="00E722F5">
      <w:pPr>
        <w:spacing w:after="120"/>
        <w:jc w:val="both"/>
        <w:rPr>
          <w:rFonts w:ascii="Arial" w:hAnsi="Arial" w:cs="Arial"/>
        </w:rPr>
      </w:pPr>
      <w:r>
        <w:rPr>
          <w:rFonts w:ascii="Arial" w:hAnsi="Arial" w:cs="Arial"/>
        </w:rPr>
        <w:t xml:space="preserve">En tal sentido y en congruencia con el Programa sujeto de evaluación, se informa que </w:t>
      </w:r>
      <w:r w:rsidR="001B51BA" w:rsidRPr="001B51BA">
        <w:rPr>
          <w:rFonts w:ascii="Arial" w:hAnsi="Arial" w:cs="Arial"/>
        </w:rPr>
        <w:t>el</w:t>
      </w:r>
      <w:r>
        <w:rPr>
          <w:rFonts w:ascii="Arial" w:hAnsi="Arial" w:cs="Arial"/>
        </w:rPr>
        <w:t xml:space="preserve"> </w:t>
      </w:r>
      <w:r w:rsidR="001B51BA" w:rsidRPr="001B51BA">
        <w:rPr>
          <w:rFonts w:ascii="Arial" w:hAnsi="Arial" w:cs="Arial"/>
        </w:rPr>
        <w:t xml:space="preserve">24.0% tiene primaria incompleta; el 20.10% tiene primaria completa; el 5.30% tiene secundaria incompleta; </w:t>
      </w:r>
      <w:r>
        <w:rPr>
          <w:rFonts w:ascii="Arial" w:hAnsi="Arial" w:cs="Arial"/>
        </w:rPr>
        <w:t xml:space="preserve">y </w:t>
      </w:r>
      <w:r w:rsidR="001B51BA" w:rsidRPr="001B51BA">
        <w:rPr>
          <w:rFonts w:ascii="Arial" w:hAnsi="Arial" w:cs="Arial"/>
        </w:rPr>
        <w:t>el 14.60% tiene secundaria completa</w:t>
      </w:r>
      <w:r>
        <w:rPr>
          <w:rFonts w:ascii="Arial" w:hAnsi="Arial" w:cs="Arial"/>
        </w:rPr>
        <w:t>.</w:t>
      </w:r>
    </w:p>
    <w:p w14:paraId="0089E779" w14:textId="0AD103A9" w:rsidR="00F66F58" w:rsidRPr="00573F79" w:rsidRDefault="0058664B" w:rsidP="00E722F5">
      <w:pPr>
        <w:spacing w:after="120"/>
        <w:jc w:val="both"/>
        <w:rPr>
          <w:rFonts w:ascii="Arial" w:hAnsi="Arial" w:cs="Arial"/>
        </w:rPr>
      </w:pPr>
      <w:r>
        <w:rPr>
          <w:rFonts w:ascii="Arial" w:hAnsi="Arial" w:cs="Arial"/>
        </w:rPr>
        <w:t xml:space="preserve">Asimismo, tanto el dicho documento como en la información de gabinete, </w:t>
      </w:r>
      <w:r w:rsidR="00DA4D0B" w:rsidRPr="00573F79">
        <w:rPr>
          <w:rFonts w:ascii="Arial" w:hAnsi="Arial" w:cs="Arial"/>
        </w:rPr>
        <w:t xml:space="preserve">se identifica </w:t>
      </w:r>
      <w:r w:rsidR="00671C7F">
        <w:rPr>
          <w:rFonts w:ascii="Arial" w:hAnsi="Arial" w:cs="Arial"/>
        </w:rPr>
        <w:t>un</w:t>
      </w:r>
      <w:r w:rsidR="00DA4D0B" w:rsidRPr="00573F79">
        <w:rPr>
          <w:rFonts w:ascii="Arial" w:hAnsi="Arial" w:cs="Arial"/>
        </w:rPr>
        <w:t xml:space="preserve"> </w:t>
      </w:r>
      <w:r>
        <w:rPr>
          <w:rFonts w:ascii="Arial" w:hAnsi="Arial" w:cs="Arial"/>
        </w:rPr>
        <w:t>esquema de Árbol de Problemas</w:t>
      </w:r>
      <w:r w:rsidR="00DA4D0B" w:rsidRPr="00573F79">
        <w:rPr>
          <w:rFonts w:ascii="Arial" w:hAnsi="Arial" w:cs="Arial"/>
        </w:rPr>
        <w:t xml:space="preserve"> en el cual se </w:t>
      </w:r>
      <w:r w:rsidR="00671C7F">
        <w:rPr>
          <w:rFonts w:ascii="Arial" w:hAnsi="Arial" w:cs="Arial"/>
        </w:rPr>
        <w:t>define</w:t>
      </w:r>
      <w:r w:rsidR="00CD681C" w:rsidRPr="00573F79">
        <w:rPr>
          <w:rFonts w:ascii="Arial" w:hAnsi="Arial" w:cs="Arial"/>
        </w:rPr>
        <w:t xml:space="preserve"> el problema central, las causas y los efectos </w:t>
      </w:r>
      <w:r>
        <w:rPr>
          <w:rFonts w:ascii="Arial" w:hAnsi="Arial" w:cs="Arial"/>
        </w:rPr>
        <w:t>del mismo.</w:t>
      </w:r>
      <w:r w:rsidR="00CD681C" w:rsidRPr="00573F79">
        <w:rPr>
          <w:rFonts w:ascii="Arial" w:hAnsi="Arial" w:cs="Arial"/>
        </w:rPr>
        <w:t xml:space="preserve"> </w:t>
      </w:r>
      <w:r w:rsidR="004F07C1">
        <w:rPr>
          <w:rFonts w:ascii="Arial" w:hAnsi="Arial" w:cs="Arial"/>
        </w:rPr>
        <w:t>Sin embargo</w:t>
      </w:r>
      <w:r w:rsidR="00671C7F">
        <w:rPr>
          <w:rFonts w:ascii="Arial" w:hAnsi="Arial" w:cs="Arial"/>
        </w:rPr>
        <w:t>, el diagrama no está definido de acuerdo con la metodología del Marco Lógico dado que, en principio, todas las causas están invertidas, en donde las flechas (que rigen la causa</w:t>
      </w:r>
      <w:r w:rsidR="00341644">
        <w:rPr>
          <w:rFonts w:ascii="Arial" w:hAnsi="Arial" w:cs="Arial"/>
        </w:rPr>
        <w:t>-</w:t>
      </w:r>
      <w:r w:rsidR="00671C7F">
        <w:rPr>
          <w:rFonts w:ascii="Arial" w:hAnsi="Arial" w:cs="Arial"/>
        </w:rPr>
        <w:t xml:space="preserve">efecto) están en dirección opuesta al problema central, como si éstas fueran efectos del mismo; por tanto, </w:t>
      </w:r>
      <w:r>
        <w:rPr>
          <w:rFonts w:ascii="Arial" w:hAnsi="Arial" w:cs="Arial"/>
        </w:rPr>
        <w:t>a partir de su análisis</w:t>
      </w:r>
      <w:r w:rsidR="00671C7F">
        <w:rPr>
          <w:rFonts w:ascii="Arial" w:hAnsi="Arial" w:cs="Arial"/>
        </w:rPr>
        <w:t xml:space="preserve"> no sería posible identificar los componentes </w:t>
      </w:r>
      <w:r w:rsidR="004E4121">
        <w:rPr>
          <w:rFonts w:ascii="Arial" w:hAnsi="Arial" w:cs="Arial"/>
        </w:rPr>
        <w:t xml:space="preserve">(medios) </w:t>
      </w:r>
      <w:r w:rsidR="00671C7F">
        <w:rPr>
          <w:rFonts w:ascii="Arial" w:hAnsi="Arial" w:cs="Arial"/>
        </w:rPr>
        <w:t xml:space="preserve">mediante los cuales </w:t>
      </w:r>
      <w:r w:rsidR="00341644">
        <w:rPr>
          <w:rFonts w:ascii="Arial" w:hAnsi="Arial" w:cs="Arial"/>
        </w:rPr>
        <w:t>se podría</w:t>
      </w:r>
      <w:r w:rsidR="00671C7F">
        <w:rPr>
          <w:rFonts w:ascii="Arial" w:hAnsi="Arial" w:cs="Arial"/>
        </w:rPr>
        <w:t xml:space="preserve"> alcanzar </w:t>
      </w:r>
      <w:r w:rsidR="00BB798D">
        <w:rPr>
          <w:rFonts w:ascii="Arial" w:hAnsi="Arial" w:cs="Arial"/>
        </w:rPr>
        <w:t>alguna</w:t>
      </w:r>
      <w:r w:rsidR="00671C7F">
        <w:rPr>
          <w:rFonts w:ascii="Arial" w:hAnsi="Arial" w:cs="Arial"/>
        </w:rPr>
        <w:t xml:space="preserve"> solución.</w:t>
      </w:r>
    </w:p>
    <w:p w14:paraId="342F87E0" w14:textId="6813C472" w:rsidR="00671C7F" w:rsidRDefault="00C862D6" w:rsidP="008D6C80">
      <w:pPr>
        <w:spacing w:after="120"/>
        <w:jc w:val="center"/>
        <w:rPr>
          <w:rFonts w:ascii="Arial" w:hAnsi="Arial" w:cs="Arial"/>
        </w:rPr>
      </w:pPr>
      <w:r w:rsidRPr="00573F79">
        <w:rPr>
          <w:rFonts w:ascii="Arial" w:hAnsi="Arial" w:cs="Arial"/>
          <w:noProof/>
          <w:lang w:eastAsia="es-MX"/>
        </w:rPr>
        <w:lastRenderedPageBreak/>
        <w:drawing>
          <wp:inline distT="0" distB="0" distL="0" distR="0" wp14:anchorId="4E011F0C" wp14:editId="7CB1F922">
            <wp:extent cx="5539739" cy="4096385"/>
            <wp:effectExtent l="0" t="0" r="444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t="939" r="543"/>
                    <a:stretch/>
                  </pic:blipFill>
                  <pic:spPr bwMode="auto">
                    <a:xfrm>
                      <a:off x="0" y="0"/>
                      <a:ext cx="5584893" cy="4129774"/>
                    </a:xfrm>
                    <a:prstGeom prst="rect">
                      <a:avLst/>
                    </a:prstGeom>
                    <a:ln>
                      <a:noFill/>
                    </a:ln>
                    <a:extLst>
                      <a:ext uri="{53640926-AAD7-44D8-BBD7-CCE9431645EC}">
                        <a14:shadowObscured xmlns:a14="http://schemas.microsoft.com/office/drawing/2010/main"/>
                      </a:ext>
                    </a:extLst>
                  </pic:spPr>
                </pic:pic>
              </a:graphicData>
            </a:graphic>
          </wp:inline>
        </w:drawing>
      </w:r>
    </w:p>
    <w:p w14:paraId="27AD8041" w14:textId="77777777" w:rsidR="0058664B" w:rsidRDefault="0058664B" w:rsidP="008400F3">
      <w:pPr>
        <w:spacing w:after="120"/>
        <w:jc w:val="both"/>
        <w:rPr>
          <w:rFonts w:ascii="Arial" w:hAnsi="Arial" w:cs="Arial"/>
        </w:rPr>
      </w:pPr>
    </w:p>
    <w:p w14:paraId="01A3B6D7" w14:textId="0F862105" w:rsidR="008400F3" w:rsidRPr="008400F3" w:rsidRDefault="008400F3" w:rsidP="008400F3">
      <w:pPr>
        <w:spacing w:after="120"/>
        <w:jc w:val="both"/>
        <w:rPr>
          <w:rFonts w:ascii="Arial" w:hAnsi="Arial" w:cs="Arial"/>
        </w:rPr>
      </w:pPr>
      <w:r w:rsidRPr="008400F3">
        <w:rPr>
          <w:rFonts w:ascii="Arial" w:hAnsi="Arial" w:cs="Arial"/>
        </w:rPr>
        <w:t>No obstante, y con el fin de atender el destino de los recursos</w:t>
      </w:r>
      <w:r>
        <w:rPr>
          <w:rFonts w:ascii="Arial" w:hAnsi="Arial" w:cs="Arial"/>
        </w:rPr>
        <w:t xml:space="preserve"> (siguiente pregunta metodológica de esta evaluación)</w:t>
      </w:r>
      <w:r w:rsidRPr="008400F3">
        <w:rPr>
          <w:rFonts w:ascii="Arial" w:hAnsi="Arial" w:cs="Arial"/>
        </w:rPr>
        <w:t xml:space="preserve">, el diagnóstico situacional que justifica el tema de cobertura educativa y que funciona como </w:t>
      </w:r>
      <w:r w:rsidR="005E5F54">
        <w:rPr>
          <w:rFonts w:ascii="Arial" w:hAnsi="Arial" w:cs="Arial"/>
        </w:rPr>
        <w:t xml:space="preserve">parte de </w:t>
      </w:r>
      <w:r w:rsidRPr="008400F3">
        <w:rPr>
          <w:rFonts w:ascii="Arial" w:hAnsi="Arial" w:cs="Arial"/>
        </w:rPr>
        <w:t>evidencia</w:t>
      </w:r>
      <w:r w:rsidR="005E5F54">
        <w:rPr>
          <w:rFonts w:ascii="Arial" w:hAnsi="Arial" w:cs="Arial"/>
        </w:rPr>
        <w:t xml:space="preserve"> a partir de la que se podría elaborar un Plan Institucional</w:t>
      </w:r>
      <w:r w:rsidRPr="008400F3">
        <w:rPr>
          <w:rFonts w:ascii="Arial" w:hAnsi="Arial" w:cs="Arial"/>
        </w:rPr>
        <w:t>, se observa en el Plan Estatal de Desarrollo</w:t>
      </w:r>
      <w:r w:rsidR="00550BE6">
        <w:rPr>
          <w:rFonts w:ascii="Arial" w:hAnsi="Arial" w:cs="Arial"/>
        </w:rPr>
        <w:t>,</w:t>
      </w:r>
      <w:r w:rsidRPr="008400F3">
        <w:rPr>
          <w:rFonts w:ascii="Arial" w:hAnsi="Arial" w:cs="Arial"/>
        </w:rPr>
        <w:t xml:space="preserve"> en el que se menciona que Michoacán se ubica dentro de los últimos lugares a nivel nacional en la dimensión de educación, </w:t>
      </w:r>
      <w:r w:rsidRPr="00550BE6">
        <w:rPr>
          <w:rFonts w:ascii="Arial" w:hAnsi="Arial" w:cs="Arial"/>
          <w:u w:val="single"/>
        </w:rPr>
        <w:t>especialmente en el índice de reprobación de los alumnos</w:t>
      </w:r>
      <w:r w:rsidRPr="008400F3">
        <w:rPr>
          <w:rFonts w:ascii="Arial" w:hAnsi="Arial" w:cs="Arial"/>
        </w:rPr>
        <w:t xml:space="preserve">; así como en </w:t>
      </w:r>
      <w:r w:rsidRPr="00550BE6">
        <w:rPr>
          <w:rFonts w:ascii="Arial" w:hAnsi="Arial" w:cs="Arial"/>
          <w:u w:val="single"/>
        </w:rPr>
        <w:t>la tasa de terminación</w:t>
      </w:r>
      <w:r w:rsidRPr="008400F3">
        <w:rPr>
          <w:rFonts w:ascii="Arial" w:hAnsi="Arial" w:cs="Arial"/>
        </w:rPr>
        <w:t xml:space="preserve"> y los </w:t>
      </w:r>
      <w:r w:rsidRPr="00550BE6">
        <w:rPr>
          <w:rFonts w:ascii="Arial" w:hAnsi="Arial" w:cs="Arial"/>
          <w:u w:val="single"/>
        </w:rPr>
        <w:t xml:space="preserve">índices de cobertura que señalan oportunidades </w:t>
      </w:r>
      <w:r w:rsidRPr="008400F3">
        <w:rPr>
          <w:rFonts w:ascii="Arial" w:hAnsi="Arial" w:cs="Arial"/>
        </w:rPr>
        <w:t>de mejora que deben ser atendidas</w:t>
      </w:r>
      <w:r>
        <w:rPr>
          <w:rStyle w:val="Refdenotaalpie"/>
          <w:rFonts w:ascii="Arial" w:hAnsi="Arial" w:cs="Arial"/>
        </w:rPr>
        <w:footnoteReference w:id="15"/>
      </w:r>
      <w:r w:rsidRPr="008400F3">
        <w:rPr>
          <w:rFonts w:ascii="Arial" w:hAnsi="Arial" w:cs="Arial"/>
        </w:rPr>
        <w:t xml:space="preserve">. </w:t>
      </w:r>
    </w:p>
    <w:p w14:paraId="00AA18A5" w14:textId="77777777" w:rsidR="008400F3" w:rsidRPr="008400F3" w:rsidRDefault="008400F3" w:rsidP="008400F3">
      <w:pPr>
        <w:spacing w:after="120"/>
        <w:jc w:val="both"/>
        <w:rPr>
          <w:rFonts w:ascii="Arial" w:hAnsi="Arial" w:cs="Arial"/>
        </w:rPr>
      </w:pPr>
      <w:r w:rsidRPr="008400F3">
        <w:rPr>
          <w:rFonts w:ascii="Arial" w:hAnsi="Arial" w:cs="Arial"/>
        </w:rPr>
        <w:t xml:space="preserve">En tal sentido, se informa que el grado promedio de escolaridad en Michoacán durante el ciclo escolar 2014-2015 fue de 7.7 años, en contraste con la media nacional de 8.9 años, lo que ubica a la entidad en la posición vigésima novena a nivel nacional desde 1993, con un incremento inercial de apenas una décima de punto por año.    </w:t>
      </w:r>
    </w:p>
    <w:p w14:paraId="7A7F7883" w14:textId="30006630" w:rsidR="008400F3" w:rsidRDefault="008400F3" w:rsidP="008400F3">
      <w:pPr>
        <w:spacing w:after="120"/>
        <w:jc w:val="both"/>
        <w:rPr>
          <w:rFonts w:ascii="Arial" w:hAnsi="Arial" w:cs="Arial"/>
        </w:rPr>
      </w:pPr>
      <w:r w:rsidRPr="008400F3">
        <w:rPr>
          <w:rFonts w:ascii="Arial" w:hAnsi="Arial" w:cs="Arial"/>
        </w:rPr>
        <w:lastRenderedPageBreak/>
        <w:t>Por su parte, los Indicadores de educación 2019-2020</w:t>
      </w:r>
      <w:r w:rsidR="00396DFA">
        <w:rPr>
          <w:rStyle w:val="Refdenotaalpie"/>
          <w:rFonts w:ascii="Arial" w:hAnsi="Arial" w:cs="Arial"/>
        </w:rPr>
        <w:footnoteReference w:id="16"/>
      </w:r>
      <w:r w:rsidRPr="008400F3">
        <w:rPr>
          <w:rFonts w:ascii="Arial" w:hAnsi="Arial" w:cs="Arial"/>
        </w:rPr>
        <w:t xml:space="preserve"> precisan que la cobertura de atención a nivel </w:t>
      </w:r>
      <w:r w:rsidR="00633ACF">
        <w:rPr>
          <w:rFonts w:ascii="Arial" w:hAnsi="Arial" w:cs="Arial"/>
        </w:rPr>
        <w:t>de</w:t>
      </w:r>
      <w:r w:rsidR="00322CA6">
        <w:rPr>
          <w:rFonts w:ascii="Arial" w:hAnsi="Arial" w:cs="Arial"/>
        </w:rPr>
        <w:t xml:space="preserve"> Educación Básica </w:t>
      </w:r>
      <w:r w:rsidRPr="008400F3">
        <w:rPr>
          <w:rFonts w:ascii="Arial" w:hAnsi="Arial" w:cs="Arial"/>
        </w:rPr>
        <w:t>alcanzó el 92.6%</w:t>
      </w:r>
      <w:r w:rsidR="00254DFF">
        <w:rPr>
          <w:rFonts w:ascii="Arial" w:hAnsi="Arial" w:cs="Arial"/>
        </w:rPr>
        <w:t>.</w:t>
      </w:r>
    </w:p>
    <w:p w14:paraId="0CAC82A1" w14:textId="6AF162A4" w:rsidR="00707612" w:rsidRDefault="00254DFF" w:rsidP="00341644">
      <w:pPr>
        <w:spacing w:after="120"/>
        <w:jc w:val="both"/>
        <w:rPr>
          <w:rFonts w:ascii="Arial" w:hAnsi="Arial" w:cs="Arial"/>
        </w:rPr>
      </w:pPr>
      <w:r>
        <w:rPr>
          <w:rFonts w:ascii="Arial" w:hAnsi="Arial" w:cs="Arial"/>
        </w:rPr>
        <w:t>La siguiente imagen muestra el resultado</w:t>
      </w:r>
      <w:r w:rsidR="00633ACF">
        <w:rPr>
          <w:rFonts w:ascii="Arial" w:hAnsi="Arial" w:cs="Arial"/>
        </w:rPr>
        <w:t xml:space="preserve"> oficial</w:t>
      </w:r>
      <w:r w:rsidR="00DF388C">
        <w:rPr>
          <w:rFonts w:ascii="Arial" w:hAnsi="Arial" w:cs="Arial"/>
        </w:rPr>
        <w:t xml:space="preserve"> de las cifras preliminares</w:t>
      </w:r>
      <w:r w:rsidR="00D83B23">
        <w:rPr>
          <w:rStyle w:val="Refdenotaalpie"/>
          <w:rFonts w:ascii="Arial" w:hAnsi="Arial" w:cs="Arial"/>
        </w:rPr>
        <w:footnoteReference w:id="17"/>
      </w:r>
      <w:r>
        <w:rPr>
          <w:rFonts w:ascii="Arial" w:hAnsi="Arial" w:cs="Arial"/>
        </w:rPr>
        <w:t xml:space="preserve"> de los indicadores educativos para el Estado de Michoacán, en </w:t>
      </w:r>
      <w:r w:rsidR="00F82BE3">
        <w:rPr>
          <w:rFonts w:ascii="Arial" w:hAnsi="Arial" w:cs="Arial"/>
        </w:rPr>
        <w:t xml:space="preserve">materia de </w:t>
      </w:r>
      <w:r>
        <w:rPr>
          <w:rFonts w:ascii="Arial" w:hAnsi="Arial" w:cs="Arial"/>
        </w:rPr>
        <w:t>Educación Básica.</w:t>
      </w:r>
    </w:p>
    <w:p w14:paraId="2FA2BCBA" w14:textId="50F6D9F7" w:rsidR="00707612" w:rsidRDefault="00707612" w:rsidP="00D42217">
      <w:pPr>
        <w:spacing w:after="0" w:line="240" w:lineRule="auto"/>
        <w:jc w:val="both"/>
        <w:rPr>
          <w:rFonts w:ascii="Arial" w:hAnsi="Arial" w:cs="Arial"/>
        </w:rPr>
      </w:pPr>
      <w:r>
        <w:rPr>
          <w:noProof/>
          <w:lang w:eastAsia="es-MX"/>
        </w:rPr>
        <w:drawing>
          <wp:inline distT="0" distB="0" distL="0" distR="0" wp14:anchorId="2914B977" wp14:editId="593E26B6">
            <wp:extent cx="6332220" cy="4952365"/>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332220" cy="4952365"/>
                    </a:xfrm>
                    <a:prstGeom prst="rect">
                      <a:avLst/>
                    </a:prstGeom>
                  </pic:spPr>
                </pic:pic>
              </a:graphicData>
            </a:graphic>
          </wp:inline>
        </w:drawing>
      </w:r>
    </w:p>
    <w:p w14:paraId="12B3FDFA" w14:textId="0F328C3D" w:rsidR="00341644" w:rsidRDefault="00322CA6" w:rsidP="00D42217">
      <w:pPr>
        <w:spacing w:after="0" w:line="240" w:lineRule="auto"/>
        <w:jc w:val="both"/>
        <w:rPr>
          <w:rFonts w:ascii="Arial" w:hAnsi="Arial" w:cs="Arial"/>
          <w:sz w:val="18"/>
          <w:szCs w:val="18"/>
        </w:rPr>
      </w:pPr>
      <w:r w:rsidRPr="00322CA6">
        <w:rPr>
          <w:rFonts w:ascii="Arial" w:hAnsi="Arial" w:cs="Arial"/>
          <w:sz w:val="18"/>
          <w:szCs w:val="18"/>
        </w:rPr>
        <w:t>1/</w:t>
      </w:r>
      <w:r>
        <w:rPr>
          <w:rFonts w:ascii="Arial" w:hAnsi="Arial" w:cs="Arial"/>
          <w:sz w:val="18"/>
          <w:szCs w:val="18"/>
        </w:rPr>
        <w:t>Calculados con proyecciones de población a mitad de año. CONAPO, versión 2018.</w:t>
      </w:r>
    </w:p>
    <w:p w14:paraId="213ABA02" w14:textId="45C6A397" w:rsidR="00322CA6" w:rsidRDefault="00322CA6" w:rsidP="00D42217">
      <w:pPr>
        <w:spacing w:after="0" w:line="240" w:lineRule="auto"/>
        <w:jc w:val="both"/>
        <w:rPr>
          <w:rFonts w:ascii="Arial" w:hAnsi="Arial" w:cs="Arial"/>
          <w:sz w:val="18"/>
          <w:szCs w:val="18"/>
        </w:rPr>
      </w:pPr>
      <w:r>
        <w:rPr>
          <w:rFonts w:ascii="Arial" w:hAnsi="Arial" w:cs="Arial"/>
          <w:sz w:val="18"/>
          <w:szCs w:val="18"/>
        </w:rPr>
        <w:t>e/ Cifras estimadas.</w:t>
      </w:r>
    </w:p>
    <w:p w14:paraId="468AAF89" w14:textId="20AB7689" w:rsidR="00341644" w:rsidRPr="00D42217" w:rsidRDefault="00322CA6" w:rsidP="00D42217">
      <w:pPr>
        <w:spacing w:after="0" w:line="240" w:lineRule="auto"/>
        <w:jc w:val="both"/>
        <w:rPr>
          <w:rFonts w:ascii="Arial" w:hAnsi="Arial" w:cs="Arial"/>
          <w:sz w:val="18"/>
          <w:szCs w:val="18"/>
        </w:rPr>
      </w:pPr>
      <w:r>
        <w:rPr>
          <w:rFonts w:ascii="Arial" w:hAnsi="Arial" w:cs="Arial"/>
          <w:sz w:val="18"/>
          <w:szCs w:val="18"/>
        </w:rPr>
        <w:t>p/ Cifras preliminares para el ciclo escolar 2018-2019.</w:t>
      </w:r>
    </w:p>
    <w:p w14:paraId="54557C7E" w14:textId="77777777" w:rsidR="002676C6" w:rsidRDefault="002676C6" w:rsidP="00E722F5">
      <w:pPr>
        <w:spacing w:after="120"/>
        <w:jc w:val="both"/>
        <w:rPr>
          <w:rFonts w:ascii="Arial" w:hAnsi="Arial" w:cs="Arial"/>
          <w:b/>
        </w:rPr>
      </w:pPr>
    </w:p>
    <w:p w14:paraId="03260310" w14:textId="77777777" w:rsidR="002676C6" w:rsidRDefault="002676C6">
      <w:pPr>
        <w:spacing w:after="160" w:line="259" w:lineRule="auto"/>
        <w:rPr>
          <w:rFonts w:ascii="Arial" w:hAnsi="Arial" w:cs="Arial"/>
          <w:b/>
        </w:rPr>
      </w:pPr>
      <w:r>
        <w:rPr>
          <w:rFonts w:ascii="Arial" w:hAnsi="Arial" w:cs="Arial"/>
          <w:b/>
        </w:rPr>
        <w:br w:type="page"/>
      </w:r>
    </w:p>
    <w:p w14:paraId="1B227222" w14:textId="6E95C7FC" w:rsidR="00802E6C" w:rsidRPr="00573F79" w:rsidRDefault="00802E6C" w:rsidP="00E722F5">
      <w:pPr>
        <w:spacing w:after="120"/>
        <w:jc w:val="both"/>
        <w:rPr>
          <w:rFonts w:ascii="Arial" w:eastAsia="Arial" w:hAnsi="Arial" w:cs="Arial"/>
          <w:b/>
        </w:rPr>
      </w:pPr>
      <w:r w:rsidRPr="00573F79">
        <w:rPr>
          <w:rFonts w:ascii="Arial" w:hAnsi="Arial" w:cs="Arial"/>
          <w:b/>
        </w:rPr>
        <w:lastRenderedPageBreak/>
        <w:t xml:space="preserve">Pregunta 4. </w:t>
      </w:r>
      <w:r w:rsidRPr="00573F79">
        <w:rPr>
          <w:rFonts w:ascii="Arial" w:eastAsia="Arial" w:hAnsi="Arial" w:cs="Arial"/>
          <w:b/>
        </w:rPr>
        <w:t xml:space="preserve">¿El destino de los recursos del Fondo es el adecuado para atender el problema? </w:t>
      </w:r>
    </w:p>
    <w:p w14:paraId="138141F8" w14:textId="5CF2E7E4" w:rsidR="0099170D" w:rsidRPr="00573F79" w:rsidRDefault="00F54566" w:rsidP="00E722F5">
      <w:pPr>
        <w:spacing w:after="120"/>
        <w:jc w:val="both"/>
        <w:rPr>
          <w:rFonts w:ascii="Arial" w:eastAsia="Arial" w:hAnsi="Arial" w:cs="Arial"/>
          <w:b/>
        </w:rPr>
      </w:pPr>
      <w:r w:rsidRPr="00573F79">
        <w:rPr>
          <w:rFonts w:ascii="Arial" w:eastAsia="Arial" w:hAnsi="Arial" w:cs="Arial"/>
          <w:b/>
        </w:rPr>
        <w:t>RESPUESTA: SÍ</w:t>
      </w:r>
      <w:r>
        <w:rPr>
          <w:rFonts w:ascii="Arial" w:eastAsia="Arial" w:hAnsi="Arial" w:cs="Arial"/>
          <w:b/>
        </w:rPr>
        <w:t>.</w:t>
      </w:r>
    </w:p>
    <w:p w14:paraId="14A2B171" w14:textId="57F3B109" w:rsidR="006E1C09" w:rsidRDefault="006E1C09" w:rsidP="00E722F5">
      <w:pPr>
        <w:spacing w:after="120"/>
        <w:jc w:val="both"/>
        <w:rPr>
          <w:rFonts w:ascii="Arial" w:hAnsi="Arial" w:cs="Arial"/>
        </w:rPr>
      </w:pPr>
      <w:r>
        <w:rPr>
          <w:rFonts w:ascii="Arial" w:hAnsi="Arial" w:cs="Arial"/>
        </w:rPr>
        <w:t xml:space="preserve">Considerando, que el problema central es: </w:t>
      </w:r>
      <w:r w:rsidRPr="006E1C09">
        <w:rPr>
          <w:rFonts w:ascii="Arial" w:hAnsi="Arial" w:cs="Arial"/>
          <w:i/>
          <w:iCs/>
        </w:rPr>
        <w:t>Baja calidad en el aprendizaje de los alumnos de Educación Básica en el Estado de Michoacán</w:t>
      </w:r>
      <w:r>
        <w:rPr>
          <w:rFonts w:ascii="Arial" w:hAnsi="Arial" w:cs="Arial"/>
        </w:rPr>
        <w:t xml:space="preserve">, </w:t>
      </w:r>
      <w:r w:rsidR="00740662">
        <w:rPr>
          <w:rFonts w:ascii="Arial" w:hAnsi="Arial" w:cs="Arial"/>
        </w:rPr>
        <w:t xml:space="preserve">y </w:t>
      </w:r>
      <w:r w:rsidR="00740662" w:rsidRPr="008400F3">
        <w:rPr>
          <w:rFonts w:ascii="Arial" w:hAnsi="Arial" w:cs="Arial"/>
        </w:rPr>
        <w:t>que el grado promedio de escolaridad en Michoacán durante el ciclo escolar 2014-2015 fue de 7.7 años</w:t>
      </w:r>
      <w:r w:rsidR="00740662">
        <w:rPr>
          <w:rStyle w:val="Refdenotaalpie"/>
          <w:rFonts w:ascii="Arial" w:hAnsi="Arial" w:cs="Arial"/>
        </w:rPr>
        <w:footnoteReference w:id="18"/>
      </w:r>
      <w:r w:rsidR="00280169">
        <w:rPr>
          <w:rFonts w:ascii="Arial" w:hAnsi="Arial" w:cs="Arial"/>
        </w:rPr>
        <w:t>,</w:t>
      </w:r>
      <w:r w:rsidR="00740662">
        <w:rPr>
          <w:rFonts w:ascii="Arial" w:hAnsi="Arial" w:cs="Arial"/>
        </w:rPr>
        <w:t xml:space="preserve"> </w:t>
      </w:r>
      <w:r>
        <w:rPr>
          <w:rFonts w:ascii="Arial" w:hAnsi="Arial" w:cs="Arial"/>
        </w:rPr>
        <w:t>se afirma</w:t>
      </w:r>
      <w:r w:rsidR="005025EA" w:rsidRPr="00573F79">
        <w:rPr>
          <w:rFonts w:ascii="Arial" w:hAnsi="Arial" w:cs="Arial"/>
        </w:rPr>
        <w:t xml:space="preserve"> que el destino de los recursos del Fondo es el adecuado </w:t>
      </w:r>
      <w:r>
        <w:rPr>
          <w:rFonts w:ascii="Arial" w:hAnsi="Arial" w:cs="Arial"/>
        </w:rPr>
        <w:t>para atenderlo.</w:t>
      </w:r>
    </w:p>
    <w:p w14:paraId="0DC7A998" w14:textId="2C47CAF5" w:rsidR="00663C92" w:rsidRPr="00573F79" w:rsidRDefault="006E1C09" w:rsidP="00E722F5">
      <w:pPr>
        <w:spacing w:after="120"/>
        <w:jc w:val="both"/>
        <w:rPr>
          <w:rFonts w:ascii="Arial" w:hAnsi="Arial" w:cs="Arial"/>
        </w:rPr>
      </w:pPr>
      <w:r>
        <w:rPr>
          <w:rFonts w:ascii="Arial" w:hAnsi="Arial" w:cs="Arial"/>
        </w:rPr>
        <w:t>Por un lado, la</w:t>
      </w:r>
      <w:r w:rsidR="008F1952" w:rsidRPr="00573F79">
        <w:rPr>
          <w:rFonts w:ascii="Arial" w:hAnsi="Arial" w:cs="Arial"/>
        </w:rPr>
        <w:t xml:space="preserve"> normatividad del Fondo </w:t>
      </w:r>
      <w:r>
        <w:rPr>
          <w:rFonts w:ascii="Arial" w:hAnsi="Arial" w:cs="Arial"/>
        </w:rPr>
        <w:t>se precisa</w:t>
      </w:r>
      <w:r w:rsidR="008F1952" w:rsidRPr="00573F79">
        <w:rPr>
          <w:rFonts w:ascii="Arial" w:hAnsi="Arial" w:cs="Arial"/>
        </w:rPr>
        <w:t xml:space="preserve"> </w:t>
      </w:r>
      <w:r w:rsidR="00877E6A" w:rsidRPr="00573F79">
        <w:rPr>
          <w:rFonts w:ascii="Arial" w:hAnsi="Arial" w:cs="Arial"/>
        </w:rPr>
        <w:t>e</w:t>
      </w:r>
      <w:r w:rsidR="00185C4E">
        <w:rPr>
          <w:rFonts w:ascii="Arial" w:hAnsi="Arial" w:cs="Arial"/>
        </w:rPr>
        <w:t>n</w:t>
      </w:r>
      <w:r w:rsidR="00877E6A" w:rsidRPr="00573F79">
        <w:rPr>
          <w:rFonts w:ascii="Arial" w:hAnsi="Arial" w:cs="Arial"/>
        </w:rPr>
        <w:t xml:space="preserve"> la Ley de Coordinación Fiscal</w:t>
      </w:r>
      <w:r w:rsidR="00877E6A" w:rsidRPr="00573F79">
        <w:rPr>
          <w:rStyle w:val="Refdenotaalpie"/>
          <w:rFonts w:ascii="Arial" w:hAnsi="Arial" w:cs="Arial"/>
        </w:rPr>
        <w:footnoteReference w:id="19"/>
      </w:r>
      <w:r>
        <w:rPr>
          <w:rFonts w:ascii="Arial" w:hAnsi="Arial" w:cs="Arial"/>
        </w:rPr>
        <w:t>, en</w:t>
      </w:r>
      <w:r w:rsidR="00877E6A" w:rsidRPr="00573F79">
        <w:rPr>
          <w:rFonts w:ascii="Arial" w:hAnsi="Arial" w:cs="Arial"/>
        </w:rPr>
        <w:t xml:space="preserve"> donde se describe que los “</w:t>
      </w:r>
      <w:r w:rsidR="00877E6A" w:rsidRPr="006E1C09">
        <w:rPr>
          <w:rFonts w:ascii="Arial" w:hAnsi="Arial" w:cs="Arial"/>
          <w:i/>
          <w:iCs/>
        </w:rPr>
        <w:t xml:space="preserve">Estados y el Distrito Federal </w:t>
      </w:r>
      <w:r w:rsidR="00A8484F" w:rsidRPr="00A8484F">
        <w:rPr>
          <w:rFonts w:ascii="Arial" w:hAnsi="Arial" w:cs="Arial"/>
        </w:rPr>
        <w:t xml:space="preserve">serán </w:t>
      </w:r>
      <w:r w:rsidR="00877E6A" w:rsidRPr="006E1C09">
        <w:rPr>
          <w:rFonts w:ascii="Arial" w:hAnsi="Arial" w:cs="Arial"/>
          <w:i/>
          <w:iCs/>
        </w:rPr>
        <w:t>apoyados con recursos económicos complementarios para ejercer las atribuciones, en materia de educación básica y normal, que de manera exclusiva se les asignan, respectivamente, en los artículos 13 y 16 de la Ley General de Educación</w:t>
      </w:r>
      <w:r w:rsidR="00877E6A" w:rsidRPr="00573F79">
        <w:rPr>
          <w:rFonts w:ascii="Arial" w:hAnsi="Arial" w:cs="Arial"/>
        </w:rPr>
        <w:t xml:space="preserve">. </w:t>
      </w:r>
      <w:r>
        <w:rPr>
          <w:rFonts w:ascii="Arial" w:hAnsi="Arial" w:cs="Arial"/>
        </w:rPr>
        <w:t xml:space="preserve">Al tiempo </w:t>
      </w:r>
      <w:r w:rsidR="00185C4E">
        <w:rPr>
          <w:rFonts w:ascii="Arial" w:hAnsi="Arial" w:cs="Arial"/>
        </w:rPr>
        <w:t xml:space="preserve">que </w:t>
      </w:r>
      <w:r w:rsidR="00185C4E" w:rsidRPr="00573F79">
        <w:rPr>
          <w:rFonts w:ascii="Arial" w:hAnsi="Arial" w:cs="Arial"/>
        </w:rPr>
        <w:t>el</w:t>
      </w:r>
      <w:r>
        <w:rPr>
          <w:rFonts w:ascii="Arial" w:hAnsi="Arial" w:cs="Arial"/>
        </w:rPr>
        <w:t xml:space="preserve"> destino se especifica en</w:t>
      </w:r>
      <w:r w:rsidR="00877E6A" w:rsidRPr="00573F79">
        <w:rPr>
          <w:rFonts w:ascii="Arial" w:hAnsi="Arial" w:cs="Arial"/>
        </w:rPr>
        <w:t xml:space="preserve"> </w:t>
      </w:r>
      <w:r w:rsidR="008F1952" w:rsidRPr="00573F79">
        <w:rPr>
          <w:rFonts w:ascii="Arial" w:hAnsi="Arial" w:cs="Arial"/>
        </w:rPr>
        <w:t>los Lineamientos del Gasto de Operación</w:t>
      </w:r>
      <w:r w:rsidR="008F1952" w:rsidRPr="00573F79">
        <w:rPr>
          <w:rStyle w:val="Refdenotaalpie"/>
          <w:rFonts w:ascii="Arial" w:hAnsi="Arial" w:cs="Arial"/>
        </w:rPr>
        <w:footnoteReference w:id="20"/>
      </w:r>
      <w:r w:rsidR="001118EE">
        <w:rPr>
          <w:rFonts w:ascii="Arial" w:hAnsi="Arial" w:cs="Arial"/>
        </w:rPr>
        <w:t>; y por el otro, que los</w:t>
      </w:r>
      <w:r w:rsidR="00952B54" w:rsidRPr="00573F79">
        <w:rPr>
          <w:rFonts w:ascii="Arial" w:hAnsi="Arial" w:cs="Arial"/>
        </w:rPr>
        <w:t xml:space="preserve"> resultados </w:t>
      </w:r>
      <w:r w:rsidR="001118EE">
        <w:rPr>
          <w:rFonts w:ascii="Arial" w:hAnsi="Arial" w:cs="Arial"/>
        </w:rPr>
        <w:t xml:space="preserve">esperados expresos en </w:t>
      </w:r>
      <w:r w:rsidR="00952B54" w:rsidRPr="00573F79">
        <w:rPr>
          <w:rFonts w:ascii="Arial" w:hAnsi="Arial" w:cs="Arial"/>
        </w:rPr>
        <w:t xml:space="preserve">la MIR del </w:t>
      </w:r>
      <w:r w:rsidR="001118EE">
        <w:rPr>
          <w:rFonts w:ascii="Arial" w:hAnsi="Arial" w:cs="Arial"/>
        </w:rPr>
        <w:t>P</w:t>
      </w:r>
      <w:r w:rsidR="008E0877" w:rsidRPr="00573F79">
        <w:rPr>
          <w:rFonts w:ascii="Arial" w:hAnsi="Arial" w:cs="Arial"/>
        </w:rPr>
        <w:t xml:space="preserve">rograma </w:t>
      </w:r>
      <w:r w:rsidR="001118EE">
        <w:rPr>
          <w:rFonts w:ascii="Arial" w:hAnsi="Arial" w:cs="Arial"/>
        </w:rPr>
        <w:t xml:space="preserve">de </w:t>
      </w:r>
      <w:r w:rsidR="008E0877" w:rsidRPr="00573F79">
        <w:rPr>
          <w:rFonts w:ascii="Arial" w:hAnsi="Arial" w:cs="Arial"/>
        </w:rPr>
        <w:t xml:space="preserve">Educación </w:t>
      </w:r>
      <w:r w:rsidR="00C91203" w:rsidRPr="00573F79">
        <w:rPr>
          <w:rFonts w:ascii="Arial" w:hAnsi="Arial" w:cs="Arial"/>
        </w:rPr>
        <w:t>Básica</w:t>
      </w:r>
      <w:r w:rsidR="001118EE">
        <w:rPr>
          <w:rFonts w:ascii="Arial" w:hAnsi="Arial" w:cs="Arial"/>
        </w:rPr>
        <w:t xml:space="preserve"> </w:t>
      </w:r>
      <w:r w:rsidR="00952B54" w:rsidRPr="00573F79">
        <w:rPr>
          <w:rFonts w:ascii="Arial" w:hAnsi="Arial" w:cs="Arial"/>
        </w:rPr>
        <w:t>define</w:t>
      </w:r>
      <w:r w:rsidR="00185C4E">
        <w:rPr>
          <w:rFonts w:ascii="Arial" w:hAnsi="Arial" w:cs="Arial"/>
        </w:rPr>
        <w:t>n</w:t>
      </w:r>
      <w:r w:rsidR="00952B54" w:rsidRPr="00573F79">
        <w:rPr>
          <w:rFonts w:ascii="Arial" w:hAnsi="Arial" w:cs="Arial"/>
        </w:rPr>
        <w:t xml:space="preserve"> Componentes </w:t>
      </w:r>
      <w:r w:rsidR="00185C4E">
        <w:rPr>
          <w:rFonts w:ascii="Arial" w:hAnsi="Arial" w:cs="Arial"/>
        </w:rPr>
        <w:t xml:space="preserve">(bienes y servicios) </w:t>
      </w:r>
      <w:r w:rsidR="008E0877" w:rsidRPr="00573F79">
        <w:rPr>
          <w:rFonts w:ascii="Arial" w:hAnsi="Arial" w:cs="Arial"/>
        </w:rPr>
        <w:t>congruentes con lo descrito en la normatividad del FONE</w:t>
      </w:r>
      <w:r w:rsidR="001118EE">
        <w:rPr>
          <w:rFonts w:ascii="Arial" w:hAnsi="Arial" w:cs="Arial"/>
        </w:rPr>
        <w:t xml:space="preserve">; </w:t>
      </w:r>
      <w:r w:rsidR="008E0877" w:rsidRPr="00573F79">
        <w:rPr>
          <w:rFonts w:ascii="Arial" w:hAnsi="Arial" w:cs="Arial"/>
        </w:rPr>
        <w:t xml:space="preserve">lo cual denota que el destino de los recursos del Fondo se </w:t>
      </w:r>
      <w:r w:rsidR="00CA1B65" w:rsidRPr="00573F79">
        <w:rPr>
          <w:rFonts w:ascii="Arial" w:hAnsi="Arial" w:cs="Arial"/>
        </w:rPr>
        <w:t>aplic</w:t>
      </w:r>
      <w:r w:rsidR="001118EE">
        <w:rPr>
          <w:rFonts w:ascii="Arial" w:hAnsi="Arial" w:cs="Arial"/>
        </w:rPr>
        <w:t>a</w:t>
      </w:r>
      <w:r w:rsidR="008E0877" w:rsidRPr="00573F79">
        <w:rPr>
          <w:rFonts w:ascii="Arial" w:hAnsi="Arial" w:cs="Arial"/>
        </w:rPr>
        <w:t xml:space="preserve"> de manera correcta por</w:t>
      </w:r>
      <w:r w:rsidR="001118EE">
        <w:rPr>
          <w:rFonts w:ascii="Arial" w:hAnsi="Arial" w:cs="Arial"/>
        </w:rPr>
        <w:t xml:space="preserve"> parte</w:t>
      </w:r>
      <w:r w:rsidR="008E0877" w:rsidRPr="00573F79">
        <w:rPr>
          <w:rFonts w:ascii="Arial" w:hAnsi="Arial" w:cs="Arial"/>
        </w:rPr>
        <w:t xml:space="preserve"> </w:t>
      </w:r>
      <w:r w:rsidR="001118EE">
        <w:rPr>
          <w:rFonts w:ascii="Arial" w:hAnsi="Arial" w:cs="Arial"/>
        </w:rPr>
        <w:t>d</w:t>
      </w:r>
      <w:r w:rsidR="008E0877" w:rsidRPr="00573F79">
        <w:rPr>
          <w:rFonts w:ascii="Arial" w:hAnsi="Arial" w:cs="Arial"/>
        </w:rPr>
        <w:t>el ente público</w:t>
      </w:r>
      <w:r w:rsidR="001118EE">
        <w:rPr>
          <w:rFonts w:ascii="Arial" w:hAnsi="Arial" w:cs="Arial"/>
        </w:rPr>
        <w:t>,</w:t>
      </w:r>
      <w:r w:rsidR="008E0877" w:rsidRPr="00573F79">
        <w:rPr>
          <w:rFonts w:ascii="Arial" w:hAnsi="Arial" w:cs="Arial"/>
        </w:rPr>
        <w:t xml:space="preserve"> para atender la problemática. </w:t>
      </w:r>
    </w:p>
    <w:p w14:paraId="3FC1D68E" w14:textId="77777777" w:rsidR="00802E6C" w:rsidRPr="00573F79" w:rsidRDefault="00802E6C" w:rsidP="00E722F5">
      <w:pPr>
        <w:spacing w:after="120"/>
        <w:rPr>
          <w:rFonts w:ascii="Arial" w:hAnsi="Arial" w:cs="Arial"/>
        </w:rPr>
      </w:pPr>
    </w:p>
    <w:p w14:paraId="0A50D11E" w14:textId="77777777" w:rsidR="00802E6C" w:rsidRPr="00573F79" w:rsidRDefault="00802E6C" w:rsidP="00E722F5">
      <w:pPr>
        <w:spacing w:after="120"/>
        <w:rPr>
          <w:rFonts w:ascii="Arial" w:hAnsi="Arial" w:cs="Arial"/>
        </w:rPr>
      </w:pPr>
      <w:r w:rsidRPr="00573F79">
        <w:rPr>
          <w:rFonts w:ascii="Arial" w:hAnsi="Arial" w:cs="Arial"/>
        </w:rPr>
        <w:br w:type="page"/>
      </w:r>
    </w:p>
    <w:p w14:paraId="597322F8"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5. ¿Los indicadores estratégicos y de gestión que miden el avance y cumplimiento de los objetivos y metas del o los Programas presupuestarios estatales financiados con recursos del Fondo, cumplen con los criterios CREMAA emitidos por el CONAC?</w:t>
      </w:r>
    </w:p>
    <w:p w14:paraId="31117157" w14:textId="68FDF35E" w:rsidR="00E803F5" w:rsidRPr="00573F79" w:rsidRDefault="00F54566" w:rsidP="00E722F5">
      <w:pPr>
        <w:spacing w:after="120"/>
        <w:jc w:val="both"/>
        <w:rPr>
          <w:rFonts w:ascii="Arial" w:hAnsi="Arial" w:cs="Arial"/>
        </w:rPr>
      </w:pPr>
      <w:r w:rsidRPr="00573F79">
        <w:rPr>
          <w:rFonts w:ascii="Arial" w:hAnsi="Arial" w:cs="Arial"/>
          <w:b/>
        </w:rPr>
        <w:t>RESPUESTA: NO</w:t>
      </w:r>
      <w:r>
        <w:rPr>
          <w:rFonts w:ascii="Arial" w:hAnsi="Arial" w:cs="Arial"/>
          <w:b/>
        </w:rPr>
        <w:t>.</w:t>
      </w:r>
    </w:p>
    <w:p w14:paraId="0535EA01" w14:textId="3475B13B" w:rsidR="00C45E20" w:rsidRPr="00573F79" w:rsidRDefault="00C45E20" w:rsidP="00E722F5">
      <w:pPr>
        <w:spacing w:after="120"/>
        <w:jc w:val="both"/>
        <w:rPr>
          <w:rFonts w:ascii="Arial" w:hAnsi="Arial" w:cs="Arial"/>
        </w:rPr>
      </w:pPr>
      <w:r w:rsidRPr="00573F79">
        <w:rPr>
          <w:rFonts w:ascii="Arial" w:hAnsi="Arial" w:cs="Arial"/>
        </w:rPr>
        <w:t xml:space="preserve">La respuesta es </w:t>
      </w:r>
      <w:r w:rsidR="00477561" w:rsidRPr="00573F79">
        <w:rPr>
          <w:rFonts w:ascii="Arial" w:hAnsi="Arial" w:cs="Arial"/>
        </w:rPr>
        <w:t>negativa</w:t>
      </w:r>
      <w:r w:rsidRPr="00573F79">
        <w:rPr>
          <w:rFonts w:ascii="Arial" w:hAnsi="Arial" w:cs="Arial"/>
        </w:rPr>
        <w:t xml:space="preserve">, </w:t>
      </w:r>
      <w:r w:rsidR="00422E5F" w:rsidRPr="00573F79">
        <w:rPr>
          <w:rFonts w:ascii="Arial" w:hAnsi="Arial" w:cs="Arial"/>
        </w:rPr>
        <w:t>porque no</w:t>
      </w:r>
      <w:r w:rsidR="00477561" w:rsidRPr="00573F79">
        <w:rPr>
          <w:rFonts w:ascii="Arial" w:hAnsi="Arial" w:cs="Arial"/>
        </w:rPr>
        <w:t xml:space="preserve"> todos los indicadores definidos en la Matriz de indicadores del </w:t>
      </w:r>
      <w:r w:rsidR="00345B49">
        <w:rPr>
          <w:rFonts w:ascii="Arial" w:hAnsi="Arial" w:cs="Arial"/>
        </w:rPr>
        <w:t>P</w:t>
      </w:r>
      <w:r w:rsidR="00477561" w:rsidRPr="00573F79">
        <w:rPr>
          <w:rFonts w:ascii="Arial" w:hAnsi="Arial" w:cs="Arial"/>
        </w:rPr>
        <w:t xml:space="preserve">rograma </w:t>
      </w:r>
      <w:r w:rsidR="00345B49">
        <w:rPr>
          <w:rFonts w:ascii="Arial" w:hAnsi="Arial" w:cs="Arial"/>
        </w:rPr>
        <w:t xml:space="preserve">de </w:t>
      </w:r>
      <w:r w:rsidR="00477561" w:rsidRPr="00573F79">
        <w:rPr>
          <w:rFonts w:ascii="Arial" w:hAnsi="Arial" w:cs="Arial"/>
        </w:rPr>
        <w:t xml:space="preserve">Educación Básica </w:t>
      </w:r>
      <w:r w:rsidR="00CA1B65" w:rsidRPr="00573F79">
        <w:rPr>
          <w:rFonts w:ascii="Arial" w:hAnsi="Arial" w:cs="Arial"/>
        </w:rPr>
        <w:t>cumplen</w:t>
      </w:r>
      <w:r w:rsidR="00477561" w:rsidRPr="00573F79">
        <w:rPr>
          <w:rFonts w:ascii="Arial" w:hAnsi="Arial" w:cs="Arial"/>
        </w:rPr>
        <w:t xml:space="preserve"> con los </w:t>
      </w:r>
      <w:r w:rsidRPr="00573F79">
        <w:rPr>
          <w:rFonts w:ascii="Arial" w:hAnsi="Arial" w:cs="Arial"/>
        </w:rPr>
        <w:t xml:space="preserve">criterios de validación establecidos por el </w:t>
      </w:r>
      <w:r w:rsidR="00CA1B65" w:rsidRPr="00573F79">
        <w:rPr>
          <w:rFonts w:ascii="Arial" w:hAnsi="Arial" w:cs="Arial"/>
        </w:rPr>
        <w:t>CONAC</w:t>
      </w:r>
      <w:r w:rsidR="007A2952" w:rsidRPr="00573F79">
        <w:rPr>
          <w:rStyle w:val="Refdenotaalpie"/>
          <w:rFonts w:ascii="Arial" w:hAnsi="Arial" w:cs="Arial"/>
          <w:sz w:val="21"/>
          <w:szCs w:val="21"/>
        </w:rPr>
        <w:footnoteReference w:id="21"/>
      </w:r>
      <w:r w:rsidR="007A2952" w:rsidRPr="00573F79">
        <w:rPr>
          <w:rFonts w:ascii="Arial" w:hAnsi="Arial" w:cs="Arial"/>
          <w:sz w:val="21"/>
          <w:szCs w:val="21"/>
        </w:rPr>
        <w:t>.</w:t>
      </w:r>
    </w:p>
    <w:p w14:paraId="005EE236" w14:textId="6D36AEC0" w:rsidR="00C45E20" w:rsidRPr="00573F79" w:rsidRDefault="00C45E20" w:rsidP="00E722F5">
      <w:pPr>
        <w:spacing w:after="120"/>
        <w:jc w:val="both"/>
        <w:rPr>
          <w:rFonts w:ascii="Arial" w:hAnsi="Arial" w:cs="Arial"/>
        </w:rPr>
      </w:pPr>
      <w:r w:rsidRPr="00573F79">
        <w:rPr>
          <w:rFonts w:ascii="Arial" w:hAnsi="Arial" w:cs="Arial"/>
        </w:rPr>
        <w:t xml:space="preserve">Con el fin de exponer las cualidades de los criterios, a </w:t>
      </w:r>
      <w:r w:rsidR="0079100A" w:rsidRPr="00573F79">
        <w:rPr>
          <w:rFonts w:ascii="Arial" w:hAnsi="Arial" w:cs="Arial"/>
        </w:rPr>
        <w:t>continuación,</w:t>
      </w:r>
      <w:r w:rsidRPr="00573F79">
        <w:rPr>
          <w:rFonts w:ascii="Arial" w:hAnsi="Arial" w:cs="Arial"/>
        </w:rPr>
        <w:t xml:space="preserve"> se describe cada uno de estos con el objeto de tener claro lo que se espera de cada indicador y</w:t>
      </w:r>
      <w:r w:rsidR="008418D5">
        <w:rPr>
          <w:rFonts w:ascii="Arial" w:hAnsi="Arial" w:cs="Arial"/>
        </w:rPr>
        <w:t>,</w:t>
      </w:r>
      <w:r w:rsidRPr="00573F79">
        <w:rPr>
          <w:rFonts w:ascii="Arial" w:hAnsi="Arial" w:cs="Arial"/>
        </w:rPr>
        <w:t xml:space="preserve"> con ello</w:t>
      </w:r>
      <w:r w:rsidR="008418D5">
        <w:rPr>
          <w:rFonts w:ascii="Arial" w:hAnsi="Arial" w:cs="Arial"/>
        </w:rPr>
        <w:t>,</w:t>
      </w:r>
      <w:r w:rsidRPr="00573F79">
        <w:rPr>
          <w:rFonts w:ascii="Arial" w:hAnsi="Arial" w:cs="Arial"/>
        </w:rPr>
        <w:t xml:space="preserve"> estar en posibilidades de verificar el nivel de logro alcanzado por el programa.</w:t>
      </w:r>
    </w:p>
    <w:p w14:paraId="5318EDC9"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Claridad: que sean precisos e inequívocos, es decir, entendibles y que no den lugar a Interpretaciones;</w:t>
      </w:r>
    </w:p>
    <w:p w14:paraId="7E670C63"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Relevancia: que reflejen una dimensión importante de logro del objetivo, deben proveer información sobre la esencia del objetivo que se quiere medir;</w:t>
      </w:r>
    </w:p>
    <w:p w14:paraId="52532E6C"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Economía: que la información que se proporcione sea necesaria para generar el indicador deberá estar disponible a un costo razonable;</w:t>
      </w:r>
    </w:p>
    <w:p w14:paraId="5C28B3D5"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 xml:space="preserve">Monitoreable: que puedan sujetarse a una verificación independiente; </w:t>
      </w:r>
    </w:p>
    <w:p w14:paraId="2087E0FA"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Adecuado: que aporten una base suficiente para evaluar el desempeño, y</w:t>
      </w:r>
    </w:p>
    <w:p w14:paraId="17CE8E32" w14:textId="77777777" w:rsidR="00C45E20" w:rsidRPr="00573F79" w:rsidRDefault="00C45E20" w:rsidP="00E722F5">
      <w:pPr>
        <w:pStyle w:val="Prrafodelista"/>
        <w:numPr>
          <w:ilvl w:val="0"/>
          <w:numId w:val="6"/>
        </w:numPr>
        <w:spacing w:after="120"/>
        <w:contextualSpacing w:val="0"/>
        <w:jc w:val="both"/>
        <w:rPr>
          <w:rFonts w:ascii="Arial" w:hAnsi="Arial" w:cs="Arial"/>
        </w:rPr>
      </w:pPr>
      <w:r w:rsidRPr="00573F79">
        <w:rPr>
          <w:rFonts w:ascii="Arial" w:hAnsi="Arial" w:cs="Arial"/>
        </w:rPr>
        <w:t>Aportación marginal: que en el caso de que exista más de un indicador para medir el desempeño en determinado nivel de objetivo, debe proveer información adicional en comparación con los otros indicadores propuestos.</w:t>
      </w:r>
    </w:p>
    <w:p w14:paraId="6A31D08E" w14:textId="7D466813" w:rsidR="00E803F5" w:rsidRDefault="00C45E20" w:rsidP="00E722F5">
      <w:pPr>
        <w:spacing w:after="120"/>
        <w:jc w:val="both"/>
        <w:rPr>
          <w:rFonts w:ascii="Arial" w:hAnsi="Arial" w:cs="Arial"/>
        </w:rPr>
      </w:pPr>
      <w:r w:rsidRPr="00573F79">
        <w:rPr>
          <w:rFonts w:ascii="Arial" w:hAnsi="Arial" w:cs="Arial"/>
        </w:rPr>
        <w:t>En tal sentido, se observa lo siguiente:</w:t>
      </w:r>
    </w:p>
    <w:p w14:paraId="1113A06F" w14:textId="2C243284" w:rsidR="009E37DE" w:rsidRDefault="009E37DE" w:rsidP="00E722F5">
      <w:pPr>
        <w:spacing w:after="120"/>
        <w:jc w:val="both"/>
        <w:rPr>
          <w:rFonts w:ascii="Arial" w:hAnsi="Arial" w:cs="Arial"/>
        </w:rPr>
      </w:pPr>
    </w:p>
    <w:p w14:paraId="03B2B46B" w14:textId="77777777" w:rsidR="009E37DE" w:rsidRDefault="009E37DE" w:rsidP="00E722F5">
      <w:pPr>
        <w:spacing w:after="120"/>
        <w:jc w:val="both"/>
        <w:rPr>
          <w:rFonts w:ascii="Arial" w:hAnsi="Arial" w:cs="Arial"/>
        </w:rPr>
      </w:pPr>
    </w:p>
    <w:p w14:paraId="15E000CD" w14:textId="4D8B7B15" w:rsidR="009E37DE" w:rsidRDefault="009E37DE" w:rsidP="00E722F5">
      <w:pPr>
        <w:spacing w:after="120"/>
        <w:jc w:val="both"/>
        <w:rPr>
          <w:rFonts w:ascii="Arial" w:hAnsi="Arial" w:cs="Arial"/>
        </w:rPr>
      </w:pPr>
    </w:p>
    <w:p w14:paraId="7AFDC0D2" w14:textId="73DB4394" w:rsidR="009E37DE" w:rsidRDefault="009E37DE" w:rsidP="00E722F5">
      <w:pPr>
        <w:spacing w:after="120"/>
        <w:jc w:val="both"/>
        <w:rPr>
          <w:rFonts w:ascii="Arial" w:hAnsi="Arial" w:cs="Arial"/>
        </w:rPr>
      </w:pPr>
    </w:p>
    <w:p w14:paraId="3DBC7861" w14:textId="02630592" w:rsidR="009E37DE" w:rsidRDefault="009E37DE" w:rsidP="00E722F5">
      <w:pPr>
        <w:spacing w:after="120"/>
        <w:jc w:val="both"/>
        <w:rPr>
          <w:rFonts w:ascii="Arial" w:hAnsi="Arial" w:cs="Arial"/>
        </w:rPr>
      </w:pPr>
    </w:p>
    <w:p w14:paraId="2BD96DD5" w14:textId="312F42DF" w:rsidR="009E37DE" w:rsidRPr="009E37DE" w:rsidRDefault="009E37DE" w:rsidP="009E37DE">
      <w:pPr>
        <w:spacing w:after="120"/>
        <w:jc w:val="center"/>
        <w:rPr>
          <w:rFonts w:ascii="Arial" w:hAnsi="Arial" w:cs="Arial"/>
          <w:b/>
          <w:bCs/>
        </w:rPr>
      </w:pPr>
      <w:r>
        <w:rPr>
          <w:rFonts w:ascii="Arial" w:hAnsi="Arial" w:cs="Arial"/>
          <w:b/>
          <w:bCs/>
        </w:rPr>
        <w:lastRenderedPageBreak/>
        <w:t>Cuadro de Validación de los Criterios CREMAA</w:t>
      </w:r>
    </w:p>
    <w:tbl>
      <w:tblPr>
        <w:tblW w:w="9972" w:type="dxa"/>
        <w:tblInd w:w="-10" w:type="dxa"/>
        <w:tblCellMar>
          <w:left w:w="70" w:type="dxa"/>
          <w:right w:w="70" w:type="dxa"/>
        </w:tblCellMar>
        <w:tblLook w:val="04A0" w:firstRow="1" w:lastRow="0" w:firstColumn="1" w:lastColumn="0" w:noHBand="0" w:noVBand="1"/>
      </w:tblPr>
      <w:tblGrid>
        <w:gridCol w:w="1754"/>
        <w:gridCol w:w="3507"/>
        <w:gridCol w:w="385"/>
        <w:gridCol w:w="385"/>
        <w:gridCol w:w="375"/>
        <w:gridCol w:w="405"/>
        <w:gridCol w:w="385"/>
        <w:gridCol w:w="385"/>
        <w:gridCol w:w="973"/>
        <w:gridCol w:w="671"/>
        <w:gridCol w:w="747"/>
      </w:tblGrid>
      <w:tr w:rsidR="00F15B2F" w:rsidRPr="005B3123" w14:paraId="158F6480" w14:textId="77777777" w:rsidTr="005A1899">
        <w:trPr>
          <w:trHeight w:val="345"/>
          <w:tblHeader/>
        </w:trPr>
        <w:tc>
          <w:tcPr>
            <w:tcW w:w="0" w:type="auto"/>
            <w:gridSpan w:val="11"/>
            <w:tcBorders>
              <w:top w:val="single" w:sz="8" w:space="0" w:color="auto"/>
              <w:left w:val="single" w:sz="8" w:space="0" w:color="auto"/>
              <w:bottom w:val="single" w:sz="8" w:space="0" w:color="FFFFFF" w:themeColor="background1"/>
              <w:right w:val="single" w:sz="8" w:space="0" w:color="000000"/>
            </w:tcBorders>
            <w:shd w:val="clear" w:color="auto" w:fill="660033"/>
            <w:noWrap/>
            <w:vAlign w:val="center"/>
            <w:hideMark/>
          </w:tcPr>
          <w:p w14:paraId="11C389F0" w14:textId="77777777" w:rsidR="00F15B2F" w:rsidRPr="005B3123" w:rsidRDefault="00F15B2F" w:rsidP="005B3123">
            <w:pPr>
              <w:spacing w:before="120" w:after="120" w:line="240" w:lineRule="auto"/>
              <w:ind w:left="57" w:right="57"/>
              <w:jc w:val="center"/>
              <w:rPr>
                <w:rFonts w:ascii="Arial Narrow" w:eastAsia="Times New Roman" w:hAnsi="Arial Narrow" w:cs="Arial"/>
                <w:b/>
                <w:bCs/>
                <w:color w:val="FFFFFF"/>
                <w:lang w:eastAsia="es-MX"/>
              </w:rPr>
            </w:pPr>
            <w:r w:rsidRPr="005B3123">
              <w:rPr>
                <w:rFonts w:ascii="Arial Narrow" w:eastAsia="Times New Roman" w:hAnsi="Arial Narrow" w:cs="Arial"/>
                <w:b/>
                <w:bCs/>
                <w:color w:val="FFFFFF"/>
                <w:lang w:eastAsia="es-MX"/>
              </w:rPr>
              <w:t>Plantilla para la Aplicación de los Criterios CREMAA</w:t>
            </w:r>
          </w:p>
        </w:tc>
      </w:tr>
      <w:tr w:rsidR="00F4226B" w:rsidRPr="005B3123" w14:paraId="29CD38D6" w14:textId="77777777" w:rsidTr="005A1899">
        <w:trPr>
          <w:trHeight w:val="645"/>
          <w:tblHeader/>
        </w:trPr>
        <w:tc>
          <w:tcPr>
            <w:tcW w:w="0" w:type="auto"/>
            <w:vMerge w:val="restart"/>
            <w:tcBorders>
              <w:top w:val="single" w:sz="8" w:space="0" w:color="FFFFFF" w:themeColor="background1"/>
              <w:right w:val="single" w:sz="8" w:space="0" w:color="FFFFFF" w:themeColor="background1"/>
            </w:tcBorders>
            <w:shd w:val="clear" w:color="auto" w:fill="660033"/>
            <w:vAlign w:val="center"/>
            <w:hideMark/>
          </w:tcPr>
          <w:p w14:paraId="390F51B3"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FFFFFF" w:themeColor="background1"/>
                <w:lang w:eastAsia="es-MX"/>
              </w:rPr>
            </w:pPr>
            <w:r w:rsidRPr="005B3123">
              <w:rPr>
                <w:rFonts w:ascii="Arial Narrow" w:eastAsia="Times New Roman" w:hAnsi="Arial Narrow" w:cs="Arial"/>
                <w:b/>
                <w:color w:val="FFFFFF" w:themeColor="background1"/>
                <w:lang w:eastAsia="es-MX"/>
              </w:rPr>
              <w:t>Objetivos del Resumen Narrativo</w:t>
            </w:r>
          </w:p>
        </w:tc>
        <w:tc>
          <w:tcPr>
            <w:tcW w:w="0" w:type="auto"/>
            <w:vMerge w:val="restart"/>
            <w:tcBorders>
              <w:top w:val="single" w:sz="8" w:space="0" w:color="FFFFFF" w:themeColor="background1"/>
              <w:left w:val="single" w:sz="8" w:space="0" w:color="FFFFFF" w:themeColor="background1"/>
            </w:tcBorders>
            <w:shd w:val="clear" w:color="auto" w:fill="660033"/>
            <w:vAlign w:val="center"/>
            <w:hideMark/>
          </w:tcPr>
          <w:p w14:paraId="1BBE19A5"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FFFFFF" w:themeColor="background1"/>
                <w:lang w:eastAsia="es-MX"/>
              </w:rPr>
            </w:pPr>
            <w:r w:rsidRPr="005B3123">
              <w:rPr>
                <w:rFonts w:ascii="Arial Narrow" w:eastAsia="Times New Roman" w:hAnsi="Arial Narrow" w:cs="Arial"/>
                <w:b/>
                <w:color w:val="FFFFFF" w:themeColor="background1"/>
                <w:lang w:eastAsia="es-MX"/>
              </w:rPr>
              <w:t xml:space="preserve">Indicadores </w:t>
            </w:r>
          </w:p>
        </w:tc>
        <w:tc>
          <w:tcPr>
            <w:tcW w:w="0" w:type="auto"/>
            <w:gridSpan w:val="6"/>
            <w:tcBorders>
              <w:top w:val="single" w:sz="8" w:space="0" w:color="FFFFFF" w:themeColor="background1"/>
              <w:left w:val="nil"/>
              <w:right w:val="single" w:sz="8" w:space="0" w:color="FFFFFF" w:themeColor="background1"/>
            </w:tcBorders>
            <w:shd w:val="clear" w:color="auto" w:fill="660033"/>
            <w:noWrap/>
            <w:vAlign w:val="center"/>
            <w:hideMark/>
          </w:tcPr>
          <w:p w14:paraId="66EA8BB5"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FFFFFF" w:themeColor="background1"/>
                <w:lang w:eastAsia="es-MX"/>
              </w:rPr>
            </w:pPr>
            <w:r w:rsidRPr="005B3123">
              <w:rPr>
                <w:rFonts w:ascii="Arial Narrow" w:eastAsia="Times New Roman" w:hAnsi="Arial Narrow" w:cs="Arial"/>
                <w:b/>
                <w:color w:val="FFFFFF" w:themeColor="background1"/>
                <w:lang w:eastAsia="es-MX"/>
              </w:rPr>
              <w:t>Calificación de Criterios</w:t>
            </w:r>
          </w:p>
        </w:tc>
        <w:tc>
          <w:tcPr>
            <w:tcW w:w="0" w:type="auto"/>
            <w:vMerge w:val="restart"/>
            <w:tcBorders>
              <w:top w:val="single" w:sz="8" w:space="0" w:color="FFFFFF" w:themeColor="background1"/>
              <w:left w:val="single" w:sz="8" w:space="0" w:color="FFFFFF" w:themeColor="background1"/>
              <w:bottom w:val="single" w:sz="8" w:space="0" w:color="000000"/>
              <w:right w:val="single" w:sz="8" w:space="0" w:color="FFFFFF" w:themeColor="background1"/>
            </w:tcBorders>
            <w:shd w:val="clear" w:color="auto" w:fill="660033"/>
            <w:vAlign w:val="center"/>
            <w:hideMark/>
          </w:tcPr>
          <w:p w14:paraId="4EFE8482"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FFFFFF" w:themeColor="background1"/>
                <w:lang w:eastAsia="es-MX"/>
              </w:rPr>
            </w:pPr>
            <w:r w:rsidRPr="005B3123">
              <w:rPr>
                <w:rFonts w:ascii="Arial Narrow" w:eastAsia="Times New Roman" w:hAnsi="Arial Narrow" w:cs="Arial"/>
                <w:b/>
                <w:color w:val="FFFFFF" w:themeColor="background1"/>
                <w:lang w:eastAsia="es-MX"/>
              </w:rPr>
              <w:t>Puntaje Total</w:t>
            </w:r>
          </w:p>
        </w:tc>
        <w:tc>
          <w:tcPr>
            <w:tcW w:w="0" w:type="auto"/>
            <w:gridSpan w:val="2"/>
            <w:tcBorders>
              <w:top w:val="single" w:sz="8" w:space="0" w:color="FFFFFF" w:themeColor="background1"/>
              <w:left w:val="single" w:sz="8" w:space="0" w:color="FFFFFF" w:themeColor="background1"/>
              <w:right w:val="single" w:sz="8" w:space="0" w:color="7B7B7B"/>
            </w:tcBorders>
            <w:shd w:val="clear" w:color="auto" w:fill="660033"/>
            <w:noWrap/>
            <w:vAlign w:val="center"/>
            <w:hideMark/>
          </w:tcPr>
          <w:p w14:paraId="152E3C55"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FFFFFF" w:themeColor="background1"/>
                <w:lang w:eastAsia="es-MX"/>
              </w:rPr>
            </w:pPr>
            <w:r w:rsidRPr="005B3123">
              <w:rPr>
                <w:rFonts w:ascii="Arial Narrow" w:eastAsia="Times New Roman" w:hAnsi="Arial Narrow" w:cs="Arial"/>
                <w:b/>
                <w:color w:val="FFFFFF" w:themeColor="background1"/>
                <w:lang w:eastAsia="es-MX"/>
              </w:rPr>
              <w:t>Seleccionado</w:t>
            </w:r>
          </w:p>
        </w:tc>
      </w:tr>
      <w:tr w:rsidR="009F3EE1" w:rsidRPr="005B3123" w14:paraId="14071CCD" w14:textId="77777777" w:rsidTr="005A1899">
        <w:trPr>
          <w:trHeight w:val="345"/>
          <w:tblHeader/>
        </w:trPr>
        <w:tc>
          <w:tcPr>
            <w:tcW w:w="0" w:type="auto"/>
            <w:vMerge/>
            <w:tcBorders>
              <w:top w:val="single" w:sz="8" w:space="0" w:color="FFFFFF" w:themeColor="background1"/>
              <w:right w:val="single" w:sz="8" w:space="0" w:color="FFFFFF" w:themeColor="background1"/>
            </w:tcBorders>
            <w:vAlign w:val="center"/>
            <w:hideMark/>
          </w:tcPr>
          <w:p w14:paraId="410A26CF" w14:textId="77777777" w:rsidR="00F15B2F" w:rsidRPr="005B3123" w:rsidRDefault="00F15B2F" w:rsidP="005B3123">
            <w:pPr>
              <w:spacing w:before="120" w:after="120" w:line="240" w:lineRule="auto"/>
              <w:ind w:left="57" w:right="57"/>
              <w:rPr>
                <w:rFonts w:ascii="Arial Narrow" w:eastAsia="Times New Roman" w:hAnsi="Arial Narrow" w:cs="Arial"/>
                <w:b/>
                <w:color w:val="000000"/>
                <w:lang w:eastAsia="es-MX"/>
              </w:rPr>
            </w:pPr>
          </w:p>
        </w:tc>
        <w:tc>
          <w:tcPr>
            <w:tcW w:w="0" w:type="auto"/>
            <w:vMerge/>
            <w:tcBorders>
              <w:top w:val="single" w:sz="8" w:space="0" w:color="FFFFFF" w:themeColor="background1"/>
              <w:left w:val="single" w:sz="8" w:space="0" w:color="FFFFFF" w:themeColor="background1"/>
            </w:tcBorders>
            <w:vAlign w:val="center"/>
            <w:hideMark/>
          </w:tcPr>
          <w:p w14:paraId="3D7FAE76" w14:textId="77777777" w:rsidR="00F15B2F" w:rsidRPr="005B3123" w:rsidRDefault="00F15B2F" w:rsidP="005B3123">
            <w:pPr>
              <w:spacing w:before="120" w:after="120" w:line="240" w:lineRule="auto"/>
              <w:ind w:left="57" w:right="57"/>
              <w:rPr>
                <w:rFonts w:ascii="Arial Narrow" w:eastAsia="Times New Roman" w:hAnsi="Arial Narrow" w:cs="Arial"/>
                <w:b/>
                <w:color w:val="000000"/>
                <w:lang w:eastAsia="es-MX"/>
              </w:rPr>
            </w:pPr>
          </w:p>
        </w:tc>
        <w:tc>
          <w:tcPr>
            <w:tcW w:w="0" w:type="auto"/>
            <w:tcBorders>
              <w:left w:val="nil"/>
              <w:bottom w:val="single" w:sz="8" w:space="0" w:color="auto"/>
              <w:right w:val="single" w:sz="8" w:space="0" w:color="auto"/>
            </w:tcBorders>
            <w:shd w:val="clear" w:color="auto" w:fill="D0CECE" w:themeFill="background2" w:themeFillShade="E6"/>
            <w:noWrap/>
            <w:vAlign w:val="center"/>
            <w:hideMark/>
          </w:tcPr>
          <w:p w14:paraId="6654C7D8"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C</w:t>
            </w:r>
          </w:p>
        </w:tc>
        <w:tc>
          <w:tcPr>
            <w:tcW w:w="0" w:type="auto"/>
            <w:tcBorders>
              <w:left w:val="nil"/>
              <w:bottom w:val="single" w:sz="8" w:space="0" w:color="auto"/>
              <w:right w:val="single" w:sz="8" w:space="0" w:color="auto"/>
            </w:tcBorders>
            <w:shd w:val="clear" w:color="auto" w:fill="D0CECE" w:themeFill="background2" w:themeFillShade="E6"/>
            <w:noWrap/>
            <w:vAlign w:val="center"/>
            <w:hideMark/>
          </w:tcPr>
          <w:p w14:paraId="5D83A7A6"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R</w:t>
            </w:r>
          </w:p>
        </w:tc>
        <w:tc>
          <w:tcPr>
            <w:tcW w:w="0" w:type="auto"/>
            <w:tcBorders>
              <w:left w:val="nil"/>
              <w:bottom w:val="single" w:sz="8" w:space="0" w:color="auto"/>
              <w:right w:val="single" w:sz="8" w:space="0" w:color="auto"/>
            </w:tcBorders>
            <w:shd w:val="clear" w:color="auto" w:fill="D0CECE" w:themeFill="background2" w:themeFillShade="E6"/>
            <w:noWrap/>
            <w:vAlign w:val="center"/>
            <w:hideMark/>
          </w:tcPr>
          <w:p w14:paraId="1EC360A6"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E</w:t>
            </w:r>
          </w:p>
        </w:tc>
        <w:tc>
          <w:tcPr>
            <w:tcW w:w="0" w:type="auto"/>
            <w:tcBorders>
              <w:left w:val="nil"/>
              <w:bottom w:val="single" w:sz="8" w:space="0" w:color="auto"/>
              <w:right w:val="single" w:sz="8" w:space="0" w:color="auto"/>
            </w:tcBorders>
            <w:shd w:val="clear" w:color="auto" w:fill="D0CECE" w:themeFill="background2" w:themeFillShade="E6"/>
            <w:noWrap/>
            <w:vAlign w:val="center"/>
            <w:hideMark/>
          </w:tcPr>
          <w:p w14:paraId="485F95DF"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M</w:t>
            </w:r>
          </w:p>
        </w:tc>
        <w:tc>
          <w:tcPr>
            <w:tcW w:w="0" w:type="auto"/>
            <w:tcBorders>
              <w:left w:val="nil"/>
              <w:bottom w:val="single" w:sz="8" w:space="0" w:color="auto"/>
              <w:right w:val="single" w:sz="8" w:space="0" w:color="auto"/>
            </w:tcBorders>
            <w:shd w:val="clear" w:color="auto" w:fill="D0CECE" w:themeFill="background2" w:themeFillShade="E6"/>
            <w:noWrap/>
            <w:vAlign w:val="center"/>
            <w:hideMark/>
          </w:tcPr>
          <w:p w14:paraId="1605767D"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A</w:t>
            </w:r>
          </w:p>
        </w:tc>
        <w:tc>
          <w:tcPr>
            <w:tcW w:w="0" w:type="auto"/>
            <w:tcBorders>
              <w:left w:val="nil"/>
              <w:bottom w:val="single" w:sz="8" w:space="0" w:color="auto"/>
              <w:right w:val="single" w:sz="8" w:space="0" w:color="FFFFFF" w:themeColor="background1"/>
            </w:tcBorders>
            <w:shd w:val="clear" w:color="auto" w:fill="D0CECE" w:themeFill="background2" w:themeFillShade="E6"/>
            <w:noWrap/>
            <w:vAlign w:val="center"/>
            <w:hideMark/>
          </w:tcPr>
          <w:p w14:paraId="6A9F5128"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A</w:t>
            </w:r>
          </w:p>
        </w:tc>
        <w:tc>
          <w:tcPr>
            <w:tcW w:w="0" w:type="auto"/>
            <w:vMerge/>
            <w:tcBorders>
              <w:left w:val="single" w:sz="8" w:space="0" w:color="FFFFFF" w:themeColor="background1"/>
              <w:bottom w:val="single" w:sz="8" w:space="0" w:color="000000"/>
              <w:right w:val="single" w:sz="8" w:space="0" w:color="FFFFFF" w:themeColor="background1"/>
            </w:tcBorders>
            <w:vAlign w:val="center"/>
            <w:hideMark/>
          </w:tcPr>
          <w:p w14:paraId="7CF94AC3" w14:textId="77777777" w:rsidR="00F15B2F" w:rsidRPr="005B3123" w:rsidRDefault="00F15B2F" w:rsidP="005B3123">
            <w:pPr>
              <w:spacing w:before="120" w:after="120" w:line="240" w:lineRule="auto"/>
              <w:ind w:left="57" w:right="57"/>
              <w:rPr>
                <w:rFonts w:ascii="Arial Narrow" w:eastAsia="Times New Roman" w:hAnsi="Arial Narrow" w:cs="Arial"/>
                <w:b/>
                <w:color w:val="000000"/>
                <w:lang w:eastAsia="es-MX"/>
              </w:rPr>
            </w:pPr>
          </w:p>
        </w:tc>
        <w:tc>
          <w:tcPr>
            <w:tcW w:w="0" w:type="auto"/>
            <w:tcBorders>
              <w:left w:val="single" w:sz="8" w:space="0" w:color="FFFFFF" w:themeColor="background1"/>
              <w:bottom w:val="single" w:sz="8" w:space="0" w:color="auto"/>
              <w:right w:val="single" w:sz="8" w:space="0" w:color="auto"/>
            </w:tcBorders>
            <w:shd w:val="clear" w:color="auto" w:fill="D0CECE" w:themeFill="background2" w:themeFillShade="E6"/>
            <w:noWrap/>
            <w:vAlign w:val="center"/>
            <w:hideMark/>
          </w:tcPr>
          <w:p w14:paraId="02B615E0"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SÍ</w:t>
            </w:r>
          </w:p>
        </w:tc>
        <w:tc>
          <w:tcPr>
            <w:tcW w:w="0" w:type="auto"/>
            <w:tcBorders>
              <w:left w:val="nil"/>
              <w:bottom w:val="single" w:sz="8" w:space="0" w:color="auto"/>
              <w:right w:val="single" w:sz="8" w:space="0" w:color="7B7B7B"/>
            </w:tcBorders>
            <w:shd w:val="clear" w:color="auto" w:fill="D0CECE" w:themeFill="background2" w:themeFillShade="E6"/>
            <w:noWrap/>
            <w:vAlign w:val="center"/>
            <w:hideMark/>
          </w:tcPr>
          <w:p w14:paraId="1E71EFBE" w14:textId="77777777" w:rsidR="00F15B2F" w:rsidRPr="005B3123" w:rsidRDefault="00F15B2F" w:rsidP="005B3123">
            <w:pPr>
              <w:spacing w:before="120" w:after="120" w:line="240" w:lineRule="auto"/>
              <w:ind w:left="57" w:right="57"/>
              <w:jc w:val="center"/>
              <w:rPr>
                <w:rFonts w:ascii="Arial Narrow" w:eastAsia="Times New Roman" w:hAnsi="Arial Narrow" w:cs="Arial"/>
                <w:b/>
                <w:color w:val="000000"/>
                <w:lang w:eastAsia="es-MX"/>
              </w:rPr>
            </w:pPr>
            <w:r w:rsidRPr="005B3123">
              <w:rPr>
                <w:rFonts w:ascii="Arial Narrow" w:eastAsia="Times New Roman" w:hAnsi="Arial Narrow" w:cs="Arial"/>
                <w:b/>
                <w:color w:val="000000"/>
                <w:lang w:eastAsia="es-MX"/>
              </w:rPr>
              <w:t>NO</w:t>
            </w:r>
          </w:p>
        </w:tc>
      </w:tr>
      <w:tr w:rsidR="00F15B2F" w:rsidRPr="005B3123" w14:paraId="53961241" w14:textId="77777777" w:rsidTr="009E37DE">
        <w:trPr>
          <w:trHeight w:val="1005"/>
        </w:trPr>
        <w:tc>
          <w:tcPr>
            <w:tcW w:w="0" w:type="auto"/>
            <w:vMerge w:val="restart"/>
            <w:tcBorders>
              <w:left w:val="single" w:sz="8" w:space="0" w:color="7B7B7B"/>
              <w:bottom w:val="single" w:sz="8" w:space="0" w:color="000000"/>
              <w:right w:val="single" w:sz="8" w:space="0" w:color="auto"/>
            </w:tcBorders>
            <w:shd w:val="clear" w:color="000000" w:fill="FFFFFF"/>
            <w:noWrap/>
            <w:vAlign w:val="center"/>
            <w:hideMark/>
          </w:tcPr>
          <w:p w14:paraId="654F9412" w14:textId="77777777" w:rsidR="00F15B2F"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Fin</w:t>
            </w:r>
            <w:r w:rsidR="000B069B">
              <w:rPr>
                <w:rFonts w:ascii="Arial Narrow" w:eastAsia="Times New Roman" w:hAnsi="Arial Narrow" w:cs="Arial"/>
                <w:color w:val="000000"/>
                <w:lang w:eastAsia="es-MX"/>
              </w:rPr>
              <w:t>:</w:t>
            </w:r>
          </w:p>
          <w:p w14:paraId="6FE8A79B" w14:textId="5C63375B" w:rsidR="000B069B" w:rsidRPr="005B3123" w:rsidRDefault="000B069B" w:rsidP="005B3123">
            <w:pPr>
              <w:spacing w:before="120" w:after="120" w:line="240" w:lineRule="auto"/>
              <w:ind w:left="57" w:right="57"/>
              <w:jc w:val="center"/>
              <w:rPr>
                <w:rFonts w:ascii="Arial Narrow" w:eastAsia="Times New Roman" w:hAnsi="Arial Narrow" w:cs="Arial"/>
                <w:color w:val="000000"/>
                <w:lang w:eastAsia="es-MX"/>
              </w:rPr>
            </w:pPr>
          </w:p>
        </w:tc>
        <w:tc>
          <w:tcPr>
            <w:tcW w:w="0" w:type="auto"/>
            <w:tcBorders>
              <w:left w:val="nil"/>
              <w:bottom w:val="single" w:sz="8" w:space="0" w:color="auto"/>
              <w:right w:val="single" w:sz="8" w:space="0" w:color="auto"/>
            </w:tcBorders>
            <w:shd w:val="clear" w:color="000000" w:fill="FFFFFF"/>
            <w:vAlign w:val="center"/>
            <w:hideMark/>
          </w:tcPr>
          <w:p w14:paraId="4B72DBEB" w14:textId="0F2B84F8"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xml:space="preserve">Porcentaje de estudiantes que obtienen el nivel de logro educativo mayor al nivel 1 en Lenguaje y Comunicación (comprensión lectora), evaluados por PLANEA en educación Básica. </w:t>
            </w:r>
          </w:p>
        </w:tc>
        <w:tc>
          <w:tcPr>
            <w:tcW w:w="0" w:type="auto"/>
            <w:tcBorders>
              <w:top w:val="nil"/>
              <w:left w:val="nil"/>
              <w:bottom w:val="single" w:sz="8" w:space="0" w:color="auto"/>
              <w:right w:val="single" w:sz="8" w:space="0" w:color="auto"/>
            </w:tcBorders>
            <w:shd w:val="clear" w:color="000000" w:fill="FFFFFF"/>
            <w:noWrap/>
            <w:vAlign w:val="center"/>
            <w:hideMark/>
          </w:tcPr>
          <w:p w14:paraId="106BB4E5"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F076599" w14:textId="73D7BFA0" w:rsidR="00F15B2F" w:rsidRPr="005B3123" w:rsidRDefault="000B069B" w:rsidP="005B3123">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9D15F19"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03A049E"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CD006A1" w14:textId="2F5A504D" w:rsidR="00F15B2F" w:rsidRPr="005B3123" w:rsidRDefault="000B069B" w:rsidP="005B3123">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39B112D"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EEEB827" w14:textId="1C6AE778" w:rsidR="00F15B2F" w:rsidRPr="005B3123" w:rsidRDefault="000B069B" w:rsidP="005B3123">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171B6A9D" w14:textId="726338D4" w:rsidR="00F15B2F" w:rsidRPr="005B3123" w:rsidRDefault="00F15B2F" w:rsidP="00E9254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00E9254E">
              <w:rPr>
                <w:rFonts w:ascii="Arial Narrow" w:eastAsia="Times New Roman" w:hAnsi="Arial Narrow" w:cs="Arial"/>
                <w:color w:val="000000"/>
                <w:lang w:eastAsia="es-MX"/>
              </w:rPr>
              <w:t>Sí</w:t>
            </w:r>
          </w:p>
        </w:tc>
        <w:tc>
          <w:tcPr>
            <w:tcW w:w="0" w:type="auto"/>
            <w:tcBorders>
              <w:top w:val="nil"/>
              <w:left w:val="nil"/>
              <w:bottom w:val="single" w:sz="8" w:space="0" w:color="auto"/>
              <w:right w:val="single" w:sz="8" w:space="0" w:color="7B7B7B"/>
            </w:tcBorders>
            <w:shd w:val="clear" w:color="000000" w:fill="FFFFFF"/>
            <w:noWrap/>
            <w:vAlign w:val="center"/>
            <w:hideMark/>
          </w:tcPr>
          <w:p w14:paraId="11D5D697" w14:textId="50877B02"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p>
        </w:tc>
      </w:tr>
      <w:tr w:rsidR="000B069B" w:rsidRPr="005B3123" w14:paraId="0856EBA0" w14:textId="77777777" w:rsidTr="009E37DE">
        <w:trPr>
          <w:trHeight w:val="1005"/>
        </w:trPr>
        <w:tc>
          <w:tcPr>
            <w:tcW w:w="0" w:type="auto"/>
            <w:vMerge/>
            <w:tcBorders>
              <w:top w:val="nil"/>
              <w:left w:val="single" w:sz="8" w:space="0" w:color="7B7B7B"/>
              <w:bottom w:val="single" w:sz="8" w:space="0" w:color="000000"/>
              <w:right w:val="single" w:sz="8" w:space="0" w:color="auto"/>
            </w:tcBorders>
            <w:vAlign w:val="center"/>
            <w:hideMark/>
          </w:tcPr>
          <w:p w14:paraId="3F4738AE" w14:textId="77777777" w:rsidR="000B069B" w:rsidRPr="005B3123" w:rsidRDefault="000B069B" w:rsidP="000B069B">
            <w:pPr>
              <w:spacing w:before="120" w:after="120" w:line="240" w:lineRule="auto"/>
              <w:ind w:left="57" w:right="57"/>
              <w:rPr>
                <w:rFonts w:ascii="Arial Narrow" w:eastAsia="Times New Roman" w:hAnsi="Arial Narrow" w:cs="Arial"/>
                <w:color w:val="000000"/>
                <w:lang w:eastAsia="es-MX"/>
              </w:rPr>
            </w:pPr>
          </w:p>
        </w:tc>
        <w:tc>
          <w:tcPr>
            <w:tcW w:w="0" w:type="auto"/>
            <w:tcBorders>
              <w:top w:val="nil"/>
              <w:left w:val="nil"/>
              <w:bottom w:val="single" w:sz="8" w:space="0" w:color="auto"/>
              <w:right w:val="single" w:sz="8" w:space="0" w:color="auto"/>
            </w:tcBorders>
            <w:shd w:val="clear" w:color="000000" w:fill="FFFFFF"/>
            <w:vAlign w:val="center"/>
            <w:hideMark/>
          </w:tcPr>
          <w:p w14:paraId="2A5648B9" w14:textId="1398C9A1" w:rsidR="000B069B" w:rsidRPr="005B3123" w:rsidRDefault="000B069B" w:rsidP="000B069B">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estudiantes que obtienen el nivel de logro educativo mayor al nivel 1 en las áreas de competencia de Matemáticas, evaluados por PLANEA en educación Básica, nivel primari</w:t>
            </w:r>
            <w:r>
              <w:rPr>
                <w:rFonts w:ascii="Arial Narrow" w:eastAsia="Times New Roman" w:hAnsi="Arial Narrow" w:cs="Arial"/>
                <w:color w:val="000000"/>
                <w:lang w:eastAsia="es-MX"/>
              </w:rPr>
              <w:t>a.</w:t>
            </w:r>
          </w:p>
        </w:tc>
        <w:tc>
          <w:tcPr>
            <w:tcW w:w="0" w:type="auto"/>
            <w:tcBorders>
              <w:top w:val="nil"/>
              <w:left w:val="nil"/>
              <w:bottom w:val="single" w:sz="8" w:space="0" w:color="auto"/>
              <w:right w:val="single" w:sz="8" w:space="0" w:color="auto"/>
            </w:tcBorders>
            <w:shd w:val="clear" w:color="000000" w:fill="FFFFFF"/>
            <w:noWrap/>
            <w:vAlign w:val="center"/>
            <w:hideMark/>
          </w:tcPr>
          <w:p w14:paraId="4B30AF0F" w14:textId="33DB9F31"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5B8A1BA" w14:textId="6A5DEE3C"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72116CA" w14:textId="228A88D0"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B742265" w14:textId="5F5E2197"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1583C76" w14:textId="3AADAADA"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1141E16" w14:textId="5AF2B8C9"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BD2F3B4" w14:textId="3F09C251" w:rsidR="000B069B" w:rsidRPr="005B3123" w:rsidRDefault="000B069B" w:rsidP="000B069B">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16DC3133" w14:textId="773D6604" w:rsidR="000B069B" w:rsidRPr="005B3123" w:rsidRDefault="000B069B" w:rsidP="000B069B">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00E9254E">
              <w:rPr>
                <w:rFonts w:ascii="Arial Narrow" w:eastAsia="Times New Roman" w:hAnsi="Arial Narrow" w:cs="Arial"/>
                <w:color w:val="000000"/>
                <w:lang w:eastAsia="es-MX"/>
              </w:rPr>
              <w:t>Sí</w:t>
            </w:r>
          </w:p>
        </w:tc>
        <w:tc>
          <w:tcPr>
            <w:tcW w:w="0" w:type="auto"/>
            <w:tcBorders>
              <w:top w:val="nil"/>
              <w:left w:val="nil"/>
              <w:bottom w:val="single" w:sz="8" w:space="0" w:color="auto"/>
              <w:right w:val="single" w:sz="8" w:space="0" w:color="7B7B7B"/>
            </w:tcBorders>
            <w:shd w:val="clear" w:color="000000" w:fill="FFFFFF"/>
            <w:noWrap/>
            <w:vAlign w:val="center"/>
            <w:hideMark/>
          </w:tcPr>
          <w:p w14:paraId="18582382" w14:textId="097FA962" w:rsidR="000B069B" w:rsidRPr="005B3123" w:rsidRDefault="000B069B" w:rsidP="000B069B">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F15B2F" w:rsidRPr="005B3123" w14:paraId="4CEDF57C" w14:textId="77777777" w:rsidTr="009E37D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099A11D9"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Propósito</w:t>
            </w:r>
          </w:p>
        </w:tc>
        <w:tc>
          <w:tcPr>
            <w:tcW w:w="0" w:type="auto"/>
            <w:tcBorders>
              <w:top w:val="nil"/>
              <w:left w:val="nil"/>
              <w:bottom w:val="single" w:sz="8" w:space="0" w:color="auto"/>
              <w:right w:val="single" w:sz="8" w:space="0" w:color="auto"/>
            </w:tcBorders>
            <w:shd w:val="clear" w:color="000000" w:fill="FFFFFF"/>
            <w:vAlign w:val="center"/>
            <w:hideMark/>
          </w:tcPr>
          <w:p w14:paraId="76AB7890"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alumnos que cursan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2B3D1823"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1D3B8E0"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hideMark/>
          </w:tcPr>
          <w:p w14:paraId="12685221"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7236CEB"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5163E4D"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160DC07"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BE5BA07"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5</w:t>
            </w:r>
          </w:p>
        </w:tc>
        <w:tc>
          <w:tcPr>
            <w:tcW w:w="0" w:type="auto"/>
            <w:tcBorders>
              <w:top w:val="nil"/>
              <w:left w:val="nil"/>
              <w:bottom w:val="single" w:sz="8" w:space="0" w:color="auto"/>
              <w:right w:val="single" w:sz="8" w:space="0" w:color="auto"/>
            </w:tcBorders>
            <w:shd w:val="clear" w:color="000000" w:fill="FFFFFF"/>
            <w:noWrap/>
            <w:vAlign w:val="center"/>
            <w:hideMark/>
          </w:tcPr>
          <w:p w14:paraId="671E954D"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hideMark/>
          </w:tcPr>
          <w:p w14:paraId="1B52A76E" w14:textId="48F021EA"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00157D5A">
              <w:rPr>
                <w:rFonts w:ascii="Arial Narrow" w:eastAsia="Times New Roman" w:hAnsi="Arial Narrow" w:cs="Arial"/>
                <w:color w:val="000000"/>
                <w:lang w:eastAsia="es-MX"/>
              </w:rPr>
              <w:t>No</w:t>
            </w:r>
          </w:p>
        </w:tc>
      </w:tr>
      <w:tr w:rsidR="00F15B2F" w:rsidRPr="005B3123" w14:paraId="78FAA7F6" w14:textId="77777777" w:rsidTr="009E37D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5FEF7DAC"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1</w:t>
            </w:r>
          </w:p>
        </w:tc>
        <w:tc>
          <w:tcPr>
            <w:tcW w:w="0" w:type="auto"/>
            <w:tcBorders>
              <w:top w:val="nil"/>
              <w:left w:val="nil"/>
              <w:bottom w:val="single" w:sz="8" w:space="0" w:color="auto"/>
              <w:right w:val="single" w:sz="8" w:space="0" w:color="auto"/>
            </w:tcBorders>
            <w:shd w:val="clear" w:color="000000" w:fill="FFFFFF"/>
            <w:vAlign w:val="center"/>
            <w:hideMark/>
          </w:tcPr>
          <w:p w14:paraId="01B51158"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educativos de calidad en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1A6718FD"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0366859"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24DDEEC"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06DCD3E"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F678CA7"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28BC74C"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7698646" w14:textId="77777777" w:rsidR="00F15B2F" w:rsidRPr="005B3123" w:rsidRDefault="00F15B2F" w:rsidP="005B3123">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06511934" w14:textId="474EBDF0"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00157D5A">
              <w:rPr>
                <w:rFonts w:ascii="Arial Narrow" w:eastAsia="Times New Roman" w:hAnsi="Arial Narrow" w:cs="Arial"/>
                <w:color w:val="000000"/>
                <w:lang w:eastAsia="es-MX"/>
              </w:rPr>
              <w:t>Sí</w:t>
            </w:r>
          </w:p>
        </w:tc>
        <w:tc>
          <w:tcPr>
            <w:tcW w:w="0" w:type="auto"/>
            <w:tcBorders>
              <w:top w:val="nil"/>
              <w:left w:val="nil"/>
              <w:bottom w:val="single" w:sz="8" w:space="0" w:color="auto"/>
              <w:right w:val="single" w:sz="8" w:space="0" w:color="7B7B7B"/>
            </w:tcBorders>
            <w:shd w:val="clear" w:color="000000" w:fill="FFFFFF"/>
            <w:noWrap/>
            <w:vAlign w:val="center"/>
            <w:hideMark/>
          </w:tcPr>
          <w:p w14:paraId="70409756" w14:textId="77777777" w:rsidR="00F15B2F" w:rsidRPr="005B3123" w:rsidRDefault="00F15B2F" w:rsidP="005B3123">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16E30EB9" w14:textId="77777777" w:rsidTr="006A0CB2">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23CF28A6" w14:textId="0D4A8A40"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1.1</w:t>
            </w:r>
          </w:p>
        </w:tc>
        <w:tc>
          <w:tcPr>
            <w:tcW w:w="0" w:type="auto"/>
            <w:tcBorders>
              <w:top w:val="nil"/>
              <w:left w:val="nil"/>
              <w:bottom w:val="single" w:sz="8" w:space="0" w:color="auto"/>
              <w:right w:val="single" w:sz="8" w:space="0" w:color="auto"/>
            </w:tcBorders>
            <w:shd w:val="clear" w:color="000000" w:fill="FFFFFF"/>
            <w:vAlign w:val="center"/>
          </w:tcPr>
          <w:p w14:paraId="5D572E5C" w14:textId="7FA662E8"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educativos de calidad proporcionados en educación preescolar.</w:t>
            </w:r>
          </w:p>
        </w:tc>
        <w:tc>
          <w:tcPr>
            <w:tcW w:w="0" w:type="auto"/>
            <w:tcBorders>
              <w:top w:val="nil"/>
              <w:left w:val="nil"/>
              <w:bottom w:val="single" w:sz="8" w:space="0" w:color="auto"/>
              <w:right w:val="single" w:sz="8" w:space="0" w:color="auto"/>
            </w:tcBorders>
            <w:shd w:val="clear" w:color="000000" w:fill="FFFFFF"/>
            <w:noWrap/>
            <w:vAlign w:val="center"/>
          </w:tcPr>
          <w:p w14:paraId="749A7941" w14:textId="2D2D5E2F"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52A99CA" w14:textId="40830D50"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2E5AB8DE" w14:textId="7EA2808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972F85C" w14:textId="3B2A1D1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AAEC7D8" w14:textId="7E4D8D31" w:rsidR="00BE682E" w:rsidRPr="005B3123" w:rsidRDefault="006A0CB2" w:rsidP="00BE682E">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E35B54A" w14:textId="274184DE" w:rsidR="00BE682E" w:rsidRPr="005B3123" w:rsidRDefault="006A0CB2" w:rsidP="00BE682E">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0D788944" w14:textId="22CBAE8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64369DB7" w14:textId="7AF38E3D"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1E4D4F2C" w14:textId="6CA4BD82"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DB22B4">
              <w:rPr>
                <w:rFonts w:ascii="Arial Narrow" w:eastAsia="Times New Roman" w:hAnsi="Arial Narrow" w:cs="Arial"/>
                <w:color w:val="000000"/>
                <w:lang w:eastAsia="es-MX"/>
              </w:rPr>
              <w:t> No</w:t>
            </w:r>
          </w:p>
        </w:tc>
      </w:tr>
      <w:tr w:rsidR="006A0CB2" w:rsidRPr="005B3123" w14:paraId="273A53E8" w14:textId="77777777" w:rsidTr="006A0CB2">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322E5AF4" w14:textId="07070E1B"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1.2</w:t>
            </w:r>
          </w:p>
        </w:tc>
        <w:tc>
          <w:tcPr>
            <w:tcW w:w="0" w:type="auto"/>
            <w:tcBorders>
              <w:top w:val="nil"/>
              <w:left w:val="nil"/>
              <w:bottom w:val="single" w:sz="8" w:space="0" w:color="auto"/>
              <w:right w:val="single" w:sz="8" w:space="0" w:color="auto"/>
            </w:tcBorders>
            <w:shd w:val="clear" w:color="000000" w:fill="FFFFFF"/>
            <w:vAlign w:val="center"/>
          </w:tcPr>
          <w:p w14:paraId="37640AB9" w14:textId="34B4C83F"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educativos de calidad proporcionados en educación primaria.</w:t>
            </w:r>
          </w:p>
        </w:tc>
        <w:tc>
          <w:tcPr>
            <w:tcW w:w="0" w:type="auto"/>
            <w:tcBorders>
              <w:top w:val="nil"/>
              <w:left w:val="nil"/>
              <w:bottom w:val="single" w:sz="8" w:space="0" w:color="auto"/>
              <w:right w:val="single" w:sz="8" w:space="0" w:color="auto"/>
            </w:tcBorders>
            <w:shd w:val="clear" w:color="000000" w:fill="FFFFFF"/>
            <w:noWrap/>
            <w:vAlign w:val="center"/>
          </w:tcPr>
          <w:p w14:paraId="13FC2B02" w14:textId="67EE0D2B"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C0AB05C" w14:textId="5E504BAC"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511CA1F2" w14:textId="7D8A81FA"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27DA9AA" w14:textId="09E154C3"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9E2B60D" w14:textId="7A1CD2AC"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96EDBA7" w14:textId="10D5CFE5"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3CED61B8" w14:textId="7A14FAD0"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79CAB7B1" w14:textId="65F85611"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70F5F80F" w14:textId="4FB52067"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DB22B4">
              <w:rPr>
                <w:rFonts w:ascii="Arial Narrow" w:eastAsia="Times New Roman" w:hAnsi="Arial Narrow" w:cs="Arial"/>
                <w:color w:val="000000"/>
                <w:lang w:eastAsia="es-MX"/>
              </w:rPr>
              <w:t> No</w:t>
            </w:r>
          </w:p>
        </w:tc>
      </w:tr>
      <w:tr w:rsidR="006A0CB2" w:rsidRPr="005B3123" w14:paraId="20B076AE" w14:textId="77777777" w:rsidTr="006A0CB2">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0C159C8C" w14:textId="4EB491B5"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1.3</w:t>
            </w:r>
          </w:p>
        </w:tc>
        <w:tc>
          <w:tcPr>
            <w:tcW w:w="0" w:type="auto"/>
            <w:tcBorders>
              <w:top w:val="nil"/>
              <w:left w:val="nil"/>
              <w:bottom w:val="single" w:sz="8" w:space="0" w:color="auto"/>
              <w:right w:val="single" w:sz="8" w:space="0" w:color="auto"/>
            </w:tcBorders>
            <w:shd w:val="clear" w:color="000000" w:fill="FFFFFF"/>
            <w:vAlign w:val="center"/>
          </w:tcPr>
          <w:p w14:paraId="34236C8B" w14:textId="0046BCB3"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educativos de calidad proporcionados en educación secundaria.</w:t>
            </w:r>
          </w:p>
        </w:tc>
        <w:tc>
          <w:tcPr>
            <w:tcW w:w="0" w:type="auto"/>
            <w:tcBorders>
              <w:top w:val="nil"/>
              <w:left w:val="nil"/>
              <w:bottom w:val="single" w:sz="8" w:space="0" w:color="auto"/>
              <w:right w:val="single" w:sz="8" w:space="0" w:color="auto"/>
            </w:tcBorders>
            <w:shd w:val="clear" w:color="000000" w:fill="FFFFFF"/>
            <w:noWrap/>
            <w:vAlign w:val="center"/>
          </w:tcPr>
          <w:p w14:paraId="4E07E77D" w14:textId="3001BFB9"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0487BD5" w14:textId="782B9C9E"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17C3508E" w14:textId="59E476D0"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AF61793" w14:textId="4C091B95"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DF340E4" w14:textId="4018AF23"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80D202D" w14:textId="3E7D10E3"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3A9844C6" w14:textId="444E60EE" w:rsidR="006A0CB2" w:rsidRPr="005B3123" w:rsidRDefault="006A0CB2" w:rsidP="006A0CB2">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7E934561" w14:textId="5006F522"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72D99831" w14:textId="5DAB92AB" w:rsidR="006A0CB2" w:rsidRPr="005B3123" w:rsidRDefault="006A0CB2" w:rsidP="006A0CB2">
            <w:pPr>
              <w:spacing w:before="120" w:after="120" w:line="240" w:lineRule="auto"/>
              <w:ind w:left="57" w:right="57"/>
              <w:rPr>
                <w:rFonts w:ascii="Arial Narrow" w:eastAsia="Times New Roman" w:hAnsi="Arial Narrow" w:cs="Arial"/>
                <w:color w:val="000000"/>
                <w:lang w:eastAsia="es-MX"/>
              </w:rPr>
            </w:pPr>
            <w:r w:rsidRPr="00DB22B4">
              <w:rPr>
                <w:rFonts w:ascii="Arial Narrow" w:eastAsia="Times New Roman" w:hAnsi="Arial Narrow" w:cs="Arial"/>
                <w:color w:val="000000"/>
                <w:lang w:eastAsia="es-MX"/>
              </w:rPr>
              <w:t> No</w:t>
            </w:r>
          </w:p>
        </w:tc>
      </w:tr>
      <w:tr w:rsidR="00BE682E" w:rsidRPr="005B3123" w14:paraId="06EF949C" w14:textId="77777777" w:rsidTr="00BE682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430A93F5"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2</w:t>
            </w:r>
          </w:p>
        </w:tc>
        <w:tc>
          <w:tcPr>
            <w:tcW w:w="0" w:type="auto"/>
            <w:tcBorders>
              <w:top w:val="nil"/>
              <w:left w:val="nil"/>
              <w:bottom w:val="single" w:sz="8" w:space="0" w:color="auto"/>
              <w:right w:val="single" w:sz="8" w:space="0" w:color="auto"/>
            </w:tcBorders>
            <w:shd w:val="clear" w:color="000000" w:fill="FFFFFF"/>
            <w:vAlign w:val="center"/>
            <w:hideMark/>
          </w:tcPr>
          <w:p w14:paraId="07DB0722"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apoyos otorgados en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78AD50C1"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BFFFF2A"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6ECBC43"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2FF0D31"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DA9C2C7"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4A22C0D"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C80CDCE"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246444EF" w14:textId="1BC189EA"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35B54A49"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05A8AABA" w14:textId="77777777" w:rsidTr="00BE682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52466ED3" w14:textId="7FCA184B"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2.1</w:t>
            </w:r>
          </w:p>
        </w:tc>
        <w:tc>
          <w:tcPr>
            <w:tcW w:w="0" w:type="auto"/>
            <w:tcBorders>
              <w:top w:val="nil"/>
              <w:left w:val="nil"/>
              <w:bottom w:val="single" w:sz="8" w:space="0" w:color="auto"/>
              <w:right w:val="single" w:sz="8" w:space="0" w:color="auto"/>
            </w:tcBorders>
            <w:shd w:val="clear" w:color="000000" w:fill="FFFFFF"/>
            <w:vAlign w:val="center"/>
          </w:tcPr>
          <w:p w14:paraId="7316650C" w14:textId="071300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escuelas beneficiadas con paquetes de material didáctico.</w:t>
            </w:r>
          </w:p>
        </w:tc>
        <w:tc>
          <w:tcPr>
            <w:tcW w:w="0" w:type="auto"/>
            <w:tcBorders>
              <w:top w:val="nil"/>
              <w:left w:val="nil"/>
              <w:bottom w:val="single" w:sz="8" w:space="0" w:color="auto"/>
              <w:right w:val="single" w:sz="8" w:space="0" w:color="auto"/>
            </w:tcBorders>
            <w:shd w:val="clear" w:color="000000" w:fill="FFFFFF"/>
            <w:noWrap/>
            <w:vAlign w:val="center"/>
          </w:tcPr>
          <w:p w14:paraId="3D2F79BE" w14:textId="7F059B9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15E3594" w14:textId="152EB8D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63A5A82" w14:textId="3C75C09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7AF3513" w14:textId="0C6A01F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793D984" w14:textId="59DA923C"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E0C7EF5" w14:textId="3128ED6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06F6D53" w14:textId="0A28479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tcPr>
          <w:p w14:paraId="6DC1C757" w14:textId="464EFDB0" w:rsidR="00BE682E" w:rsidRPr="0039218A"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tcPr>
          <w:p w14:paraId="3E094BAB" w14:textId="5F672B9E"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218AF481" w14:textId="77777777" w:rsidTr="00BE682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5C2C4AC3" w14:textId="14012EB5"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2.2</w:t>
            </w:r>
          </w:p>
        </w:tc>
        <w:tc>
          <w:tcPr>
            <w:tcW w:w="0" w:type="auto"/>
            <w:tcBorders>
              <w:top w:val="nil"/>
              <w:left w:val="nil"/>
              <w:bottom w:val="single" w:sz="8" w:space="0" w:color="auto"/>
              <w:right w:val="single" w:sz="8" w:space="0" w:color="auto"/>
            </w:tcBorders>
            <w:shd w:val="clear" w:color="000000" w:fill="FFFFFF"/>
            <w:vAlign w:val="center"/>
          </w:tcPr>
          <w:p w14:paraId="2A3D0CF5" w14:textId="0C699539"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libros de texto gratuito distribuidos en educación básica.</w:t>
            </w:r>
          </w:p>
        </w:tc>
        <w:tc>
          <w:tcPr>
            <w:tcW w:w="0" w:type="auto"/>
            <w:tcBorders>
              <w:top w:val="nil"/>
              <w:left w:val="nil"/>
              <w:bottom w:val="single" w:sz="8" w:space="0" w:color="auto"/>
              <w:right w:val="single" w:sz="8" w:space="0" w:color="auto"/>
            </w:tcBorders>
            <w:shd w:val="clear" w:color="000000" w:fill="FFFFFF"/>
            <w:noWrap/>
            <w:vAlign w:val="center"/>
          </w:tcPr>
          <w:p w14:paraId="0326DEFC" w14:textId="498E596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5452412" w14:textId="750909B4"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488574B2" w14:textId="76C6223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2DABD4D" w14:textId="2A1AAFE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C9D0C10" w14:textId="5CDB25BB"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0FE49A88" w14:textId="5E43579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0090947" w14:textId="588421D5"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05B5D9A4" w14:textId="6012CA62" w:rsidR="00BE682E" w:rsidRPr="0039218A"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2C6B0AD2" w14:textId="4BEB01EB"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Pr>
                <w:rFonts w:ascii="Arial Narrow" w:eastAsia="Times New Roman" w:hAnsi="Arial Narrow" w:cs="Arial"/>
                <w:color w:val="000000"/>
                <w:lang w:eastAsia="es-MX"/>
              </w:rPr>
              <w:t>No</w:t>
            </w:r>
          </w:p>
        </w:tc>
      </w:tr>
      <w:tr w:rsidR="00BE682E" w:rsidRPr="005B3123" w14:paraId="5F631DE4" w14:textId="77777777" w:rsidTr="0047039B">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3024E017"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lastRenderedPageBreak/>
              <w:t>Componente 3</w:t>
            </w:r>
          </w:p>
        </w:tc>
        <w:tc>
          <w:tcPr>
            <w:tcW w:w="0" w:type="auto"/>
            <w:tcBorders>
              <w:top w:val="nil"/>
              <w:left w:val="nil"/>
              <w:bottom w:val="single" w:sz="8" w:space="0" w:color="auto"/>
              <w:right w:val="single" w:sz="8" w:space="0" w:color="auto"/>
            </w:tcBorders>
            <w:shd w:val="clear" w:color="000000" w:fill="FFFFFF"/>
            <w:vAlign w:val="center"/>
            <w:hideMark/>
          </w:tcPr>
          <w:p w14:paraId="11B5ADC5"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docentes fortalecidos en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01D82920"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CAE59D6"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7B93CD7"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85FC346"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CD30CA0"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79838CF"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5C81925"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38795FE8" w14:textId="760FF2B3"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23611B5A"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5333A428" w14:textId="77777777" w:rsidTr="0047039B">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09EAC9DD" w14:textId="55BD461A"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3.1</w:t>
            </w:r>
          </w:p>
        </w:tc>
        <w:tc>
          <w:tcPr>
            <w:tcW w:w="0" w:type="auto"/>
            <w:tcBorders>
              <w:top w:val="nil"/>
              <w:left w:val="nil"/>
              <w:bottom w:val="single" w:sz="8" w:space="0" w:color="auto"/>
              <w:right w:val="single" w:sz="8" w:space="0" w:color="auto"/>
            </w:tcBorders>
            <w:shd w:val="clear" w:color="000000" w:fill="FFFFFF"/>
            <w:vAlign w:val="center"/>
          </w:tcPr>
          <w:p w14:paraId="0F4ECB00" w14:textId="59373646"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docentes en educación básica actualizados o capacitados.</w:t>
            </w:r>
          </w:p>
        </w:tc>
        <w:tc>
          <w:tcPr>
            <w:tcW w:w="0" w:type="auto"/>
            <w:tcBorders>
              <w:top w:val="nil"/>
              <w:left w:val="nil"/>
              <w:bottom w:val="single" w:sz="8" w:space="0" w:color="auto"/>
              <w:right w:val="single" w:sz="8" w:space="0" w:color="auto"/>
            </w:tcBorders>
            <w:shd w:val="clear" w:color="000000" w:fill="FFFFFF"/>
            <w:noWrap/>
            <w:vAlign w:val="center"/>
          </w:tcPr>
          <w:p w14:paraId="5CCE7CD0" w14:textId="362A0BAC"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8973224" w14:textId="060EA313"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B6B9593" w14:textId="7A92BE5B"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956040A" w14:textId="6A9D9A93"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3E5D318" w14:textId="3B3FDA6F"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2E002EE" w14:textId="1BABB6C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6DD3BAE" w14:textId="258FE40F"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tcPr>
          <w:p w14:paraId="7047462B" w14:textId="1C2CDF47" w:rsidR="00BE682E" w:rsidRPr="0039218A"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tcPr>
          <w:p w14:paraId="795BD628" w14:textId="007E79BE"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3E742D" w:rsidRPr="005B3123" w14:paraId="5830820C" w14:textId="77777777" w:rsidTr="008400F3">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3B880D66" w14:textId="0F11246D" w:rsidR="003E742D" w:rsidRPr="005B3123" w:rsidRDefault="003E742D" w:rsidP="003E742D">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3.2</w:t>
            </w:r>
          </w:p>
        </w:tc>
        <w:tc>
          <w:tcPr>
            <w:tcW w:w="0" w:type="auto"/>
            <w:tcBorders>
              <w:top w:val="nil"/>
              <w:left w:val="nil"/>
              <w:bottom w:val="single" w:sz="8" w:space="0" w:color="auto"/>
              <w:right w:val="single" w:sz="8" w:space="0" w:color="auto"/>
            </w:tcBorders>
            <w:shd w:val="clear" w:color="000000" w:fill="FFFFFF"/>
            <w:vAlign w:val="center"/>
          </w:tcPr>
          <w:p w14:paraId="6D76C3EA" w14:textId="1FAF1822" w:rsidR="003E742D" w:rsidRPr="005B3123" w:rsidRDefault="003E742D" w:rsidP="003E742D">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docentes que permanecen en comunidades indígenas beneficiados con arraigo.</w:t>
            </w:r>
          </w:p>
        </w:tc>
        <w:tc>
          <w:tcPr>
            <w:tcW w:w="0" w:type="auto"/>
            <w:tcBorders>
              <w:top w:val="nil"/>
              <w:left w:val="nil"/>
              <w:bottom w:val="single" w:sz="8" w:space="0" w:color="auto"/>
              <w:right w:val="single" w:sz="8" w:space="0" w:color="auto"/>
            </w:tcBorders>
            <w:shd w:val="clear" w:color="000000" w:fill="FFFFFF"/>
            <w:noWrap/>
            <w:vAlign w:val="center"/>
          </w:tcPr>
          <w:p w14:paraId="0046DB40" w14:textId="57E8352D"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955E7D0" w14:textId="594BD713"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FAAEDEF" w14:textId="484D922A"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B76A3BE" w14:textId="3E435A21"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1749986" w14:textId="54A37C02"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13279EE" w14:textId="1069B457"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87C678A" w14:textId="7CD5E5C2" w:rsidR="003E742D" w:rsidRPr="005B3123" w:rsidRDefault="003E742D" w:rsidP="003E742D">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tcPr>
          <w:p w14:paraId="379D0F4C" w14:textId="7E2EFDC9" w:rsidR="003E742D" w:rsidRPr="0039218A" w:rsidRDefault="003E742D" w:rsidP="003E742D">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tcPr>
          <w:p w14:paraId="1F609B3F" w14:textId="63838D02" w:rsidR="003E742D" w:rsidRPr="005B3123" w:rsidRDefault="003E742D" w:rsidP="003E742D">
            <w:pPr>
              <w:spacing w:before="120" w:after="120" w:line="240" w:lineRule="auto"/>
              <w:ind w:left="57" w:right="57"/>
              <w:rPr>
                <w:rFonts w:ascii="Arial Narrow" w:eastAsia="Times New Roman" w:hAnsi="Arial Narrow" w:cs="Arial"/>
                <w:color w:val="000000"/>
                <w:lang w:eastAsia="es-MX"/>
              </w:rPr>
            </w:pPr>
            <w:r w:rsidRPr="00231A01">
              <w:rPr>
                <w:rFonts w:ascii="Arial Narrow" w:eastAsia="Times New Roman" w:hAnsi="Arial Narrow" w:cs="Arial"/>
                <w:color w:val="000000"/>
                <w:lang w:eastAsia="es-MX"/>
              </w:rPr>
              <w:t> </w:t>
            </w:r>
          </w:p>
        </w:tc>
      </w:tr>
      <w:tr w:rsidR="00BE682E" w:rsidRPr="005B3123" w14:paraId="6B4C99CF" w14:textId="77777777" w:rsidTr="009E37D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787E97A1"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4</w:t>
            </w:r>
          </w:p>
        </w:tc>
        <w:tc>
          <w:tcPr>
            <w:tcW w:w="0" w:type="auto"/>
            <w:tcBorders>
              <w:top w:val="nil"/>
              <w:left w:val="nil"/>
              <w:bottom w:val="single" w:sz="8" w:space="0" w:color="auto"/>
              <w:right w:val="single" w:sz="8" w:space="0" w:color="auto"/>
            </w:tcBorders>
            <w:shd w:val="clear" w:color="000000" w:fill="FFFFFF"/>
            <w:vAlign w:val="center"/>
            <w:hideMark/>
          </w:tcPr>
          <w:p w14:paraId="2B8BF998"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grupos de participación social integrados al quehacer educativo.</w:t>
            </w:r>
          </w:p>
        </w:tc>
        <w:tc>
          <w:tcPr>
            <w:tcW w:w="0" w:type="auto"/>
            <w:tcBorders>
              <w:top w:val="nil"/>
              <w:left w:val="nil"/>
              <w:bottom w:val="single" w:sz="8" w:space="0" w:color="auto"/>
              <w:right w:val="single" w:sz="8" w:space="0" w:color="auto"/>
            </w:tcBorders>
            <w:shd w:val="clear" w:color="000000" w:fill="FFFFFF"/>
            <w:noWrap/>
            <w:vAlign w:val="center"/>
            <w:hideMark/>
          </w:tcPr>
          <w:p w14:paraId="33F30AAB" w14:textId="23AB0D8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DED22C8" w14:textId="528016F5"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D5C1245" w14:textId="1B54A400"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035C313" w14:textId="23747B5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98979DC" w14:textId="7344D245"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A14AB1D" w14:textId="67FBE0E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5F5483C" w14:textId="3AF69B8B"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7DE0F152" w14:textId="781BB3B2"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39218A">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3996DA97" w14:textId="6F7C320F"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p>
        </w:tc>
      </w:tr>
      <w:tr w:rsidR="00BE682E" w:rsidRPr="005B3123" w14:paraId="55931469" w14:textId="77777777" w:rsidTr="008400F3">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498C2B97" w14:textId="72709A76"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4.1</w:t>
            </w:r>
          </w:p>
        </w:tc>
        <w:tc>
          <w:tcPr>
            <w:tcW w:w="0" w:type="auto"/>
            <w:tcBorders>
              <w:top w:val="nil"/>
              <w:left w:val="nil"/>
              <w:bottom w:val="single" w:sz="8" w:space="0" w:color="auto"/>
              <w:right w:val="single" w:sz="8" w:space="0" w:color="auto"/>
            </w:tcBorders>
            <w:shd w:val="clear" w:color="000000" w:fill="FFFFFF"/>
            <w:vAlign w:val="center"/>
          </w:tcPr>
          <w:p w14:paraId="217122EA" w14:textId="64E28C9D"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consejos escolares instalados</w:t>
            </w:r>
          </w:p>
        </w:tc>
        <w:tc>
          <w:tcPr>
            <w:tcW w:w="0" w:type="auto"/>
            <w:tcBorders>
              <w:top w:val="nil"/>
              <w:left w:val="nil"/>
              <w:bottom w:val="single" w:sz="8" w:space="0" w:color="auto"/>
              <w:right w:val="single" w:sz="8" w:space="0" w:color="auto"/>
            </w:tcBorders>
            <w:shd w:val="clear" w:color="000000" w:fill="FFFFFF"/>
            <w:noWrap/>
            <w:vAlign w:val="center"/>
          </w:tcPr>
          <w:p w14:paraId="0C55236F" w14:textId="623944A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93D042F" w14:textId="4A0C219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74D65504" w14:textId="4E71BD6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D886167" w14:textId="7C7B010F"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40D9C6F" w14:textId="15E49FF4"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29373D5F" w14:textId="7ED8FEB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73A2055" w14:textId="65B0EA0E"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1BF726E9" w14:textId="4F0FF5D3" w:rsidR="00BE682E" w:rsidRPr="0039218A"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tcPr>
          <w:p w14:paraId="739C7DCD" w14:textId="32567838"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231A01">
              <w:rPr>
                <w:rFonts w:ascii="Arial Narrow" w:eastAsia="Times New Roman" w:hAnsi="Arial Narrow" w:cs="Arial"/>
                <w:color w:val="000000"/>
                <w:lang w:eastAsia="es-MX"/>
              </w:rPr>
              <w:t> No</w:t>
            </w:r>
          </w:p>
        </w:tc>
      </w:tr>
      <w:tr w:rsidR="00BE682E" w:rsidRPr="005B3123" w14:paraId="439E8DC2" w14:textId="77777777" w:rsidTr="008400F3">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4D969CFC" w14:textId="3A4ECAA5"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4.2</w:t>
            </w:r>
          </w:p>
        </w:tc>
        <w:tc>
          <w:tcPr>
            <w:tcW w:w="0" w:type="auto"/>
            <w:tcBorders>
              <w:top w:val="nil"/>
              <w:left w:val="nil"/>
              <w:bottom w:val="single" w:sz="8" w:space="0" w:color="auto"/>
              <w:right w:val="single" w:sz="8" w:space="0" w:color="auto"/>
            </w:tcBorders>
            <w:shd w:val="clear" w:color="000000" w:fill="FFFFFF"/>
            <w:vAlign w:val="center"/>
          </w:tcPr>
          <w:p w14:paraId="26114DBC" w14:textId="7BC0EEA9"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asociaciones de padres de familia creadas, reestructuradas y renovadas.</w:t>
            </w:r>
          </w:p>
        </w:tc>
        <w:tc>
          <w:tcPr>
            <w:tcW w:w="0" w:type="auto"/>
            <w:tcBorders>
              <w:top w:val="nil"/>
              <w:left w:val="nil"/>
              <w:bottom w:val="single" w:sz="8" w:space="0" w:color="auto"/>
              <w:right w:val="single" w:sz="8" w:space="0" w:color="auto"/>
            </w:tcBorders>
            <w:shd w:val="clear" w:color="000000" w:fill="FFFFFF"/>
            <w:noWrap/>
            <w:vAlign w:val="center"/>
          </w:tcPr>
          <w:p w14:paraId="00DFE524" w14:textId="3390B79D"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8664044" w14:textId="51E0E35E"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75BC2E4B" w14:textId="3B7F651D"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F48E46D" w14:textId="2156ECD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A6FFE7E" w14:textId="1EC7DB4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7582F9E4" w14:textId="7433117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3CB9A307" w14:textId="66322606"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38B01F7B" w14:textId="2CE990B8" w:rsidR="00BE682E" w:rsidRPr="0039218A"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tcPr>
          <w:p w14:paraId="57B486A7" w14:textId="1761A2D6"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BE682E" w:rsidRPr="005B3123" w14:paraId="55628A86" w14:textId="77777777" w:rsidTr="0047039B">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74B59AEC"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5</w:t>
            </w:r>
          </w:p>
        </w:tc>
        <w:tc>
          <w:tcPr>
            <w:tcW w:w="0" w:type="auto"/>
            <w:tcBorders>
              <w:top w:val="nil"/>
              <w:left w:val="nil"/>
              <w:bottom w:val="single" w:sz="8" w:space="0" w:color="auto"/>
              <w:right w:val="single" w:sz="8" w:space="0" w:color="auto"/>
            </w:tcBorders>
            <w:shd w:val="clear" w:color="000000" w:fill="FFFFFF"/>
            <w:vAlign w:val="center"/>
            <w:hideMark/>
          </w:tcPr>
          <w:p w14:paraId="76055255"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asistenciales proporcionados a alumnos en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453477CC"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8E49CC3"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55E9B8A"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981C789"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2D0BAC5"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7C99F5E6"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97B6CB2"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4F05B11E" w14:textId="1541A4CC"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2868BE8A"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5AA0C426" w14:textId="77777777" w:rsidTr="008400F3">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40CD9BEF" w14:textId="63EB20E8"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5.1</w:t>
            </w:r>
          </w:p>
        </w:tc>
        <w:tc>
          <w:tcPr>
            <w:tcW w:w="0" w:type="auto"/>
            <w:tcBorders>
              <w:top w:val="nil"/>
              <w:left w:val="nil"/>
              <w:bottom w:val="single" w:sz="8" w:space="0" w:color="auto"/>
              <w:right w:val="single" w:sz="8" w:space="0" w:color="auto"/>
            </w:tcBorders>
            <w:shd w:val="clear" w:color="000000" w:fill="FFFFFF"/>
            <w:vAlign w:val="center"/>
          </w:tcPr>
          <w:p w14:paraId="2AE3F4A5" w14:textId="4E5A45D6"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alumnos beneficiados con servicios asistenciales en educación primaria</w:t>
            </w:r>
          </w:p>
        </w:tc>
        <w:tc>
          <w:tcPr>
            <w:tcW w:w="0" w:type="auto"/>
            <w:tcBorders>
              <w:top w:val="nil"/>
              <w:left w:val="nil"/>
              <w:bottom w:val="single" w:sz="8" w:space="0" w:color="auto"/>
              <w:right w:val="single" w:sz="8" w:space="0" w:color="auto"/>
            </w:tcBorders>
            <w:shd w:val="clear" w:color="000000" w:fill="FFFFFF"/>
            <w:noWrap/>
            <w:vAlign w:val="center"/>
          </w:tcPr>
          <w:p w14:paraId="062D2919" w14:textId="78360F9C"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D8E5EAE" w14:textId="4D01D0F4"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29D2EE56" w14:textId="59B9EF1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C0E2AC4" w14:textId="4D162603"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68B6CA7" w14:textId="65BD271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0DD43F80" w14:textId="2490992F"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294DC81" w14:textId="5A516A0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43DC13E2" w14:textId="005D731A" w:rsidR="00BE682E" w:rsidRPr="00144249"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tcPr>
          <w:p w14:paraId="6CF3A8D4" w14:textId="1C1556C8"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BE682E" w:rsidRPr="005B3123" w14:paraId="05A23EEF" w14:textId="77777777" w:rsidTr="00D072D4">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0D95C9F0" w14:textId="79AF022F"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5.2</w:t>
            </w:r>
          </w:p>
        </w:tc>
        <w:tc>
          <w:tcPr>
            <w:tcW w:w="0" w:type="auto"/>
            <w:tcBorders>
              <w:top w:val="nil"/>
              <w:left w:val="nil"/>
              <w:bottom w:val="single" w:sz="8" w:space="0" w:color="auto"/>
              <w:right w:val="single" w:sz="8" w:space="0" w:color="auto"/>
            </w:tcBorders>
            <w:shd w:val="clear" w:color="000000" w:fill="FFFFFF"/>
            <w:vAlign w:val="center"/>
          </w:tcPr>
          <w:p w14:paraId="4670B429" w14:textId="49F3B0E5"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alumnos beneficiados con servicios asistenciales en educación secundaria</w:t>
            </w:r>
          </w:p>
        </w:tc>
        <w:tc>
          <w:tcPr>
            <w:tcW w:w="0" w:type="auto"/>
            <w:tcBorders>
              <w:top w:val="nil"/>
              <w:left w:val="nil"/>
              <w:bottom w:val="single" w:sz="8" w:space="0" w:color="auto"/>
              <w:right w:val="single" w:sz="8" w:space="0" w:color="auto"/>
            </w:tcBorders>
            <w:shd w:val="clear" w:color="000000" w:fill="FFFFFF"/>
            <w:noWrap/>
            <w:vAlign w:val="center"/>
          </w:tcPr>
          <w:p w14:paraId="6CBC56AB" w14:textId="24D629B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055CCCB" w14:textId="470B3A3B"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469E4629" w14:textId="14C5C0B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0F6787F" w14:textId="017F6A8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A7985AA" w14:textId="10257C8E"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3309A952" w14:textId="09281514"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4B16B1C" w14:textId="61BD55CD"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7566CD1D" w14:textId="37917E24" w:rsidR="00BE682E" w:rsidRPr="00144249"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03D7B75E" w14:textId="63A0F302"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BE682E" w:rsidRPr="005B3123" w14:paraId="78027B98" w14:textId="77777777" w:rsidTr="0047039B">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40692114"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6</w:t>
            </w:r>
          </w:p>
        </w:tc>
        <w:tc>
          <w:tcPr>
            <w:tcW w:w="0" w:type="auto"/>
            <w:tcBorders>
              <w:top w:val="nil"/>
              <w:left w:val="nil"/>
              <w:bottom w:val="single" w:sz="8" w:space="0" w:color="auto"/>
              <w:right w:val="single" w:sz="8" w:space="0" w:color="auto"/>
            </w:tcBorders>
            <w:shd w:val="clear" w:color="000000" w:fill="FFFFFF"/>
            <w:vAlign w:val="center"/>
            <w:hideMark/>
          </w:tcPr>
          <w:p w14:paraId="1C26D369"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mantenimiento preventivo realizado en escuelas de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18892024"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FA2B302"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7FBA3AD3"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66FAE75"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5849772"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AB2BB31"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5C42B47" w14:textId="77777777"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31BD32E3" w14:textId="67B46CCD"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4255FE1D"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BE682E" w:rsidRPr="005B3123" w14:paraId="503813E8" w14:textId="77777777" w:rsidTr="00BE682E">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14B830F1" w14:textId="5AF9B710"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6.1</w:t>
            </w:r>
          </w:p>
        </w:tc>
        <w:tc>
          <w:tcPr>
            <w:tcW w:w="0" w:type="auto"/>
            <w:tcBorders>
              <w:top w:val="nil"/>
              <w:left w:val="nil"/>
              <w:bottom w:val="single" w:sz="8" w:space="0" w:color="auto"/>
              <w:right w:val="single" w:sz="8" w:space="0" w:color="auto"/>
            </w:tcBorders>
            <w:shd w:val="clear" w:color="000000" w:fill="FFFFFF"/>
            <w:vAlign w:val="center"/>
          </w:tcPr>
          <w:p w14:paraId="793A5BD9" w14:textId="38F0D6D3"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xml:space="preserve">Porcentaje de escuelas de educación básica beneficiadas con mantenimiento preventivo. </w:t>
            </w:r>
          </w:p>
        </w:tc>
        <w:tc>
          <w:tcPr>
            <w:tcW w:w="0" w:type="auto"/>
            <w:tcBorders>
              <w:top w:val="nil"/>
              <w:left w:val="nil"/>
              <w:bottom w:val="single" w:sz="8" w:space="0" w:color="auto"/>
              <w:right w:val="single" w:sz="8" w:space="0" w:color="auto"/>
            </w:tcBorders>
            <w:shd w:val="clear" w:color="000000" w:fill="FFFFFF"/>
            <w:noWrap/>
            <w:vAlign w:val="center"/>
          </w:tcPr>
          <w:p w14:paraId="4EE28CEA" w14:textId="0A6E39B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444DB3A" w14:textId="41A8EBE2"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409B2154" w14:textId="086E251B"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A5A6484" w14:textId="049234C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8CEDCFE" w14:textId="77FFAA6E"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5300C939" w14:textId="263A2CA2"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0347E73" w14:textId="20CF0145"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58E3ED73" w14:textId="4070734E" w:rsidR="00BE682E" w:rsidRPr="00144249"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3B192F4B" w14:textId="35045CDD"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BE682E" w:rsidRPr="005B3123" w14:paraId="55EB9E9C" w14:textId="77777777" w:rsidTr="0047039B">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124C66FD"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lastRenderedPageBreak/>
              <w:t>Componente 7</w:t>
            </w:r>
          </w:p>
        </w:tc>
        <w:tc>
          <w:tcPr>
            <w:tcW w:w="0" w:type="auto"/>
            <w:tcBorders>
              <w:top w:val="nil"/>
              <w:left w:val="nil"/>
              <w:bottom w:val="single" w:sz="8" w:space="0" w:color="auto"/>
              <w:right w:val="single" w:sz="8" w:space="0" w:color="auto"/>
            </w:tcBorders>
            <w:shd w:val="clear" w:color="000000" w:fill="FFFFFF"/>
            <w:vAlign w:val="center"/>
            <w:hideMark/>
          </w:tcPr>
          <w:p w14:paraId="1817B9A0"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servicios promovidos en educación básica.</w:t>
            </w:r>
          </w:p>
        </w:tc>
        <w:tc>
          <w:tcPr>
            <w:tcW w:w="0" w:type="auto"/>
            <w:tcBorders>
              <w:top w:val="nil"/>
              <w:left w:val="nil"/>
              <w:bottom w:val="single" w:sz="8" w:space="0" w:color="auto"/>
              <w:right w:val="single" w:sz="8" w:space="0" w:color="auto"/>
            </w:tcBorders>
            <w:shd w:val="clear" w:color="000000" w:fill="FFFFFF"/>
            <w:noWrap/>
            <w:vAlign w:val="center"/>
            <w:hideMark/>
          </w:tcPr>
          <w:p w14:paraId="6138EE10" w14:textId="335F224E"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011CBD4" w14:textId="05205CBA"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5C57310" w14:textId="0A1B01C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2DBE7A2" w14:textId="45C1538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951FBE1" w14:textId="55E9C3C9"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938D244" w14:textId="6020E7D8"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3E720EA" w14:textId="5021E941" w:rsidR="00BE682E" w:rsidRPr="005B3123" w:rsidRDefault="00BE682E" w:rsidP="00BE682E">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34E6A346" w14:textId="1AF136D2"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hideMark/>
          </w:tcPr>
          <w:p w14:paraId="0F128E59" w14:textId="77777777" w:rsidR="00BE682E" w:rsidRPr="005B3123" w:rsidRDefault="00BE682E" w:rsidP="00BE682E">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r>
      <w:tr w:rsidR="00D072D4" w:rsidRPr="005B3123" w14:paraId="091E9D66" w14:textId="77777777" w:rsidTr="00D072D4">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3C6117D8" w14:textId="329A338D"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7.1</w:t>
            </w:r>
          </w:p>
        </w:tc>
        <w:tc>
          <w:tcPr>
            <w:tcW w:w="0" w:type="auto"/>
            <w:tcBorders>
              <w:top w:val="nil"/>
              <w:left w:val="nil"/>
              <w:bottom w:val="single" w:sz="8" w:space="0" w:color="auto"/>
              <w:right w:val="single" w:sz="8" w:space="0" w:color="auto"/>
            </w:tcBorders>
            <w:shd w:val="clear" w:color="000000" w:fill="FFFFFF"/>
            <w:vAlign w:val="center"/>
          </w:tcPr>
          <w:p w14:paraId="73DC8033" w14:textId="60B87E04"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difusión de servicios educativos realizados.</w:t>
            </w:r>
          </w:p>
        </w:tc>
        <w:tc>
          <w:tcPr>
            <w:tcW w:w="0" w:type="auto"/>
            <w:tcBorders>
              <w:top w:val="nil"/>
              <w:left w:val="nil"/>
              <w:bottom w:val="single" w:sz="8" w:space="0" w:color="auto"/>
              <w:right w:val="single" w:sz="8" w:space="0" w:color="auto"/>
            </w:tcBorders>
            <w:shd w:val="clear" w:color="000000" w:fill="FFFFFF"/>
            <w:noWrap/>
            <w:vAlign w:val="center"/>
          </w:tcPr>
          <w:p w14:paraId="6D2F1059" w14:textId="20C73878"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1930EDB" w14:textId="15CE2558"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41ADD062" w14:textId="207B5AF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4201DDD" w14:textId="375D7FD6"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F266E18" w14:textId="18FE00DF"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205A5B26" w14:textId="6374337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5677EC5" w14:textId="7BE74EDE"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2E772DB9" w14:textId="73C99767" w:rsidR="00D072D4" w:rsidRPr="00144249"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2D21EA19" w14:textId="17C234E5"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D072D4" w:rsidRPr="005B3123" w14:paraId="1523BF72" w14:textId="77777777" w:rsidTr="002168B7">
        <w:trPr>
          <w:trHeight w:val="67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4B309BF1"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8</w:t>
            </w:r>
          </w:p>
        </w:tc>
        <w:tc>
          <w:tcPr>
            <w:tcW w:w="0" w:type="auto"/>
            <w:tcBorders>
              <w:top w:val="nil"/>
              <w:left w:val="nil"/>
              <w:bottom w:val="single" w:sz="8" w:space="0" w:color="auto"/>
              <w:right w:val="single" w:sz="8" w:space="0" w:color="auto"/>
            </w:tcBorders>
            <w:shd w:val="clear" w:color="000000" w:fill="FFFFFF"/>
            <w:vAlign w:val="center"/>
            <w:hideMark/>
          </w:tcPr>
          <w:p w14:paraId="22DB3B27"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estadísticas elaboradas a partir de los resultados de las pruebas aplicadas a docentes, aspirantes y alumnos.</w:t>
            </w:r>
          </w:p>
        </w:tc>
        <w:tc>
          <w:tcPr>
            <w:tcW w:w="0" w:type="auto"/>
            <w:tcBorders>
              <w:top w:val="nil"/>
              <w:left w:val="nil"/>
              <w:bottom w:val="single" w:sz="8" w:space="0" w:color="auto"/>
              <w:right w:val="single" w:sz="8" w:space="0" w:color="auto"/>
            </w:tcBorders>
            <w:shd w:val="clear" w:color="000000" w:fill="FFFFFF"/>
            <w:noWrap/>
            <w:vAlign w:val="center"/>
            <w:hideMark/>
          </w:tcPr>
          <w:p w14:paraId="4F790F66" w14:textId="4EDC0F8C"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725099CA" w14:textId="0E06B83D"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1928BD24" w14:textId="718FCCB6"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AECD123" w14:textId="78DB89F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7A201B5B" w14:textId="1923210F"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CC664A0" w14:textId="7353BF11"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20F1DA0" w14:textId="1FEB7262"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38F05240" w14:textId="7A78535C"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hideMark/>
          </w:tcPr>
          <w:p w14:paraId="769033E5" w14:textId="567C12A2"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DB22B4">
              <w:rPr>
                <w:rFonts w:ascii="Arial Narrow" w:eastAsia="Times New Roman" w:hAnsi="Arial Narrow" w:cs="Arial"/>
                <w:color w:val="000000"/>
                <w:lang w:eastAsia="es-MX"/>
              </w:rPr>
              <w:t> </w:t>
            </w:r>
          </w:p>
        </w:tc>
      </w:tr>
      <w:tr w:rsidR="00D072D4" w:rsidRPr="005B3123" w14:paraId="1D39DB80" w14:textId="77777777" w:rsidTr="00D072D4">
        <w:trPr>
          <w:trHeight w:val="67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50D5349B" w14:textId="04E94232"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8.1</w:t>
            </w:r>
          </w:p>
        </w:tc>
        <w:tc>
          <w:tcPr>
            <w:tcW w:w="0" w:type="auto"/>
            <w:tcBorders>
              <w:top w:val="nil"/>
              <w:left w:val="nil"/>
              <w:bottom w:val="single" w:sz="8" w:space="0" w:color="auto"/>
              <w:right w:val="single" w:sz="8" w:space="0" w:color="auto"/>
            </w:tcBorders>
            <w:shd w:val="clear" w:color="000000" w:fill="FFFFFF"/>
            <w:vAlign w:val="center"/>
          </w:tcPr>
          <w:p w14:paraId="1E500EDA" w14:textId="039D354F"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xml:space="preserve">Porcentaje de evaluaciones aplicadas a alumnos de nivel básico </w:t>
            </w:r>
            <w:r w:rsidRPr="00BB7AA8">
              <w:rPr>
                <w:rFonts w:ascii="Arial Narrow" w:eastAsia="Times New Roman" w:hAnsi="Arial Narrow" w:cs="Arial"/>
                <w:color w:val="FF0000"/>
                <w:lang w:eastAsia="es-MX"/>
              </w:rPr>
              <w:t>y medio superior evaluados.</w:t>
            </w:r>
          </w:p>
        </w:tc>
        <w:tc>
          <w:tcPr>
            <w:tcW w:w="0" w:type="auto"/>
            <w:tcBorders>
              <w:top w:val="nil"/>
              <w:left w:val="nil"/>
              <w:bottom w:val="single" w:sz="8" w:space="0" w:color="auto"/>
              <w:right w:val="single" w:sz="8" w:space="0" w:color="auto"/>
            </w:tcBorders>
            <w:shd w:val="clear" w:color="000000" w:fill="FFFFFF"/>
            <w:noWrap/>
            <w:vAlign w:val="center"/>
          </w:tcPr>
          <w:p w14:paraId="0056944C" w14:textId="4112D391"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483C595" w14:textId="0A4B408A"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1E3FB1C9" w14:textId="03F79FF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0C9426E6" w14:textId="4DC07230"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AA4F80F" w14:textId="6AE982C3"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15CD1B43" w14:textId="1B4A5F30"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89B9B93" w14:textId="0F328118"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04AC4620" w14:textId="1F8F223A" w:rsidR="00D072D4" w:rsidRPr="00144249"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600AE681" w14:textId="5120E0DD" w:rsidR="00D072D4" w:rsidRPr="00DB22B4" w:rsidRDefault="00D072D4" w:rsidP="00D072D4">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BB7AA8" w:rsidRPr="005B3123" w14:paraId="12754A8E" w14:textId="77777777" w:rsidTr="00D072D4">
        <w:trPr>
          <w:trHeight w:val="67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6940DAC0" w14:textId="755F574C" w:rsidR="00BB7AA8" w:rsidRPr="005B3123" w:rsidRDefault="00BB7AA8" w:rsidP="00BB7AA8">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8.2</w:t>
            </w:r>
          </w:p>
        </w:tc>
        <w:tc>
          <w:tcPr>
            <w:tcW w:w="0" w:type="auto"/>
            <w:tcBorders>
              <w:top w:val="nil"/>
              <w:left w:val="nil"/>
              <w:bottom w:val="single" w:sz="8" w:space="0" w:color="auto"/>
              <w:right w:val="single" w:sz="8" w:space="0" w:color="auto"/>
            </w:tcBorders>
            <w:shd w:val="clear" w:color="000000" w:fill="FFFFFF"/>
            <w:vAlign w:val="center"/>
          </w:tcPr>
          <w:p w14:paraId="7814DF26" w14:textId="65A4F6B8" w:rsidR="00BB7AA8" w:rsidRPr="005B3123" w:rsidRDefault="00BB7AA8" w:rsidP="00BB7AA8">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evaluaciones aplicadas a docentes en el marco del Servicio Profesional Docente.</w:t>
            </w:r>
          </w:p>
        </w:tc>
        <w:tc>
          <w:tcPr>
            <w:tcW w:w="0" w:type="auto"/>
            <w:tcBorders>
              <w:top w:val="nil"/>
              <w:left w:val="nil"/>
              <w:bottom w:val="single" w:sz="8" w:space="0" w:color="auto"/>
              <w:right w:val="single" w:sz="8" w:space="0" w:color="auto"/>
            </w:tcBorders>
            <w:shd w:val="clear" w:color="000000" w:fill="FFFFFF"/>
            <w:noWrap/>
            <w:vAlign w:val="center"/>
          </w:tcPr>
          <w:p w14:paraId="53C1A81E" w14:textId="24CA37AF"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75B75B8" w14:textId="766D84A2"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ABFE020" w14:textId="4FF977D6"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4E05DBA7" w14:textId="66970DB8"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51C88011" w14:textId="42771E0A"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13E5E352" w14:textId="150C618D"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54E7DC7" w14:textId="0801F1E4" w:rsidR="00BB7AA8" w:rsidRPr="005B3123" w:rsidRDefault="00BB7AA8" w:rsidP="00BB7AA8">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tcPr>
          <w:p w14:paraId="5F3C35F3" w14:textId="75027DF9" w:rsidR="00BB7AA8" w:rsidRPr="00144249" w:rsidRDefault="00BB7AA8" w:rsidP="00BB7AA8">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vAlign w:val="center"/>
          </w:tcPr>
          <w:p w14:paraId="23EE9275" w14:textId="6CD516C7" w:rsidR="00BB7AA8" w:rsidRPr="00DB22B4" w:rsidRDefault="00BB7AA8" w:rsidP="00BB7AA8">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w:t>
            </w:r>
          </w:p>
        </w:tc>
      </w:tr>
      <w:tr w:rsidR="00D072D4" w:rsidRPr="005B3123" w14:paraId="2E6D04D3" w14:textId="77777777" w:rsidTr="002168B7">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17743795"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9</w:t>
            </w:r>
          </w:p>
        </w:tc>
        <w:tc>
          <w:tcPr>
            <w:tcW w:w="0" w:type="auto"/>
            <w:tcBorders>
              <w:top w:val="nil"/>
              <w:left w:val="nil"/>
              <w:bottom w:val="single" w:sz="8" w:space="0" w:color="auto"/>
              <w:right w:val="single" w:sz="8" w:space="0" w:color="auto"/>
            </w:tcBorders>
            <w:shd w:val="clear" w:color="000000" w:fill="FFFFFF"/>
            <w:vAlign w:val="center"/>
            <w:hideMark/>
          </w:tcPr>
          <w:p w14:paraId="60850753"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procesos de planeación educativa realizados.</w:t>
            </w:r>
          </w:p>
        </w:tc>
        <w:tc>
          <w:tcPr>
            <w:tcW w:w="0" w:type="auto"/>
            <w:tcBorders>
              <w:top w:val="nil"/>
              <w:left w:val="nil"/>
              <w:bottom w:val="single" w:sz="8" w:space="0" w:color="auto"/>
              <w:right w:val="single" w:sz="8" w:space="0" w:color="auto"/>
            </w:tcBorders>
            <w:shd w:val="clear" w:color="000000" w:fill="FFFFFF"/>
            <w:noWrap/>
            <w:vAlign w:val="center"/>
            <w:hideMark/>
          </w:tcPr>
          <w:p w14:paraId="6A76DDD5" w14:textId="5D5C0B88"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D2916AF" w14:textId="5B0957A9"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C581D66" w14:textId="6E7411F6"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B6CCC90" w14:textId="7ACADFA5"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7F0897A" w14:textId="236E7942"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1D6ED01" w14:textId="7744937D"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D4F177A" w14:textId="1AB53646"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0E44948A" w14:textId="71EC68E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hideMark/>
          </w:tcPr>
          <w:p w14:paraId="7803374A" w14:textId="1F826D15"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DB22B4">
              <w:rPr>
                <w:rFonts w:ascii="Arial Narrow" w:eastAsia="Times New Roman" w:hAnsi="Arial Narrow" w:cs="Arial"/>
                <w:color w:val="000000"/>
                <w:lang w:eastAsia="es-MX"/>
              </w:rPr>
              <w:t> </w:t>
            </w:r>
          </w:p>
        </w:tc>
      </w:tr>
      <w:tr w:rsidR="00D072D4" w:rsidRPr="005B3123" w14:paraId="672E4BB9" w14:textId="77777777" w:rsidTr="00D072D4">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tcPr>
          <w:p w14:paraId="268529A1" w14:textId="1DA033D6"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9.1</w:t>
            </w:r>
          </w:p>
        </w:tc>
        <w:tc>
          <w:tcPr>
            <w:tcW w:w="0" w:type="auto"/>
            <w:tcBorders>
              <w:top w:val="nil"/>
              <w:left w:val="nil"/>
              <w:bottom w:val="single" w:sz="8" w:space="0" w:color="auto"/>
              <w:right w:val="single" w:sz="8" w:space="0" w:color="auto"/>
            </w:tcBorders>
            <w:shd w:val="clear" w:color="000000" w:fill="FFFFFF"/>
            <w:vAlign w:val="center"/>
          </w:tcPr>
          <w:p w14:paraId="5D9AC001" w14:textId="25F15849"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estudios de factibilidad realizados</w:t>
            </w:r>
          </w:p>
        </w:tc>
        <w:tc>
          <w:tcPr>
            <w:tcW w:w="0" w:type="auto"/>
            <w:tcBorders>
              <w:top w:val="nil"/>
              <w:left w:val="nil"/>
              <w:bottom w:val="single" w:sz="8" w:space="0" w:color="auto"/>
              <w:right w:val="single" w:sz="8" w:space="0" w:color="auto"/>
            </w:tcBorders>
            <w:shd w:val="clear" w:color="000000" w:fill="FFFFFF"/>
            <w:noWrap/>
            <w:vAlign w:val="center"/>
          </w:tcPr>
          <w:p w14:paraId="14C4E140" w14:textId="36D49D32"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0020387" w14:textId="159F553E"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484E437C" w14:textId="1C95E95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7D7FC608" w14:textId="3E2582D3"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29DD26E1" w14:textId="4018B8C9"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tcPr>
          <w:p w14:paraId="242956E3" w14:textId="0F75D296"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tcPr>
          <w:p w14:paraId="60F71170" w14:textId="361C769F"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tcPr>
          <w:p w14:paraId="0164E0C4" w14:textId="7CFF7917" w:rsidR="00D072D4" w:rsidRPr="00144249"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tcPr>
          <w:p w14:paraId="160F61F9" w14:textId="6FD5648F" w:rsidR="00D072D4" w:rsidRPr="00DB22B4" w:rsidRDefault="00D072D4" w:rsidP="00D072D4">
            <w:pPr>
              <w:spacing w:before="120" w:after="120" w:line="240" w:lineRule="auto"/>
              <w:ind w:left="57" w:right="57"/>
              <w:rPr>
                <w:rFonts w:ascii="Arial Narrow" w:eastAsia="Times New Roman" w:hAnsi="Arial Narrow" w:cs="Arial"/>
                <w:color w:val="000000"/>
                <w:lang w:eastAsia="es-MX"/>
              </w:rPr>
            </w:pPr>
            <w:r w:rsidRPr="00AE45DB">
              <w:rPr>
                <w:rFonts w:ascii="Arial Narrow" w:eastAsia="Times New Roman" w:hAnsi="Arial Narrow" w:cs="Arial"/>
                <w:color w:val="000000"/>
                <w:lang w:eastAsia="es-MX"/>
              </w:rPr>
              <w:t> No</w:t>
            </w:r>
          </w:p>
        </w:tc>
      </w:tr>
      <w:tr w:rsidR="00D072D4" w:rsidRPr="005B3123" w14:paraId="14C09BE8" w14:textId="77777777" w:rsidTr="002168B7">
        <w:trPr>
          <w:trHeight w:val="34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275EDEB5"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Componente 10</w:t>
            </w:r>
          </w:p>
        </w:tc>
        <w:tc>
          <w:tcPr>
            <w:tcW w:w="0" w:type="auto"/>
            <w:tcBorders>
              <w:top w:val="nil"/>
              <w:left w:val="nil"/>
              <w:bottom w:val="single" w:sz="8" w:space="0" w:color="auto"/>
              <w:right w:val="single" w:sz="8" w:space="0" w:color="auto"/>
            </w:tcBorders>
            <w:shd w:val="clear" w:color="000000" w:fill="FFFFFF"/>
            <w:vAlign w:val="center"/>
            <w:hideMark/>
          </w:tcPr>
          <w:p w14:paraId="7D92873D"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alumnos de educación primaria incentivados por su excelencia académica.</w:t>
            </w:r>
          </w:p>
        </w:tc>
        <w:tc>
          <w:tcPr>
            <w:tcW w:w="0" w:type="auto"/>
            <w:tcBorders>
              <w:top w:val="nil"/>
              <w:left w:val="nil"/>
              <w:bottom w:val="single" w:sz="8" w:space="0" w:color="auto"/>
              <w:right w:val="single" w:sz="8" w:space="0" w:color="auto"/>
            </w:tcBorders>
            <w:shd w:val="clear" w:color="000000" w:fill="FFFFFF"/>
            <w:noWrap/>
            <w:vAlign w:val="center"/>
            <w:hideMark/>
          </w:tcPr>
          <w:p w14:paraId="795B25EB" w14:textId="19B590CC"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8CAA4D4" w14:textId="116D47DD"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122279D" w14:textId="20682FD8"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2656A0A2" w14:textId="1D95500A"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45D1E39" w14:textId="32286E8F"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635D5376" w14:textId="58DE2E69"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E57BF25" w14:textId="52997A0A"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6</w:t>
            </w:r>
          </w:p>
        </w:tc>
        <w:tc>
          <w:tcPr>
            <w:tcW w:w="0" w:type="auto"/>
            <w:tcBorders>
              <w:top w:val="nil"/>
              <w:left w:val="nil"/>
              <w:bottom w:val="single" w:sz="8" w:space="0" w:color="auto"/>
              <w:right w:val="single" w:sz="8" w:space="0" w:color="auto"/>
            </w:tcBorders>
            <w:shd w:val="clear" w:color="000000" w:fill="FFFFFF"/>
            <w:noWrap/>
            <w:vAlign w:val="center"/>
            <w:hideMark/>
          </w:tcPr>
          <w:p w14:paraId="574CA9C9" w14:textId="3F187E66"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144249">
              <w:rPr>
                <w:rFonts w:ascii="Arial Narrow" w:eastAsia="Times New Roman" w:hAnsi="Arial Narrow" w:cs="Arial"/>
                <w:color w:val="000000"/>
                <w:lang w:eastAsia="es-MX"/>
              </w:rPr>
              <w:t> Sí</w:t>
            </w:r>
          </w:p>
        </w:tc>
        <w:tc>
          <w:tcPr>
            <w:tcW w:w="0" w:type="auto"/>
            <w:tcBorders>
              <w:top w:val="nil"/>
              <w:left w:val="nil"/>
              <w:bottom w:val="single" w:sz="8" w:space="0" w:color="auto"/>
              <w:right w:val="single" w:sz="8" w:space="0" w:color="7B7B7B"/>
            </w:tcBorders>
            <w:shd w:val="clear" w:color="000000" w:fill="FFFFFF"/>
            <w:noWrap/>
            <w:hideMark/>
          </w:tcPr>
          <w:p w14:paraId="331A5877" w14:textId="7F2C6CE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p>
        </w:tc>
      </w:tr>
      <w:tr w:rsidR="00D072D4" w:rsidRPr="005B3123" w14:paraId="5D464140" w14:textId="77777777" w:rsidTr="009E37DE">
        <w:trPr>
          <w:trHeight w:val="675"/>
        </w:trPr>
        <w:tc>
          <w:tcPr>
            <w:tcW w:w="0" w:type="auto"/>
            <w:tcBorders>
              <w:top w:val="nil"/>
              <w:left w:val="single" w:sz="8" w:space="0" w:color="7B7B7B"/>
              <w:bottom w:val="single" w:sz="8" w:space="0" w:color="auto"/>
              <w:right w:val="single" w:sz="8" w:space="0" w:color="auto"/>
            </w:tcBorders>
            <w:shd w:val="clear" w:color="000000" w:fill="FFFFFF"/>
            <w:noWrap/>
            <w:vAlign w:val="center"/>
            <w:hideMark/>
          </w:tcPr>
          <w:p w14:paraId="648E7E0D"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Actividad 10.1</w:t>
            </w:r>
          </w:p>
        </w:tc>
        <w:tc>
          <w:tcPr>
            <w:tcW w:w="0" w:type="auto"/>
            <w:tcBorders>
              <w:top w:val="nil"/>
              <w:left w:val="nil"/>
              <w:bottom w:val="single" w:sz="8" w:space="0" w:color="auto"/>
              <w:right w:val="single" w:sz="8" w:space="0" w:color="auto"/>
            </w:tcBorders>
            <w:shd w:val="clear" w:color="000000" w:fill="FFFFFF"/>
            <w:vAlign w:val="center"/>
            <w:hideMark/>
          </w:tcPr>
          <w:p w14:paraId="4986AF42"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Porcentaje de reconocimientos otorgados a alumnos de sexto grado de primaria por su excelencia académica.</w:t>
            </w:r>
          </w:p>
        </w:tc>
        <w:tc>
          <w:tcPr>
            <w:tcW w:w="0" w:type="auto"/>
            <w:tcBorders>
              <w:top w:val="nil"/>
              <w:left w:val="nil"/>
              <w:bottom w:val="single" w:sz="8" w:space="0" w:color="auto"/>
              <w:right w:val="single" w:sz="8" w:space="0" w:color="auto"/>
            </w:tcBorders>
            <w:shd w:val="clear" w:color="000000" w:fill="FFFFFF"/>
            <w:noWrap/>
            <w:vAlign w:val="center"/>
            <w:hideMark/>
          </w:tcPr>
          <w:p w14:paraId="4EFE5E74" w14:textId="7777777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0F7A5C10" w14:textId="7777777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hideMark/>
          </w:tcPr>
          <w:p w14:paraId="642A9612" w14:textId="7777777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50CC1C96" w14:textId="77777777" w:rsidR="00D072D4" w:rsidRPr="005B3123" w:rsidRDefault="00D072D4" w:rsidP="00D072D4">
            <w:pPr>
              <w:spacing w:before="120" w:after="120" w:line="240" w:lineRule="auto"/>
              <w:ind w:left="57" w:right="57"/>
              <w:jc w:val="center"/>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41717D7C" w14:textId="1030F9DA" w:rsidR="00D072D4" w:rsidRPr="005B3123" w:rsidRDefault="00BB7AA8" w:rsidP="00D072D4">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w:t>
            </w:r>
          </w:p>
        </w:tc>
        <w:tc>
          <w:tcPr>
            <w:tcW w:w="0" w:type="auto"/>
            <w:tcBorders>
              <w:top w:val="nil"/>
              <w:left w:val="nil"/>
              <w:bottom w:val="single" w:sz="8" w:space="0" w:color="auto"/>
              <w:right w:val="single" w:sz="8" w:space="0" w:color="auto"/>
            </w:tcBorders>
            <w:shd w:val="clear" w:color="000000" w:fill="FFFFFF"/>
            <w:noWrap/>
            <w:vAlign w:val="center"/>
            <w:hideMark/>
          </w:tcPr>
          <w:p w14:paraId="39E7D377" w14:textId="7FD45301" w:rsidR="00D072D4" w:rsidRPr="005B3123" w:rsidRDefault="00BB7AA8" w:rsidP="00D072D4">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0</w:t>
            </w:r>
          </w:p>
        </w:tc>
        <w:tc>
          <w:tcPr>
            <w:tcW w:w="0" w:type="auto"/>
            <w:tcBorders>
              <w:top w:val="nil"/>
              <w:left w:val="nil"/>
              <w:bottom w:val="single" w:sz="8" w:space="0" w:color="auto"/>
              <w:right w:val="single" w:sz="8" w:space="0" w:color="auto"/>
            </w:tcBorders>
            <w:shd w:val="clear" w:color="000000" w:fill="FFFFFF"/>
            <w:noWrap/>
            <w:vAlign w:val="center"/>
            <w:hideMark/>
          </w:tcPr>
          <w:p w14:paraId="0DA858C5" w14:textId="706F4F7D" w:rsidR="00D072D4" w:rsidRPr="005B3123" w:rsidRDefault="00BB7AA8" w:rsidP="00D072D4">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4</w:t>
            </w:r>
          </w:p>
        </w:tc>
        <w:tc>
          <w:tcPr>
            <w:tcW w:w="0" w:type="auto"/>
            <w:tcBorders>
              <w:top w:val="nil"/>
              <w:left w:val="nil"/>
              <w:bottom w:val="single" w:sz="8" w:space="0" w:color="auto"/>
              <w:right w:val="single" w:sz="8" w:space="0" w:color="auto"/>
            </w:tcBorders>
            <w:shd w:val="clear" w:color="000000" w:fill="FFFFFF"/>
            <w:noWrap/>
            <w:vAlign w:val="center"/>
            <w:hideMark/>
          </w:tcPr>
          <w:p w14:paraId="0E623D8F" w14:textId="77777777"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p>
        </w:tc>
        <w:tc>
          <w:tcPr>
            <w:tcW w:w="0" w:type="auto"/>
            <w:tcBorders>
              <w:top w:val="nil"/>
              <w:left w:val="nil"/>
              <w:bottom w:val="single" w:sz="8" w:space="0" w:color="auto"/>
              <w:right w:val="single" w:sz="8" w:space="0" w:color="7B7B7B"/>
            </w:tcBorders>
            <w:shd w:val="clear" w:color="000000" w:fill="FFFFFF"/>
            <w:noWrap/>
            <w:vAlign w:val="center"/>
            <w:hideMark/>
          </w:tcPr>
          <w:p w14:paraId="69E04F11" w14:textId="2D7EBB84" w:rsidR="00D072D4" w:rsidRPr="005B3123" w:rsidRDefault="00D072D4" w:rsidP="00D072D4">
            <w:pPr>
              <w:spacing w:before="120" w:after="120" w:line="240" w:lineRule="auto"/>
              <w:ind w:left="57" w:right="57"/>
              <w:rPr>
                <w:rFonts w:ascii="Arial Narrow" w:eastAsia="Times New Roman" w:hAnsi="Arial Narrow" w:cs="Arial"/>
                <w:color w:val="000000"/>
                <w:lang w:eastAsia="es-MX"/>
              </w:rPr>
            </w:pPr>
            <w:r w:rsidRPr="005B3123">
              <w:rPr>
                <w:rFonts w:ascii="Arial Narrow" w:eastAsia="Times New Roman" w:hAnsi="Arial Narrow" w:cs="Arial"/>
                <w:color w:val="000000"/>
                <w:lang w:eastAsia="es-MX"/>
              </w:rPr>
              <w:t>  </w:t>
            </w:r>
            <w:r>
              <w:rPr>
                <w:rFonts w:ascii="Arial Narrow" w:eastAsia="Times New Roman" w:hAnsi="Arial Narrow" w:cs="Arial"/>
                <w:color w:val="000000"/>
                <w:lang w:eastAsia="es-MX"/>
              </w:rPr>
              <w:t>No</w:t>
            </w:r>
          </w:p>
        </w:tc>
      </w:tr>
    </w:tbl>
    <w:p w14:paraId="6B421AAD" w14:textId="77777777" w:rsidR="00F15B2F" w:rsidRPr="00573F79" w:rsidRDefault="0063165E" w:rsidP="00E722F5">
      <w:pPr>
        <w:spacing w:after="120"/>
        <w:jc w:val="both"/>
        <w:rPr>
          <w:rFonts w:ascii="Arial" w:hAnsi="Arial" w:cs="Arial"/>
          <w:sz w:val="18"/>
          <w:szCs w:val="18"/>
        </w:rPr>
      </w:pPr>
      <w:r w:rsidRPr="00573F79">
        <w:rPr>
          <w:rFonts w:ascii="Arial" w:hAnsi="Arial" w:cs="Arial"/>
          <w:sz w:val="18"/>
          <w:szCs w:val="18"/>
        </w:rPr>
        <w:t>Fuente: Matriz de Indicadores para Resultados del programa Educación Básica 2019.</w:t>
      </w:r>
    </w:p>
    <w:p w14:paraId="6206444C" w14:textId="77777777" w:rsidR="00B15147" w:rsidRPr="00573F79" w:rsidRDefault="00B15147" w:rsidP="00E722F5">
      <w:pPr>
        <w:spacing w:after="120"/>
        <w:jc w:val="both"/>
        <w:rPr>
          <w:rFonts w:ascii="Arial" w:hAnsi="Arial" w:cs="Arial"/>
        </w:rPr>
      </w:pPr>
    </w:p>
    <w:p w14:paraId="257715B7" w14:textId="705073E6" w:rsidR="0063165E" w:rsidRPr="00573F79" w:rsidRDefault="00411023" w:rsidP="00E722F5">
      <w:pPr>
        <w:spacing w:after="120"/>
        <w:jc w:val="both"/>
        <w:rPr>
          <w:rFonts w:ascii="Arial" w:hAnsi="Arial" w:cs="Arial"/>
        </w:rPr>
      </w:pPr>
      <w:r w:rsidRPr="00573F79">
        <w:rPr>
          <w:rFonts w:ascii="Arial" w:hAnsi="Arial" w:cs="Arial"/>
        </w:rPr>
        <w:t xml:space="preserve">Como se describe en el </w:t>
      </w:r>
      <w:r w:rsidR="00157D5A">
        <w:rPr>
          <w:rFonts w:ascii="Arial" w:hAnsi="Arial" w:cs="Arial"/>
        </w:rPr>
        <w:t>c</w:t>
      </w:r>
      <w:r w:rsidRPr="00573F79">
        <w:rPr>
          <w:rFonts w:ascii="Arial" w:hAnsi="Arial" w:cs="Arial"/>
        </w:rPr>
        <w:t>uadro anterior, no todos los indicadores de la MIR c</w:t>
      </w:r>
      <w:r w:rsidR="00B15147" w:rsidRPr="00573F79">
        <w:rPr>
          <w:rFonts w:ascii="Arial" w:hAnsi="Arial" w:cs="Arial"/>
        </w:rPr>
        <w:t>umplen con los criterios CREMAA, de lo cual</w:t>
      </w:r>
      <w:r w:rsidR="00157D5A">
        <w:rPr>
          <w:rFonts w:ascii="Arial" w:hAnsi="Arial" w:cs="Arial"/>
        </w:rPr>
        <w:t>,</w:t>
      </w:r>
      <w:r w:rsidR="00B15147" w:rsidRPr="00573F79">
        <w:rPr>
          <w:rFonts w:ascii="Arial" w:hAnsi="Arial" w:cs="Arial"/>
        </w:rPr>
        <w:t xml:space="preserve"> se identifica lo siguiente:</w:t>
      </w:r>
    </w:p>
    <w:p w14:paraId="71673A3F" w14:textId="581D23FD" w:rsidR="00900131" w:rsidRPr="00BD4D9A" w:rsidRDefault="00900131" w:rsidP="00E722F5">
      <w:pPr>
        <w:spacing w:after="120"/>
        <w:jc w:val="both"/>
        <w:rPr>
          <w:rFonts w:ascii="Arial" w:hAnsi="Arial" w:cs="Arial"/>
        </w:rPr>
      </w:pPr>
      <w:r w:rsidRPr="00573F79">
        <w:rPr>
          <w:rFonts w:ascii="Arial" w:hAnsi="Arial" w:cs="Arial"/>
        </w:rPr>
        <w:lastRenderedPageBreak/>
        <w:t xml:space="preserve">Propósito: </w:t>
      </w:r>
      <w:r w:rsidR="00F50DD9" w:rsidRPr="00573F79">
        <w:rPr>
          <w:rFonts w:ascii="Arial" w:hAnsi="Arial" w:cs="Arial"/>
        </w:rPr>
        <w:t>este indicador no cumple con el criterio de relevancia, ya que el resultado del indicador no provee información específica para la medición del objetivo definido en la MIR</w:t>
      </w:r>
      <w:r w:rsidR="00C11FB2">
        <w:rPr>
          <w:rFonts w:ascii="Arial" w:hAnsi="Arial" w:cs="Arial"/>
        </w:rPr>
        <w:t>; es decir, los niños y niñas entre 3 y 15 años de edad matriculados en escuelas públicas; por tanto, se sugiere que el indicador mida: el porcentaje de niños y niñas matriculados, y no los alumnos matriculados; aunado a que, de acuerdo con el problema central</w:t>
      </w:r>
      <w:r w:rsidR="00335056">
        <w:rPr>
          <w:rFonts w:ascii="Arial" w:hAnsi="Arial" w:cs="Arial"/>
        </w:rPr>
        <w:t xml:space="preserve"> que expone la</w:t>
      </w:r>
      <w:r w:rsidR="00C11FB2">
        <w:rPr>
          <w:rFonts w:ascii="Arial" w:hAnsi="Arial" w:cs="Arial"/>
        </w:rPr>
        <w:t xml:space="preserve"> </w:t>
      </w:r>
      <w:r w:rsidR="00C11FB2" w:rsidRPr="006E1C09">
        <w:rPr>
          <w:rFonts w:ascii="Arial" w:hAnsi="Arial" w:cs="Arial"/>
          <w:i/>
          <w:iCs/>
        </w:rPr>
        <w:t>Baja calidad en el aprendizaje de los alumnos de Educación Básica en el Estado de Michoacán</w:t>
      </w:r>
      <w:r w:rsidR="00C11FB2">
        <w:rPr>
          <w:rFonts w:ascii="Arial" w:hAnsi="Arial" w:cs="Arial"/>
        </w:rPr>
        <w:t>, la situación deseada, que luego se traspasa a la MIR como Propósito, debería ser</w:t>
      </w:r>
      <w:r w:rsidR="00F30FB0">
        <w:rPr>
          <w:rFonts w:ascii="Arial" w:hAnsi="Arial" w:cs="Arial"/>
        </w:rPr>
        <w:t>:</w:t>
      </w:r>
      <w:r w:rsidR="00C11FB2">
        <w:rPr>
          <w:rFonts w:ascii="Arial" w:hAnsi="Arial" w:cs="Arial"/>
        </w:rPr>
        <w:t xml:space="preserve"> </w:t>
      </w:r>
      <w:r w:rsidR="00C11FB2">
        <w:rPr>
          <w:rFonts w:ascii="Arial" w:hAnsi="Arial" w:cs="Arial"/>
          <w:i/>
          <w:iCs/>
        </w:rPr>
        <w:t xml:space="preserve">Los alumnos de </w:t>
      </w:r>
      <w:r w:rsidR="00C11FB2" w:rsidRPr="006E1C09">
        <w:rPr>
          <w:rFonts w:ascii="Arial" w:hAnsi="Arial" w:cs="Arial"/>
          <w:i/>
          <w:iCs/>
        </w:rPr>
        <w:t>Educación Básica en el Estado de Michoacán</w:t>
      </w:r>
      <w:r w:rsidR="00C11FB2">
        <w:rPr>
          <w:rFonts w:ascii="Arial" w:hAnsi="Arial" w:cs="Arial"/>
          <w:i/>
          <w:iCs/>
        </w:rPr>
        <w:t xml:space="preserve"> incrementan la calidad de su aprendizaje</w:t>
      </w:r>
      <w:r w:rsidR="00C11FB2">
        <w:rPr>
          <w:rStyle w:val="Refdenotaalpie"/>
          <w:rFonts w:ascii="Arial" w:hAnsi="Arial" w:cs="Arial"/>
          <w:i/>
          <w:iCs/>
        </w:rPr>
        <w:footnoteReference w:id="22"/>
      </w:r>
      <w:r w:rsidR="00BD4D9A">
        <w:rPr>
          <w:rFonts w:ascii="Arial" w:hAnsi="Arial" w:cs="Arial"/>
          <w:i/>
          <w:iCs/>
        </w:rPr>
        <w:t xml:space="preserve">; </w:t>
      </w:r>
      <w:r w:rsidR="00BD4D9A">
        <w:rPr>
          <w:rFonts w:ascii="Arial" w:hAnsi="Arial" w:cs="Arial"/>
        </w:rPr>
        <w:t xml:space="preserve">entonces, el indicador sí estaría expresando a los alumnos </w:t>
      </w:r>
      <w:r w:rsidR="00F30FB0">
        <w:rPr>
          <w:rFonts w:ascii="Arial" w:hAnsi="Arial" w:cs="Arial"/>
        </w:rPr>
        <w:t>como beneficiarios.</w:t>
      </w:r>
    </w:p>
    <w:p w14:paraId="5110F7C9" w14:textId="6113907E" w:rsidR="002168B7" w:rsidRDefault="002168B7" w:rsidP="00E722F5">
      <w:pPr>
        <w:spacing w:after="120"/>
        <w:jc w:val="both"/>
        <w:rPr>
          <w:rFonts w:ascii="Arial" w:hAnsi="Arial" w:cs="Arial"/>
        </w:rPr>
      </w:pPr>
      <w:r>
        <w:rPr>
          <w:rFonts w:ascii="Arial" w:hAnsi="Arial" w:cs="Arial"/>
        </w:rPr>
        <w:t xml:space="preserve">De igual manera, se identifica que no todos los Componentes son “bienes y servicios” que utilizan de manera directa los niños y las niñas matriculados; sino que son actividades o procesos de gestión como, por ejemplo: </w:t>
      </w:r>
      <w:r w:rsidRPr="002168B7">
        <w:rPr>
          <w:rFonts w:ascii="Arial" w:hAnsi="Arial" w:cs="Arial"/>
          <w:i/>
          <w:iCs/>
        </w:rPr>
        <w:t>Procesos de Planeación Educativa realizados en la Secretaria de Educación</w:t>
      </w:r>
      <w:r>
        <w:rPr>
          <w:rFonts w:ascii="Arial" w:hAnsi="Arial" w:cs="Arial"/>
        </w:rPr>
        <w:t>, marcado como Componente 9, y que en todo caso tales procesos de planeación podrán estar vinculados hacia algún bien o servicio de uso directo por parte de los alumnos</w:t>
      </w:r>
      <w:r w:rsidR="008D1AA8">
        <w:rPr>
          <w:rFonts w:ascii="Arial" w:hAnsi="Arial" w:cs="Arial"/>
        </w:rPr>
        <w:t xml:space="preserve"> (niños y niñas matriculados).</w:t>
      </w:r>
    </w:p>
    <w:p w14:paraId="1331DF3A" w14:textId="2026485F" w:rsidR="005247D5" w:rsidRPr="002168B7" w:rsidRDefault="005247D5" w:rsidP="005247D5">
      <w:pPr>
        <w:spacing w:after="120"/>
        <w:jc w:val="both"/>
        <w:rPr>
          <w:rFonts w:ascii="Arial" w:hAnsi="Arial" w:cs="Arial"/>
        </w:rPr>
      </w:pPr>
      <w:r>
        <w:rPr>
          <w:rFonts w:ascii="Arial" w:hAnsi="Arial" w:cs="Arial"/>
        </w:rPr>
        <w:t xml:space="preserve">Asimismo, se identifican actividades que son servicios de uso directo de los beneficiarios, </w:t>
      </w:r>
      <w:r w:rsidR="008D1AA8">
        <w:rPr>
          <w:rFonts w:ascii="Arial" w:hAnsi="Arial" w:cs="Arial"/>
        </w:rPr>
        <w:t>tales como</w:t>
      </w:r>
      <w:r>
        <w:rPr>
          <w:rFonts w:ascii="Arial" w:hAnsi="Arial" w:cs="Arial"/>
        </w:rPr>
        <w:t xml:space="preserve"> las actividades del Componente</w:t>
      </w:r>
      <w:r w:rsidR="001D029B">
        <w:rPr>
          <w:rFonts w:ascii="Arial" w:hAnsi="Arial" w:cs="Arial"/>
        </w:rPr>
        <w:t xml:space="preserve"> 1. </w:t>
      </w:r>
      <w:r w:rsidR="001D029B" w:rsidRPr="001D029B">
        <w:rPr>
          <w:rFonts w:ascii="Arial" w:hAnsi="Arial" w:cs="Arial"/>
          <w:i/>
          <w:iCs/>
        </w:rPr>
        <w:t>Servicios educativos de calidad proporcionados en Educación Básica</w:t>
      </w:r>
      <w:r>
        <w:rPr>
          <w:rFonts w:ascii="Arial" w:hAnsi="Arial" w:cs="Arial"/>
        </w:rPr>
        <w:t xml:space="preserve">, </w:t>
      </w:r>
      <w:r w:rsidR="001D029B">
        <w:rPr>
          <w:rFonts w:ascii="Arial" w:hAnsi="Arial" w:cs="Arial"/>
        </w:rPr>
        <w:t xml:space="preserve">y que son: </w:t>
      </w:r>
      <w:r>
        <w:rPr>
          <w:rFonts w:ascii="Arial" w:hAnsi="Arial" w:cs="Arial"/>
        </w:rPr>
        <w:t xml:space="preserve">Actividad 1. Servicios Educativos de calidad </w:t>
      </w:r>
      <w:r w:rsidRPr="00F30FB0">
        <w:rPr>
          <w:rFonts w:ascii="Arial" w:hAnsi="Arial" w:cs="Arial"/>
        </w:rPr>
        <w:t>proporcionados</w:t>
      </w:r>
      <w:r w:rsidR="00F30FB0" w:rsidRPr="00F30FB0">
        <w:rPr>
          <w:rFonts w:ascii="Arial" w:hAnsi="Arial" w:cs="Arial"/>
        </w:rPr>
        <w:t xml:space="preserve"> en</w:t>
      </w:r>
      <w:r>
        <w:rPr>
          <w:rFonts w:ascii="Arial" w:hAnsi="Arial" w:cs="Arial"/>
        </w:rPr>
        <w:t xml:space="preserve"> escuelas públicas de nivel preescolar; Actividad 2. </w:t>
      </w:r>
      <w:r w:rsidRPr="005247D5">
        <w:rPr>
          <w:rFonts w:ascii="Arial" w:hAnsi="Arial" w:cs="Arial"/>
        </w:rPr>
        <w:t>Servicios educativos de calidad proporcionados en escuelas públicas de nivel primaria</w:t>
      </w:r>
      <w:r>
        <w:t xml:space="preserve">; </w:t>
      </w:r>
      <w:r>
        <w:rPr>
          <w:rFonts w:ascii="Arial" w:hAnsi="Arial" w:cs="Arial"/>
        </w:rPr>
        <w:t xml:space="preserve">y Actividad 3. </w:t>
      </w:r>
      <w:r w:rsidR="001D029B" w:rsidRPr="005247D5">
        <w:rPr>
          <w:rFonts w:ascii="Arial" w:hAnsi="Arial" w:cs="Arial"/>
        </w:rPr>
        <w:t>Servicios educativos de calidad proporcionados en escuelas públicas de nivel primaria</w:t>
      </w:r>
      <w:r w:rsidR="00812C8A">
        <w:rPr>
          <w:rFonts w:ascii="Arial" w:hAnsi="Arial" w:cs="Arial"/>
        </w:rPr>
        <w:t>. A</w:t>
      </w:r>
      <w:r w:rsidR="001D029B">
        <w:rPr>
          <w:rFonts w:ascii="Arial" w:hAnsi="Arial" w:cs="Arial"/>
        </w:rPr>
        <w:t xml:space="preserve">sí como </w:t>
      </w:r>
      <w:r>
        <w:rPr>
          <w:rFonts w:ascii="Arial" w:hAnsi="Arial" w:cs="Arial"/>
        </w:rPr>
        <w:t xml:space="preserve">la Actividad 1 y 2 </w:t>
      </w:r>
      <w:r w:rsidR="00B15A3A">
        <w:rPr>
          <w:rFonts w:ascii="Arial" w:hAnsi="Arial" w:cs="Arial"/>
        </w:rPr>
        <w:t xml:space="preserve">(capacitación y compensación de docentes) </w:t>
      </w:r>
      <w:r>
        <w:rPr>
          <w:rFonts w:ascii="Arial" w:hAnsi="Arial" w:cs="Arial"/>
        </w:rPr>
        <w:t xml:space="preserve">del Componente 3, </w:t>
      </w:r>
      <w:r w:rsidR="001D029B">
        <w:rPr>
          <w:rFonts w:ascii="Arial" w:hAnsi="Arial" w:cs="Arial"/>
        </w:rPr>
        <w:t xml:space="preserve">que </w:t>
      </w:r>
      <w:r>
        <w:rPr>
          <w:rFonts w:ascii="Arial" w:hAnsi="Arial" w:cs="Arial"/>
        </w:rPr>
        <w:t>son bienes y servicios dirigidos a docentes</w:t>
      </w:r>
      <w:r w:rsidR="00B15A3A">
        <w:rPr>
          <w:rFonts w:ascii="Arial" w:hAnsi="Arial" w:cs="Arial"/>
        </w:rPr>
        <w:t xml:space="preserve"> (es decir, son componentes)</w:t>
      </w:r>
      <w:r>
        <w:rPr>
          <w:rFonts w:ascii="Arial" w:hAnsi="Arial" w:cs="Arial"/>
        </w:rPr>
        <w:t>, mismos que se identifican como beneficiarios del mismo Componente 3</w:t>
      </w:r>
      <w:r w:rsidR="001D029B">
        <w:rPr>
          <w:rFonts w:ascii="Arial" w:hAnsi="Arial" w:cs="Arial"/>
        </w:rPr>
        <w:t>. Docentes fortalecidos en Educación Básica</w:t>
      </w:r>
      <w:r w:rsidR="008D1AA8">
        <w:rPr>
          <w:rFonts w:ascii="Arial" w:hAnsi="Arial" w:cs="Arial"/>
        </w:rPr>
        <w:t>; al tiempo que los beneficiarios directos tampoco son los alumnos (niños y niñas matriculados).</w:t>
      </w:r>
    </w:p>
    <w:p w14:paraId="4FF8C2FA" w14:textId="54FDFCCF" w:rsidR="00E875D9" w:rsidRPr="00573F79" w:rsidRDefault="00A83B77" w:rsidP="00471B8B">
      <w:pPr>
        <w:spacing w:after="120"/>
        <w:jc w:val="both"/>
        <w:rPr>
          <w:rFonts w:ascii="Arial" w:hAnsi="Arial" w:cs="Arial"/>
        </w:rPr>
      </w:pPr>
      <w:r w:rsidRPr="00573F79">
        <w:rPr>
          <w:rFonts w:ascii="Arial" w:hAnsi="Arial" w:cs="Arial"/>
        </w:rPr>
        <w:t xml:space="preserve">De lo anterior </w:t>
      </w:r>
      <w:r w:rsidR="008D1AA8">
        <w:rPr>
          <w:rFonts w:ascii="Arial" w:hAnsi="Arial" w:cs="Arial"/>
        </w:rPr>
        <w:t>se advierte</w:t>
      </w:r>
      <w:r w:rsidRPr="00573F79">
        <w:rPr>
          <w:rFonts w:ascii="Arial" w:hAnsi="Arial" w:cs="Arial"/>
        </w:rPr>
        <w:t xml:space="preserve"> que hay un aspecto a mejorar </w:t>
      </w:r>
      <w:r w:rsidR="00C309AF">
        <w:rPr>
          <w:rFonts w:ascii="Arial" w:hAnsi="Arial" w:cs="Arial"/>
        </w:rPr>
        <w:t>tanto en el diseño</w:t>
      </w:r>
      <w:r w:rsidR="008D1AA8">
        <w:rPr>
          <w:rFonts w:ascii="Arial" w:hAnsi="Arial" w:cs="Arial"/>
        </w:rPr>
        <w:t>, así</w:t>
      </w:r>
      <w:r w:rsidR="00C309AF">
        <w:rPr>
          <w:rFonts w:ascii="Arial" w:hAnsi="Arial" w:cs="Arial"/>
        </w:rPr>
        <w:t xml:space="preserve"> como </w:t>
      </w:r>
      <w:r w:rsidR="008D1AA8">
        <w:rPr>
          <w:rFonts w:ascii="Arial" w:hAnsi="Arial" w:cs="Arial"/>
        </w:rPr>
        <w:t>en</w:t>
      </w:r>
      <w:r w:rsidR="00FD091E" w:rsidRPr="00573F79">
        <w:rPr>
          <w:rFonts w:ascii="Arial" w:hAnsi="Arial" w:cs="Arial"/>
        </w:rPr>
        <w:t xml:space="preserve"> los indicadores estratégicos y de </w:t>
      </w:r>
      <w:r w:rsidR="00C309AF">
        <w:rPr>
          <w:rFonts w:ascii="Arial" w:hAnsi="Arial" w:cs="Arial"/>
        </w:rPr>
        <w:t>gestión</w:t>
      </w:r>
      <w:r w:rsidR="00FD091E" w:rsidRPr="00573F79">
        <w:rPr>
          <w:rFonts w:ascii="Arial" w:hAnsi="Arial" w:cs="Arial"/>
        </w:rPr>
        <w:t xml:space="preserve"> de la MIR del </w:t>
      </w:r>
      <w:r w:rsidR="008D1AA8">
        <w:rPr>
          <w:rFonts w:ascii="Arial" w:hAnsi="Arial" w:cs="Arial"/>
        </w:rPr>
        <w:t>P</w:t>
      </w:r>
      <w:r w:rsidR="00FD091E" w:rsidRPr="00573F79">
        <w:rPr>
          <w:rFonts w:ascii="Arial" w:hAnsi="Arial" w:cs="Arial"/>
        </w:rPr>
        <w:t xml:space="preserve">rograma, ya que </w:t>
      </w:r>
      <w:r w:rsidR="00C309AF">
        <w:rPr>
          <w:rFonts w:ascii="Arial" w:hAnsi="Arial" w:cs="Arial"/>
        </w:rPr>
        <w:t xml:space="preserve">no todos </w:t>
      </w:r>
      <w:r w:rsidR="00B15A3A">
        <w:rPr>
          <w:rFonts w:ascii="Arial" w:hAnsi="Arial" w:cs="Arial"/>
        </w:rPr>
        <w:t>los objetivos cumplen con la regla de la causa-efecto; y no todos los indicadores</w:t>
      </w:r>
      <w:r w:rsidR="00BE682E">
        <w:rPr>
          <w:rFonts w:ascii="Arial" w:hAnsi="Arial" w:cs="Arial"/>
        </w:rPr>
        <w:t xml:space="preserve"> a nivel de Actividad</w:t>
      </w:r>
      <w:r w:rsidR="00B15A3A">
        <w:rPr>
          <w:rFonts w:ascii="Arial" w:hAnsi="Arial" w:cs="Arial"/>
        </w:rPr>
        <w:t xml:space="preserve"> </w:t>
      </w:r>
      <w:r w:rsidR="00C309AF">
        <w:rPr>
          <w:rFonts w:ascii="Arial" w:hAnsi="Arial" w:cs="Arial"/>
        </w:rPr>
        <w:t xml:space="preserve">cumplen </w:t>
      </w:r>
      <w:r w:rsidR="00FD091E" w:rsidRPr="00573F79">
        <w:rPr>
          <w:rFonts w:ascii="Arial" w:hAnsi="Arial" w:cs="Arial"/>
        </w:rPr>
        <w:t>con los criterios CREMMA emitidos por el CONAC</w:t>
      </w:r>
      <w:r w:rsidR="00B15A3A">
        <w:rPr>
          <w:rFonts w:ascii="Arial" w:hAnsi="Arial" w:cs="Arial"/>
        </w:rPr>
        <w:t xml:space="preserve">, dado que </w:t>
      </w:r>
      <w:r w:rsidR="00FD091E" w:rsidRPr="00573F79">
        <w:rPr>
          <w:rFonts w:ascii="Arial" w:hAnsi="Arial" w:cs="Arial"/>
        </w:rPr>
        <w:t xml:space="preserve">la información que arrojan sus resultados </w:t>
      </w:r>
      <w:r w:rsidR="00C309AF" w:rsidRPr="00B15A3A">
        <w:rPr>
          <w:rFonts w:ascii="Arial" w:hAnsi="Arial" w:cs="Arial"/>
          <w:u w:val="single"/>
        </w:rPr>
        <w:t>no es relevante</w:t>
      </w:r>
      <w:r w:rsidR="008D1AA8">
        <w:rPr>
          <w:rFonts w:ascii="Arial" w:hAnsi="Arial" w:cs="Arial"/>
          <w:u w:val="single"/>
        </w:rPr>
        <w:t xml:space="preserve"> o no ofrece algún valor marginal</w:t>
      </w:r>
      <w:r w:rsidR="00F4467A" w:rsidRPr="00573F79">
        <w:rPr>
          <w:rFonts w:ascii="Arial" w:hAnsi="Arial" w:cs="Arial"/>
        </w:rPr>
        <w:t xml:space="preserve"> para medir el desempeño del </w:t>
      </w:r>
      <w:r w:rsidR="00C309AF">
        <w:rPr>
          <w:rFonts w:ascii="Arial" w:hAnsi="Arial" w:cs="Arial"/>
        </w:rPr>
        <w:t>P</w:t>
      </w:r>
      <w:r w:rsidR="00F4467A" w:rsidRPr="00573F79">
        <w:rPr>
          <w:rFonts w:ascii="Arial" w:hAnsi="Arial" w:cs="Arial"/>
        </w:rPr>
        <w:t>rograma</w:t>
      </w:r>
      <w:r w:rsidR="00C309AF">
        <w:rPr>
          <w:rFonts w:ascii="Arial" w:hAnsi="Arial" w:cs="Arial"/>
        </w:rPr>
        <w:t>.</w:t>
      </w:r>
    </w:p>
    <w:p w14:paraId="155CCF9C"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6. ¿Los indicadores estratégicos y de gestión que miden el avance y cumplimiento de los objetivos y metas del o los Programas presupuestarios estatales financiados con recursos del Fondo, cuentan con una Ficha Técnica de Indicadores que al menos, contiene la siguiente información?</w:t>
      </w:r>
    </w:p>
    <w:p w14:paraId="24953E88"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Nombre del Indicador.</w:t>
      </w:r>
    </w:p>
    <w:p w14:paraId="0C8CBD5A"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Definición del Indicador.</w:t>
      </w:r>
    </w:p>
    <w:p w14:paraId="0E48E649"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Método de cálculo.</w:t>
      </w:r>
    </w:p>
    <w:p w14:paraId="1DB74807"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Unidad de Medida.</w:t>
      </w:r>
    </w:p>
    <w:p w14:paraId="1B52EF4A"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Frecuencia de Medición.</w:t>
      </w:r>
    </w:p>
    <w:p w14:paraId="57B2ACF1"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Línea base.</w:t>
      </w:r>
    </w:p>
    <w:p w14:paraId="7CA18931"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Metas.</w:t>
      </w:r>
    </w:p>
    <w:p w14:paraId="5C190F5D" w14:textId="77777777" w:rsidR="00802E6C" w:rsidRPr="00573F79" w:rsidRDefault="00802E6C" w:rsidP="00E722F5">
      <w:pPr>
        <w:numPr>
          <w:ilvl w:val="0"/>
          <w:numId w:val="3"/>
        </w:numPr>
        <w:spacing w:after="120"/>
        <w:jc w:val="both"/>
        <w:rPr>
          <w:rFonts w:ascii="Arial" w:eastAsia="Calibri" w:hAnsi="Arial" w:cs="Arial"/>
          <w:b/>
          <w:bCs/>
          <w:szCs w:val="20"/>
        </w:rPr>
      </w:pPr>
      <w:r w:rsidRPr="00573F79">
        <w:rPr>
          <w:rFonts w:ascii="Arial" w:eastAsia="Calibri" w:hAnsi="Arial" w:cs="Arial"/>
          <w:b/>
          <w:bCs/>
          <w:szCs w:val="20"/>
        </w:rPr>
        <w:t>Comportamiento del Indicador (ascendente, descendente, regular o nominal).</w:t>
      </w:r>
    </w:p>
    <w:p w14:paraId="486F58A6" w14:textId="463C8B08" w:rsidR="0021144F" w:rsidRPr="00573F79" w:rsidRDefault="00F54566" w:rsidP="00E722F5">
      <w:pPr>
        <w:spacing w:after="120"/>
        <w:jc w:val="both"/>
        <w:rPr>
          <w:rFonts w:ascii="Arial" w:eastAsia="Calibri" w:hAnsi="Arial" w:cs="Arial"/>
          <w:bCs/>
          <w:szCs w:val="20"/>
        </w:rPr>
      </w:pPr>
      <w:r w:rsidRPr="00573F79">
        <w:rPr>
          <w:rFonts w:ascii="Arial" w:eastAsia="Calibri" w:hAnsi="Arial" w:cs="Arial"/>
          <w:b/>
          <w:bCs/>
          <w:szCs w:val="20"/>
        </w:rPr>
        <w:t>RESPUESTA: SÍ</w:t>
      </w:r>
      <w:r>
        <w:rPr>
          <w:rFonts w:ascii="Arial" w:eastAsia="Calibri" w:hAnsi="Arial" w:cs="Arial"/>
          <w:b/>
          <w:bCs/>
          <w:szCs w:val="20"/>
        </w:rPr>
        <w:t>.</w:t>
      </w:r>
      <w:r w:rsidRPr="00573F79">
        <w:rPr>
          <w:rFonts w:ascii="Arial" w:eastAsia="Calibri" w:hAnsi="Arial" w:cs="Arial"/>
          <w:b/>
          <w:bCs/>
          <w:szCs w:val="20"/>
        </w:rPr>
        <w:t xml:space="preserve"> </w:t>
      </w:r>
    </w:p>
    <w:p w14:paraId="72A8A76D" w14:textId="511E1557" w:rsidR="0021144F" w:rsidRPr="00573F79" w:rsidRDefault="00FD5CEF" w:rsidP="00E722F5">
      <w:pPr>
        <w:spacing w:after="120"/>
        <w:jc w:val="both"/>
        <w:rPr>
          <w:rFonts w:ascii="Arial" w:eastAsia="Calibri" w:hAnsi="Arial" w:cs="Arial"/>
          <w:bCs/>
          <w:szCs w:val="20"/>
        </w:rPr>
      </w:pPr>
      <w:r w:rsidRPr="00573F79">
        <w:rPr>
          <w:rFonts w:ascii="Arial" w:eastAsia="Calibri" w:hAnsi="Arial" w:cs="Arial"/>
          <w:bCs/>
          <w:szCs w:val="20"/>
        </w:rPr>
        <w:t xml:space="preserve">La respuesta es afirmativa debido a que las fichas técnicas de los indicadores del programa Educación Básica del estado de Michoacán cumplen con todos los incisos enlistados en la pregunta. Cabe destacar que los indicadores de las fichas corresponden en su totalidad a </w:t>
      </w:r>
      <w:r w:rsidR="00073C1B" w:rsidRPr="00573F79">
        <w:rPr>
          <w:rFonts w:ascii="Arial" w:eastAsia="Calibri" w:hAnsi="Arial" w:cs="Arial"/>
          <w:bCs/>
          <w:szCs w:val="20"/>
        </w:rPr>
        <w:t>l</w:t>
      </w:r>
      <w:r w:rsidRPr="00573F79">
        <w:rPr>
          <w:rFonts w:ascii="Arial" w:eastAsia="Calibri" w:hAnsi="Arial" w:cs="Arial"/>
          <w:bCs/>
          <w:szCs w:val="20"/>
        </w:rPr>
        <w:t>os indicadores definidos en la MIR del Programa</w:t>
      </w:r>
      <w:r w:rsidR="006D6DF7">
        <w:rPr>
          <w:rFonts w:ascii="Arial" w:eastAsia="Calibri" w:hAnsi="Arial" w:cs="Arial"/>
          <w:bCs/>
          <w:szCs w:val="20"/>
        </w:rPr>
        <w:t>,</w:t>
      </w:r>
      <w:r w:rsidR="000F557B" w:rsidRPr="00573F79">
        <w:rPr>
          <w:rFonts w:ascii="Arial" w:eastAsia="Calibri" w:hAnsi="Arial" w:cs="Arial"/>
          <w:bCs/>
          <w:szCs w:val="20"/>
        </w:rPr>
        <w:t xml:space="preserve"> la cual es definida por la S</w:t>
      </w:r>
      <w:r w:rsidR="00073C1B" w:rsidRPr="00573F79">
        <w:rPr>
          <w:rFonts w:ascii="Arial" w:eastAsia="Calibri" w:hAnsi="Arial" w:cs="Arial"/>
          <w:bCs/>
          <w:szCs w:val="20"/>
        </w:rPr>
        <w:t>ecretaría de Educación Pública y</w:t>
      </w:r>
      <w:r w:rsidR="000F557B" w:rsidRPr="00573F79">
        <w:rPr>
          <w:rFonts w:ascii="Arial" w:eastAsia="Calibri" w:hAnsi="Arial" w:cs="Arial"/>
          <w:bCs/>
          <w:szCs w:val="20"/>
        </w:rPr>
        <w:t xml:space="preserve"> la Secretaria de Educación del Estado de Michoacán.</w:t>
      </w:r>
    </w:p>
    <w:p w14:paraId="4B2BF99B" w14:textId="67D05BBB" w:rsidR="00FD5CEF" w:rsidRPr="00573F79" w:rsidRDefault="00073C1B" w:rsidP="00E722F5">
      <w:pPr>
        <w:spacing w:after="120"/>
        <w:jc w:val="both"/>
        <w:rPr>
          <w:rFonts w:ascii="Arial" w:eastAsia="Calibri" w:hAnsi="Arial" w:cs="Arial"/>
          <w:bCs/>
          <w:szCs w:val="20"/>
        </w:rPr>
      </w:pPr>
      <w:r w:rsidRPr="00573F79">
        <w:rPr>
          <w:rFonts w:ascii="Arial" w:eastAsia="Calibri" w:hAnsi="Arial" w:cs="Arial"/>
          <w:bCs/>
          <w:szCs w:val="20"/>
        </w:rPr>
        <w:t xml:space="preserve">A </w:t>
      </w:r>
      <w:r w:rsidR="006D6DF7" w:rsidRPr="00573F79">
        <w:rPr>
          <w:rFonts w:ascii="Arial" w:eastAsia="Calibri" w:hAnsi="Arial" w:cs="Arial"/>
          <w:bCs/>
          <w:szCs w:val="20"/>
        </w:rPr>
        <w:t>continuación,</w:t>
      </w:r>
      <w:r w:rsidRPr="00573F79">
        <w:rPr>
          <w:rFonts w:ascii="Arial" w:eastAsia="Calibri" w:hAnsi="Arial" w:cs="Arial"/>
          <w:bCs/>
          <w:szCs w:val="20"/>
        </w:rPr>
        <w:t xml:space="preserve"> se enlistan los indicadores de la MIR con la información solicitada en los incisos de la pregunta</w:t>
      </w:r>
      <w:r w:rsidR="00AA45CB">
        <w:rPr>
          <w:rFonts w:ascii="Arial" w:eastAsia="Calibri" w:hAnsi="Arial" w:cs="Arial"/>
          <w:bCs/>
          <w:szCs w:val="20"/>
        </w:rPr>
        <w:t>,</w:t>
      </w:r>
      <w:r w:rsidRPr="00573F79">
        <w:rPr>
          <w:rFonts w:ascii="Arial" w:eastAsia="Calibri" w:hAnsi="Arial" w:cs="Arial"/>
          <w:bCs/>
          <w:szCs w:val="20"/>
        </w:rPr>
        <w:t xml:space="preserve"> misma que se identifica en la Fichas Técnicas</w:t>
      </w:r>
      <w:r w:rsidR="00812C8A">
        <w:rPr>
          <w:rFonts w:ascii="Arial" w:eastAsia="Calibri" w:hAnsi="Arial" w:cs="Arial"/>
          <w:bCs/>
          <w:szCs w:val="20"/>
        </w:rPr>
        <w:t>, al tiempo que se señalan oportunidades de mejora en la “Unidad de medida”</w:t>
      </w:r>
      <w:r w:rsidRPr="00573F79">
        <w:rPr>
          <w:rFonts w:ascii="Arial" w:eastAsia="Calibri" w:hAnsi="Arial" w:cs="Arial"/>
          <w:bCs/>
          <w:szCs w:val="20"/>
        </w:rPr>
        <w:t>:</w:t>
      </w:r>
    </w:p>
    <w:tbl>
      <w:tblPr>
        <w:tblW w:w="10642" w:type="dxa"/>
        <w:tblInd w:w="-10" w:type="dxa"/>
        <w:tblLayout w:type="fixed"/>
        <w:tblCellMar>
          <w:left w:w="70" w:type="dxa"/>
          <w:right w:w="70" w:type="dxa"/>
        </w:tblCellMar>
        <w:tblLook w:val="04A0" w:firstRow="1" w:lastRow="0" w:firstColumn="1" w:lastColumn="0" w:noHBand="0" w:noVBand="1"/>
      </w:tblPr>
      <w:tblGrid>
        <w:gridCol w:w="1062"/>
        <w:gridCol w:w="1299"/>
        <w:gridCol w:w="1401"/>
        <w:gridCol w:w="1409"/>
        <w:gridCol w:w="1028"/>
        <w:gridCol w:w="994"/>
        <w:gridCol w:w="1039"/>
        <w:gridCol w:w="709"/>
        <w:gridCol w:w="1701"/>
      </w:tblGrid>
      <w:tr w:rsidR="00F11034" w:rsidRPr="00F11034" w14:paraId="0884D306" w14:textId="77777777" w:rsidTr="00F11034">
        <w:trPr>
          <w:trHeight w:val="555"/>
          <w:tblHeader/>
        </w:trPr>
        <w:tc>
          <w:tcPr>
            <w:tcW w:w="1062" w:type="dxa"/>
            <w:tcBorders>
              <w:top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711396A2"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Nivel del Indicador</w:t>
            </w:r>
          </w:p>
        </w:tc>
        <w:tc>
          <w:tcPr>
            <w:tcW w:w="129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1786B133"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Nombre del Indicador</w:t>
            </w:r>
          </w:p>
        </w:tc>
        <w:tc>
          <w:tcPr>
            <w:tcW w:w="140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2548BE2E"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Definición del Indicador</w:t>
            </w:r>
          </w:p>
        </w:tc>
        <w:tc>
          <w:tcPr>
            <w:tcW w:w="14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72B4BD94"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Método de cálculo.</w:t>
            </w:r>
          </w:p>
        </w:tc>
        <w:tc>
          <w:tcPr>
            <w:tcW w:w="102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1AD9D2ED"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Unidad de Medida</w:t>
            </w:r>
          </w:p>
        </w:tc>
        <w:tc>
          <w:tcPr>
            <w:tcW w:w="994"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317D80D3"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Frecuencia de Medición</w:t>
            </w:r>
          </w:p>
        </w:tc>
        <w:tc>
          <w:tcPr>
            <w:tcW w:w="103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36C3F75E"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Línea base</w:t>
            </w:r>
          </w:p>
        </w:tc>
        <w:tc>
          <w:tcPr>
            <w:tcW w:w="709"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16F5AD63"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Metas</w:t>
            </w:r>
          </w:p>
        </w:tc>
        <w:tc>
          <w:tcPr>
            <w:tcW w:w="1701"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660033"/>
            <w:vAlign w:val="center"/>
            <w:hideMark/>
          </w:tcPr>
          <w:p w14:paraId="6A097971" w14:textId="77777777" w:rsidR="00073C1B" w:rsidRPr="00F11034" w:rsidRDefault="00073C1B" w:rsidP="00222B0F">
            <w:pPr>
              <w:spacing w:before="120" w:after="120" w:line="240" w:lineRule="auto"/>
              <w:ind w:left="57"/>
              <w:jc w:val="center"/>
              <w:rPr>
                <w:rFonts w:ascii="Arial Narrow" w:eastAsia="Times New Roman" w:hAnsi="Arial Narrow" w:cs="Arial"/>
                <w:b/>
                <w:bCs/>
                <w:color w:val="FFFFFF"/>
                <w:sz w:val="18"/>
                <w:szCs w:val="18"/>
                <w:lang w:eastAsia="es-MX"/>
              </w:rPr>
            </w:pPr>
            <w:r w:rsidRPr="00F11034">
              <w:rPr>
                <w:rFonts w:ascii="Arial Narrow" w:eastAsia="Times New Roman" w:hAnsi="Arial Narrow" w:cs="Arial"/>
                <w:b/>
                <w:bCs/>
                <w:color w:val="FFFFFF"/>
                <w:sz w:val="18"/>
                <w:szCs w:val="18"/>
                <w:lang w:eastAsia="es-MX"/>
              </w:rPr>
              <w:t>Comportamiento del Indicador</w:t>
            </w:r>
          </w:p>
        </w:tc>
      </w:tr>
      <w:tr w:rsidR="00073C1B" w:rsidRPr="00F11034" w14:paraId="4890F549" w14:textId="77777777" w:rsidTr="00F11034">
        <w:trPr>
          <w:trHeight w:val="1095"/>
        </w:trPr>
        <w:tc>
          <w:tcPr>
            <w:tcW w:w="1062" w:type="dxa"/>
            <w:vMerge w:val="restart"/>
            <w:tcBorders>
              <w:top w:val="single" w:sz="8" w:space="0" w:color="FFFFFF" w:themeColor="background1"/>
              <w:left w:val="single" w:sz="8" w:space="0" w:color="7B7B7B"/>
              <w:bottom w:val="single" w:sz="8" w:space="0" w:color="7B7B7B"/>
              <w:right w:val="single" w:sz="8" w:space="0" w:color="7B7B7B"/>
            </w:tcBorders>
            <w:shd w:val="clear" w:color="000000" w:fill="FFFFFF"/>
            <w:vAlign w:val="center"/>
            <w:hideMark/>
          </w:tcPr>
          <w:p w14:paraId="6AA04107"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Fin</w:t>
            </w:r>
          </w:p>
        </w:tc>
        <w:tc>
          <w:tcPr>
            <w:tcW w:w="1299" w:type="dxa"/>
            <w:tcBorders>
              <w:top w:val="single" w:sz="8" w:space="0" w:color="FFFFFF" w:themeColor="background1"/>
              <w:left w:val="nil"/>
              <w:bottom w:val="single" w:sz="8" w:space="0" w:color="auto"/>
              <w:right w:val="single" w:sz="8" w:space="0" w:color="auto"/>
            </w:tcBorders>
            <w:shd w:val="clear" w:color="000000" w:fill="FFFFFF"/>
            <w:vAlign w:val="center"/>
            <w:hideMark/>
          </w:tcPr>
          <w:p w14:paraId="20EB9E0F"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estudiantes que obtienen el nivel de logro educativo mayor al nivel 1 en Lenguaje y Comunicación (comprensión </w:t>
            </w:r>
            <w:r w:rsidRPr="00F11034">
              <w:rPr>
                <w:rFonts w:ascii="Arial Narrow" w:eastAsia="Times New Roman" w:hAnsi="Arial Narrow" w:cs="Arial"/>
                <w:color w:val="000000"/>
                <w:sz w:val="18"/>
                <w:szCs w:val="18"/>
                <w:lang w:eastAsia="es-MX"/>
              </w:rPr>
              <w:lastRenderedPageBreak/>
              <w:t>lectora), evaluados por PLANEA en educación Básica. Total</w:t>
            </w:r>
          </w:p>
        </w:tc>
        <w:tc>
          <w:tcPr>
            <w:tcW w:w="1401"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0A1B6A3D"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 xml:space="preserve">El indicador muestra la cantidad de alumnos por cada cien evaluados en cada campo formativo, que alcanzaron un nivel de logro </w:t>
            </w:r>
            <w:r w:rsidRPr="00F11034">
              <w:rPr>
                <w:rFonts w:ascii="Arial Narrow" w:eastAsia="Times New Roman" w:hAnsi="Arial Narrow" w:cs="Arial"/>
                <w:color w:val="000000"/>
                <w:sz w:val="18"/>
                <w:szCs w:val="18"/>
                <w:lang w:eastAsia="es-MX"/>
              </w:rPr>
              <w:lastRenderedPageBreak/>
              <w:t>superior al nivel I (que corresponde al logro insuficiente) en la aplicación del Plan Nacional para la Evaluación de los Aprendizajes (Planea), esto es, que alcanzaron los niveles II, III o IV (logro apenas indispensable, satisfactorio o sobresaliente, respectivamente), lo cual indica que los estudiantes logran al menos el dominio de los conocimientos y habilidades elementales del campo formativo.</w:t>
            </w:r>
          </w:p>
        </w:tc>
        <w:tc>
          <w:tcPr>
            <w:tcW w:w="1409"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58C74FE5"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 xml:space="preserve">(Número estimado de estudiantes en 3° de secundaria cuyo puntaje los ubicó en el nivel de logro por encima del nivel I en Lenguaje y </w:t>
            </w:r>
            <w:r w:rsidRPr="00F11034">
              <w:rPr>
                <w:rFonts w:ascii="Arial Narrow" w:eastAsia="Times New Roman" w:hAnsi="Arial Narrow" w:cs="Arial"/>
                <w:color w:val="000000"/>
                <w:sz w:val="18"/>
                <w:szCs w:val="18"/>
                <w:lang w:eastAsia="es-MX"/>
              </w:rPr>
              <w:lastRenderedPageBreak/>
              <w:t>Comunicación / Número estimado de estudiantes en 3° de secundaria, evaluados por Planea en Lenguaje y Comunicación) X 100</w:t>
            </w:r>
          </w:p>
        </w:tc>
        <w:tc>
          <w:tcPr>
            <w:tcW w:w="1028"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229DA1C3" w14:textId="77777777" w:rsid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Alumno</w:t>
            </w:r>
            <w:r w:rsidR="0022519C">
              <w:rPr>
                <w:rFonts w:ascii="Arial Narrow" w:eastAsia="Times New Roman" w:hAnsi="Arial Narrow" w:cs="Arial"/>
                <w:color w:val="000000"/>
                <w:sz w:val="18"/>
                <w:szCs w:val="18"/>
                <w:lang w:eastAsia="es-MX"/>
              </w:rPr>
              <w:t>.</w:t>
            </w:r>
          </w:p>
          <w:p w14:paraId="7150E4B2" w14:textId="384FB321" w:rsidR="00073C1B"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 xml:space="preserve">La unidad de medida no es congruente con el indicador, ya que éste </w:t>
            </w:r>
            <w:r w:rsidRPr="0022519C">
              <w:rPr>
                <w:rFonts w:ascii="Arial Narrow" w:eastAsia="Times New Roman" w:hAnsi="Arial Narrow" w:cs="Arial"/>
                <w:color w:val="FF0000"/>
                <w:sz w:val="18"/>
                <w:szCs w:val="18"/>
                <w:lang w:eastAsia="es-MX"/>
              </w:rPr>
              <w:lastRenderedPageBreak/>
              <w:t>mide “porcentaje”</w:t>
            </w:r>
          </w:p>
        </w:tc>
        <w:tc>
          <w:tcPr>
            <w:tcW w:w="994"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47627F11"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Anual</w:t>
            </w:r>
          </w:p>
        </w:tc>
        <w:tc>
          <w:tcPr>
            <w:tcW w:w="1039"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28B19980"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2017</w:t>
            </w:r>
          </w:p>
        </w:tc>
        <w:tc>
          <w:tcPr>
            <w:tcW w:w="709"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405A93AC"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540</w:t>
            </w:r>
          </w:p>
        </w:tc>
        <w:tc>
          <w:tcPr>
            <w:tcW w:w="1701" w:type="dxa"/>
            <w:tcBorders>
              <w:top w:val="single" w:sz="8" w:space="0" w:color="FFFFFF" w:themeColor="background1"/>
              <w:left w:val="nil"/>
              <w:bottom w:val="single" w:sz="8" w:space="0" w:color="7B7B7B"/>
              <w:right w:val="single" w:sz="8" w:space="0" w:color="7B7B7B"/>
            </w:tcBorders>
            <w:shd w:val="clear" w:color="000000" w:fill="FFFFFF"/>
            <w:vAlign w:val="center"/>
            <w:hideMark/>
          </w:tcPr>
          <w:p w14:paraId="6DE014F5"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464C84F0" w14:textId="77777777" w:rsidTr="00F11034">
        <w:trPr>
          <w:trHeight w:val="2175"/>
        </w:trPr>
        <w:tc>
          <w:tcPr>
            <w:tcW w:w="1062" w:type="dxa"/>
            <w:vMerge/>
            <w:tcBorders>
              <w:top w:val="nil"/>
              <w:left w:val="single" w:sz="8" w:space="0" w:color="7B7B7B"/>
              <w:bottom w:val="single" w:sz="8" w:space="0" w:color="7B7B7B"/>
              <w:right w:val="single" w:sz="8" w:space="0" w:color="7B7B7B"/>
            </w:tcBorders>
            <w:vAlign w:val="center"/>
            <w:hideMark/>
          </w:tcPr>
          <w:p w14:paraId="7C1EDC24" w14:textId="77777777" w:rsidR="00073C1B" w:rsidRPr="00F11034" w:rsidRDefault="00073C1B" w:rsidP="00222B0F">
            <w:pPr>
              <w:spacing w:before="120" w:after="120" w:line="240" w:lineRule="auto"/>
              <w:ind w:left="57"/>
              <w:rPr>
                <w:rFonts w:ascii="Arial Narrow" w:eastAsia="Times New Roman" w:hAnsi="Arial Narrow" w:cs="Arial"/>
                <w:color w:val="000000"/>
                <w:lang w:eastAsia="es-MX"/>
              </w:rPr>
            </w:pPr>
          </w:p>
        </w:tc>
        <w:tc>
          <w:tcPr>
            <w:tcW w:w="1299" w:type="dxa"/>
            <w:tcBorders>
              <w:top w:val="nil"/>
              <w:left w:val="nil"/>
              <w:bottom w:val="single" w:sz="8" w:space="0" w:color="auto"/>
              <w:right w:val="single" w:sz="8" w:space="0" w:color="auto"/>
            </w:tcBorders>
            <w:shd w:val="clear" w:color="000000" w:fill="FFFFFF"/>
            <w:vAlign w:val="center"/>
            <w:hideMark/>
          </w:tcPr>
          <w:p w14:paraId="46F03D20"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estudiantes que obtienen el nivel de logro educativo mayor al nivel 1 en las áreas de competencia de Matemáticas, evaluados por PLANEA en educación Básica, nivel primaria.</w:t>
            </w:r>
          </w:p>
        </w:tc>
        <w:tc>
          <w:tcPr>
            <w:tcW w:w="1401" w:type="dxa"/>
            <w:tcBorders>
              <w:top w:val="nil"/>
              <w:left w:val="nil"/>
              <w:bottom w:val="single" w:sz="8" w:space="0" w:color="7B7B7B"/>
              <w:right w:val="single" w:sz="8" w:space="0" w:color="7B7B7B"/>
            </w:tcBorders>
            <w:shd w:val="clear" w:color="000000" w:fill="FFFFFF"/>
            <w:vAlign w:val="center"/>
            <w:hideMark/>
          </w:tcPr>
          <w:p w14:paraId="0965CBC5"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El indicador muestra la cantidad de alumnos por cada cien evaluados en cada campo formativo, que alcanzaron un nivel de logro superior al nivel I en la aplicación del Plan Nacional para la Evaluación de los Aprendizajes (Planea), esto es, que alcanzaron los niveles II, III o IV, lo cual indica que los estudiantes logran al menos el dominio de los conocimientos y habilidades más elementales del campo formativo.</w:t>
            </w:r>
          </w:p>
        </w:tc>
        <w:tc>
          <w:tcPr>
            <w:tcW w:w="1409" w:type="dxa"/>
            <w:tcBorders>
              <w:top w:val="nil"/>
              <w:left w:val="nil"/>
              <w:bottom w:val="single" w:sz="8" w:space="0" w:color="7B7B7B"/>
              <w:right w:val="single" w:sz="8" w:space="0" w:color="7B7B7B"/>
            </w:tcBorders>
            <w:shd w:val="clear" w:color="000000" w:fill="FFFFFF"/>
            <w:vAlign w:val="center"/>
            <w:hideMark/>
          </w:tcPr>
          <w:p w14:paraId="2147018F"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(Número estimado de estudiantes en sexto de primaria cuyo puntaje los ubicó en el nivel de logro por encima del nivel I en el área de competencia de Matemáticas / Número estimado de estudiantes en sexto de primaria evaluados en el área de competencia de Matemáticas) X 100</w:t>
            </w:r>
          </w:p>
        </w:tc>
        <w:tc>
          <w:tcPr>
            <w:tcW w:w="1028" w:type="dxa"/>
            <w:tcBorders>
              <w:top w:val="nil"/>
              <w:left w:val="nil"/>
              <w:bottom w:val="single" w:sz="8" w:space="0" w:color="7B7B7B"/>
              <w:right w:val="single" w:sz="8" w:space="0" w:color="7B7B7B"/>
            </w:tcBorders>
            <w:shd w:val="clear" w:color="000000" w:fill="FFFFFF"/>
            <w:vAlign w:val="center"/>
            <w:hideMark/>
          </w:tcPr>
          <w:p w14:paraId="22ED1137"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w:t>
            </w:r>
          </w:p>
          <w:p w14:paraId="3C139F3E" w14:textId="7BBA2FFC"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57D0F4A0"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Anual</w:t>
            </w:r>
          </w:p>
        </w:tc>
        <w:tc>
          <w:tcPr>
            <w:tcW w:w="1039" w:type="dxa"/>
            <w:tcBorders>
              <w:top w:val="nil"/>
              <w:left w:val="nil"/>
              <w:bottom w:val="single" w:sz="8" w:space="0" w:color="7B7B7B"/>
              <w:right w:val="single" w:sz="8" w:space="0" w:color="7B7B7B"/>
            </w:tcBorders>
            <w:shd w:val="clear" w:color="000000" w:fill="FFFFFF"/>
            <w:vAlign w:val="center"/>
            <w:hideMark/>
          </w:tcPr>
          <w:p w14:paraId="06457592"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2015</w:t>
            </w:r>
          </w:p>
        </w:tc>
        <w:tc>
          <w:tcPr>
            <w:tcW w:w="709" w:type="dxa"/>
            <w:tcBorders>
              <w:top w:val="nil"/>
              <w:left w:val="nil"/>
              <w:bottom w:val="single" w:sz="8" w:space="0" w:color="7B7B7B"/>
              <w:right w:val="single" w:sz="8" w:space="0" w:color="7B7B7B"/>
            </w:tcBorders>
            <w:shd w:val="clear" w:color="000000" w:fill="FFFFFF"/>
            <w:vAlign w:val="center"/>
            <w:hideMark/>
          </w:tcPr>
          <w:p w14:paraId="31BC148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3490</w:t>
            </w:r>
          </w:p>
        </w:tc>
        <w:tc>
          <w:tcPr>
            <w:tcW w:w="1701" w:type="dxa"/>
            <w:tcBorders>
              <w:top w:val="nil"/>
              <w:left w:val="nil"/>
              <w:bottom w:val="single" w:sz="8" w:space="0" w:color="7B7B7B"/>
              <w:right w:val="single" w:sz="8" w:space="0" w:color="7B7B7B"/>
            </w:tcBorders>
            <w:shd w:val="clear" w:color="000000" w:fill="FFFFFF"/>
            <w:vAlign w:val="center"/>
            <w:hideMark/>
          </w:tcPr>
          <w:p w14:paraId="176CDC4F"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24D5EA6A" w14:textId="77777777" w:rsidTr="00F11034">
        <w:trPr>
          <w:trHeight w:val="163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0094B48C"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lastRenderedPageBreak/>
              <w:t>Propósito</w:t>
            </w:r>
          </w:p>
        </w:tc>
        <w:tc>
          <w:tcPr>
            <w:tcW w:w="1299" w:type="dxa"/>
            <w:tcBorders>
              <w:top w:val="nil"/>
              <w:left w:val="nil"/>
              <w:bottom w:val="single" w:sz="8" w:space="0" w:color="7B7B7B"/>
              <w:right w:val="single" w:sz="8" w:space="0" w:color="7B7B7B"/>
            </w:tcBorders>
            <w:shd w:val="clear" w:color="000000" w:fill="FFFFFF"/>
            <w:vAlign w:val="center"/>
            <w:hideMark/>
          </w:tcPr>
          <w:p w14:paraId="63DF0BAA"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alumnos que cursan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7ECF6A6C"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alumnos de 3 a 15 años que aprueban su grado escolar en Educación Básica en escuelas del Estado.</w:t>
            </w:r>
          </w:p>
        </w:tc>
        <w:tc>
          <w:tcPr>
            <w:tcW w:w="1409" w:type="dxa"/>
            <w:tcBorders>
              <w:top w:val="nil"/>
              <w:left w:val="nil"/>
              <w:bottom w:val="single" w:sz="8" w:space="0" w:color="7B7B7B"/>
              <w:right w:val="single" w:sz="8" w:space="0" w:color="7B7B7B"/>
            </w:tcBorders>
            <w:shd w:val="clear" w:color="000000" w:fill="FFFFFF"/>
            <w:vAlign w:val="center"/>
            <w:hideMark/>
          </w:tcPr>
          <w:p w14:paraId="7632AB97"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(Alumnos</w:t>
            </w:r>
            <w:r w:rsidR="00964274" w:rsidRPr="00F11034">
              <w:rPr>
                <w:rFonts w:ascii="Arial Narrow" w:eastAsia="Times New Roman" w:hAnsi="Arial Narrow" w:cs="Arial"/>
                <w:color w:val="000000"/>
                <w:sz w:val="18"/>
                <w:szCs w:val="18"/>
                <w:lang w:eastAsia="es-MX"/>
              </w:rPr>
              <w:t xml:space="preserve"> </w:t>
            </w:r>
            <w:r w:rsidRPr="00F11034">
              <w:rPr>
                <w:rFonts w:ascii="Arial Narrow" w:eastAsia="Times New Roman" w:hAnsi="Arial Narrow" w:cs="Arial"/>
                <w:color w:val="000000"/>
                <w:sz w:val="18"/>
                <w:szCs w:val="18"/>
                <w:lang w:eastAsia="es-MX"/>
              </w:rPr>
              <w:t>inscritos en Educación Básica en escuelas de educación pública del estado en el ciclo escolar 2017-2018 / Población de 3 a 15 años en el Estado de Michoacán en 2018) X 100</w:t>
            </w:r>
          </w:p>
        </w:tc>
        <w:tc>
          <w:tcPr>
            <w:tcW w:w="1028" w:type="dxa"/>
            <w:tcBorders>
              <w:top w:val="nil"/>
              <w:left w:val="nil"/>
              <w:bottom w:val="single" w:sz="8" w:space="0" w:color="7B7B7B"/>
              <w:right w:val="single" w:sz="8" w:space="0" w:color="7B7B7B"/>
            </w:tcBorders>
            <w:shd w:val="clear" w:color="000000" w:fill="FFFFFF"/>
            <w:vAlign w:val="center"/>
            <w:hideMark/>
          </w:tcPr>
          <w:p w14:paraId="15AD1B91"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w:t>
            </w:r>
          </w:p>
          <w:p w14:paraId="10EDB186" w14:textId="2D073B6E"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09C02A4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Anual</w:t>
            </w:r>
          </w:p>
        </w:tc>
        <w:tc>
          <w:tcPr>
            <w:tcW w:w="1039" w:type="dxa"/>
            <w:tcBorders>
              <w:top w:val="nil"/>
              <w:left w:val="nil"/>
              <w:bottom w:val="single" w:sz="8" w:space="0" w:color="7B7B7B"/>
              <w:right w:val="single" w:sz="8" w:space="0" w:color="7B7B7B"/>
            </w:tcBorders>
            <w:shd w:val="clear" w:color="000000" w:fill="FFFFFF"/>
            <w:vAlign w:val="center"/>
            <w:hideMark/>
          </w:tcPr>
          <w:p w14:paraId="2C230CBC"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57AC5672" w14:textId="3A480993"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832</w:t>
            </w:r>
            <w:r w:rsidR="001E10B6">
              <w:rPr>
                <w:rFonts w:ascii="Arial Narrow" w:eastAsia="Times New Roman" w:hAnsi="Arial Narrow" w:cs="Arial"/>
                <w:color w:val="000000"/>
                <w:sz w:val="18"/>
                <w:szCs w:val="18"/>
                <w:lang w:eastAsia="es-MX"/>
              </w:rPr>
              <w:t>,</w:t>
            </w:r>
            <w:r w:rsidRPr="00F11034">
              <w:rPr>
                <w:rFonts w:ascii="Arial Narrow" w:eastAsia="Times New Roman" w:hAnsi="Arial Narrow" w:cs="Arial"/>
                <w:color w:val="000000"/>
                <w:sz w:val="18"/>
                <w:szCs w:val="18"/>
                <w:lang w:eastAsia="es-MX"/>
              </w:rPr>
              <w:t>826</w:t>
            </w:r>
          </w:p>
        </w:tc>
        <w:tc>
          <w:tcPr>
            <w:tcW w:w="1701" w:type="dxa"/>
            <w:tcBorders>
              <w:top w:val="nil"/>
              <w:left w:val="nil"/>
              <w:bottom w:val="single" w:sz="8" w:space="0" w:color="7B7B7B"/>
              <w:right w:val="single" w:sz="8" w:space="0" w:color="7B7B7B"/>
            </w:tcBorders>
            <w:shd w:val="clear" w:color="000000" w:fill="FFFFFF"/>
            <w:vAlign w:val="center"/>
            <w:hideMark/>
          </w:tcPr>
          <w:p w14:paraId="097D3E91"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7F3A4108" w14:textId="77777777" w:rsidTr="00F11034">
        <w:trPr>
          <w:trHeight w:val="190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3D8E9EA7"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1</w:t>
            </w:r>
          </w:p>
        </w:tc>
        <w:tc>
          <w:tcPr>
            <w:tcW w:w="1299" w:type="dxa"/>
            <w:tcBorders>
              <w:top w:val="nil"/>
              <w:left w:val="nil"/>
              <w:bottom w:val="single" w:sz="8" w:space="0" w:color="7B7B7B"/>
              <w:right w:val="single" w:sz="8" w:space="0" w:color="7B7B7B"/>
            </w:tcBorders>
            <w:shd w:val="clear" w:color="000000" w:fill="FFFFFF"/>
            <w:vAlign w:val="center"/>
            <w:hideMark/>
          </w:tcPr>
          <w:p w14:paraId="236944B6"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servicios educativos de calidad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187DBE01"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servicios educativos que se proporcionan en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2AEEF592"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(Alumnos atendidos en los tres subniveles: preescolar, primaria y secundaria en escuelas apoyadas por FONE / Alumnos programados a atender en los tres subniveles: preescolar, primaria y secundaria en escuelas apoyadas por FONE) X 100</w:t>
            </w:r>
          </w:p>
        </w:tc>
        <w:tc>
          <w:tcPr>
            <w:tcW w:w="1028" w:type="dxa"/>
            <w:tcBorders>
              <w:top w:val="nil"/>
              <w:left w:val="nil"/>
              <w:bottom w:val="single" w:sz="8" w:space="0" w:color="7B7B7B"/>
              <w:right w:val="single" w:sz="8" w:space="0" w:color="7B7B7B"/>
            </w:tcBorders>
            <w:shd w:val="clear" w:color="000000" w:fill="FFFFFF"/>
            <w:vAlign w:val="center"/>
            <w:hideMark/>
          </w:tcPr>
          <w:p w14:paraId="036ED804"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w:t>
            </w:r>
          </w:p>
          <w:p w14:paraId="2C4FA746" w14:textId="4E61B0B3"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06D0FBF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Anual</w:t>
            </w:r>
          </w:p>
        </w:tc>
        <w:tc>
          <w:tcPr>
            <w:tcW w:w="1039" w:type="dxa"/>
            <w:tcBorders>
              <w:top w:val="nil"/>
              <w:left w:val="nil"/>
              <w:bottom w:val="single" w:sz="8" w:space="0" w:color="7B7B7B"/>
              <w:right w:val="single" w:sz="8" w:space="0" w:color="7B7B7B"/>
            </w:tcBorders>
            <w:shd w:val="clear" w:color="000000" w:fill="FFFFFF"/>
            <w:vAlign w:val="center"/>
            <w:hideMark/>
          </w:tcPr>
          <w:p w14:paraId="1A5F6D9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59FC873C"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893697</w:t>
            </w:r>
          </w:p>
        </w:tc>
        <w:tc>
          <w:tcPr>
            <w:tcW w:w="1701" w:type="dxa"/>
            <w:tcBorders>
              <w:top w:val="nil"/>
              <w:left w:val="nil"/>
              <w:bottom w:val="single" w:sz="8" w:space="0" w:color="7B7B7B"/>
              <w:right w:val="single" w:sz="8" w:space="0" w:color="7B7B7B"/>
            </w:tcBorders>
            <w:shd w:val="clear" w:color="000000" w:fill="FFFFFF"/>
            <w:vAlign w:val="center"/>
            <w:hideMark/>
          </w:tcPr>
          <w:p w14:paraId="47DCDDE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6BBBD6E7" w14:textId="77777777" w:rsidTr="00F11034">
        <w:trPr>
          <w:trHeight w:val="109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78DDC6BD"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Componente 2</w:t>
            </w:r>
          </w:p>
        </w:tc>
        <w:tc>
          <w:tcPr>
            <w:tcW w:w="1299" w:type="dxa"/>
            <w:tcBorders>
              <w:top w:val="nil"/>
              <w:left w:val="nil"/>
              <w:bottom w:val="single" w:sz="8" w:space="0" w:color="7B7B7B"/>
              <w:right w:val="single" w:sz="8" w:space="0" w:color="7B7B7B"/>
            </w:tcBorders>
            <w:shd w:val="clear" w:color="000000" w:fill="FFFFFF"/>
            <w:vAlign w:val="center"/>
            <w:hideMark/>
          </w:tcPr>
          <w:p w14:paraId="6F1E4428"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w:t>
            </w:r>
            <w:r w:rsidRPr="00F11034">
              <w:rPr>
                <w:rFonts w:ascii="Arial Narrow" w:eastAsia="Times New Roman" w:hAnsi="Arial Narrow" w:cs="Arial"/>
                <w:color w:val="000000"/>
                <w:sz w:val="18"/>
                <w:szCs w:val="18"/>
                <w:lang w:eastAsia="es-MX"/>
              </w:rPr>
              <w:t>e de apoyos otorgados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7729AA57"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apoyos otorgados en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1478B688"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(Apoyos otorgados a escuelas de educación básica. / Apoyos programados a otorgarse a escuelas de educación básica) X 100</w:t>
            </w:r>
          </w:p>
        </w:tc>
        <w:tc>
          <w:tcPr>
            <w:tcW w:w="1028" w:type="dxa"/>
            <w:tcBorders>
              <w:top w:val="nil"/>
              <w:left w:val="nil"/>
              <w:bottom w:val="single" w:sz="8" w:space="0" w:color="7B7B7B"/>
              <w:right w:val="single" w:sz="8" w:space="0" w:color="7B7B7B"/>
            </w:tcBorders>
            <w:shd w:val="clear" w:color="000000" w:fill="FFFFFF"/>
            <w:vAlign w:val="center"/>
            <w:hideMark/>
          </w:tcPr>
          <w:p w14:paraId="544A3343"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Apoyo</w:t>
            </w:r>
          </w:p>
          <w:p w14:paraId="75FF3AAC" w14:textId="3D9D6D81"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5B7ACC52"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10FD5F1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63361ED7"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8883793</w:t>
            </w:r>
          </w:p>
        </w:tc>
        <w:tc>
          <w:tcPr>
            <w:tcW w:w="1701" w:type="dxa"/>
            <w:tcBorders>
              <w:top w:val="nil"/>
              <w:left w:val="nil"/>
              <w:bottom w:val="single" w:sz="8" w:space="0" w:color="7B7B7B"/>
              <w:right w:val="single" w:sz="8" w:space="0" w:color="7B7B7B"/>
            </w:tcBorders>
            <w:shd w:val="clear" w:color="000000" w:fill="FFFFFF"/>
            <w:vAlign w:val="center"/>
            <w:hideMark/>
          </w:tcPr>
          <w:p w14:paraId="2E4A195D"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38E110F0" w14:textId="77777777" w:rsidTr="00F11034">
        <w:trPr>
          <w:trHeight w:val="82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20305F1F"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Componente 3</w:t>
            </w:r>
          </w:p>
        </w:tc>
        <w:tc>
          <w:tcPr>
            <w:tcW w:w="1299" w:type="dxa"/>
            <w:tcBorders>
              <w:top w:val="nil"/>
              <w:left w:val="nil"/>
              <w:bottom w:val="single" w:sz="8" w:space="0" w:color="7B7B7B"/>
              <w:right w:val="single" w:sz="8" w:space="0" w:color="7B7B7B"/>
            </w:tcBorders>
            <w:shd w:val="clear" w:color="000000" w:fill="FFFFFF"/>
            <w:vAlign w:val="center"/>
            <w:hideMark/>
          </w:tcPr>
          <w:p w14:paraId="7ABDDDD5"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docentes fortalecidos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60F42FB6"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docentes fortalecidos en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12D7325C" w14:textId="473587DD"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 xml:space="preserve">(Docentes fortalecidos en educación </w:t>
            </w:r>
            <w:r w:rsidR="00964274" w:rsidRPr="00F11034">
              <w:rPr>
                <w:rFonts w:ascii="Arial Narrow" w:eastAsia="Times New Roman" w:hAnsi="Arial Narrow" w:cs="Arial"/>
                <w:color w:val="000000"/>
                <w:sz w:val="18"/>
                <w:szCs w:val="18"/>
                <w:lang w:eastAsia="es-MX"/>
              </w:rPr>
              <w:t>básica</w:t>
            </w:r>
            <w:r w:rsidRPr="00F11034">
              <w:rPr>
                <w:rFonts w:ascii="Arial Narrow" w:eastAsia="Times New Roman" w:hAnsi="Arial Narrow" w:cs="Arial"/>
                <w:color w:val="000000"/>
                <w:sz w:val="18"/>
                <w:szCs w:val="18"/>
                <w:lang w:eastAsia="es-MX"/>
              </w:rPr>
              <w:t xml:space="preserve"> / Docentes programados a fortalecerse en educación </w:t>
            </w:r>
            <w:r w:rsidR="00F0262D" w:rsidRPr="00F11034">
              <w:rPr>
                <w:rFonts w:ascii="Arial Narrow" w:eastAsia="Times New Roman" w:hAnsi="Arial Narrow" w:cs="Arial"/>
                <w:color w:val="000000"/>
                <w:sz w:val="18"/>
                <w:szCs w:val="18"/>
                <w:lang w:eastAsia="es-MX"/>
              </w:rPr>
              <w:t>básica)</w:t>
            </w:r>
            <w:r w:rsidRPr="00F11034">
              <w:rPr>
                <w:rFonts w:ascii="Arial Narrow" w:eastAsia="Times New Roman" w:hAnsi="Arial Narrow" w:cs="Arial"/>
                <w:color w:val="000000"/>
                <w:sz w:val="18"/>
                <w:szCs w:val="18"/>
                <w:lang w:eastAsia="es-MX"/>
              </w:rPr>
              <w:t xml:space="preserve"> x 100</w:t>
            </w:r>
          </w:p>
        </w:tc>
        <w:tc>
          <w:tcPr>
            <w:tcW w:w="1028" w:type="dxa"/>
            <w:tcBorders>
              <w:top w:val="nil"/>
              <w:left w:val="nil"/>
              <w:bottom w:val="single" w:sz="8" w:space="0" w:color="7B7B7B"/>
              <w:right w:val="single" w:sz="8" w:space="0" w:color="7B7B7B"/>
            </w:tcBorders>
            <w:shd w:val="clear" w:color="000000" w:fill="FFFFFF"/>
            <w:vAlign w:val="center"/>
            <w:hideMark/>
          </w:tcPr>
          <w:p w14:paraId="26677C9A"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Docente</w:t>
            </w:r>
          </w:p>
          <w:p w14:paraId="64B3B3B5" w14:textId="6B23F9C8"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 xml:space="preserve">La unidad de medida no es congruente con el indicador, ya que éste </w:t>
            </w:r>
            <w:r w:rsidRPr="0022519C">
              <w:rPr>
                <w:rFonts w:ascii="Arial Narrow" w:eastAsia="Times New Roman" w:hAnsi="Arial Narrow" w:cs="Arial"/>
                <w:color w:val="FF0000"/>
                <w:sz w:val="18"/>
                <w:szCs w:val="18"/>
                <w:lang w:eastAsia="es-MX"/>
              </w:rPr>
              <w:lastRenderedPageBreak/>
              <w:t>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5D02211C"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35BD20C4"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339EC0C4"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9426</w:t>
            </w:r>
          </w:p>
        </w:tc>
        <w:tc>
          <w:tcPr>
            <w:tcW w:w="1701" w:type="dxa"/>
            <w:tcBorders>
              <w:top w:val="nil"/>
              <w:left w:val="nil"/>
              <w:bottom w:val="single" w:sz="8" w:space="0" w:color="7B7B7B"/>
              <w:right w:val="single" w:sz="8" w:space="0" w:color="7B7B7B"/>
            </w:tcBorders>
            <w:shd w:val="clear" w:color="000000" w:fill="FFFFFF"/>
            <w:vAlign w:val="center"/>
            <w:hideMark/>
          </w:tcPr>
          <w:p w14:paraId="6C55F691"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24400702" w14:textId="77777777" w:rsidTr="00F11034">
        <w:trPr>
          <w:trHeight w:val="41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2D538F32"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Componente 4</w:t>
            </w:r>
          </w:p>
        </w:tc>
        <w:tc>
          <w:tcPr>
            <w:tcW w:w="1299" w:type="dxa"/>
            <w:tcBorders>
              <w:top w:val="nil"/>
              <w:left w:val="nil"/>
              <w:bottom w:val="single" w:sz="8" w:space="0" w:color="7B7B7B"/>
              <w:right w:val="single" w:sz="8" w:space="0" w:color="7B7B7B"/>
            </w:tcBorders>
            <w:shd w:val="clear" w:color="000000" w:fill="FFFFFF"/>
            <w:vAlign w:val="center"/>
            <w:hideMark/>
          </w:tcPr>
          <w:p w14:paraId="79A939FE"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grupos de participación social integrados al quehacer educativo</w:t>
            </w:r>
          </w:p>
        </w:tc>
        <w:tc>
          <w:tcPr>
            <w:tcW w:w="1401" w:type="dxa"/>
            <w:tcBorders>
              <w:top w:val="nil"/>
              <w:left w:val="nil"/>
              <w:bottom w:val="single" w:sz="8" w:space="0" w:color="7B7B7B"/>
              <w:right w:val="single" w:sz="8" w:space="0" w:color="7B7B7B"/>
            </w:tcBorders>
            <w:shd w:val="clear" w:color="000000" w:fill="FFFFFF"/>
            <w:vAlign w:val="center"/>
            <w:hideMark/>
          </w:tcPr>
          <w:p w14:paraId="6C22B464"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grupos de participación social en educación básica integrados al quehacer educativo</w:t>
            </w:r>
          </w:p>
        </w:tc>
        <w:tc>
          <w:tcPr>
            <w:tcW w:w="1409" w:type="dxa"/>
            <w:tcBorders>
              <w:top w:val="nil"/>
              <w:left w:val="nil"/>
              <w:bottom w:val="single" w:sz="8" w:space="0" w:color="7B7B7B"/>
              <w:right w:val="single" w:sz="8" w:space="0" w:color="7B7B7B"/>
            </w:tcBorders>
            <w:shd w:val="clear" w:color="000000" w:fill="FFFFFF"/>
            <w:vAlign w:val="center"/>
            <w:hideMark/>
          </w:tcPr>
          <w:p w14:paraId="0A6F488F"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(Grupos de participación social integrados al quehacer educativo. / Grupos de participación social programados a integrarse al quehacer educativo) X 100</w:t>
            </w:r>
          </w:p>
        </w:tc>
        <w:tc>
          <w:tcPr>
            <w:tcW w:w="1028" w:type="dxa"/>
            <w:tcBorders>
              <w:top w:val="nil"/>
              <w:left w:val="nil"/>
              <w:bottom w:val="single" w:sz="8" w:space="0" w:color="7B7B7B"/>
              <w:right w:val="single" w:sz="8" w:space="0" w:color="7B7B7B"/>
            </w:tcBorders>
            <w:shd w:val="clear" w:color="000000" w:fill="FFFFFF"/>
            <w:vAlign w:val="center"/>
            <w:hideMark/>
          </w:tcPr>
          <w:p w14:paraId="4E7410D7"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Grupo</w:t>
            </w:r>
          </w:p>
          <w:p w14:paraId="6A3F3C89" w14:textId="55B6E444"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17024284"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4CBE8743"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4457EFD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12600</w:t>
            </w:r>
          </w:p>
        </w:tc>
        <w:tc>
          <w:tcPr>
            <w:tcW w:w="1701" w:type="dxa"/>
            <w:tcBorders>
              <w:top w:val="nil"/>
              <w:left w:val="nil"/>
              <w:bottom w:val="single" w:sz="8" w:space="0" w:color="7B7B7B"/>
              <w:right w:val="single" w:sz="8" w:space="0" w:color="7B7B7B"/>
            </w:tcBorders>
            <w:shd w:val="clear" w:color="000000" w:fill="FFFFFF"/>
            <w:vAlign w:val="center"/>
            <w:hideMark/>
          </w:tcPr>
          <w:p w14:paraId="7C996837"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3C98DD22" w14:textId="77777777" w:rsidTr="00F11034">
        <w:trPr>
          <w:trHeight w:val="136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759A979"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5</w:t>
            </w:r>
          </w:p>
        </w:tc>
        <w:tc>
          <w:tcPr>
            <w:tcW w:w="1299" w:type="dxa"/>
            <w:tcBorders>
              <w:top w:val="nil"/>
              <w:left w:val="nil"/>
              <w:bottom w:val="single" w:sz="8" w:space="0" w:color="7B7B7B"/>
              <w:right w:val="single" w:sz="8" w:space="0" w:color="7B7B7B"/>
            </w:tcBorders>
            <w:shd w:val="clear" w:color="000000" w:fill="FFFFFF"/>
            <w:vAlign w:val="center"/>
            <w:hideMark/>
          </w:tcPr>
          <w:p w14:paraId="55C76750"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servicios asistenciales proporcionados a alumnos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5DD35887"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alumnos que reciben servicios asistenciales en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0FF82589"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(Alumnos beneficiados con servicios asistenciales en educación básica. / Alumnos programados a beneficiarse con servicios asistenciales de educación 100.00 básica) X 100</w:t>
            </w:r>
          </w:p>
        </w:tc>
        <w:tc>
          <w:tcPr>
            <w:tcW w:w="1028" w:type="dxa"/>
            <w:tcBorders>
              <w:top w:val="nil"/>
              <w:left w:val="nil"/>
              <w:bottom w:val="single" w:sz="8" w:space="0" w:color="7B7B7B"/>
              <w:right w:val="single" w:sz="8" w:space="0" w:color="7B7B7B"/>
            </w:tcBorders>
            <w:shd w:val="clear" w:color="000000" w:fill="FFFFFF"/>
            <w:vAlign w:val="center"/>
            <w:hideMark/>
          </w:tcPr>
          <w:p w14:paraId="4F50707E"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Alumno</w:t>
            </w:r>
          </w:p>
          <w:p w14:paraId="3DC4C13A" w14:textId="5BF86B9C"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40359A59"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636F1EB9"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38FA899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3635</w:t>
            </w:r>
          </w:p>
        </w:tc>
        <w:tc>
          <w:tcPr>
            <w:tcW w:w="1701" w:type="dxa"/>
            <w:tcBorders>
              <w:top w:val="nil"/>
              <w:left w:val="nil"/>
              <w:bottom w:val="single" w:sz="8" w:space="0" w:color="7B7B7B"/>
              <w:right w:val="single" w:sz="8" w:space="0" w:color="7B7B7B"/>
            </w:tcBorders>
            <w:shd w:val="clear" w:color="000000" w:fill="FFFFFF"/>
            <w:vAlign w:val="center"/>
            <w:hideMark/>
          </w:tcPr>
          <w:p w14:paraId="7E7DD672"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15469188" w14:textId="77777777" w:rsidTr="00F11034">
        <w:trPr>
          <w:trHeight w:val="190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F6835CC"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6</w:t>
            </w:r>
          </w:p>
        </w:tc>
        <w:tc>
          <w:tcPr>
            <w:tcW w:w="1299" w:type="dxa"/>
            <w:tcBorders>
              <w:top w:val="nil"/>
              <w:left w:val="nil"/>
              <w:bottom w:val="single" w:sz="8" w:space="0" w:color="7B7B7B"/>
              <w:right w:val="single" w:sz="8" w:space="0" w:color="7B7B7B"/>
            </w:tcBorders>
            <w:shd w:val="clear" w:color="000000" w:fill="FFFFFF"/>
            <w:vAlign w:val="center"/>
            <w:hideMark/>
          </w:tcPr>
          <w:p w14:paraId="6BE4A1C8"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w:t>
            </w:r>
            <w:r w:rsidR="00964274" w:rsidRPr="00F11034">
              <w:rPr>
                <w:rFonts w:ascii="Arial Narrow" w:eastAsia="Times New Roman" w:hAnsi="Arial Narrow" w:cs="Arial"/>
                <w:color w:val="000000"/>
                <w:sz w:val="18"/>
                <w:szCs w:val="18"/>
                <w:lang w:eastAsia="es-MX"/>
              </w:rPr>
              <w:t>mantenimiento</w:t>
            </w:r>
            <w:r w:rsidRPr="00F11034">
              <w:rPr>
                <w:rFonts w:ascii="Arial Narrow" w:eastAsia="Times New Roman" w:hAnsi="Arial Narrow" w:cs="Arial"/>
                <w:color w:val="000000"/>
                <w:sz w:val="18"/>
                <w:szCs w:val="18"/>
                <w:lang w:eastAsia="es-MX"/>
              </w:rPr>
              <w:t xml:space="preserve"> preventivo realizado en escuelas de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3D1F6B38"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escuelas de educación básica que recibieron mantenimiento preventivo</w:t>
            </w:r>
          </w:p>
        </w:tc>
        <w:tc>
          <w:tcPr>
            <w:tcW w:w="1409" w:type="dxa"/>
            <w:tcBorders>
              <w:top w:val="nil"/>
              <w:left w:val="nil"/>
              <w:bottom w:val="single" w:sz="8" w:space="0" w:color="7B7B7B"/>
              <w:right w:val="single" w:sz="8" w:space="0" w:color="7B7B7B"/>
            </w:tcBorders>
            <w:shd w:val="clear" w:color="000000" w:fill="FFFFFF"/>
            <w:vAlign w:val="center"/>
            <w:hideMark/>
          </w:tcPr>
          <w:p w14:paraId="79611D08"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 xml:space="preserve">(Escuelas de educación básica que recibieron mantenimiento preventivo con recursos FONE. / Escuelas de </w:t>
            </w:r>
            <w:r w:rsidR="00964274" w:rsidRPr="00F11034">
              <w:rPr>
                <w:rFonts w:ascii="Arial Narrow" w:eastAsia="Times New Roman" w:hAnsi="Arial Narrow" w:cs="Arial"/>
                <w:color w:val="000000"/>
                <w:sz w:val="18"/>
                <w:szCs w:val="18"/>
                <w:lang w:eastAsia="es-MX"/>
              </w:rPr>
              <w:t>educación</w:t>
            </w:r>
            <w:r w:rsidRPr="00F11034">
              <w:rPr>
                <w:rFonts w:ascii="Arial Narrow" w:eastAsia="Times New Roman" w:hAnsi="Arial Narrow" w:cs="Arial"/>
                <w:color w:val="000000"/>
                <w:sz w:val="18"/>
                <w:szCs w:val="18"/>
                <w:lang w:eastAsia="es-MX"/>
              </w:rPr>
              <w:t xml:space="preserve"> básica programadas para recibir</w:t>
            </w:r>
            <w:r w:rsidRPr="00F11034">
              <w:rPr>
                <w:rFonts w:ascii="Arial Narrow" w:eastAsia="Times New Roman" w:hAnsi="Arial Narrow" w:cs="Arial"/>
                <w:color w:val="000000"/>
                <w:sz w:val="18"/>
                <w:szCs w:val="18"/>
                <w:lang w:eastAsia="es-MX"/>
              </w:rPr>
              <w:br/>
              <w:t>mantenimiento preventivo con recursos del FONE) X 100</w:t>
            </w:r>
          </w:p>
        </w:tc>
        <w:tc>
          <w:tcPr>
            <w:tcW w:w="1028" w:type="dxa"/>
            <w:tcBorders>
              <w:top w:val="nil"/>
              <w:left w:val="nil"/>
              <w:bottom w:val="single" w:sz="8" w:space="0" w:color="7B7B7B"/>
              <w:right w:val="single" w:sz="8" w:space="0" w:color="7B7B7B"/>
            </w:tcBorders>
            <w:shd w:val="clear" w:color="000000" w:fill="FFFFFF"/>
            <w:vAlign w:val="center"/>
            <w:hideMark/>
          </w:tcPr>
          <w:p w14:paraId="4E76F425"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Escuela</w:t>
            </w:r>
          </w:p>
          <w:p w14:paraId="1DA3A602" w14:textId="4480FDAB"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2A2455FF"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Anual</w:t>
            </w:r>
          </w:p>
        </w:tc>
        <w:tc>
          <w:tcPr>
            <w:tcW w:w="1039" w:type="dxa"/>
            <w:tcBorders>
              <w:top w:val="nil"/>
              <w:left w:val="nil"/>
              <w:bottom w:val="single" w:sz="8" w:space="0" w:color="7B7B7B"/>
              <w:right w:val="single" w:sz="8" w:space="0" w:color="7B7B7B"/>
            </w:tcBorders>
            <w:shd w:val="clear" w:color="000000" w:fill="FFFFFF"/>
            <w:vAlign w:val="center"/>
            <w:hideMark/>
          </w:tcPr>
          <w:p w14:paraId="4F03E51D"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63795C54"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510</w:t>
            </w:r>
          </w:p>
        </w:tc>
        <w:tc>
          <w:tcPr>
            <w:tcW w:w="1701" w:type="dxa"/>
            <w:tcBorders>
              <w:top w:val="nil"/>
              <w:left w:val="nil"/>
              <w:bottom w:val="single" w:sz="8" w:space="0" w:color="7B7B7B"/>
              <w:right w:val="single" w:sz="8" w:space="0" w:color="7B7B7B"/>
            </w:tcBorders>
            <w:shd w:val="clear" w:color="000000" w:fill="FFFFFF"/>
            <w:vAlign w:val="center"/>
            <w:hideMark/>
          </w:tcPr>
          <w:p w14:paraId="41D7F7B4"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3EC458C9" w14:textId="77777777" w:rsidTr="00F11034">
        <w:trPr>
          <w:trHeight w:val="136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F49B96A"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7</w:t>
            </w:r>
          </w:p>
        </w:tc>
        <w:tc>
          <w:tcPr>
            <w:tcW w:w="1299" w:type="dxa"/>
            <w:tcBorders>
              <w:top w:val="nil"/>
              <w:left w:val="nil"/>
              <w:bottom w:val="single" w:sz="8" w:space="0" w:color="7B7B7B"/>
              <w:right w:val="single" w:sz="8" w:space="0" w:color="7B7B7B"/>
            </w:tcBorders>
            <w:shd w:val="clear" w:color="000000" w:fill="FFFFFF"/>
            <w:vAlign w:val="center"/>
            <w:hideMark/>
          </w:tcPr>
          <w:p w14:paraId="5A5AFB63"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servicios promovidos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6F6AE3AC"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Mide el porcentaje de servicios de educación básica promovidos en el Estado</w:t>
            </w:r>
          </w:p>
        </w:tc>
        <w:tc>
          <w:tcPr>
            <w:tcW w:w="1409" w:type="dxa"/>
            <w:tcBorders>
              <w:top w:val="nil"/>
              <w:left w:val="nil"/>
              <w:bottom w:val="single" w:sz="8" w:space="0" w:color="7B7B7B"/>
              <w:right w:val="single" w:sz="8" w:space="0" w:color="7B7B7B"/>
            </w:tcBorders>
            <w:shd w:val="clear" w:color="000000" w:fill="FFFFFF"/>
            <w:vAlign w:val="center"/>
            <w:hideMark/>
          </w:tcPr>
          <w:p w14:paraId="72AD2E19"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 xml:space="preserve">(Campañas de difusión realizadas para el ofrecimiento del servicio educativo. / Campañas de difusión programadas para </w:t>
            </w:r>
            <w:r w:rsidRPr="00F11034">
              <w:rPr>
                <w:rFonts w:ascii="Arial Narrow" w:eastAsia="Times New Roman" w:hAnsi="Arial Narrow" w:cs="Arial"/>
                <w:color w:val="000000"/>
                <w:sz w:val="18"/>
                <w:szCs w:val="18"/>
                <w:lang w:eastAsia="es-MX"/>
              </w:rPr>
              <w:lastRenderedPageBreak/>
              <w:t>el ofrecimiento del servicio educativo) X 100</w:t>
            </w:r>
          </w:p>
        </w:tc>
        <w:tc>
          <w:tcPr>
            <w:tcW w:w="1028" w:type="dxa"/>
            <w:tcBorders>
              <w:top w:val="nil"/>
              <w:left w:val="nil"/>
              <w:bottom w:val="single" w:sz="8" w:space="0" w:color="7B7B7B"/>
              <w:right w:val="single" w:sz="8" w:space="0" w:color="7B7B7B"/>
            </w:tcBorders>
            <w:shd w:val="clear" w:color="000000" w:fill="FFFFFF"/>
            <w:vAlign w:val="center"/>
            <w:hideMark/>
          </w:tcPr>
          <w:p w14:paraId="7314E159"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Campaña</w:t>
            </w:r>
          </w:p>
          <w:p w14:paraId="78CE7595" w14:textId="03161A95" w:rsidR="0022519C" w:rsidRPr="00F11034" w:rsidRDefault="0022519C"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 xml:space="preserve">La unidad de medida no es congruente con el indicador, ya que éste </w:t>
            </w:r>
            <w:r w:rsidRPr="0022519C">
              <w:rPr>
                <w:rFonts w:ascii="Arial Narrow" w:eastAsia="Times New Roman" w:hAnsi="Arial Narrow" w:cs="Arial"/>
                <w:color w:val="FF0000"/>
                <w:sz w:val="18"/>
                <w:szCs w:val="18"/>
                <w:lang w:eastAsia="es-MX"/>
              </w:rPr>
              <w:lastRenderedPageBreak/>
              <w:t>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2381C2C0"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44190FB3"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107C189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13</w:t>
            </w:r>
          </w:p>
        </w:tc>
        <w:tc>
          <w:tcPr>
            <w:tcW w:w="1701" w:type="dxa"/>
            <w:tcBorders>
              <w:top w:val="nil"/>
              <w:left w:val="nil"/>
              <w:bottom w:val="single" w:sz="8" w:space="0" w:color="7B7B7B"/>
              <w:right w:val="single" w:sz="8" w:space="0" w:color="7B7B7B"/>
            </w:tcBorders>
            <w:shd w:val="clear" w:color="000000" w:fill="FFFFFF"/>
            <w:vAlign w:val="center"/>
            <w:hideMark/>
          </w:tcPr>
          <w:p w14:paraId="03C885DE"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3F1B2A9D" w14:textId="77777777" w:rsidTr="00F11034">
        <w:trPr>
          <w:trHeight w:val="163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0D8EE745"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8</w:t>
            </w:r>
          </w:p>
        </w:tc>
        <w:tc>
          <w:tcPr>
            <w:tcW w:w="1299" w:type="dxa"/>
            <w:tcBorders>
              <w:top w:val="nil"/>
              <w:left w:val="nil"/>
              <w:bottom w:val="single" w:sz="8" w:space="0" w:color="7B7B7B"/>
              <w:right w:val="single" w:sz="8" w:space="0" w:color="7B7B7B"/>
            </w:tcBorders>
            <w:shd w:val="clear" w:color="000000" w:fill="FFFFFF"/>
            <w:vAlign w:val="center"/>
            <w:hideMark/>
          </w:tcPr>
          <w:p w14:paraId="3E4B0A26"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F11034">
              <w:rPr>
                <w:rFonts w:ascii="Arial Narrow" w:eastAsia="Times New Roman" w:hAnsi="Arial Narrow" w:cs="Arial"/>
                <w:color w:val="000000"/>
                <w:sz w:val="18"/>
                <w:szCs w:val="18"/>
                <w:lang w:eastAsia="es-MX"/>
              </w:rPr>
              <w:t xml:space="preserve"> de estadísticas elaboradas a partir de los resultados de las pruebas aplicadas a docentes, aspirantes y alumnos</w:t>
            </w:r>
          </w:p>
        </w:tc>
        <w:tc>
          <w:tcPr>
            <w:tcW w:w="1401" w:type="dxa"/>
            <w:tcBorders>
              <w:top w:val="nil"/>
              <w:left w:val="nil"/>
              <w:bottom w:val="single" w:sz="8" w:space="0" w:color="7B7B7B"/>
              <w:right w:val="single" w:sz="8" w:space="0" w:color="7B7B7B"/>
            </w:tcBorders>
            <w:shd w:val="clear" w:color="000000" w:fill="FFFFFF"/>
            <w:vAlign w:val="center"/>
            <w:hideMark/>
          </w:tcPr>
          <w:p w14:paraId="5FD1239A"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 xml:space="preserve">El </w:t>
            </w:r>
            <w:r w:rsidR="00964274" w:rsidRPr="00F11034">
              <w:rPr>
                <w:rFonts w:ascii="Arial Narrow" w:eastAsia="Times New Roman" w:hAnsi="Arial Narrow" w:cs="Arial"/>
                <w:color w:val="000000"/>
                <w:sz w:val="18"/>
                <w:szCs w:val="18"/>
                <w:lang w:eastAsia="es-MX"/>
              </w:rPr>
              <w:t>indicador</w:t>
            </w:r>
            <w:r w:rsidRPr="00F11034">
              <w:rPr>
                <w:rFonts w:ascii="Arial Narrow" w:eastAsia="Times New Roman" w:hAnsi="Arial Narrow" w:cs="Arial"/>
                <w:color w:val="000000"/>
                <w:sz w:val="18"/>
                <w:szCs w:val="18"/>
                <w:lang w:eastAsia="es-MX"/>
              </w:rPr>
              <w:t xml:space="preserve"> muestra el porcentaje de herramientas estadísticas elaboradas a partir de los resultados obtenidos con las evaluaciones para el desempeño escolar realizadas a docentes, alumnos y aspirantes.</w:t>
            </w:r>
          </w:p>
        </w:tc>
        <w:tc>
          <w:tcPr>
            <w:tcW w:w="1409" w:type="dxa"/>
            <w:tcBorders>
              <w:top w:val="nil"/>
              <w:left w:val="nil"/>
              <w:bottom w:val="single" w:sz="8" w:space="0" w:color="7B7B7B"/>
              <w:right w:val="single" w:sz="8" w:space="0" w:color="7B7B7B"/>
            </w:tcBorders>
            <w:shd w:val="clear" w:color="000000" w:fill="FFFFFF"/>
            <w:vAlign w:val="center"/>
            <w:hideMark/>
          </w:tcPr>
          <w:p w14:paraId="754FB5F1" w14:textId="77777777" w:rsidR="00073C1B" w:rsidRPr="00F11034" w:rsidRDefault="00073C1B" w:rsidP="00222B0F">
            <w:pPr>
              <w:spacing w:before="120" w:after="120" w:line="240" w:lineRule="auto"/>
              <w:ind w:left="57"/>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(Herramientas estadísticas elaboradas a partir de las evaluaciones del desempeño escolar / Herramientas estadísticas programadas a elaborarse a partir de las evaluaciones del desempeño escolar) X 100</w:t>
            </w:r>
          </w:p>
        </w:tc>
        <w:tc>
          <w:tcPr>
            <w:tcW w:w="1028" w:type="dxa"/>
            <w:tcBorders>
              <w:top w:val="nil"/>
              <w:left w:val="nil"/>
              <w:bottom w:val="single" w:sz="8" w:space="0" w:color="7B7B7B"/>
              <w:right w:val="single" w:sz="8" w:space="0" w:color="7B7B7B"/>
            </w:tcBorders>
            <w:shd w:val="clear" w:color="000000" w:fill="FFFFFF"/>
            <w:vAlign w:val="center"/>
            <w:hideMark/>
          </w:tcPr>
          <w:p w14:paraId="073B256A"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Herramienta</w:t>
            </w:r>
          </w:p>
          <w:p w14:paraId="0E03C714" w14:textId="03170809" w:rsidR="004B6F6D" w:rsidRPr="00F11034"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41F90CBA"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0A6A19D5"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236DC730"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17</w:t>
            </w:r>
          </w:p>
        </w:tc>
        <w:tc>
          <w:tcPr>
            <w:tcW w:w="1701" w:type="dxa"/>
            <w:tcBorders>
              <w:top w:val="nil"/>
              <w:left w:val="nil"/>
              <w:bottom w:val="single" w:sz="8" w:space="0" w:color="7B7B7B"/>
              <w:right w:val="single" w:sz="8" w:space="0" w:color="7B7B7B"/>
            </w:tcBorders>
            <w:shd w:val="clear" w:color="000000" w:fill="FFFFFF"/>
            <w:vAlign w:val="center"/>
            <w:hideMark/>
          </w:tcPr>
          <w:p w14:paraId="457F48DD"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Ascendente</w:t>
            </w:r>
          </w:p>
        </w:tc>
      </w:tr>
      <w:tr w:rsidR="00073C1B" w:rsidRPr="00F11034" w14:paraId="615684D2" w14:textId="77777777" w:rsidTr="00F11034">
        <w:trPr>
          <w:trHeight w:val="82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103EAB32"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9</w:t>
            </w:r>
          </w:p>
        </w:tc>
        <w:tc>
          <w:tcPr>
            <w:tcW w:w="1299" w:type="dxa"/>
            <w:tcBorders>
              <w:top w:val="nil"/>
              <w:left w:val="nil"/>
              <w:bottom w:val="single" w:sz="8" w:space="0" w:color="7B7B7B"/>
              <w:right w:val="single" w:sz="8" w:space="0" w:color="7B7B7B"/>
            </w:tcBorders>
            <w:shd w:val="clear" w:color="000000" w:fill="FFFFFF"/>
            <w:vAlign w:val="center"/>
            <w:hideMark/>
          </w:tcPr>
          <w:p w14:paraId="4F3A4EB1"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procesos de </w:t>
            </w:r>
            <w:r w:rsidR="00964274" w:rsidRPr="0022519C">
              <w:rPr>
                <w:rFonts w:ascii="Arial Narrow" w:eastAsia="Times New Roman" w:hAnsi="Arial Narrow" w:cs="Arial"/>
                <w:color w:val="000000"/>
                <w:sz w:val="18"/>
                <w:szCs w:val="18"/>
                <w:lang w:eastAsia="es-MX"/>
              </w:rPr>
              <w:t>planeación</w:t>
            </w:r>
            <w:r w:rsidRPr="0022519C">
              <w:rPr>
                <w:rFonts w:ascii="Arial Narrow" w:eastAsia="Times New Roman" w:hAnsi="Arial Narrow" w:cs="Arial"/>
                <w:color w:val="000000"/>
                <w:sz w:val="18"/>
                <w:szCs w:val="18"/>
                <w:lang w:eastAsia="es-MX"/>
              </w:rPr>
              <w:t xml:space="preserve"> educativa realizados</w:t>
            </w:r>
          </w:p>
        </w:tc>
        <w:tc>
          <w:tcPr>
            <w:tcW w:w="1401" w:type="dxa"/>
            <w:tcBorders>
              <w:top w:val="nil"/>
              <w:left w:val="nil"/>
              <w:bottom w:val="single" w:sz="8" w:space="0" w:color="7B7B7B"/>
              <w:right w:val="single" w:sz="8" w:space="0" w:color="7B7B7B"/>
            </w:tcBorders>
            <w:shd w:val="clear" w:color="000000" w:fill="FFFFFF"/>
            <w:vAlign w:val="center"/>
            <w:hideMark/>
          </w:tcPr>
          <w:p w14:paraId="0AE9B89E"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El indicador muestra el porcentaje de procesos de planeación educativa realizados</w:t>
            </w:r>
          </w:p>
        </w:tc>
        <w:tc>
          <w:tcPr>
            <w:tcW w:w="1409" w:type="dxa"/>
            <w:tcBorders>
              <w:top w:val="nil"/>
              <w:left w:val="nil"/>
              <w:bottom w:val="single" w:sz="8" w:space="0" w:color="7B7B7B"/>
              <w:right w:val="single" w:sz="8" w:space="0" w:color="7B7B7B"/>
            </w:tcBorders>
            <w:shd w:val="clear" w:color="000000" w:fill="FFFFFF"/>
            <w:vAlign w:val="center"/>
            <w:hideMark/>
          </w:tcPr>
          <w:p w14:paraId="435C307B"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(Procesos de planeación educativa realizados / Procesos de </w:t>
            </w:r>
            <w:r w:rsidR="00964274" w:rsidRPr="0022519C">
              <w:rPr>
                <w:rFonts w:ascii="Arial Narrow" w:eastAsia="Times New Roman" w:hAnsi="Arial Narrow" w:cs="Arial"/>
                <w:color w:val="000000"/>
                <w:sz w:val="18"/>
                <w:szCs w:val="18"/>
                <w:lang w:eastAsia="es-MX"/>
              </w:rPr>
              <w:t>planeación</w:t>
            </w:r>
            <w:r w:rsidRPr="0022519C">
              <w:rPr>
                <w:rFonts w:ascii="Arial Narrow" w:eastAsia="Times New Roman" w:hAnsi="Arial Narrow" w:cs="Arial"/>
                <w:color w:val="000000"/>
                <w:sz w:val="18"/>
                <w:szCs w:val="18"/>
                <w:lang w:eastAsia="es-MX"/>
              </w:rPr>
              <w:t xml:space="preserve"> educativa programados) X 100</w:t>
            </w:r>
          </w:p>
        </w:tc>
        <w:tc>
          <w:tcPr>
            <w:tcW w:w="1028" w:type="dxa"/>
            <w:tcBorders>
              <w:top w:val="nil"/>
              <w:left w:val="nil"/>
              <w:bottom w:val="single" w:sz="8" w:space="0" w:color="7B7B7B"/>
              <w:right w:val="single" w:sz="8" w:space="0" w:color="7B7B7B"/>
            </w:tcBorders>
            <w:shd w:val="clear" w:color="000000" w:fill="FFFFFF"/>
            <w:vAlign w:val="center"/>
            <w:hideMark/>
          </w:tcPr>
          <w:p w14:paraId="6CEEDF34"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Proceso</w:t>
            </w:r>
          </w:p>
          <w:p w14:paraId="42BCC988" w14:textId="22F5B85E"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5F8C40F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22A6414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5F22A43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5770</w:t>
            </w:r>
          </w:p>
        </w:tc>
        <w:tc>
          <w:tcPr>
            <w:tcW w:w="1701" w:type="dxa"/>
            <w:tcBorders>
              <w:top w:val="nil"/>
              <w:left w:val="nil"/>
              <w:bottom w:val="single" w:sz="8" w:space="0" w:color="7B7B7B"/>
              <w:right w:val="single" w:sz="8" w:space="0" w:color="7B7B7B"/>
            </w:tcBorders>
            <w:shd w:val="clear" w:color="000000" w:fill="FFFFFF"/>
            <w:vAlign w:val="center"/>
            <w:hideMark/>
          </w:tcPr>
          <w:p w14:paraId="4F03D6DC"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5C65E81F" w14:textId="77777777" w:rsidTr="00F11034">
        <w:trPr>
          <w:trHeight w:val="163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F325065"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Componente 10</w:t>
            </w:r>
          </w:p>
        </w:tc>
        <w:tc>
          <w:tcPr>
            <w:tcW w:w="1299" w:type="dxa"/>
            <w:tcBorders>
              <w:top w:val="nil"/>
              <w:left w:val="nil"/>
              <w:bottom w:val="single" w:sz="8" w:space="0" w:color="7B7B7B"/>
              <w:right w:val="single" w:sz="8" w:space="0" w:color="7B7B7B"/>
            </w:tcBorders>
            <w:shd w:val="clear" w:color="000000" w:fill="FFFFFF"/>
            <w:vAlign w:val="center"/>
            <w:hideMark/>
          </w:tcPr>
          <w:p w14:paraId="5842FFF1"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w:t>
            </w:r>
            <w:r w:rsidR="00964274" w:rsidRPr="004B6F6D">
              <w:rPr>
                <w:rFonts w:ascii="Arial Narrow" w:eastAsia="Times New Roman" w:hAnsi="Arial Narrow" w:cs="Arial"/>
                <w:color w:val="000000"/>
                <w:sz w:val="18"/>
                <w:szCs w:val="18"/>
                <w:u w:val="single"/>
                <w:lang w:eastAsia="es-MX"/>
              </w:rPr>
              <w:t>e</w:t>
            </w:r>
            <w:r w:rsidR="00964274" w:rsidRPr="0022519C">
              <w:rPr>
                <w:rFonts w:ascii="Arial Narrow" w:eastAsia="Times New Roman" w:hAnsi="Arial Narrow" w:cs="Arial"/>
                <w:color w:val="000000"/>
                <w:sz w:val="18"/>
                <w:szCs w:val="18"/>
                <w:lang w:eastAsia="es-MX"/>
              </w:rPr>
              <w:t xml:space="preserve"> de alumnos de educación primari</w:t>
            </w:r>
            <w:r w:rsidRPr="0022519C">
              <w:rPr>
                <w:rFonts w:ascii="Arial Narrow" w:eastAsia="Times New Roman" w:hAnsi="Arial Narrow" w:cs="Arial"/>
                <w:color w:val="000000"/>
                <w:sz w:val="18"/>
                <w:szCs w:val="18"/>
                <w:lang w:eastAsia="es-MX"/>
              </w:rPr>
              <w:t>a incentivados por su excelencia académica</w:t>
            </w:r>
          </w:p>
        </w:tc>
        <w:tc>
          <w:tcPr>
            <w:tcW w:w="1401" w:type="dxa"/>
            <w:tcBorders>
              <w:top w:val="nil"/>
              <w:left w:val="nil"/>
              <w:bottom w:val="single" w:sz="8" w:space="0" w:color="7B7B7B"/>
              <w:right w:val="single" w:sz="8" w:space="0" w:color="7B7B7B"/>
            </w:tcBorders>
            <w:shd w:val="clear" w:color="000000" w:fill="FFFFFF"/>
            <w:vAlign w:val="center"/>
            <w:hideMark/>
          </w:tcPr>
          <w:p w14:paraId="1D61A4CF"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El indicador muestra el porcentaje de alumnos de educación primaria incentivados por su excelencia académica.</w:t>
            </w:r>
          </w:p>
        </w:tc>
        <w:tc>
          <w:tcPr>
            <w:tcW w:w="1409" w:type="dxa"/>
            <w:tcBorders>
              <w:top w:val="nil"/>
              <w:left w:val="nil"/>
              <w:bottom w:val="single" w:sz="8" w:space="0" w:color="7B7B7B"/>
              <w:right w:val="single" w:sz="8" w:space="0" w:color="7B7B7B"/>
            </w:tcBorders>
            <w:shd w:val="clear" w:color="000000" w:fill="FFFFFF"/>
            <w:vAlign w:val="center"/>
            <w:hideMark/>
          </w:tcPr>
          <w:p w14:paraId="45FC4E06" w14:textId="77777777" w:rsidR="00073C1B" w:rsidRPr="0022519C" w:rsidRDefault="00964274"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(Alumnos de sexto de primari</w:t>
            </w:r>
            <w:r w:rsidR="00073C1B" w:rsidRPr="0022519C">
              <w:rPr>
                <w:rFonts w:ascii="Arial Narrow" w:eastAsia="Times New Roman" w:hAnsi="Arial Narrow" w:cs="Arial"/>
                <w:color w:val="000000"/>
                <w:sz w:val="18"/>
                <w:szCs w:val="18"/>
                <w:lang w:eastAsia="es-MX"/>
              </w:rPr>
              <w:t xml:space="preserve">a incentivados por su excelencia académica / Alumnos de sexto de primaria </w:t>
            </w:r>
            <w:r w:rsidRPr="0022519C">
              <w:rPr>
                <w:rFonts w:ascii="Arial Narrow" w:eastAsia="Times New Roman" w:hAnsi="Arial Narrow" w:cs="Arial"/>
                <w:color w:val="000000"/>
                <w:sz w:val="18"/>
                <w:szCs w:val="18"/>
                <w:lang w:eastAsia="es-MX"/>
              </w:rPr>
              <w:t>programados para ser incentiv</w:t>
            </w:r>
            <w:r w:rsidR="00073C1B" w:rsidRPr="0022519C">
              <w:rPr>
                <w:rFonts w:ascii="Arial Narrow" w:eastAsia="Times New Roman" w:hAnsi="Arial Narrow" w:cs="Arial"/>
                <w:color w:val="000000"/>
                <w:sz w:val="18"/>
                <w:szCs w:val="18"/>
                <w:lang w:eastAsia="es-MX"/>
              </w:rPr>
              <w:t>ados por su excelencia académica) X 100</w:t>
            </w:r>
          </w:p>
        </w:tc>
        <w:tc>
          <w:tcPr>
            <w:tcW w:w="1028" w:type="dxa"/>
            <w:tcBorders>
              <w:top w:val="nil"/>
              <w:left w:val="nil"/>
              <w:bottom w:val="single" w:sz="8" w:space="0" w:color="7B7B7B"/>
              <w:right w:val="single" w:sz="8" w:space="0" w:color="7B7B7B"/>
            </w:tcBorders>
            <w:shd w:val="clear" w:color="000000" w:fill="FFFFFF"/>
            <w:vAlign w:val="center"/>
            <w:hideMark/>
          </w:tcPr>
          <w:p w14:paraId="1222014D"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7B4A1830" w14:textId="3D989128"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648EEBBC"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59F686B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619A8772"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300</w:t>
            </w:r>
          </w:p>
        </w:tc>
        <w:tc>
          <w:tcPr>
            <w:tcW w:w="1701" w:type="dxa"/>
            <w:tcBorders>
              <w:top w:val="nil"/>
              <w:left w:val="nil"/>
              <w:bottom w:val="single" w:sz="8" w:space="0" w:color="7B7B7B"/>
              <w:right w:val="single" w:sz="8" w:space="0" w:color="7B7B7B"/>
            </w:tcBorders>
            <w:shd w:val="clear" w:color="000000" w:fill="FFFFFF"/>
            <w:vAlign w:val="center"/>
            <w:hideMark/>
          </w:tcPr>
          <w:p w14:paraId="004B1B60"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Constante</w:t>
            </w:r>
          </w:p>
        </w:tc>
      </w:tr>
      <w:tr w:rsidR="00073C1B" w:rsidRPr="00F11034" w14:paraId="2AC1F33F" w14:textId="77777777" w:rsidTr="00F11034">
        <w:trPr>
          <w:trHeight w:val="82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C86DA95"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C1. A1</w:t>
            </w:r>
          </w:p>
        </w:tc>
        <w:tc>
          <w:tcPr>
            <w:tcW w:w="1299" w:type="dxa"/>
            <w:tcBorders>
              <w:top w:val="nil"/>
              <w:left w:val="nil"/>
              <w:bottom w:val="single" w:sz="8" w:space="0" w:color="7B7B7B"/>
              <w:right w:val="single" w:sz="8" w:space="0" w:color="7B7B7B"/>
            </w:tcBorders>
            <w:shd w:val="clear" w:color="000000" w:fill="FFFFFF"/>
            <w:vAlign w:val="center"/>
            <w:hideMark/>
          </w:tcPr>
          <w:p w14:paraId="6C7C6EE0"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servicios educativos de calidad proporcionados en educación preescolar.</w:t>
            </w:r>
          </w:p>
        </w:tc>
        <w:tc>
          <w:tcPr>
            <w:tcW w:w="1401" w:type="dxa"/>
            <w:tcBorders>
              <w:top w:val="nil"/>
              <w:left w:val="nil"/>
              <w:bottom w:val="single" w:sz="8" w:space="0" w:color="7B7B7B"/>
              <w:right w:val="single" w:sz="8" w:space="0" w:color="7B7B7B"/>
            </w:tcBorders>
            <w:shd w:val="clear" w:color="000000" w:fill="FFFFFF"/>
            <w:vAlign w:val="center"/>
            <w:hideMark/>
          </w:tcPr>
          <w:p w14:paraId="7CB68507"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servicios educativos que se proporcionan en educación preescolar</w:t>
            </w:r>
          </w:p>
        </w:tc>
        <w:tc>
          <w:tcPr>
            <w:tcW w:w="1409" w:type="dxa"/>
            <w:tcBorders>
              <w:top w:val="nil"/>
              <w:left w:val="nil"/>
              <w:bottom w:val="single" w:sz="8" w:space="0" w:color="7B7B7B"/>
              <w:right w:val="single" w:sz="8" w:space="0" w:color="7B7B7B"/>
            </w:tcBorders>
            <w:shd w:val="clear" w:color="000000" w:fill="FFFFFF"/>
            <w:vAlign w:val="center"/>
            <w:hideMark/>
          </w:tcPr>
          <w:p w14:paraId="011A4EEA"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(Alumnos atendidos en educación preescolar. / Alumnos programados a atender en </w:t>
            </w:r>
            <w:r w:rsidRPr="0022519C">
              <w:rPr>
                <w:rFonts w:ascii="Arial Narrow" w:eastAsia="Times New Roman" w:hAnsi="Arial Narrow" w:cs="Arial"/>
                <w:color w:val="000000"/>
                <w:sz w:val="18"/>
                <w:szCs w:val="18"/>
                <w:lang w:eastAsia="es-MX"/>
              </w:rPr>
              <w:lastRenderedPageBreak/>
              <w:t>educación preescolar) x 100</w:t>
            </w:r>
          </w:p>
        </w:tc>
        <w:tc>
          <w:tcPr>
            <w:tcW w:w="1028" w:type="dxa"/>
            <w:tcBorders>
              <w:top w:val="nil"/>
              <w:left w:val="nil"/>
              <w:bottom w:val="single" w:sz="8" w:space="0" w:color="7B7B7B"/>
              <w:right w:val="single" w:sz="8" w:space="0" w:color="7B7B7B"/>
            </w:tcBorders>
            <w:shd w:val="clear" w:color="000000" w:fill="FFFFFF"/>
            <w:vAlign w:val="center"/>
            <w:hideMark/>
          </w:tcPr>
          <w:p w14:paraId="6D5E6DB9"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Alumno</w:t>
            </w:r>
          </w:p>
          <w:p w14:paraId="695213BD" w14:textId="5AA43EB4"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 xml:space="preserve">La unidad de medida no es congruente con el indicador, </w:t>
            </w:r>
            <w:r w:rsidRPr="0022519C">
              <w:rPr>
                <w:rFonts w:ascii="Arial Narrow" w:eastAsia="Times New Roman" w:hAnsi="Arial Narrow" w:cs="Arial"/>
                <w:color w:val="FF0000"/>
                <w:sz w:val="18"/>
                <w:szCs w:val="18"/>
                <w:lang w:eastAsia="es-MX"/>
              </w:rPr>
              <w:lastRenderedPageBreak/>
              <w:t>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0CCC245D"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0E9BB58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069039FD"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176476</w:t>
            </w:r>
          </w:p>
        </w:tc>
        <w:tc>
          <w:tcPr>
            <w:tcW w:w="1701" w:type="dxa"/>
            <w:tcBorders>
              <w:top w:val="nil"/>
              <w:left w:val="nil"/>
              <w:bottom w:val="single" w:sz="8" w:space="0" w:color="7B7B7B"/>
              <w:right w:val="single" w:sz="8" w:space="0" w:color="7B7B7B"/>
            </w:tcBorders>
            <w:shd w:val="clear" w:color="000000" w:fill="FFFFFF"/>
            <w:vAlign w:val="center"/>
            <w:hideMark/>
          </w:tcPr>
          <w:p w14:paraId="660D63F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2CA8F738" w14:textId="77777777" w:rsidTr="00F11034">
        <w:trPr>
          <w:trHeight w:val="82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6D9D87E8"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C1. A2</w:t>
            </w:r>
          </w:p>
        </w:tc>
        <w:tc>
          <w:tcPr>
            <w:tcW w:w="1299" w:type="dxa"/>
            <w:tcBorders>
              <w:top w:val="nil"/>
              <w:left w:val="nil"/>
              <w:bottom w:val="single" w:sz="8" w:space="0" w:color="7B7B7B"/>
              <w:right w:val="single" w:sz="8" w:space="0" w:color="7B7B7B"/>
            </w:tcBorders>
            <w:shd w:val="clear" w:color="000000" w:fill="FFFFFF"/>
            <w:vAlign w:val="center"/>
            <w:hideMark/>
          </w:tcPr>
          <w:p w14:paraId="4F73CF2F"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servicios educativos de calidad </w:t>
            </w:r>
            <w:r w:rsidR="00964274" w:rsidRPr="0022519C">
              <w:rPr>
                <w:rFonts w:ascii="Arial Narrow" w:eastAsia="Times New Roman" w:hAnsi="Arial Narrow" w:cs="Arial"/>
                <w:color w:val="000000"/>
                <w:sz w:val="18"/>
                <w:szCs w:val="18"/>
                <w:lang w:eastAsia="es-MX"/>
              </w:rPr>
              <w:t>proporcionados</w:t>
            </w:r>
            <w:r w:rsidRPr="0022519C">
              <w:rPr>
                <w:rFonts w:ascii="Arial Narrow" w:eastAsia="Times New Roman" w:hAnsi="Arial Narrow" w:cs="Arial"/>
                <w:color w:val="000000"/>
                <w:sz w:val="18"/>
                <w:szCs w:val="18"/>
                <w:lang w:eastAsia="es-MX"/>
              </w:rPr>
              <w:t xml:space="preserve"> en educación primaria.</w:t>
            </w:r>
          </w:p>
        </w:tc>
        <w:tc>
          <w:tcPr>
            <w:tcW w:w="1401" w:type="dxa"/>
            <w:tcBorders>
              <w:top w:val="nil"/>
              <w:left w:val="nil"/>
              <w:bottom w:val="single" w:sz="8" w:space="0" w:color="7B7B7B"/>
              <w:right w:val="single" w:sz="8" w:space="0" w:color="7B7B7B"/>
            </w:tcBorders>
            <w:shd w:val="clear" w:color="000000" w:fill="FFFFFF"/>
            <w:vAlign w:val="center"/>
            <w:hideMark/>
          </w:tcPr>
          <w:p w14:paraId="28E01A50"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servicios educativos que se proporcionan en educación primaria</w:t>
            </w:r>
          </w:p>
        </w:tc>
        <w:tc>
          <w:tcPr>
            <w:tcW w:w="1409" w:type="dxa"/>
            <w:tcBorders>
              <w:top w:val="nil"/>
              <w:left w:val="nil"/>
              <w:bottom w:val="single" w:sz="8" w:space="0" w:color="7B7B7B"/>
              <w:right w:val="single" w:sz="8" w:space="0" w:color="7B7B7B"/>
            </w:tcBorders>
            <w:shd w:val="clear" w:color="000000" w:fill="FFFFFF"/>
            <w:vAlign w:val="center"/>
            <w:hideMark/>
          </w:tcPr>
          <w:p w14:paraId="385E398B"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(Alumnos </w:t>
            </w:r>
            <w:r w:rsidR="00964274" w:rsidRPr="0022519C">
              <w:rPr>
                <w:rFonts w:ascii="Arial Narrow" w:eastAsia="Times New Roman" w:hAnsi="Arial Narrow" w:cs="Arial"/>
                <w:color w:val="000000"/>
                <w:sz w:val="18"/>
                <w:szCs w:val="18"/>
                <w:lang w:eastAsia="es-MX"/>
              </w:rPr>
              <w:t>atendidos</w:t>
            </w:r>
            <w:r w:rsidRPr="0022519C">
              <w:rPr>
                <w:rFonts w:ascii="Arial Narrow" w:eastAsia="Times New Roman" w:hAnsi="Arial Narrow" w:cs="Arial"/>
                <w:color w:val="000000"/>
                <w:sz w:val="18"/>
                <w:szCs w:val="18"/>
                <w:lang w:eastAsia="es-MX"/>
              </w:rPr>
              <w:t xml:space="preserve"> en </w:t>
            </w:r>
            <w:r w:rsidR="00964274" w:rsidRPr="0022519C">
              <w:rPr>
                <w:rFonts w:ascii="Arial Narrow" w:eastAsia="Times New Roman" w:hAnsi="Arial Narrow" w:cs="Arial"/>
                <w:color w:val="000000"/>
                <w:sz w:val="18"/>
                <w:szCs w:val="18"/>
                <w:lang w:eastAsia="es-MX"/>
              </w:rPr>
              <w:t>educación</w:t>
            </w:r>
            <w:r w:rsidRPr="0022519C">
              <w:rPr>
                <w:rFonts w:ascii="Arial Narrow" w:eastAsia="Times New Roman" w:hAnsi="Arial Narrow" w:cs="Arial"/>
                <w:color w:val="000000"/>
                <w:sz w:val="18"/>
                <w:szCs w:val="18"/>
                <w:lang w:eastAsia="es-MX"/>
              </w:rPr>
              <w:t xml:space="preserve"> primaria. / Alumnos programados a atender en educación primaria.) x 100</w:t>
            </w:r>
          </w:p>
        </w:tc>
        <w:tc>
          <w:tcPr>
            <w:tcW w:w="1028" w:type="dxa"/>
            <w:tcBorders>
              <w:top w:val="nil"/>
              <w:left w:val="nil"/>
              <w:bottom w:val="single" w:sz="8" w:space="0" w:color="7B7B7B"/>
              <w:right w:val="single" w:sz="8" w:space="0" w:color="7B7B7B"/>
            </w:tcBorders>
            <w:shd w:val="clear" w:color="000000" w:fill="FFFFFF"/>
            <w:vAlign w:val="center"/>
            <w:hideMark/>
          </w:tcPr>
          <w:p w14:paraId="10B0FD13"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11D2521B" w14:textId="70E97A52"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4CA489A9"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5F41E68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7E364DA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490654</w:t>
            </w:r>
          </w:p>
        </w:tc>
        <w:tc>
          <w:tcPr>
            <w:tcW w:w="1701" w:type="dxa"/>
            <w:tcBorders>
              <w:top w:val="nil"/>
              <w:left w:val="nil"/>
              <w:bottom w:val="single" w:sz="8" w:space="0" w:color="7B7B7B"/>
              <w:right w:val="single" w:sz="8" w:space="0" w:color="7B7B7B"/>
            </w:tcBorders>
            <w:shd w:val="clear" w:color="000000" w:fill="FFFFFF"/>
            <w:vAlign w:val="center"/>
            <w:hideMark/>
          </w:tcPr>
          <w:p w14:paraId="044D830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75A2E5CC" w14:textId="77777777" w:rsidTr="00F11034">
        <w:trPr>
          <w:trHeight w:val="109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6920D7FD"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C1. A3</w:t>
            </w:r>
          </w:p>
        </w:tc>
        <w:tc>
          <w:tcPr>
            <w:tcW w:w="1299" w:type="dxa"/>
            <w:tcBorders>
              <w:top w:val="nil"/>
              <w:left w:val="nil"/>
              <w:bottom w:val="single" w:sz="8" w:space="0" w:color="7B7B7B"/>
              <w:right w:val="single" w:sz="8" w:space="0" w:color="7B7B7B"/>
            </w:tcBorders>
            <w:shd w:val="clear" w:color="000000" w:fill="FFFFFF"/>
            <w:vAlign w:val="center"/>
            <w:hideMark/>
          </w:tcPr>
          <w:p w14:paraId="2C0AEB0A"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servicios educativos de calidad proporcionado</w:t>
            </w:r>
            <w:r w:rsidR="00964274" w:rsidRPr="0022519C">
              <w:rPr>
                <w:rFonts w:ascii="Arial Narrow" w:eastAsia="Times New Roman" w:hAnsi="Arial Narrow" w:cs="Arial"/>
                <w:color w:val="000000"/>
                <w:sz w:val="18"/>
                <w:szCs w:val="18"/>
                <w:lang w:eastAsia="es-MX"/>
              </w:rPr>
              <w:t>s</w:t>
            </w:r>
            <w:r w:rsidRPr="0022519C">
              <w:rPr>
                <w:rFonts w:ascii="Arial Narrow" w:eastAsia="Times New Roman" w:hAnsi="Arial Narrow" w:cs="Arial"/>
                <w:color w:val="000000"/>
                <w:sz w:val="18"/>
                <w:szCs w:val="18"/>
                <w:lang w:eastAsia="es-MX"/>
              </w:rPr>
              <w:t xml:space="preserve"> en educación secunda</w:t>
            </w:r>
            <w:r w:rsidR="00964274" w:rsidRPr="0022519C">
              <w:rPr>
                <w:rFonts w:ascii="Arial Narrow" w:eastAsia="Times New Roman" w:hAnsi="Arial Narrow" w:cs="Arial"/>
                <w:color w:val="000000"/>
                <w:sz w:val="18"/>
                <w:szCs w:val="18"/>
                <w:lang w:eastAsia="es-MX"/>
              </w:rPr>
              <w:t>ri</w:t>
            </w:r>
            <w:r w:rsidRPr="0022519C">
              <w:rPr>
                <w:rFonts w:ascii="Arial Narrow" w:eastAsia="Times New Roman" w:hAnsi="Arial Narrow" w:cs="Arial"/>
                <w:color w:val="000000"/>
                <w:sz w:val="18"/>
                <w:szCs w:val="18"/>
                <w:lang w:eastAsia="es-MX"/>
              </w:rPr>
              <w:t>a</w:t>
            </w:r>
          </w:p>
        </w:tc>
        <w:tc>
          <w:tcPr>
            <w:tcW w:w="1401" w:type="dxa"/>
            <w:tcBorders>
              <w:top w:val="nil"/>
              <w:left w:val="nil"/>
              <w:bottom w:val="single" w:sz="8" w:space="0" w:color="7B7B7B"/>
              <w:right w:val="single" w:sz="8" w:space="0" w:color="7B7B7B"/>
            </w:tcBorders>
            <w:shd w:val="clear" w:color="000000" w:fill="FFFFFF"/>
            <w:vAlign w:val="center"/>
            <w:hideMark/>
          </w:tcPr>
          <w:p w14:paraId="39E7A837"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servicios educativos que se proporcionan en educación secundaria.</w:t>
            </w:r>
          </w:p>
        </w:tc>
        <w:tc>
          <w:tcPr>
            <w:tcW w:w="1409" w:type="dxa"/>
            <w:tcBorders>
              <w:top w:val="nil"/>
              <w:left w:val="nil"/>
              <w:bottom w:val="single" w:sz="8" w:space="0" w:color="7B7B7B"/>
              <w:right w:val="single" w:sz="8" w:space="0" w:color="7B7B7B"/>
            </w:tcBorders>
            <w:shd w:val="clear" w:color="000000" w:fill="FFFFFF"/>
            <w:vAlign w:val="center"/>
            <w:hideMark/>
          </w:tcPr>
          <w:p w14:paraId="072D07B2"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(Alumnos atendidos en educación secundaria / Alumnos programados a atender en educación secundaria) x 100</w:t>
            </w:r>
          </w:p>
        </w:tc>
        <w:tc>
          <w:tcPr>
            <w:tcW w:w="1028" w:type="dxa"/>
            <w:tcBorders>
              <w:top w:val="nil"/>
              <w:left w:val="nil"/>
              <w:bottom w:val="single" w:sz="8" w:space="0" w:color="7B7B7B"/>
              <w:right w:val="single" w:sz="8" w:space="0" w:color="7B7B7B"/>
            </w:tcBorders>
            <w:shd w:val="clear" w:color="000000" w:fill="FFFFFF"/>
            <w:vAlign w:val="center"/>
            <w:hideMark/>
          </w:tcPr>
          <w:p w14:paraId="3F509FD1"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658CF69A" w14:textId="130FFBE1"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6BDD61F6"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2704096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60E9E27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226567</w:t>
            </w:r>
          </w:p>
        </w:tc>
        <w:tc>
          <w:tcPr>
            <w:tcW w:w="1701" w:type="dxa"/>
            <w:tcBorders>
              <w:top w:val="nil"/>
              <w:left w:val="nil"/>
              <w:bottom w:val="single" w:sz="8" w:space="0" w:color="7B7B7B"/>
              <w:right w:val="single" w:sz="8" w:space="0" w:color="7B7B7B"/>
            </w:tcBorders>
            <w:shd w:val="clear" w:color="000000" w:fill="FFFFFF"/>
            <w:vAlign w:val="center"/>
            <w:hideMark/>
          </w:tcPr>
          <w:p w14:paraId="07A23A4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61E71240" w14:textId="77777777" w:rsidTr="00F11034">
        <w:trPr>
          <w:trHeight w:val="698"/>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0556B6CD"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C2. A1</w:t>
            </w:r>
          </w:p>
        </w:tc>
        <w:tc>
          <w:tcPr>
            <w:tcW w:w="1299" w:type="dxa"/>
            <w:tcBorders>
              <w:top w:val="nil"/>
              <w:left w:val="nil"/>
              <w:bottom w:val="single" w:sz="8" w:space="0" w:color="7B7B7B"/>
              <w:right w:val="single" w:sz="8" w:space="0" w:color="7B7B7B"/>
            </w:tcBorders>
            <w:shd w:val="clear" w:color="000000" w:fill="FFFFFF"/>
            <w:vAlign w:val="center"/>
            <w:hideMark/>
          </w:tcPr>
          <w:p w14:paraId="6AAF9B5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escuelas beneficiadas con paquetes de material didáctico.</w:t>
            </w:r>
          </w:p>
        </w:tc>
        <w:tc>
          <w:tcPr>
            <w:tcW w:w="1401" w:type="dxa"/>
            <w:tcBorders>
              <w:top w:val="nil"/>
              <w:left w:val="nil"/>
              <w:bottom w:val="single" w:sz="8" w:space="0" w:color="7B7B7B"/>
              <w:right w:val="single" w:sz="8" w:space="0" w:color="7B7B7B"/>
            </w:tcBorders>
            <w:shd w:val="clear" w:color="000000" w:fill="FFFFFF"/>
            <w:vAlign w:val="center"/>
            <w:hideMark/>
          </w:tcPr>
          <w:p w14:paraId="6DE6E2F1"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escuelas beneficiadas con la entrega de material didáctico</w:t>
            </w:r>
          </w:p>
        </w:tc>
        <w:tc>
          <w:tcPr>
            <w:tcW w:w="1409" w:type="dxa"/>
            <w:tcBorders>
              <w:top w:val="nil"/>
              <w:left w:val="nil"/>
              <w:bottom w:val="single" w:sz="8" w:space="0" w:color="7B7B7B"/>
              <w:right w:val="single" w:sz="8" w:space="0" w:color="7B7B7B"/>
            </w:tcBorders>
            <w:shd w:val="clear" w:color="000000" w:fill="FFFFFF"/>
            <w:vAlign w:val="center"/>
            <w:hideMark/>
          </w:tcPr>
          <w:p w14:paraId="4D9D3A4D"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(Escuelas beneficiadas con la entrega de paquetes de material didáctico. / Escuelas programadas a beneficiarse con </w:t>
            </w:r>
            <w:r w:rsidR="00964274" w:rsidRPr="0022519C">
              <w:rPr>
                <w:rFonts w:ascii="Arial Narrow" w:eastAsia="Times New Roman" w:hAnsi="Arial Narrow" w:cs="Arial"/>
                <w:color w:val="000000"/>
                <w:sz w:val="18"/>
                <w:szCs w:val="18"/>
                <w:lang w:eastAsia="es-MX"/>
              </w:rPr>
              <w:t>la entrega d</w:t>
            </w:r>
            <w:r w:rsidRPr="0022519C">
              <w:rPr>
                <w:rFonts w:ascii="Arial Narrow" w:eastAsia="Times New Roman" w:hAnsi="Arial Narrow" w:cs="Arial"/>
                <w:color w:val="000000"/>
                <w:sz w:val="18"/>
                <w:szCs w:val="18"/>
                <w:lang w:eastAsia="es-MX"/>
              </w:rPr>
              <w:t>e material didáctico) X 100</w:t>
            </w:r>
          </w:p>
        </w:tc>
        <w:tc>
          <w:tcPr>
            <w:tcW w:w="1028" w:type="dxa"/>
            <w:tcBorders>
              <w:top w:val="nil"/>
              <w:left w:val="nil"/>
              <w:bottom w:val="single" w:sz="8" w:space="0" w:color="7B7B7B"/>
              <w:right w:val="single" w:sz="8" w:space="0" w:color="7B7B7B"/>
            </w:tcBorders>
            <w:shd w:val="clear" w:color="000000" w:fill="FFFFFF"/>
            <w:vAlign w:val="center"/>
            <w:hideMark/>
          </w:tcPr>
          <w:p w14:paraId="6AFC1BA1"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Escuela</w:t>
            </w:r>
          </w:p>
          <w:p w14:paraId="23D27477" w14:textId="64BCD8E9"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single" w:sz="8" w:space="0" w:color="7B7B7B"/>
              <w:right w:val="single" w:sz="8" w:space="0" w:color="7B7B7B"/>
            </w:tcBorders>
            <w:shd w:val="clear" w:color="000000" w:fill="FFFFFF"/>
            <w:vAlign w:val="center"/>
            <w:hideMark/>
          </w:tcPr>
          <w:p w14:paraId="5BCAC090"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nil"/>
              <w:left w:val="nil"/>
              <w:bottom w:val="single" w:sz="8" w:space="0" w:color="7B7B7B"/>
              <w:right w:val="single" w:sz="8" w:space="0" w:color="7B7B7B"/>
            </w:tcBorders>
            <w:shd w:val="clear" w:color="000000" w:fill="FFFFFF"/>
            <w:vAlign w:val="center"/>
            <w:hideMark/>
          </w:tcPr>
          <w:p w14:paraId="0C4A2B28"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1466650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14780</w:t>
            </w:r>
          </w:p>
        </w:tc>
        <w:tc>
          <w:tcPr>
            <w:tcW w:w="1701" w:type="dxa"/>
            <w:tcBorders>
              <w:top w:val="nil"/>
              <w:left w:val="nil"/>
              <w:bottom w:val="single" w:sz="8" w:space="0" w:color="7B7B7B"/>
              <w:right w:val="single" w:sz="8" w:space="0" w:color="7B7B7B"/>
            </w:tcBorders>
            <w:shd w:val="clear" w:color="000000" w:fill="FFFFFF"/>
            <w:vAlign w:val="center"/>
            <w:hideMark/>
          </w:tcPr>
          <w:p w14:paraId="373E08DF"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24757A9F"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78B406C6"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C2. A2</w:t>
            </w:r>
          </w:p>
        </w:tc>
        <w:tc>
          <w:tcPr>
            <w:tcW w:w="1299" w:type="dxa"/>
            <w:tcBorders>
              <w:top w:val="nil"/>
              <w:left w:val="nil"/>
              <w:bottom w:val="single" w:sz="8" w:space="0" w:color="7B7B7B"/>
              <w:right w:val="single" w:sz="8" w:space="0" w:color="7B7B7B"/>
            </w:tcBorders>
            <w:shd w:val="clear" w:color="000000" w:fill="FFFFFF"/>
            <w:vAlign w:val="center"/>
            <w:hideMark/>
          </w:tcPr>
          <w:p w14:paraId="2D74DEDB"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libros de texto gratuito distribuidos en educación básica.</w:t>
            </w:r>
          </w:p>
        </w:tc>
        <w:tc>
          <w:tcPr>
            <w:tcW w:w="1401" w:type="dxa"/>
            <w:tcBorders>
              <w:top w:val="nil"/>
              <w:left w:val="nil"/>
              <w:bottom w:val="single" w:sz="8" w:space="0" w:color="7B7B7B"/>
              <w:right w:val="single" w:sz="8" w:space="0" w:color="7B7B7B"/>
            </w:tcBorders>
            <w:shd w:val="clear" w:color="000000" w:fill="FFFFFF"/>
            <w:vAlign w:val="center"/>
            <w:hideMark/>
          </w:tcPr>
          <w:p w14:paraId="7796340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libros de texto gratuito de educación básica distribuidos en el Estado</w:t>
            </w:r>
          </w:p>
        </w:tc>
        <w:tc>
          <w:tcPr>
            <w:tcW w:w="1409" w:type="dxa"/>
            <w:tcBorders>
              <w:top w:val="nil"/>
              <w:left w:val="nil"/>
              <w:bottom w:val="single" w:sz="8" w:space="0" w:color="7B7B7B"/>
              <w:right w:val="single" w:sz="8" w:space="0" w:color="7B7B7B"/>
            </w:tcBorders>
            <w:shd w:val="clear" w:color="000000" w:fill="FFFFFF"/>
            <w:vAlign w:val="center"/>
            <w:hideMark/>
          </w:tcPr>
          <w:p w14:paraId="5856BA6C"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(Libros de texto gratuito distribuidos en el Estado. / </w:t>
            </w:r>
            <w:r w:rsidR="00964274" w:rsidRPr="0022519C">
              <w:rPr>
                <w:rFonts w:ascii="Arial Narrow" w:eastAsia="Times New Roman" w:hAnsi="Arial Narrow" w:cs="Arial"/>
                <w:color w:val="000000"/>
                <w:sz w:val="18"/>
                <w:szCs w:val="18"/>
                <w:lang w:eastAsia="es-MX"/>
              </w:rPr>
              <w:t>Libros</w:t>
            </w:r>
            <w:r w:rsidRPr="0022519C">
              <w:rPr>
                <w:rFonts w:ascii="Arial Narrow" w:eastAsia="Times New Roman" w:hAnsi="Arial Narrow" w:cs="Arial"/>
                <w:color w:val="000000"/>
                <w:sz w:val="18"/>
                <w:szCs w:val="18"/>
                <w:lang w:eastAsia="es-MX"/>
              </w:rPr>
              <w:t xml:space="preserve"> de texto gratuito programados a distribuirse en el Estado.) X 100</w:t>
            </w:r>
          </w:p>
        </w:tc>
        <w:tc>
          <w:tcPr>
            <w:tcW w:w="1028" w:type="dxa"/>
            <w:tcBorders>
              <w:top w:val="nil"/>
              <w:left w:val="nil"/>
              <w:bottom w:val="nil"/>
              <w:right w:val="single" w:sz="8" w:space="0" w:color="7B7B7B"/>
            </w:tcBorders>
            <w:shd w:val="clear" w:color="000000" w:fill="FFFFFF"/>
            <w:vAlign w:val="center"/>
            <w:hideMark/>
          </w:tcPr>
          <w:p w14:paraId="41968CF5"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Libro</w:t>
            </w:r>
          </w:p>
          <w:p w14:paraId="123A9EF9" w14:textId="47AA5E4F"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nil"/>
              <w:left w:val="nil"/>
              <w:bottom w:val="nil"/>
              <w:right w:val="single" w:sz="8" w:space="0" w:color="7B7B7B"/>
            </w:tcBorders>
            <w:shd w:val="clear" w:color="000000" w:fill="FFFFFF"/>
            <w:vAlign w:val="center"/>
            <w:hideMark/>
          </w:tcPr>
          <w:p w14:paraId="6DF172D9"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Anual</w:t>
            </w:r>
          </w:p>
        </w:tc>
        <w:tc>
          <w:tcPr>
            <w:tcW w:w="1039" w:type="dxa"/>
            <w:tcBorders>
              <w:top w:val="nil"/>
              <w:left w:val="nil"/>
              <w:bottom w:val="nil"/>
              <w:right w:val="single" w:sz="8" w:space="0" w:color="7B7B7B"/>
            </w:tcBorders>
            <w:shd w:val="clear" w:color="000000" w:fill="FFFFFF"/>
            <w:vAlign w:val="center"/>
            <w:hideMark/>
          </w:tcPr>
          <w:p w14:paraId="62CFD81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single" w:sz="8" w:space="0" w:color="7B7B7B"/>
              <w:right w:val="single" w:sz="8" w:space="0" w:color="7B7B7B"/>
            </w:tcBorders>
            <w:shd w:val="clear" w:color="000000" w:fill="FFFFFF"/>
            <w:vAlign w:val="center"/>
            <w:hideMark/>
          </w:tcPr>
          <w:p w14:paraId="5AA2659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8869013</w:t>
            </w:r>
          </w:p>
        </w:tc>
        <w:tc>
          <w:tcPr>
            <w:tcW w:w="1701" w:type="dxa"/>
            <w:tcBorders>
              <w:top w:val="nil"/>
              <w:left w:val="nil"/>
              <w:bottom w:val="nil"/>
              <w:right w:val="single" w:sz="8" w:space="0" w:color="7B7B7B"/>
            </w:tcBorders>
            <w:shd w:val="clear" w:color="000000" w:fill="FFFFFF"/>
            <w:vAlign w:val="center"/>
            <w:hideMark/>
          </w:tcPr>
          <w:p w14:paraId="23202D45"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5F9525BD"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9EDF556"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C3. A1</w:t>
            </w:r>
          </w:p>
        </w:tc>
        <w:tc>
          <w:tcPr>
            <w:tcW w:w="1299" w:type="dxa"/>
            <w:tcBorders>
              <w:top w:val="nil"/>
              <w:left w:val="nil"/>
              <w:bottom w:val="single" w:sz="8" w:space="0" w:color="7B7B7B"/>
              <w:right w:val="single" w:sz="8" w:space="0" w:color="7B7B7B"/>
            </w:tcBorders>
            <w:shd w:val="clear" w:color="000000" w:fill="FFFFFF"/>
            <w:vAlign w:val="center"/>
            <w:hideMark/>
          </w:tcPr>
          <w:p w14:paraId="48E9BA5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docentes en educación </w:t>
            </w:r>
            <w:r w:rsidRPr="0022519C">
              <w:rPr>
                <w:rFonts w:ascii="Arial Narrow" w:eastAsia="Times New Roman" w:hAnsi="Arial Narrow" w:cs="Arial"/>
                <w:color w:val="000000"/>
                <w:sz w:val="18"/>
                <w:szCs w:val="18"/>
                <w:lang w:eastAsia="es-MX"/>
              </w:rPr>
              <w:lastRenderedPageBreak/>
              <w:t>básica actualizados o capacitados</w:t>
            </w:r>
          </w:p>
        </w:tc>
        <w:tc>
          <w:tcPr>
            <w:tcW w:w="1401" w:type="dxa"/>
            <w:tcBorders>
              <w:top w:val="nil"/>
              <w:left w:val="nil"/>
              <w:bottom w:val="single" w:sz="8" w:space="0" w:color="7B7B7B"/>
              <w:right w:val="single" w:sz="8" w:space="0" w:color="7B7B7B"/>
            </w:tcBorders>
            <w:shd w:val="clear" w:color="000000" w:fill="FFFFFF"/>
            <w:vAlign w:val="center"/>
            <w:hideMark/>
          </w:tcPr>
          <w:p w14:paraId="499E43C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 xml:space="preserve">Mide el porcentaje de docentes de </w:t>
            </w:r>
            <w:r w:rsidRPr="0022519C">
              <w:rPr>
                <w:rFonts w:ascii="Arial Narrow" w:eastAsia="Times New Roman" w:hAnsi="Arial Narrow" w:cs="Arial"/>
                <w:color w:val="000000"/>
                <w:sz w:val="18"/>
                <w:szCs w:val="18"/>
                <w:lang w:eastAsia="es-MX"/>
              </w:rPr>
              <w:lastRenderedPageBreak/>
              <w:t>educación básica son actualizados o capacitados en el Estado</w:t>
            </w:r>
          </w:p>
        </w:tc>
        <w:tc>
          <w:tcPr>
            <w:tcW w:w="1409" w:type="dxa"/>
            <w:tcBorders>
              <w:top w:val="nil"/>
              <w:left w:val="nil"/>
              <w:bottom w:val="single" w:sz="8" w:space="0" w:color="7B7B7B"/>
              <w:right w:val="single" w:sz="8" w:space="0" w:color="7B7B7B"/>
            </w:tcBorders>
            <w:shd w:val="clear" w:color="000000" w:fill="FFFFFF"/>
            <w:vAlign w:val="center"/>
            <w:hideMark/>
          </w:tcPr>
          <w:p w14:paraId="579A9DD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 xml:space="preserve">Docentes capacitados y/o actualizados en el </w:t>
            </w:r>
            <w:r w:rsidRPr="0022519C">
              <w:rPr>
                <w:rFonts w:ascii="Arial Narrow" w:eastAsia="Times New Roman" w:hAnsi="Arial Narrow" w:cs="Arial"/>
                <w:color w:val="000000"/>
                <w:sz w:val="18"/>
                <w:szCs w:val="18"/>
                <w:lang w:eastAsia="es-MX"/>
              </w:rPr>
              <w:lastRenderedPageBreak/>
              <w:t>Estado. / Docentes progra</w:t>
            </w:r>
            <w:r w:rsidR="00964274" w:rsidRPr="0022519C">
              <w:rPr>
                <w:rFonts w:ascii="Arial Narrow" w:eastAsia="Times New Roman" w:hAnsi="Arial Narrow" w:cs="Arial"/>
                <w:color w:val="000000"/>
                <w:sz w:val="18"/>
                <w:szCs w:val="18"/>
                <w:lang w:eastAsia="es-MX"/>
              </w:rPr>
              <w:t>mados a capacitarse y/o actualiz</w:t>
            </w:r>
            <w:r w:rsidRPr="0022519C">
              <w:rPr>
                <w:rFonts w:ascii="Arial Narrow" w:eastAsia="Times New Roman" w:hAnsi="Arial Narrow" w:cs="Arial"/>
                <w:color w:val="000000"/>
                <w:sz w:val="18"/>
                <w:szCs w:val="18"/>
                <w:lang w:eastAsia="es-MX"/>
              </w:rPr>
              <w:t>arse en el Estado.) X 100</w:t>
            </w:r>
          </w:p>
        </w:tc>
        <w:tc>
          <w:tcPr>
            <w:tcW w:w="1028" w:type="dxa"/>
            <w:tcBorders>
              <w:top w:val="single" w:sz="8" w:space="0" w:color="7B7B7B"/>
              <w:left w:val="nil"/>
              <w:bottom w:val="nil"/>
              <w:right w:val="single" w:sz="8" w:space="0" w:color="7B7B7B"/>
            </w:tcBorders>
            <w:shd w:val="clear" w:color="000000" w:fill="FFFFFF"/>
            <w:vAlign w:val="center"/>
            <w:hideMark/>
          </w:tcPr>
          <w:p w14:paraId="48CB3BAE"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Docente</w:t>
            </w:r>
          </w:p>
          <w:p w14:paraId="61A5AFDF" w14:textId="37BD548F"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lastRenderedPageBreak/>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2C58E065"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68A5491F"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nil"/>
              <w:left w:val="nil"/>
              <w:bottom w:val="nil"/>
              <w:right w:val="single" w:sz="8" w:space="0" w:color="7B7B7B"/>
            </w:tcBorders>
            <w:shd w:val="clear" w:color="000000" w:fill="FFFFFF"/>
            <w:vAlign w:val="center"/>
            <w:hideMark/>
          </w:tcPr>
          <w:p w14:paraId="27F32093"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8724</w:t>
            </w:r>
          </w:p>
        </w:tc>
        <w:tc>
          <w:tcPr>
            <w:tcW w:w="1701" w:type="dxa"/>
            <w:tcBorders>
              <w:top w:val="single" w:sz="8" w:space="0" w:color="7B7B7B"/>
              <w:left w:val="nil"/>
              <w:bottom w:val="nil"/>
              <w:right w:val="single" w:sz="8" w:space="0" w:color="7B7B7B"/>
            </w:tcBorders>
            <w:shd w:val="clear" w:color="000000" w:fill="FFFFFF"/>
            <w:vAlign w:val="center"/>
            <w:hideMark/>
          </w:tcPr>
          <w:p w14:paraId="353579F9"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7CF1D875"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77D5AD28"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C3. A2</w:t>
            </w:r>
          </w:p>
        </w:tc>
        <w:tc>
          <w:tcPr>
            <w:tcW w:w="1299" w:type="dxa"/>
            <w:tcBorders>
              <w:top w:val="nil"/>
              <w:left w:val="nil"/>
              <w:bottom w:val="single" w:sz="8" w:space="0" w:color="7B7B7B"/>
              <w:right w:val="single" w:sz="8" w:space="0" w:color="7B7B7B"/>
            </w:tcBorders>
            <w:shd w:val="clear" w:color="000000" w:fill="FFFFFF"/>
            <w:vAlign w:val="center"/>
            <w:hideMark/>
          </w:tcPr>
          <w:p w14:paraId="5B60CE2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docentes que permanecen en comunidades indígenas beneficiados con arraigo</w:t>
            </w:r>
          </w:p>
        </w:tc>
        <w:tc>
          <w:tcPr>
            <w:tcW w:w="1401" w:type="dxa"/>
            <w:tcBorders>
              <w:top w:val="nil"/>
              <w:left w:val="nil"/>
              <w:bottom w:val="single" w:sz="8" w:space="0" w:color="7B7B7B"/>
              <w:right w:val="single" w:sz="8" w:space="0" w:color="7B7B7B"/>
            </w:tcBorders>
            <w:shd w:val="clear" w:color="000000" w:fill="FFFFFF"/>
            <w:vAlign w:val="center"/>
            <w:hideMark/>
          </w:tcPr>
          <w:p w14:paraId="2BD12999"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docentes que permanecen en comunidades indígenas beneficiadas con la</w:t>
            </w:r>
            <w:r w:rsidRPr="0022519C">
              <w:rPr>
                <w:rFonts w:ascii="Arial Narrow" w:eastAsia="Times New Roman" w:hAnsi="Arial Narrow" w:cs="Arial"/>
                <w:color w:val="000000"/>
                <w:sz w:val="18"/>
                <w:szCs w:val="18"/>
                <w:lang w:eastAsia="es-MX"/>
              </w:rPr>
              <w:br/>
              <w:t>compensación de arraigo.</w:t>
            </w:r>
          </w:p>
        </w:tc>
        <w:tc>
          <w:tcPr>
            <w:tcW w:w="1409" w:type="dxa"/>
            <w:tcBorders>
              <w:top w:val="nil"/>
              <w:left w:val="nil"/>
              <w:bottom w:val="single" w:sz="8" w:space="0" w:color="7B7B7B"/>
              <w:right w:val="single" w:sz="8" w:space="0" w:color="7B7B7B"/>
            </w:tcBorders>
            <w:shd w:val="clear" w:color="000000" w:fill="FFFFFF"/>
            <w:vAlign w:val="center"/>
            <w:hideMark/>
          </w:tcPr>
          <w:p w14:paraId="1235A95A"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(Docentes compensados con arraigo por permanecer en la comunidad indígena / Docentes programados a compensarse con arraigo </w:t>
            </w:r>
            <w:r w:rsidR="00964274" w:rsidRPr="0022519C">
              <w:rPr>
                <w:rFonts w:ascii="Arial Narrow" w:eastAsia="Times New Roman" w:hAnsi="Arial Narrow" w:cs="Arial"/>
                <w:color w:val="000000"/>
                <w:sz w:val="18"/>
                <w:szCs w:val="18"/>
                <w:lang w:eastAsia="es-MX"/>
              </w:rPr>
              <w:t>por permanecer en la comunidad indígena</w:t>
            </w:r>
            <w:r w:rsidRPr="0022519C">
              <w:rPr>
                <w:rFonts w:ascii="Arial Narrow" w:eastAsia="Times New Roman" w:hAnsi="Arial Narrow" w:cs="Arial"/>
                <w:color w:val="000000"/>
                <w:sz w:val="18"/>
                <w:szCs w:val="18"/>
                <w:lang w:eastAsia="es-MX"/>
              </w:rPr>
              <w:t>.) X 100</w:t>
            </w:r>
          </w:p>
        </w:tc>
        <w:tc>
          <w:tcPr>
            <w:tcW w:w="1028" w:type="dxa"/>
            <w:tcBorders>
              <w:top w:val="single" w:sz="8" w:space="0" w:color="7B7B7B"/>
              <w:left w:val="nil"/>
              <w:bottom w:val="nil"/>
              <w:right w:val="single" w:sz="8" w:space="0" w:color="7B7B7B"/>
            </w:tcBorders>
            <w:shd w:val="clear" w:color="000000" w:fill="FFFFFF"/>
            <w:vAlign w:val="center"/>
            <w:hideMark/>
          </w:tcPr>
          <w:p w14:paraId="41A90F04"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Docente</w:t>
            </w:r>
          </w:p>
          <w:p w14:paraId="2FAEA236" w14:textId="0DB1DBA8"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5991B42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45B92165"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6A4308BD"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702</w:t>
            </w:r>
          </w:p>
        </w:tc>
        <w:tc>
          <w:tcPr>
            <w:tcW w:w="1701" w:type="dxa"/>
            <w:tcBorders>
              <w:top w:val="single" w:sz="8" w:space="0" w:color="7B7B7B"/>
              <w:left w:val="nil"/>
              <w:bottom w:val="nil"/>
              <w:right w:val="single" w:sz="8" w:space="0" w:color="7B7B7B"/>
            </w:tcBorders>
            <w:shd w:val="clear" w:color="000000" w:fill="FFFFFF"/>
            <w:vAlign w:val="center"/>
            <w:hideMark/>
          </w:tcPr>
          <w:p w14:paraId="28B32DD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2D6B7E0B"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6509F46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C4. A1</w:t>
            </w:r>
          </w:p>
        </w:tc>
        <w:tc>
          <w:tcPr>
            <w:tcW w:w="1299" w:type="dxa"/>
            <w:tcBorders>
              <w:top w:val="nil"/>
              <w:left w:val="nil"/>
              <w:bottom w:val="single" w:sz="8" w:space="0" w:color="7B7B7B"/>
              <w:right w:val="single" w:sz="8" w:space="0" w:color="7B7B7B"/>
            </w:tcBorders>
            <w:shd w:val="clear" w:color="000000" w:fill="FFFFFF"/>
            <w:vAlign w:val="center"/>
            <w:hideMark/>
          </w:tcPr>
          <w:p w14:paraId="49F286B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 xml:space="preserve">Porcentaje </w:t>
            </w:r>
            <w:r w:rsidRPr="0022519C">
              <w:rPr>
                <w:rFonts w:ascii="Arial Narrow" w:eastAsia="Times New Roman" w:hAnsi="Arial Narrow" w:cs="Arial"/>
                <w:color w:val="000000"/>
                <w:sz w:val="18"/>
                <w:szCs w:val="18"/>
                <w:lang w:eastAsia="es-MX"/>
              </w:rPr>
              <w:t>de consejos escolares instalados</w:t>
            </w:r>
          </w:p>
        </w:tc>
        <w:tc>
          <w:tcPr>
            <w:tcW w:w="1401" w:type="dxa"/>
            <w:tcBorders>
              <w:top w:val="nil"/>
              <w:left w:val="nil"/>
              <w:bottom w:val="single" w:sz="8" w:space="0" w:color="7B7B7B"/>
              <w:right w:val="single" w:sz="8" w:space="0" w:color="7B7B7B"/>
            </w:tcBorders>
            <w:shd w:val="clear" w:color="000000" w:fill="FFFFFF"/>
            <w:vAlign w:val="center"/>
            <w:hideMark/>
          </w:tcPr>
          <w:p w14:paraId="7826C5C9"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consejos escolares de participación social instalados en escuelas de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027EAFC7"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w:t>
            </w:r>
            <w:r w:rsidR="00964274" w:rsidRPr="0022519C">
              <w:rPr>
                <w:rFonts w:ascii="Arial Narrow" w:eastAsia="Times New Roman" w:hAnsi="Arial Narrow" w:cs="Arial"/>
                <w:color w:val="000000"/>
                <w:sz w:val="18"/>
                <w:szCs w:val="18"/>
                <w:lang w:eastAsia="es-MX"/>
              </w:rPr>
              <w:t>Consejos</w:t>
            </w:r>
            <w:r w:rsidRPr="0022519C">
              <w:rPr>
                <w:rFonts w:ascii="Arial Narrow" w:eastAsia="Times New Roman" w:hAnsi="Arial Narrow" w:cs="Arial"/>
                <w:color w:val="000000"/>
                <w:sz w:val="18"/>
                <w:szCs w:val="18"/>
                <w:lang w:eastAsia="es-MX"/>
              </w:rPr>
              <w:t xml:space="preserve"> escolares de participación social instalados en escuelas de educación básica. / Consejos escolares de participación social programados a</w:t>
            </w:r>
            <w:r w:rsidRPr="0022519C">
              <w:rPr>
                <w:rFonts w:ascii="Arial Narrow" w:eastAsia="Times New Roman" w:hAnsi="Arial Narrow" w:cs="Arial"/>
                <w:color w:val="000000"/>
                <w:sz w:val="18"/>
                <w:szCs w:val="18"/>
                <w:lang w:eastAsia="es-MX"/>
              </w:rPr>
              <w:br/>
              <w:t>instalarse en escuelas de educac1ón básica.) X 100</w:t>
            </w:r>
          </w:p>
        </w:tc>
        <w:tc>
          <w:tcPr>
            <w:tcW w:w="1028" w:type="dxa"/>
            <w:tcBorders>
              <w:top w:val="single" w:sz="8" w:space="0" w:color="7B7B7B"/>
              <w:left w:val="nil"/>
              <w:bottom w:val="nil"/>
              <w:right w:val="single" w:sz="8" w:space="0" w:color="7B7B7B"/>
            </w:tcBorders>
            <w:shd w:val="clear" w:color="000000" w:fill="FFFFFF"/>
            <w:vAlign w:val="center"/>
            <w:hideMark/>
          </w:tcPr>
          <w:p w14:paraId="0B6E004A"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Consejo</w:t>
            </w:r>
          </w:p>
          <w:p w14:paraId="512A0D3B" w14:textId="160DD65A"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554A6328"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21CAD465"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7D42D88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3000</w:t>
            </w:r>
          </w:p>
        </w:tc>
        <w:tc>
          <w:tcPr>
            <w:tcW w:w="1701" w:type="dxa"/>
            <w:tcBorders>
              <w:top w:val="single" w:sz="8" w:space="0" w:color="7B7B7B"/>
              <w:left w:val="nil"/>
              <w:bottom w:val="nil"/>
              <w:right w:val="single" w:sz="8" w:space="0" w:color="7B7B7B"/>
            </w:tcBorders>
            <w:shd w:val="clear" w:color="000000" w:fill="FFFFFF"/>
            <w:vAlign w:val="center"/>
            <w:hideMark/>
          </w:tcPr>
          <w:p w14:paraId="0879382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5FF5D42F"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0FCF31F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C4. A2</w:t>
            </w:r>
          </w:p>
        </w:tc>
        <w:tc>
          <w:tcPr>
            <w:tcW w:w="1299" w:type="dxa"/>
            <w:tcBorders>
              <w:top w:val="nil"/>
              <w:left w:val="nil"/>
              <w:bottom w:val="single" w:sz="8" w:space="0" w:color="7B7B7B"/>
              <w:right w:val="single" w:sz="8" w:space="0" w:color="7B7B7B"/>
            </w:tcBorders>
            <w:shd w:val="clear" w:color="000000" w:fill="FFFFFF"/>
            <w:vAlign w:val="center"/>
            <w:hideMark/>
          </w:tcPr>
          <w:p w14:paraId="1ABD36B0"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asociaciones de padres de familia creadas, reestructuradas y renovadas</w:t>
            </w:r>
          </w:p>
        </w:tc>
        <w:tc>
          <w:tcPr>
            <w:tcW w:w="1401" w:type="dxa"/>
            <w:tcBorders>
              <w:top w:val="nil"/>
              <w:left w:val="nil"/>
              <w:bottom w:val="single" w:sz="8" w:space="0" w:color="7B7B7B"/>
              <w:right w:val="single" w:sz="8" w:space="0" w:color="7B7B7B"/>
            </w:tcBorders>
            <w:shd w:val="clear" w:color="000000" w:fill="FFFFFF"/>
            <w:vAlign w:val="center"/>
            <w:hideMark/>
          </w:tcPr>
          <w:p w14:paraId="67E7C2DF"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asociaciones de padres de familia creadas. reestructuradas o renovadas en educación básica</w:t>
            </w:r>
          </w:p>
        </w:tc>
        <w:tc>
          <w:tcPr>
            <w:tcW w:w="1409" w:type="dxa"/>
            <w:tcBorders>
              <w:top w:val="nil"/>
              <w:left w:val="nil"/>
              <w:bottom w:val="single" w:sz="8" w:space="0" w:color="7B7B7B"/>
              <w:right w:val="single" w:sz="8" w:space="0" w:color="7B7B7B"/>
            </w:tcBorders>
            <w:shd w:val="clear" w:color="000000" w:fill="FFFFFF"/>
            <w:vAlign w:val="center"/>
            <w:hideMark/>
          </w:tcPr>
          <w:p w14:paraId="412BC30C"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(Asociaciones de padres de familia creadas, reestructuradas o renovadas en educación básica. / </w:t>
            </w:r>
            <w:r w:rsidR="00964274" w:rsidRPr="0022519C">
              <w:rPr>
                <w:rFonts w:ascii="Arial Narrow" w:eastAsia="Times New Roman" w:hAnsi="Arial Narrow" w:cs="Arial"/>
                <w:color w:val="000000"/>
                <w:sz w:val="18"/>
                <w:szCs w:val="18"/>
                <w:lang w:eastAsia="es-MX"/>
              </w:rPr>
              <w:t>Asociaciones</w:t>
            </w:r>
            <w:r w:rsidRPr="0022519C">
              <w:rPr>
                <w:rFonts w:ascii="Arial Narrow" w:eastAsia="Times New Roman" w:hAnsi="Arial Narrow" w:cs="Arial"/>
                <w:color w:val="000000"/>
                <w:sz w:val="18"/>
                <w:szCs w:val="18"/>
                <w:lang w:eastAsia="es-MX"/>
              </w:rPr>
              <w:t xml:space="preserve"> de padres de familia programadas a</w:t>
            </w:r>
            <w:r w:rsidRPr="0022519C">
              <w:rPr>
                <w:rFonts w:ascii="Arial Narrow" w:eastAsia="Times New Roman" w:hAnsi="Arial Narrow" w:cs="Arial"/>
                <w:color w:val="000000"/>
                <w:sz w:val="18"/>
                <w:szCs w:val="18"/>
                <w:lang w:eastAsia="es-MX"/>
              </w:rPr>
              <w:br/>
              <w:t>crearse, reestructurarse o renovarse en educación básica) X 100</w:t>
            </w:r>
          </w:p>
        </w:tc>
        <w:tc>
          <w:tcPr>
            <w:tcW w:w="1028" w:type="dxa"/>
            <w:tcBorders>
              <w:top w:val="single" w:sz="8" w:space="0" w:color="7B7B7B"/>
              <w:left w:val="nil"/>
              <w:bottom w:val="nil"/>
              <w:right w:val="single" w:sz="8" w:space="0" w:color="7B7B7B"/>
            </w:tcBorders>
            <w:shd w:val="clear" w:color="000000" w:fill="FFFFFF"/>
            <w:vAlign w:val="center"/>
            <w:hideMark/>
          </w:tcPr>
          <w:p w14:paraId="07B4899E"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Asociación</w:t>
            </w:r>
          </w:p>
          <w:p w14:paraId="46E67BA0" w14:textId="34102FD7"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132181E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0781D13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1A43F15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9600</w:t>
            </w:r>
          </w:p>
        </w:tc>
        <w:tc>
          <w:tcPr>
            <w:tcW w:w="1701" w:type="dxa"/>
            <w:tcBorders>
              <w:top w:val="single" w:sz="8" w:space="0" w:color="7B7B7B"/>
              <w:left w:val="nil"/>
              <w:bottom w:val="nil"/>
              <w:right w:val="single" w:sz="8" w:space="0" w:color="7B7B7B"/>
            </w:tcBorders>
            <w:shd w:val="clear" w:color="000000" w:fill="FFFFFF"/>
            <w:vAlign w:val="center"/>
            <w:hideMark/>
          </w:tcPr>
          <w:p w14:paraId="3B8E5F96"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0DF95E5E" w14:textId="77777777" w:rsidTr="00F11034">
        <w:trPr>
          <w:trHeight w:val="300"/>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74D9EEFB"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lastRenderedPageBreak/>
              <w:t>C5. A1</w:t>
            </w:r>
          </w:p>
        </w:tc>
        <w:tc>
          <w:tcPr>
            <w:tcW w:w="1299" w:type="dxa"/>
            <w:tcBorders>
              <w:top w:val="nil"/>
              <w:left w:val="nil"/>
              <w:bottom w:val="single" w:sz="8" w:space="0" w:color="7B7B7B"/>
              <w:right w:val="single" w:sz="8" w:space="0" w:color="7B7B7B"/>
            </w:tcBorders>
            <w:shd w:val="clear" w:color="000000" w:fill="FFFFFF"/>
            <w:vAlign w:val="center"/>
            <w:hideMark/>
          </w:tcPr>
          <w:p w14:paraId="67B2003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 xml:space="preserve">Porcentaje </w:t>
            </w:r>
            <w:r w:rsidRPr="0022519C">
              <w:rPr>
                <w:rFonts w:ascii="Arial Narrow" w:eastAsia="Times New Roman" w:hAnsi="Arial Narrow" w:cs="Arial"/>
                <w:color w:val="000000"/>
                <w:sz w:val="18"/>
                <w:szCs w:val="18"/>
                <w:lang w:eastAsia="es-MX"/>
              </w:rPr>
              <w:t>de alumnos beneficiados con servicio asistencial en educación primaria</w:t>
            </w:r>
          </w:p>
        </w:tc>
        <w:tc>
          <w:tcPr>
            <w:tcW w:w="1401" w:type="dxa"/>
            <w:tcBorders>
              <w:top w:val="nil"/>
              <w:left w:val="nil"/>
              <w:bottom w:val="single" w:sz="8" w:space="0" w:color="7B7B7B"/>
              <w:right w:val="single" w:sz="8" w:space="0" w:color="7B7B7B"/>
            </w:tcBorders>
            <w:shd w:val="clear" w:color="000000" w:fill="FFFFFF"/>
            <w:vAlign w:val="center"/>
            <w:hideMark/>
          </w:tcPr>
          <w:p w14:paraId="32BEAFD2"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alumnos beneficiados con servicios asistenciales en educación primaria</w:t>
            </w:r>
          </w:p>
        </w:tc>
        <w:tc>
          <w:tcPr>
            <w:tcW w:w="1409" w:type="dxa"/>
            <w:tcBorders>
              <w:top w:val="nil"/>
              <w:left w:val="nil"/>
              <w:bottom w:val="single" w:sz="8" w:space="0" w:color="7B7B7B"/>
              <w:right w:val="single" w:sz="8" w:space="0" w:color="7B7B7B"/>
            </w:tcBorders>
            <w:shd w:val="clear" w:color="000000" w:fill="FFFFFF"/>
            <w:vAlign w:val="center"/>
            <w:hideMark/>
          </w:tcPr>
          <w:p w14:paraId="586BD877"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(Alumnos beneficiados con servicios asistenciales en educación </w:t>
            </w:r>
            <w:r w:rsidR="00964274" w:rsidRPr="0022519C">
              <w:rPr>
                <w:rFonts w:ascii="Arial Narrow" w:eastAsia="Times New Roman" w:hAnsi="Arial Narrow" w:cs="Arial"/>
                <w:color w:val="000000"/>
                <w:sz w:val="18"/>
                <w:szCs w:val="18"/>
                <w:lang w:eastAsia="es-MX"/>
              </w:rPr>
              <w:t>primaria</w:t>
            </w:r>
            <w:r w:rsidRPr="0022519C">
              <w:rPr>
                <w:rFonts w:ascii="Arial Narrow" w:eastAsia="Times New Roman" w:hAnsi="Arial Narrow" w:cs="Arial"/>
                <w:color w:val="000000"/>
                <w:sz w:val="18"/>
                <w:szCs w:val="18"/>
                <w:lang w:eastAsia="es-MX"/>
              </w:rPr>
              <w:t xml:space="preserve"> / Alumnos programados a beneficiarse con </w:t>
            </w:r>
            <w:r w:rsidR="00964274" w:rsidRPr="0022519C">
              <w:rPr>
                <w:rFonts w:ascii="Arial Narrow" w:eastAsia="Times New Roman" w:hAnsi="Arial Narrow" w:cs="Arial"/>
                <w:color w:val="000000"/>
                <w:sz w:val="18"/>
                <w:szCs w:val="18"/>
                <w:lang w:eastAsia="es-MX"/>
              </w:rPr>
              <w:t>servicios</w:t>
            </w:r>
            <w:r w:rsidRPr="0022519C">
              <w:rPr>
                <w:rFonts w:ascii="Arial Narrow" w:eastAsia="Times New Roman" w:hAnsi="Arial Narrow" w:cs="Arial"/>
                <w:color w:val="000000"/>
                <w:sz w:val="18"/>
                <w:szCs w:val="18"/>
                <w:lang w:eastAsia="es-MX"/>
              </w:rPr>
              <w:t xml:space="preserve"> asistenciales en educación primaria) X 100</w:t>
            </w:r>
          </w:p>
        </w:tc>
        <w:tc>
          <w:tcPr>
            <w:tcW w:w="1028" w:type="dxa"/>
            <w:tcBorders>
              <w:top w:val="single" w:sz="8" w:space="0" w:color="7B7B7B"/>
              <w:left w:val="nil"/>
              <w:bottom w:val="nil"/>
              <w:right w:val="single" w:sz="8" w:space="0" w:color="7B7B7B"/>
            </w:tcBorders>
            <w:shd w:val="clear" w:color="000000" w:fill="FFFFFF"/>
            <w:vAlign w:val="center"/>
            <w:hideMark/>
          </w:tcPr>
          <w:p w14:paraId="0F2DAD36"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3C5C2A84" w14:textId="665AA417"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36D7E943"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141C8AF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260C7848"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2872</w:t>
            </w:r>
          </w:p>
        </w:tc>
        <w:tc>
          <w:tcPr>
            <w:tcW w:w="1701" w:type="dxa"/>
            <w:tcBorders>
              <w:top w:val="single" w:sz="8" w:space="0" w:color="7B7B7B"/>
              <w:left w:val="nil"/>
              <w:bottom w:val="nil"/>
              <w:right w:val="single" w:sz="8" w:space="0" w:color="7B7B7B"/>
            </w:tcBorders>
            <w:shd w:val="clear" w:color="000000" w:fill="FFFFFF"/>
            <w:vAlign w:val="center"/>
            <w:hideMark/>
          </w:tcPr>
          <w:p w14:paraId="476F255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642F0E64" w14:textId="77777777" w:rsidTr="00F11034">
        <w:trPr>
          <w:trHeight w:val="136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32A6001C"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C5. A2</w:t>
            </w:r>
          </w:p>
        </w:tc>
        <w:tc>
          <w:tcPr>
            <w:tcW w:w="1299" w:type="dxa"/>
            <w:tcBorders>
              <w:top w:val="nil"/>
              <w:left w:val="nil"/>
              <w:bottom w:val="single" w:sz="8" w:space="0" w:color="7B7B7B"/>
              <w:right w:val="single" w:sz="8" w:space="0" w:color="7B7B7B"/>
            </w:tcBorders>
            <w:shd w:val="clear" w:color="000000" w:fill="FFFFFF"/>
            <w:vAlign w:val="center"/>
            <w:hideMark/>
          </w:tcPr>
          <w:p w14:paraId="255F0259"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alumnos beneficiados con servicio asistencial en educación secundaria</w:t>
            </w:r>
          </w:p>
        </w:tc>
        <w:tc>
          <w:tcPr>
            <w:tcW w:w="1401" w:type="dxa"/>
            <w:tcBorders>
              <w:top w:val="nil"/>
              <w:left w:val="nil"/>
              <w:bottom w:val="single" w:sz="8" w:space="0" w:color="7B7B7B"/>
              <w:right w:val="single" w:sz="8" w:space="0" w:color="7B7B7B"/>
            </w:tcBorders>
            <w:shd w:val="clear" w:color="000000" w:fill="FFFFFF"/>
            <w:vAlign w:val="center"/>
            <w:hideMark/>
          </w:tcPr>
          <w:p w14:paraId="48E9D172"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alumnos beneficiados con servicio asistencial en educación secundaria</w:t>
            </w:r>
          </w:p>
        </w:tc>
        <w:tc>
          <w:tcPr>
            <w:tcW w:w="1409" w:type="dxa"/>
            <w:tcBorders>
              <w:top w:val="nil"/>
              <w:left w:val="nil"/>
              <w:bottom w:val="single" w:sz="8" w:space="0" w:color="7B7B7B"/>
              <w:right w:val="single" w:sz="8" w:space="0" w:color="7B7B7B"/>
            </w:tcBorders>
            <w:shd w:val="clear" w:color="000000" w:fill="FFFFFF"/>
            <w:vAlign w:val="center"/>
            <w:hideMark/>
          </w:tcPr>
          <w:p w14:paraId="4D14D655"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(Alumnos beneficiados con servicios asistenciales en educación secundaria. / Alumnos programados a beneficiarse con servicios asistenciales en educación secundaria) X 100</w:t>
            </w:r>
          </w:p>
        </w:tc>
        <w:tc>
          <w:tcPr>
            <w:tcW w:w="1028" w:type="dxa"/>
            <w:tcBorders>
              <w:top w:val="single" w:sz="8" w:space="0" w:color="7B7B7B"/>
              <w:left w:val="nil"/>
              <w:bottom w:val="nil"/>
              <w:right w:val="single" w:sz="8" w:space="0" w:color="7B7B7B"/>
            </w:tcBorders>
            <w:shd w:val="clear" w:color="000000" w:fill="FFFFFF"/>
            <w:vAlign w:val="center"/>
            <w:hideMark/>
          </w:tcPr>
          <w:p w14:paraId="040D1BB9"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336F6581" w14:textId="05ED3013"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5395CB8C"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34AE90D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27F7D09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763</w:t>
            </w:r>
          </w:p>
        </w:tc>
        <w:tc>
          <w:tcPr>
            <w:tcW w:w="1701" w:type="dxa"/>
            <w:tcBorders>
              <w:top w:val="single" w:sz="8" w:space="0" w:color="7B7B7B"/>
              <w:left w:val="nil"/>
              <w:bottom w:val="nil"/>
              <w:right w:val="single" w:sz="8" w:space="0" w:color="7B7B7B"/>
            </w:tcBorders>
            <w:shd w:val="clear" w:color="000000" w:fill="FFFFFF"/>
            <w:vAlign w:val="center"/>
            <w:hideMark/>
          </w:tcPr>
          <w:p w14:paraId="690AF392"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2221220B" w14:textId="77777777" w:rsidTr="00F11034">
        <w:trPr>
          <w:trHeight w:val="163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7C47F0CF"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C6. A1</w:t>
            </w:r>
          </w:p>
        </w:tc>
        <w:tc>
          <w:tcPr>
            <w:tcW w:w="1299" w:type="dxa"/>
            <w:tcBorders>
              <w:top w:val="nil"/>
              <w:left w:val="nil"/>
              <w:bottom w:val="single" w:sz="8" w:space="0" w:color="7B7B7B"/>
              <w:right w:val="single" w:sz="8" w:space="0" w:color="7B7B7B"/>
            </w:tcBorders>
            <w:shd w:val="clear" w:color="000000" w:fill="FFFFFF"/>
            <w:vAlign w:val="center"/>
            <w:hideMark/>
          </w:tcPr>
          <w:p w14:paraId="6EEE374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escuelas de educación básica beneficiadas con mantenimiento preventivo</w:t>
            </w:r>
          </w:p>
        </w:tc>
        <w:tc>
          <w:tcPr>
            <w:tcW w:w="1401" w:type="dxa"/>
            <w:tcBorders>
              <w:top w:val="nil"/>
              <w:left w:val="nil"/>
              <w:bottom w:val="single" w:sz="8" w:space="0" w:color="7B7B7B"/>
              <w:right w:val="single" w:sz="8" w:space="0" w:color="7B7B7B"/>
            </w:tcBorders>
            <w:shd w:val="clear" w:color="000000" w:fill="FFFFFF"/>
            <w:vAlign w:val="center"/>
            <w:hideMark/>
          </w:tcPr>
          <w:p w14:paraId="43CB5EDB"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Mide el porcentaje de escuelas de educación básica que reciben mantenimiento preventivo</w:t>
            </w:r>
          </w:p>
        </w:tc>
        <w:tc>
          <w:tcPr>
            <w:tcW w:w="1409" w:type="dxa"/>
            <w:tcBorders>
              <w:top w:val="nil"/>
              <w:left w:val="nil"/>
              <w:bottom w:val="single" w:sz="8" w:space="0" w:color="7B7B7B"/>
              <w:right w:val="single" w:sz="8" w:space="0" w:color="7B7B7B"/>
            </w:tcBorders>
            <w:shd w:val="clear" w:color="000000" w:fill="FFFFFF"/>
            <w:vAlign w:val="center"/>
            <w:hideMark/>
          </w:tcPr>
          <w:p w14:paraId="6C02DD1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(Escuelas de educación básica apoyadas por FONE que recibieron mantenimiento preventivo. / Escuelas de educación básica apoyadas por FONE programadas a recibir mantenimiento preventivo) X 100</w:t>
            </w:r>
          </w:p>
        </w:tc>
        <w:tc>
          <w:tcPr>
            <w:tcW w:w="1028" w:type="dxa"/>
            <w:tcBorders>
              <w:top w:val="single" w:sz="8" w:space="0" w:color="7B7B7B"/>
              <w:left w:val="nil"/>
              <w:bottom w:val="nil"/>
              <w:right w:val="single" w:sz="8" w:space="0" w:color="7B7B7B"/>
            </w:tcBorders>
            <w:shd w:val="clear" w:color="000000" w:fill="FFFFFF"/>
            <w:vAlign w:val="center"/>
            <w:hideMark/>
          </w:tcPr>
          <w:p w14:paraId="50177F39"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Escuela</w:t>
            </w:r>
          </w:p>
          <w:p w14:paraId="44E8738D" w14:textId="30788EBE"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24A5CB0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Anual</w:t>
            </w:r>
          </w:p>
        </w:tc>
        <w:tc>
          <w:tcPr>
            <w:tcW w:w="1039" w:type="dxa"/>
            <w:tcBorders>
              <w:top w:val="single" w:sz="8" w:space="0" w:color="7B7B7B"/>
              <w:left w:val="nil"/>
              <w:bottom w:val="nil"/>
              <w:right w:val="single" w:sz="8" w:space="0" w:color="7B7B7B"/>
            </w:tcBorders>
            <w:shd w:val="clear" w:color="000000" w:fill="FFFFFF"/>
            <w:vAlign w:val="center"/>
            <w:hideMark/>
          </w:tcPr>
          <w:p w14:paraId="076BA1F8"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47315E51"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510</w:t>
            </w:r>
          </w:p>
        </w:tc>
        <w:tc>
          <w:tcPr>
            <w:tcW w:w="1701" w:type="dxa"/>
            <w:tcBorders>
              <w:top w:val="single" w:sz="8" w:space="0" w:color="7B7B7B"/>
              <w:left w:val="nil"/>
              <w:bottom w:val="nil"/>
              <w:right w:val="single" w:sz="8" w:space="0" w:color="7B7B7B"/>
            </w:tcBorders>
            <w:shd w:val="clear" w:color="000000" w:fill="FFFFFF"/>
            <w:vAlign w:val="center"/>
            <w:hideMark/>
          </w:tcPr>
          <w:p w14:paraId="4BFC1E3F"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09B05CEC" w14:textId="77777777" w:rsidTr="00F11034">
        <w:trPr>
          <w:trHeight w:val="136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6C23BA96"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C7. A1</w:t>
            </w:r>
          </w:p>
        </w:tc>
        <w:tc>
          <w:tcPr>
            <w:tcW w:w="1299" w:type="dxa"/>
            <w:tcBorders>
              <w:top w:val="nil"/>
              <w:left w:val="nil"/>
              <w:bottom w:val="single" w:sz="8" w:space="0" w:color="7B7B7B"/>
              <w:right w:val="single" w:sz="8" w:space="0" w:color="7B7B7B"/>
            </w:tcBorders>
            <w:shd w:val="clear" w:color="000000" w:fill="FFFFFF"/>
            <w:vAlign w:val="center"/>
            <w:hideMark/>
          </w:tcPr>
          <w:p w14:paraId="31BA0E58" w14:textId="77777777" w:rsidR="00073C1B" w:rsidRPr="0022519C" w:rsidRDefault="00964274"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00073C1B" w:rsidRPr="0022519C">
              <w:rPr>
                <w:rFonts w:ascii="Arial Narrow" w:eastAsia="Times New Roman" w:hAnsi="Arial Narrow" w:cs="Arial"/>
                <w:color w:val="000000"/>
                <w:sz w:val="18"/>
                <w:szCs w:val="18"/>
                <w:lang w:eastAsia="es-MX"/>
              </w:rPr>
              <w:t xml:space="preserve"> de difusión de servicios educativos realizados</w:t>
            </w:r>
          </w:p>
        </w:tc>
        <w:tc>
          <w:tcPr>
            <w:tcW w:w="1401" w:type="dxa"/>
            <w:tcBorders>
              <w:top w:val="nil"/>
              <w:left w:val="nil"/>
              <w:bottom w:val="single" w:sz="8" w:space="0" w:color="7B7B7B"/>
              <w:right w:val="single" w:sz="8" w:space="0" w:color="7B7B7B"/>
            </w:tcBorders>
            <w:shd w:val="clear" w:color="000000" w:fill="FFFFFF"/>
            <w:vAlign w:val="center"/>
            <w:hideMark/>
          </w:tcPr>
          <w:p w14:paraId="49C51791" w14:textId="77777777" w:rsidR="00073C1B" w:rsidRPr="0022519C" w:rsidRDefault="00964274"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El indicador mide el porcentaj</w:t>
            </w:r>
            <w:r w:rsidR="00073C1B" w:rsidRPr="0022519C">
              <w:rPr>
                <w:rFonts w:ascii="Arial Narrow" w:eastAsia="Times New Roman" w:hAnsi="Arial Narrow" w:cs="Arial"/>
                <w:color w:val="000000"/>
                <w:sz w:val="18"/>
                <w:szCs w:val="18"/>
                <w:lang w:eastAsia="es-MX"/>
              </w:rPr>
              <w:t xml:space="preserve">e de campañas de difusión realizadas para el ofrecimiento del servicio </w:t>
            </w:r>
            <w:r w:rsidRPr="0022519C">
              <w:rPr>
                <w:rFonts w:ascii="Arial Narrow" w:eastAsia="Times New Roman" w:hAnsi="Arial Narrow" w:cs="Arial"/>
                <w:color w:val="000000"/>
                <w:sz w:val="18"/>
                <w:szCs w:val="18"/>
                <w:lang w:eastAsia="es-MX"/>
              </w:rPr>
              <w:t>educativo</w:t>
            </w:r>
          </w:p>
        </w:tc>
        <w:tc>
          <w:tcPr>
            <w:tcW w:w="1409" w:type="dxa"/>
            <w:tcBorders>
              <w:top w:val="nil"/>
              <w:left w:val="nil"/>
              <w:bottom w:val="single" w:sz="8" w:space="0" w:color="7B7B7B"/>
              <w:right w:val="single" w:sz="8" w:space="0" w:color="7B7B7B"/>
            </w:tcBorders>
            <w:shd w:val="clear" w:color="000000" w:fill="FFFFFF"/>
            <w:vAlign w:val="center"/>
            <w:hideMark/>
          </w:tcPr>
          <w:p w14:paraId="2925E819"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(Campañas de difusión realizadas para el ofrecimient</w:t>
            </w:r>
            <w:r w:rsidR="00964274" w:rsidRPr="0022519C">
              <w:rPr>
                <w:rFonts w:ascii="Arial Narrow" w:eastAsia="Times New Roman" w:hAnsi="Arial Narrow" w:cs="Arial"/>
                <w:color w:val="000000"/>
                <w:sz w:val="18"/>
                <w:szCs w:val="18"/>
                <w:lang w:eastAsia="es-MX"/>
              </w:rPr>
              <w:t>o del servi</w:t>
            </w:r>
            <w:r w:rsidRPr="0022519C">
              <w:rPr>
                <w:rFonts w:ascii="Arial Narrow" w:eastAsia="Times New Roman" w:hAnsi="Arial Narrow" w:cs="Arial"/>
                <w:color w:val="000000"/>
                <w:sz w:val="18"/>
                <w:szCs w:val="18"/>
                <w:lang w:eastAsia="es-MX"/>
              </w:rPr>
              <w:t>c</w:t>
            </w:r>
            <w:r w:rsidR="00964274" w:rsidRPr="0022519C">
              <w:rPr>
                <w:rFonts w:ascii="Arial Narrow" w:eastAsia="Times New Roman" w:hAnsi="Arial Narrow" w:cs="Arial"/>
                <w:color w:val="000000"/>
                <w:sz w:val="18"/>
                <w:szCs w:val="18"/>
                <w:lang w:eastAsia="es-MX"/>
              </w:rPr>
              <w:t>i</w:t>
            </w:r>
            <w:r w:rsidRPr="0022519C">
              <w:rPr>
                <w:rFonts w:ascii="Arial Narrow" w:eastAsia="Times New Roman" w:hAnsi="Arial Narrow" w:cs="Arial"/>
                <w:color w:val="000000"/>
                <w:sz w:val="18"/>
                <w:szCs w:val="18"/>
                <w:lang w:eastAsia="es-MX"/>
              </w:rPr>
              <w:t xml:space="preserve">o </w:t>
            </w:r>
            <w:r w:rsidR="00964274" w:rsidRPr="0022519C">
              <w:rPr>
                <w:rFonts w:ascii="Arial Narrow" w:eastAsia="Times New Roman" w:hAnsi="Arial Narrow" w:cs="Arial"/>
                <w:color w:val="000000"/>
                <w:sz w:val="18"/>
                <w:szCs w:val="18"/>
                <w:lang w:eastAsia="es-MX"/>
              </w:rPr>
              <w:t>educativo</w:t>
            </w:r>
            <w:r w:rsidRPr="0022519C">
              <w:rPr>
                <w:rFonts w:ascii="Arial Narrow" w:eastAsia="Times New Roman" w:hAnsi="Arial Narrow" w:cs="Arial"/>
                <w:color w:val="000000"/>
                <w:sz w:val="18"/>
                <w:szCs w:val="18"/>
                <w:lang w:eastAsia="es-MX"/>
              </w:rPr>
              <w:t xml:space="preserve">. / Campañas de difusión programadas para el ofrecimiento del </w:t>
            </w:r>
            <w:r w:rsidRPr="0022519C">
              <w:rPr>
                <w:rFonts w:ascii="Arial Narrow" w:eastAsia="Times New Roman" w:hAnsi="Arial Narrow" w:cs="Arial"/>
                <w:color w:val="000000"/>
                <w:sz w:val="18"/>
                <w:szCs w:val="18"/>
                <w:lang w:eastAsia="es-MX"/>
              </w:rPr>
              <w:lastRenderedPageBreak/>
              <w:t xml:space="preserve">servicio </w:t>
            </w:r>
            <w:r w:rsidR="00EB726A" w:rsidRPr="0022519C">
              <w:rPr>
                <w:rFonts w:ascii="Arial Narrow" w:eastAsia="Times New Roman" w:hAnsi="Arial Narrow" w:cs="Arial"/>
                <w:color w:val="000000"/>
                <w:sz w:val="18"/>
                <w:szCs w:val="18"/>
                <w:lang w:eastAsia="es-MX"/>
              </w:rPr>
              <w:t>educativo</w:t>
            </w:r>
            <w:r w:rsidRPr="0022519C">
              <w:rPr>
                <w:rFonts w:ascii="Arial Narrow" w:eastAsia="Times New Roman" w:hAnsi="Arial Narrow" w:cs="Arial"/>
                <w:color w:val="000000"/>
                <w:sz w:val="18"/>
                <w:szCs w:val="18"/>
                <w:lang w:eastAsia="es-MX"/>
              </w:rPr>
              <w:t>.) X 100</w:t>
            </w:r>
          </w:p>
        </w:tc>
        <w:tc>
          <w:tcPr>
            <w:tcW w:w="1028" w:type="dxa"/>
            <w:tcBorders>
              <w:top w:val="single" w:sz="8" w:space="0" w:color="7B7B7B"/>
              <w:left w:val="nil"/>
              <w:bottom w:val="nil"/>
              <w:right w:val="single" w:sz="8" w:space="0" w:color="7B7B7B"/>
            </w:tcBorders>
            <w:shd w:val="clear" w:color="000000" w:fill="FFFFFF"/>
            <w:vAlign w:val="center"/>
            <w:hideMark/>
          </w:tcPr>
          <w:p w14:paraId="18650B4D"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Campaña</w:t>
            </w:r>
          </w:p>
          <w:p w14:paraId="2E45D96E" w14:textId="776F54CC"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 xml:space="preserve">La unidad de medida no es congruente con el indicador, ya que éste </w:t>
            </w:r>
            <w:r w:rsidRPr="0022519C">
              <w:rPr>
                <w:rFonts w:ascii="Arial Narrow" w:eastAsia="Times New Roman" w:hAnsi="Arial Narrow" w:cs="Arial"/>
                <w:color w:val="FF0000"/>
                <w:sz w:val="18"/>
                <w:szCs w:val="18"/>
                <w:lang w:eastAsia="es-MX"/>
              </w:rPr>
              <w:lastRenderedPageBreak/>
              <w:t>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48B31C5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1A53051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7DF7ABEE"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13</w:t>
            </w:r>
          </w:p>
        </w:tc>
        <w:tc>
          <w:tcPr>
            <w:tcW w:w="1701" w:type="dxa"/>
            <w:tcBorders>
              <w:top w:val="single" w:sz="8" w:space="0" w:color="7B7B7B"/>
              <w:left w:val="nil"/>
              <w:bottom w:val="nil"/>
              <w:right w:val="single" w:sz="8" w:space="0" w:color="7B7B7B"/>
            </w:tcBorders>
            <w:shd w:val="clear" w:color="000000" w:fill="FFFFFF"/>
            <w:vAlign w:val="center"/>
            <w:hideMark/>
          </w:tcPr>
          <w:p w14:paraId="218BC279"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445CD19F" w14:textId="77777777" w:rsidTr="00F11034">
        <w:trPr>
          <w:trHeight w:val="136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4DE98FB8"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C8. A1</w:t>
            </w:r>
          </w:p>
        </w:tc>
        <w:tc>
          <w:tcPr>
            <w:tcW w:w="1299" w:type="dxa"/>
            <w:tcBorders>
              <w:top w:val="nil"/>
              <w:left w:val="nil"/>
              <w:bottom w:val="single" w:sz="8" w:space="0" w:color="7B7B7B"/>
              <w:right w:val="single" w:sz="8" w:space="0" w:color="7B7B7B"/>
            </w:tcBorders>
            <w:shd w:val="clear" w:color="000000" w:fill="FFFFFF"/>
            <w:vAlign w:val="center"/>
            <w:hideMark/>
          </w:tcPr>
          <w:p w14:paraId="143B5259"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evaluaciones aplicadas a alumnos de nivel básico y medio superior evaluados.</w:t>
            </w:r>
          </w:p>
        </w:tc>
        <w:tc>
          <w:tcPr>
            <w:tcW w:w="1401" w:type="dxa"/>
            <w:tcBorders>
              <w:top w:val="nil"/>
              <w:left w:val="nil"/>
              <w:bottom w:val="single" w:sz="8" w:space="0" w:color="7B7B7B"/>
              <w:right w:val="single" w:sz="8" w:space="0" w:color="7B7B7B"/>
            </w:tcBorders>
            <w:shd w:val="clear" w:color="000000" w:fill="FFFFFF"/>
            <w:vAlign w:val="center"/>
            <w:hideMark/>
          </w:tcPr>
          <w:p w14:paraId="42D2E544" w14:textId="5495078B"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El </w:t>
            </w:r>
            <w:r w:rsidR="0055370C" w:rsidRPr="0022519C">
              <w:rPr>
                <w:rFonts w:ascii="Arial Narrow" w:eastAsia="Times New Roman" w:hAnsi="Arial Narrow" w:cs="Arial"/>
                <w:color w:val="000000"/>
                <w:sz w:val="18"/>
                <w:szCs w:val="18"/>
                <w:lang w:eastAsia="es-MX"/>
              </w:rPr>
              <w:t>indicador</w:t>
            </w:r>
            <w:r w:rsidRPr="0022519C">
              <w:rPr>
                <w:rFonts w:ascii="Arial Narrow" w:eastAsia="Times New Roman" w:hAnsi="Arial Narrow" w:cs="Arial"/>
                <w:color w:val="000000"/>
                <w:sz w:val="18"/>
                <w:szCs w:val="18"/>
                <w:lang w:eastAsia="es-MX"/>
              </w:rPr>
              <w:t xml:space="preserve"> muestra el porcentaje d</w:t>
            </w:r>
            <w:r w:rsidR="0055370C" w:rsidRPr="0022519C">
              <w:rPr>
                <w:rFonts w:ascii="Arial Narrow" w:eastAsia="Times New Roman" w:hAnsi="Arial Narrow" w:cs="Arial"/>
                <w:color w:val="000000"/>
                <w:sz w:val="18"/>
                <w:szCs w:val="18"/>
                <w:lang w:eastAsia="es-MX"/>
              </w:rPr>
              <w:t>e docentes calificados para su ingreso. promoción y permanenci</w:t>
            </w:r>
            <w:r w:rsidRPr="0022519C">
              <w:rPr>
                <w:rFonts w:ascii="Arial Narrow" w:eastAsia="Times New Roman" w:hAnsi="Arial Narrow" w:cs="Arial"/>
                <w:color w:val="000000"/>
                <w:sz w:val="18"/>
                <w:szCs w:val="18"/>
                <w:lang w:eastAsia="es-MX"/>
              </w:rPr>
              <w:t xml:space="preserve">a en el </w:t>
            </w:r>
            <w:r w:rsidR="0055370C" w:rsidRPr="0022519C">
              <w:rPr>
                <w:rFonts w:ascii="Arial Narrow" w:eastAsia="Times New Roman" w:hAnsi="Arial Narrow" w:cs="Arial"/>
                <w:color w:val="000000"/>
                <w:sz w:val="18"/>
                <w:szCs w:val="18"/>
                <w:lang w:eastAsia="es-MX"/>
              </w:rPr>
              <w:t>Servicio</w:t>
            </w:r>
            <w:r w:rsidRPr="0022519C">
              <w:rPr>
                <w:rFonts w:ascii="Arial Narrow" w:eastAsia="Times New Roman" w:hAnsi="Arial Narrow" w:cs="Arial"/>
                <w:color w:val="000000"/>
                <w:sz w:val="18"/>
                <w:szCs w:val="18"/>
                <w:lang w:eastAsia="es-MX"/>
              </w:rPr>
              <w:t xml:space="preserve"> Profesional </w:t>
            </w:r>
            <w:r w:rsidR="009B2C51" w:rsidRPr="0022519C">
              <w:rPr>
                <w:rFonts w:ascii="Arial Narrow" w:eastAsia="Times New Roman" w:hAnsi="Arial Narrow" w:cs="Arial"/>
                <w:color w:val="000000"/>
                <w:sz w:val="18"/>
                <w:szCs w:val="18"/>
                <w:lang w:eastAsia="es-MX"/>
              </w:rPr>
              <w:t>Docente,</w:t>
            </w:r>
            <w:r w:rsidRPr="0022519C">
              <w:rPr>
                <w:rFonts w:ascii="Arial Narrow" w:eastAsia="Times New Roman" w:hAnsi="Arial Narrow" w:cs="Arial"/>
                <w:color w:val="000000"/>
                <w:sz w:val="18"/>
                <w:szCs w:val="18"/>
                <w:lang w:eastAsia="es-MX"/>
              </w:rPr>
              <w:t xml:space="preserve"> </w:t>
            </w:r>
            <w:r w:rsidR="0055370C" w:rsidRPr="0022519C">
              <w:rPr>
                <w:rFonts w:ascii="Arial Narrow" w:eastAsia="Times New Roman" w:hAnsi="Arial Narrow" w:cs="Arial"/>
                <w:color w:val="000000"/>
                <w:sz w:val="18"/>
                <w:szCs w:val="18"/>
                <w:lang w:eastAsia="es-MX"/>
              </w:rPr>
              <w:t>así</w:t>
            </w:r>
            <w:r w:rsidRPr="0022519C">
              <w:rPr>
                <w:rFonts w:ascii="Arial Narrow" w:eastAsia="Times New Roman" w:hAnsi="Arial Narrow" w:cs="Arial"/>
                <w:color w:val="000000"/>
                <w:sz w:val="18"/>
                <w:szCs w:val="18"/>
                <w:lang w:eastAsia="es-MX"/>
              </w:rPr>
              <w:t xml:space="preserve"> como alumn</w:t>
            </w:r>
            <w:r w:rsidR="0055370C" w:rsidRPr="0022519C">
              <w:rPr>
                <w:rFonts w:ascii="Arial Narrow" w:eastAsia="Times New Roman" w:hAnsi="Arial Narrow" w:cs="Arial"/>
                <w:color w:val="000000"/>
                <w:sz w:val="18"/>
                <w:szCs w:val="18"/>
                <w:lang w:eastAsia="es-MX"/>
              </w:rPr>
              <w:t>os de nivel básico y medio superi</w:t>
            </w:r>
            <w:r w:rsidRPr="0022519C">
              <w:rPr>
                <w:rFonts w:ascii="Arial Narrow" w:eastAsia="Times New Roman" w:hAnsi="Arial Narrow" w:cs="Arial"/>
                <w:color w:val="000000"/>
                <w:sz w:val="18"/>
                <w:szCs w:val="18"/>
                <w:lang w:eastAsia="es-MX"/>
              </w:rPr>
              <w:t>or evaluados en los conocimientos adquiridos en el aula</w:t>
            </w:r>
          </w:p>
        </w:tc>
        <w:tc>
          <w:tcPr>
            <w:tcW w:w="1409" w:type="dxa"/>
            <w:tcBorders>
              <w:top w:val="nil"/>
              <w:left w:val="nil"/>
              <w:bottom w:val="single" w:sz="8" w:space="0" w:color="7B7B7B"/>
              <w:right w:val="single" w:sz="8" w:space="0" w:color="7B7B7B"/>
            </w:tcBorders>
            <w:shd w:val="clear" w:color="000000" w:fill="FFFFFF"/>
            <w:vAlign w:val="center"/>
            <w:hideMark/>
          </w:tcPr>
          <w:p w14:paraId="2FB23FBD"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(Alumnos de educación básica y media superior evaluados. / Alumnos de educación </w:t>
            </w:r>
            <w:r w:rsidR="0055370C" w:rsidRPr="0022519C">
              <w:rPr>
                <w:rFonts w:ascii="Arial Narrow" w:eastAsia="Times New Roman" w:hAnsi="Arial Narrow" w:cs="Arial"/>
                <w:color w:val="000000"/>
                <w:sz w:val="18"/>
                <w:szCs w:val="18"/>
                <w:lang w:eastAsia="es-MX"/>
              </w:rPr>
              <w:t>básica</w:t>
            </w:r>
            <w:r w:rsidRPr="0022519C">
              <w:rPr>
                <w:rFonts w:ascii="Arial Narrow" w:eastAsia="Times New Roman" w:hAnsi="Arial Narrow" w:cs="Arial"/>
                <w:color w:val="000000"/>
                <w:sz w:val="18"/>
                <w:szCs w:val="18"/>
                <w:lang w:eastAsia="es-MX"/>
              </w:rPr>
              <w:t xml:space="preserve"> y media superior programados a evaluarse) X 100</w:t>
            </w:r>
          </w:p>
        </w:tc>
        <w:tc>
          <w:tcPr>
            <w:tcW w:w="1028" w:type="dxa"/>
            <w:tcBorders>
              <w:top w:val="single" w:sz="8" w:space="0" w:color="7B7B7B"/>
              <w:left w:val="nil"/>
              <w:bottom w:val="nil"/>
              <w:right w:val="single" w:sz="8" w:space="0" w:color="7B7B7B"/>
            </w:tcBorders>
            <w:shd w:val="clear" w:color="000000" w:fill="FFFFFF"/>
            <w:vAlign w:val="center"/>
            <w:hideMark/>
          </w:tcPr>
          <w:p w14:paraId="13FD58B6"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Alumno</w:t>
            </w:r>
          </w:p>
          <w:p w14:paraId="64440DEC" w14:textId="7940F39D"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21D715E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nil"/>
              <w:right w:val="single" w:sz="8" w:space="0" w:color="7B7B7B"/>
            </w:tcBorders>
            <w:shd w:val="clear" w:color="000000" w:fill="FFFFFF"/>
            <w:vAlign w:val="center"/>
            <w:hideMark/>
          </w:tcPr>
          <w:p w14:paraId="536F88AB"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78DAF4D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110000</w:t>
            </w:r>
          </w:p>
        </w:tc>
        <w:tc>
          <w:tcPr>
            <w:tcW w:w="1701" w:type="dxa"/>
            <w:tcBorders>
              <w:top w:val="single" w:sz="8" w:space="0" w:color="7B7B7B"/>
              <w:left w:val="nil"/>
              <w:bottom w:val="nil"/>
              <w:right w:val="single" w:sz="8" w:space="0" w:color="7B7B7B"/>
            </w:tcBorders>
            <w:shd w:val="clear" w:color="000000" w:fill="FFFFFF"/>
            <w:vAlign w:val="center"/>
            <w:hideMark/>
          </w:tcPr>
          <w:p w14:paraId="02EFCB74"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4BBA2554" w14:textId="77777777" w:rsidTr="00F11034">
        <w:trPr>
          <w:trHeight w:val="109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37E2883F"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C8. A2</w:t>
            </w:r>
          </w:p>
        </w:tc>
        <w:tc>
          <w:tcPr>
            <w:tcW w:w="1299" w:type="dxa"/>
            <w:tcBorders>
              <w:top w:val="nil"/>
              <w:left w:val="nil"/>
              <w:bottom w:val="single" w:sz="8" w:space="0" w:color="7B7B7B"/>
              <w:right w:val="single" w:sz="8" w:space="0" w:color="7B7B7B"/>
            </w:tcBorders>
            <w:shd w:val="clear" w:color="000000" w:fill="FFFFFF"/>
            <w:vAlign w:val="center"/>
            <w:hideMark/>
          </w:tcPr>
          <w:p w14:paraId="0891AE4F"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evaluaciones aplicadas a docentes en el marco del Servicio Profesional Docente</w:t>
            </w:r>
          </w:p>
        </w:tc>
        <w:tc>
          <w:tcPr>
            <w:tcW w:w="1401" w:type="dxa"/>
            <w:tcBorders>
              <w:top w:val="nil"/>
              <w:left w:val="nil"/>
              <w:bottom w:val="single" w:sz="8" w:space="0" w:color="7B7B7B"/>
              <w:right w:val="single" w:sz="8" w:space="0" w:color="7B7B7B"/>
            </w:tcBorders>
            <w:shd w:val="clear" w:color="000000" w:fill="FFFFFF"/>
            <w:vAlign w:val="center"/>
            <w:hideMark/>
          </w:tcPr>
          <w:p w14:paraId="57D8C2DF"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Muestra el porcentaje de evaluaciones aplicadas a docentes en el marco del Servicio Profesional Docente</w:t>
            </w:r>
          </w:p>
        </w:tc>
        <w:tc>
          <w:tcPr>
            <w:tcW w:w="1409" w:type="dxa"/>
            <w:tcBorders>
              <w:top w:val="nil"/>
              <w:left w:val="nil"/>
              <w:bottom w:val="single" w:sz="8" w:space="0" w:color="7B7B7B"/>
              <w:right w:val="single" w:sz="8" w:space="0" w:color="7B7B7B"/>
            </w:tcBorders>
            <w:shd w:val="clear" w:color="000000" w:fill="FFFFFF"/>
            <w:vAlign w:val="center"/>
            <w:hideMark/>
          </w:tcPr>
          <w:p w14:paraId="31B8CB5D"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(Docentes evaluados en el marco del Servicio Profesional Docente. / Docentes programados a evaluarse en el marco del Servicio Profesional Docente) X 100</w:t>
            </w:r>
          </w:p>
        </w:tc>
        <w:tc>
          <w:tcPr>
            <w:tcW w:w="1028" w:type="dxa"/>
            <w:tcBorders>
              <w:top w:val="single" w:sz="8" w:space="0" w:color="7B7B7B"/>
              <w:left w:val="nil"/>
              <w:bottom w:val="nil"/>
              <w:right w:val="single" w:sz="8" w:space="0" w:color="7B7B7B"/>
            </w:tcBorders>
            <w:shd w:val="clear" w:color="000000" w:fill="FFFFFF"/>
            <w:vAlign w:val="center"/>
            <w:hideMark/>
          </w:tcPr>
          <w:p w14:paraId="5604A057"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Docente</w:t>
            </w:r>
          </w:p>
          <w:p w14:paraId="195E8D46" w14:textId="0A8808EB"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nil"/>
              <w:right w:val="single" w:sz="8" w:space="0" w:color="7B7B7B"/>
            </w:tcBorders>
            <w:shd w:val="clear" w:color="000000" w:fill="FFFFFF"/>
            <w:vAlign w:val="center"/>
            <w:hideMark/>
          </w:tcPr>
          <w:p w14:paraId="5B5E6BC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Anual</w:t>
            </w:r>
          </w:p>
        </w:tc>
        <w:tc>
          <w:tcPr>
            <w:tcW w:w="1039" w:type="dxa"/>
            <w:tcBorders>
              <w:top w:val="single" w:sz="8" w:space="0" w:color="7B7B7B"/>
              <w:left w:val="nil"/>
              <w:bottom w:val="nil"/>
              <w:right w:val="single" w:sz="8" w:space="0" w:color="7B7B7B"/>
            </w:tcBorders>
            <w:shd w:val="clear" w:color="000000" w:fill="FFFFFF"/>
            <w:vAlign w:val="center"/>
            <w:hideMark/>
          </w:tcPr>
          <w:p w14:paraId="505997B8"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nil"/>
              <w:right w:val="single" w:sz="8" w:space="0" w:color="7B7B7B"/>
            </w:tcBorders>
            <w:shd w:val="clear" w:color="000000" w:fill="FFFFFF"/>
            <w:vAlign w:val="center"/>
            <w:hideMark/>
          </w:tcPr>
          <w:p w14:paraId="181E534D"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18000</w:t>
            </w:r>
          </w:p>
        </w:tc>
        <w:tc>
          <w:tcPr>
            <w:tcW w:w="1701" w:type="dxa"/>
            <w:tcBorders>
              <w:top w:val="single" w:sz="8" w:space="0" w:color="7B7B7B"/>
              <w:left w:val="nil"/>
              <w:bottom w:val="nil"/>
              <w:right w:val="single" w:sz="8" w:space="0" w:color="7B7B7B"/>
            </w:tcBorders>
            <w:shd w:val="clear" w:color="000000" w:fill="FFFFFF"/>
            <w:vAlign w:val="center"/>
            <w:hideMark/>
          </w:tcPr>
          <w:p w14:paraId="5E6E6233"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42A9A207" w14:textId="77777777" w:rsidTr="004B6F6D">
        <w:trPr>
          <w:trHeight w:val="675"/>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3F36E973" w14:textId="77777777" w:rsidR="00073C1B" w:rsidRPr="00F11034"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F11034">
              <w:rPr>
                <w:rFonts w:ascii="Arial Narrow" w:eastAsia="Times New Roman" w:hAnsi="Arial Narrow" w:cs="Arial"/>
                <w:color w:val="000000"/>
                <w:sz w:val="18"/>
                <w:szCs w:val="18"/>
                <w:lang w:eastAsia="es-MX"/>
              </w:rPr>
              <w:t>C9. A1</w:t>
            </w:r>
          </w:p>
        </w:tc>
        <w:tc>
          <w:tcPr>
            <w:tcW w:w="1299" w:type="dxa"/>
            <w:tcBorders>
              <w:top w:val="nil"/>
              <w:left w:val="nil"/>
              <w:bottom w:val="single" w:sz="8" w:space="0" w:color="7B7B7B"/>
              <w:right w:val="single" w:sz="8" w:space="0" w:color="7B7B7B"/>
            </w:tcBorders>
            <w:shd w:val="clear" w:color="000000" w:fill="FFFFFF"/>
            <w:vAlign w:val="center"/>
            <w:hideMark/>
          </w:tcPr>
          <w:p w14:paraId="38A6A3C4"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estudios de factibilidad realizados</w:t>
            </w:r>
          </w:p>
        </w:tc>
        <w:tc>
          <w:tcPr>
            <w:tcW w:w="1401" w:type="dxa"/>
            <w:tcBorders>
              <w:top w:val="nil"/>
              <w:left w:val="nil"/>
              <w:bottom w:val="single" w:sz="8" w:space="0" w:color="7B7B7B"/>
              <w:right w:val="single" w:sz="8" w:space="0" w:color="7B7B7B"/>
            </w:tcBorders>
            <w:shd w:val="clear" w:color="000000" w:fill="FFFFFF"/>
            <w:vAlign w:val="center"/>
            <w:hideMark/>
          </w:tcPr>
          <w:p w14:paraId="6BE55883"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El indicador mide el grado de realización de estudios de factibilidad para la creación y/o incremento de la cobertura del servicio educativo</w:t>
            </w:r>
          </w:p>
        </w:tc>
        <w:tc>
          <w:tcPr>
            <w:tcW w:w="1409" w:type="dxa"/>
            <w:tcBorders>
              <w:top w:val="nil"/>
              <w:left w:val="nil"/>
              <w:bottom w:val="single" w:sz="8" w:space="0" w:color="7B7B7B"/>
              <w:right w:val="single" w:sz="8" w:space="0" w:color="7B7B7B"/>
            </w:tcBorders>
            <w:shd w:val="clear" w:color="000000" w:fill="FFFFFF"/>
            <w:vAlign w:val="center"/>
            <w:hideMark/>
          </w:tcPr>
          <w:p w14:paraId="58819046"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(Estudios de factibilid</w:t>
            </w:r>
            <w:r w:rsidR="0055370C" w:rsidRPr="0022519C">
              <w:rPr>
                <w:rFonts w:ascii="Arial Narrow" w:eastAsia="Times New Roman" w:hAnsi="Arial Narrow" w:cs="Arial"/>
                <w:color w:val="000000"/>
                <w:sz w:val="18"/>
                <w:szCs w:val="18"/>
                <w:lang w:eastAsia="es-MX"/>
              </w:rPr>
              <w:t>ad para la creación y/o incremento</w:t>
            </w:r>
            <w:r w:rsidRPr="0022519C">
              <w:rPr>
                <w:rFonts w:ascii="Arial Narrow" w:eastAsia="Times New Roman" w:hAnsi="Arial Narrow" w:cs="Arial"/>
                <w:color w:val="000000"/>
                <w:sz w:val="18"/>
                <w:szCs w:val="18"/>
                <w:lang w:eastAsia="es-MX"/>
              </w:rPr>
              <w:t xml:space="preserve"> de la cobertura del </w:t>
            </w:r>
            <w:r w:rsidR="0055370C" w:rsidRPr="0022519C">
              <w:rPr>
                <w:rFonts w:ascii="Arial Narrow" w:eastAsia="Times New Roman" w:hAnsi="Arial Narrow" w:cs="Arial"/>
                <w:color w:val="000000"/>
                <w:sz w:val="18"/>
                <w:szCs w:val="18"/>
                <w:lang w:eastAsia="es-MX"/>
              </w:rPr>
              <w:t>servicio</w:t>
            </w:r>
            <w:r w:rsidRPr="0022519C">
              <w:rPr>
                <w:rFonts w:ascii="Arial Narrow" w:eastAsia="Times New Roman" w:hAnsi="Arial Narrow" w:cs="Arial"/>
                <w:color w:val="000000"/>
                <w:sz w:val="18"/>
                <w:szCs w:val="18"/>
                <w:lang w:eastAsia="es-MX"/>
              </w:rPr>
              <w:t xml:space="preserve"> educativo realizados / Estudios de factibilidad para la creación y/o</w:t>
            </w:r>
            <w:r w:rsidRPr="0022519C">
              <w:rPr>
                <w:rFonts w:ascii="Arial Narrow" w:eastAsia="Times New Roman" w:hAnsi="Arial Narrow" w:cs="Arial"/>
                <w:color w:val="000000"/>
                <w:sz w:val="18"/>
                <w:szCs w:val="18"/>
                <w:lang w:eastAsia="es-MX"/>
              </w:rPr>
              <w:br/>
              <w:t xml:space="preserve">incremento de la cobertura del servicio educativo </w:t>
            </w:r>
            <w:r w:rsidRPr="0022519C">
              <w:rPr>
                <w:rFonts w:ascii="Arial Narrow" w:eastAsia="Times New Roman" w:hAnsi="Arial Narrow" w:cs="Arial"/>
                <w:color w:val="000000"/>
                <w:sz w:val="18"/>
                <w:szCs w:val="18"/>
                <w:lang w:eastAsia="es-MX"/>
              </w:rPr>
              <w:lastRenderedPageBreak/>
              <w:t>programados a realizarse) X 100</w:t>
            </w:r>
          </w:p>
        </w:tc>
        <w:tc>
          <w:tcPr>
            <w:tcW w:w="1028" w:type="dxa"/>
            <w:tcBorders>
              <w:top w:val="single" w:sz="8" w:space="0" w:color="7B7B7B"/>
              <w:left w:val="nil"/>
              <w:bottom w:val="single" w:sz="8" w:space="0" w:color="7B7B7B"/>
              <w:right w:val="single" w:sz="8" w:space="0" w:color="7B7B7B"/>
            </w:tcBorders>
            <w:shd w:val="clear" w:color="000000" w:fill="FFFFFF"/>
            <w:vAlign w:val="center"/>
            <w:hideMark/>
          </w:tcPr>
          <w:p w14:paraId="434C9D66"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lastRenderedPageBreak/>
              <w:t>Diagnóstico</w:t>
            </w:r>
          </w:p>
          <w:p w14:paraId="7D88C2D7" w14:textId="6D3F3BA0"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single" w:sz="8" w:space="0" w:color="7B7B7B"/>
              <w:right w:val="single" w:sz="8" w:space="0" w:color="7B7B7B"/>
            </w:tcBorders>
            <w:shd w:val="clear" w:color="000000" w:fill="FFFFFF"/>
            <w:vAlign w:val="center"/>
            <w:hideMark/>
          </w:tcPr>
          <w:p w14:paraId="02A7A427"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single" w:sz="8" w:space="0" w:color="7B7B7B"/>
              <w:right w:val="single" w:sz="8" w:space="0" w:color="7B7B7B"/>
            </w:tcBorders>
            <w:shd w:val="clear" w:color="000000" w:fill="FFFFFF"/>
            <w:vAlign w:val="center"/>
            <w:hideMark/>
          </w:tcPr>
          <w:p w14:paraId="74510AF6"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single" w:sz="8" w:space="0" w:color="7B7B7B"/>
              <w:right w:val="single" w:sz="8" w:space="0" w:color="7B7B7B"/>
            </w:tcBorders>
            <w:shd w:val="clear" w:color="000000" w:fill="FFFFFF"/>
            <w:vAlign w:val="center"/>
            <w:hideMark/>
          </w:tcPr>
          <w:p w14:paraId="641E724F"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5770</w:t>
            </w:r>
          </w:p>
        </w:tc>
        <w:tc>
          <w:tcPr>
            <w:tcW w:w="1701" w:type="dxa"/>
            <w:tcBorders>
              <w:top w:val="single" w:sz="8" w:space="0" w:color="7B7B7B"/>
              <w:left w:val="nil"/>
              <w:bottom w:val="single" w:sz="8" w:space="0" w:color="7B7B7B"/>
              <w:right w:val="single" w:sz="8" w:space="0" w:color="7B7B7B"/>
            </w:tcBorders>
            <w:shd w:val="clear" w:color="000000" w:fill="FFFFFF"/>
            <w:vAlign w:val="center"/>
            <w:hideMark/>
          </w:tcPr>
          <w:p w14:paraId="7F1423AD"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Ascendente</w:t>
            </w:r>
          </w:p>
        </w:tc>
      </w:tr>
      <w:tr w:rsidR="00073C1B" w:rsidRPr="00F11034" w14:paraId="50CDDFF1" w14:textId="77777777" w:rsidTr="00F11034">
        <w:trPr>
          <w:trHeight w:val="273"/>
        </w:trPr>
        <w:tc>
          <w:tcPr>
            <w:tcW w:w="1062" w:type="dxa"/>
            <w:tcBorders>
              <w:top w:val="nil"/>
              <w:left w:val="single" w:sz="8" w:space="0" w:color="7B7B7B"/>
              <w:bottom w:val="single" w:sz="8" w:space="0" w:color="7B7B7B"/>
              <w:right w:val="single" w:sz="8" w:space="0" w:color="7B7B7B"/>
            </w:tcBorders>
            <w:shd w:val="clear" w:color="000000" w:fill="FFFFFF"/>
            <w:vAlign w:val="center"/>
            <w:hideMark/>
          </w:tcPr>
          <w:p w14:paraId="00B9BBE4" w14:textId="77777777" w:rsidR="00073C1B" w:rsidRPr="00F11034" w:rsidRDefault="00073C1B" w:rsidP="00222B0F">
            <w:pPr>
              <w:spacing w:before="120" w:after="120" w:line="240" w:lineRule="auto"/>
              <w:ind w:left="57"/>
              <w:jc w:val="center"/>
              <w:rPr>
                <w:rFonts w:ascii="Arial Narrow" w:eastAsia="Times New Roman" w:hAnsi="Arial Narrow" w:cs="Arial"/>
                <w:color w:val="000000"/>
                <w:lang w:eastAsia="es-MX"/>
              </w:rPr>
            </w:pPr>
            <w:r w:rsidRPr="00F11034">
              <w:rPr>
                <w:rFonts w:ascii="Arial Narrow" w:eastAsia="Times New Roman" w:hAnsi="Arial Narrow" w:cs="Arial"/>
                <w:color w:val="000000"/>
                <w:lang w:eastAsia="es-MX"/>
              </w:rPr>
              <w:t>C10. A1</w:t>
            </w:r>
          </w:p>
        </w:tc>
        <w:tc>
          <w:tcPr>
            <w:tcW w:w="1299" w:type="dxa"/>
            <w:tcBorders>
              <w:top w:val="nil"/>
              <w:left w:val="nil"/>
              <w:bottom w:val="single" w:sz="8" w:space="0" w:color="7B7B7B"/>
              <w:right w:val="single" w:sz="8" w:space="0" w:color="7B7B7B"/>
            </w:tcBorders>
            <w:shd w:val="clear" w:color="000000" w:fill="FFFFFF"/>
            <w:vAlign w:val="center"/>
            <w:hideMark/>
          </w:tcPr>
          <w:p w14:paraId="7069C908"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4B6F6D">
              <w:rPr>
                <w:rFonts w:ascii="Arial Narrow" w:eastAsia="Times New Roman" w:hAnsi="Arial Narrow" w:cs="Arial"/>
                <w:color w:val="000000"/>
                <w:sz w:val="18"/>
                <w:szCs w:val="18"/>
                <w:u w:val="single"/>
                <w:lang w:eastAsia="es-MX"/>
              </w:rPr>
              <w:t>Porcentaje</w:t>
            </w:r>
            <w:r w:rsidRPr="0022519C">
              <w:rPr>
                <w:rFonts w:ascii="Arial Narrow" w:eastAsia="Times New Roman" w:hAnsi="Arial Narrow" w:cs="Arial"/>
                <w:color w:val="000000"/>
                <w:sz w:val="18"/>
                <w:szCs w:val="18"/>
                <w:lang w:eastAsia="es-MX"/>
              </w:rPr>
              <w:t xml:space="preserve"> de reconocimientos otorgados a alumnos de sexto grado de primaria por su excelencia académica.</w:t>
            </w:r>
          </w:p>
        </w:tc>
        <w:tc>
          <w:tcPr>
            <w:tcW w:w="1401" w:type="dxa"/>
            <w:tcBorders>
              <w:top w:val="nil"/>
              <w:left w:val="nil"/>
              <w:bottom w:val="single" w:sz="8" w:space="0" w:color="7B7B7B"/>
              <w:right w:val="single" w:sz="8" w:space="0" w:color="7B7B7B"/>
            </w:tcBorders>
            <w:shd w:val="clear" w:color="000000" w:fill="FFFFFF"/>
            <w:vAlign w:val="center"/>
            <w:hideMark/>
          </w:tcPr>
          <w:p w14:paraId="25522262" w14:textId="77777777"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El indicador muestra el porcentaje de reconocimientos otorgados a alumnos de sexto grado de primaria por su excelencia académica</w:t>
            </w:r>
          </w:p>
        </w:tc>
        <w:tc>
          <w:tcPr>
            <w:tcW w:w="1409" w:type="dxa"/>
            <w:tcBorders>
              <w:top w:val="single" w:sz="8" w:space="0" w:color="7B7B7B"/>
              <w:left w:val="nil"/>
              <w:bottom w:val="single" w:sz="4" w:space="0" w:color="auto"/>
              <w:right w:val="single" w:sz="8" w:space="0" w:color="7B7B7B"/>
            </w:tcBorders>
            <w:shd w:val="clear" w:color="000000" w:fill="FFFFFF"/>
            <w:vAlign w:val="center"/>
            <w:hideMark/>
          </w:tcPr>
          <w:p w14:paraId="5AFDCCF6" w14:textId="2045D3AC" w:rsidR="00073C1B" w:rsidRPr="0022519C" w:rsidRDefault="00073C1B" w:rsidP="00222B0F">
            <w:pPr>
              <w:spacing w:before="120" w:after="120" w:line="240" w:lineRule="auto"/>
              <w:ind w:left="57"/>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 xml:space="preserve">(Reconocimientos entregados a alumnos de sexto grado de primaria por su excelencia académica / Reconocimientos programados a entregarse </w:t>
            </w:r>
            <w:r w:rsidR="009B2C51" w:rsidRPr="0022519C">
              <w:rPr>
                <w:rFonts w:ascii="Arial Narrow" w:eastAsia="Times New Roman" w:hAnsi="Arial Narrow" w:cs="Arial"/>
                <w:color w:val="000000"/>
                <w:sz w:val="18"/>
                <w:szCs w:val="18"/>
                <w:lang w:eastAsia="es-MX"/>
              </w:rPr>
              <w:t>a alumnos</w:t>
            </w:r>
            <w:r w:rsidRPr="0022519C">
              <w:rPr>
                <w:rFonts w:ascii="Arial Narrow" w:eastAsia="Times New Roman" w:hAnsi="Arial Narrow" w:cs="Arial"/>
                <w:color w:val="000000"/>
                <w:sz w:val="18"/>
                <w:szCs w:val="18"/>
                <w:lang w:eastAsia="es-MX"/>
              </w:rPr>
              <w:t xml:space="preserve"> de sexto grado de primaria por su excelencia académica) X 100</w:t>
            </w:r>
          </w:p>
        </w:tc>
        <w:tc>
          <w:tcPr>
            <w:tcW w:w="1028" w:type="dxa"/>
            <w:tcBorders>
              <w:top w:val="single" w:sz="8" w:space="0" w:color="7B7B7B"/>
              <w:left w:val="nil"/>
              <w:bottom w:val="single" w:sz="4" w:space="0" w:color="auto"/>
              <w:right w:val="single" w:sz="8" w:space="0" w:color="7B7B7B"/>
            </w:tcBorders>
            <w:shd w:val="clear" w:color="000000" w:fill="FFFFFF"/>
            <w:vAlign w:val="center"/>
            <w:hideMark/>
          </w:tcPr>
          <w:p w14:paraId="42E1F69D" w14:textId="77777777" w:rsidR="00073C1B"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Beca</w:t>
            </w:r>
          </w:p>
          <w:p w14:paraId="55ACDE85" w14:textId="71BEB402" w:rsidR="004B6F6D" w:rsidRPr="0022519C" w:rsidRDefault="004B6F6D"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FF0000"/>
                <w:sz w:val="18"/>
                <w:szCs w:val="18"/>
                <w:lang w:eastAsia="es-MX"/>
              </w:rPr>
              <w:t>La unidad de medida no es congruente con el indicador, ya que éste mide “porcentaje”</w:t>
            </w:r>
          </w:p>
        </w:tc>
        <w:tc>
          <w:tcPr>
            <w:tcW w:w="994" w:type="dxa"/>
            <w:tcBorders>
              <w:top w:val="single" w:sz="8" w:space="0" w:color="7B7B7B"/>
              <w:left w:val="nil"/>
              <w:bottom w:val="single" w:sz="4" w:space="0" w:color="auto"/>
              <w:right w:val="single" w:sz="8" w:space="0" w:color="7B7B7B"/>
            </w:tcBorders>
            <w:shd w:val="clear" w:color="000000" w:fill="FFFFFF"/>
            <w:vAlign w:val="center"/>
            <w:hideMark/>
          </w:tcPr>
          <w:p w14:paraId="63E17665"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Trimestral</w:t>
            </w:r>
          </w:p>
        </w:tc>
        <w:tc>
          <w:tcPr>
            <w:tcW w:w="1039" w:type="dxa"/>
            <w:tcBorders>
              <w:top w:val="single" w:sz="8" w:space="0" w:color="7B7B7B"/>
              <w:left w:val="nil"/>
              <w:bottom w:val="single" w:sz="4" w:space="0" w:color="auto"/>
              <w:right w:val="single" w:sz="8" w:space="0" w:color="7B7B7B"/>
            </w:tcBorders>
            <w:shd w:val="clear" w:color="000000" w:fill="FFFFFF"/>
            <w:vAlign w:val="center"/>
            <w:hideMark/>
          </w:tcPr>
          <w:p w14:paraId="5B87F7FA"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2018</w:t>
            </w:r>
          </w:p>
        </w:tc>
        <w:tc>
          <w:tcPr>
            <w:tcW w:w="709" w:type="dxa"/>
            <w:tcBorders>
              <w:top w:val="single" w:sz="8" w:space="0" w:color="7B7B7B"/>
              <w:left w:val="nil"/>
              <w:bottom w:val="single" w:sz="4" w:space="0" w:color="auto"/>
              <w:right w:val="single" w:sz="8" w:space="0" w:color="7B7B7B"/>
            </w:tcBorders>
            <w:shd w:val="clear" w:color="000000" w:fill="FFFFFF"/>
            <w:vAlign w:val="center"/>
            <w:hideMark/>
          </w:tcPr>
          <w:p w14:paraId="0A411242"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300</w:t>
            </w:r>
          </w:p>
        </w:tc>
        <w:tc>
          <w:tcPr>
            <w:tcW w:w="1701" w:type="dxa"/>
            <w:tcBorders>
              <w:top w:val="single" w:sz="8" w:space="0" w:color="7B7B7B"/>
              <w:left w:val="nil"/>
              <w:bottom w:val="single" w:sz="4" w:space="0" w:color="auto"/>
              <w:right w:val="single" w:sz="8" w:space="0" w:color="7B7B7B"/>
            </w:tcBorders>
            <w:shd w:val="clear" w:color="000000" w:fill="FFFFFF"/>
            <w:vAlign w:val="center"/>
            <w:hideMark/>
          </w:tcPr>
          <w:p w14:paraId="7D6618AF" w14:textId="77777777" w:rsidR="00073C1B" w:rsidRPr="0022519C" w:rsidRDefault="00073C1B" w:rsidP="00222B0F">
            <w:pPr>
              <w:spacing w:before="120" w:after="120" w:line="240" w:lineRule="auto"/>
              <w:ind w:left="57"/>
              <w:jc w:val="center"/>
              <w:rPr>
                <w:rFonts w:ascii="Arial Narrow" w:eastAsia="Times New Roman" w:hAnsi="Arial Narrow" w:cs="Arial"/>
                <w:color w:val="000000"/>
                <w:sz w:val="18"/>
                <w:szCs w:val="18"/>
                <w:lang w:eastAsia="es-MX"/>
              </w:rPr>
            </w:pPr>
            <w:r w:rsidRPr="0022519C">
              <w:rPr>
                <w:rFonts w:ascii="Arial Narrow" w:eastAsia="Times New Roman" w:hAnsi="Arial Narrow" w:cs="Arial"/>
                <w:color w:val="000000"/>
                <w:sz w:val="18"/>
                <w:szCs w:val="18"/>
                <w:lang w:eastAsia="es-MX"/>
              </w:rPr>
              <w:t>Constante</w:t>
            </w:r>
          </w:p>
        </w:tc>
      </w:tr>
    </w:tbl>
    <w:p w14:paraId="05150FD3" w14:textId="77777777" w:rsidR="00073C1B" w:rsidRPr="00573F79" w:rsidRDefault="0055370C" w:rsidP="00E722F5">
      <w:pPr>
        <w:spacing w:after="120"/>
        <w:jc w:val="both"/>
        <w:rPr>
          <w:rFonts w:ascii="Arial" w:eastAsia="Calibri" w:hAnsi="Arial" w:cs="Arial"/>
          <w:bCs/>
          <w:sz w:val="18"/>
          <w:szCs w:val="20"/>
        </w:rPr>
      </w:pPr>
      <w:r w:rsidRPr="00573F79">
        <w:rPr>
          <w:rFonts w:ascii="Arial" w:eastAsia="Calibri" w:hAnsi="Arial" w:cs="Arial"/>
          <w:bCs/>
          <w:sz w:val="18"/>
          <w:szCs w:val="20"/>
        </w:rPr>
        <w:t>Fuente: Ficha Técnica de Indicadores del Programa Educación Básica ejercicio fiscal 2019, Michoacán de Ocampo.</w:t>
      </w:r>
    </w:p>
    <w:p w14:paraId="6B23957A" w14:textId="77777777" w:rsidR="008D725D" w:rsidRDefault="008D725D" w:rsidP="00E722F5">
      <w:pPr>
        <w:spacing w:after="120"/>
        <w:jc w:val="both"/>
        <w:rPr>
          <w:rFonts w:ascii="Arial" w:eastAsia="Calibri" w:hAnsi="Arial" w:cs="Arial"/>
          <w:bCs/>
          <w:szCs w:val="20"/>
        </w:rPr>
      </w:pPr>
    </w:p>
    <w:p w14:paraId="140CBB04" w14:textId="385D3769" w:rsidR="0021144F" w:rsidRDefault="004B6F6D" w:rsidP="00E722F5">
      <w:pPr>
        <w:spacing w:after="120"/>
        <w:jc w:val="both"/>
        <w:rPr>
          <w:rFonts w:ascii="Arial" w:eastAsia="Calibri" w:hAnsi="Arial" w:cs="Arial"/>
          <w:bCs/>
          <w:szCs w:val="20"/>
        </w:rPr>
      </w:pPr>
      <w:r>
        <w:rPr>
          <w:rFonts w:ascii="Arial" w:eastAsia="Calibri" w:hAnsi="Arial" w:cs="Arial"/>
          <w:bCs/>
          <w:szCs w:val="20"/>
        </w:rPr>
        <w:t>En todos los casos, la unidad de medida es incongruente con lo que está midiendo el indicador.</w:t>
      </w:r>
    </w:p>
    <w:p w14:paraId="4F006795" w14:textId="373E678D" w:rsidR="004B6F6D" w:rsidRDefault="004B6F6D" w:rsidP="00E722F5">
      <w:pPr>
        <w:spacing w:after="120"/>
        <w:jc w:val="both"/>
        <w:rPr>
          <w:rFonts w:ascii="Arial" w:eastAsia="Calibri" w:hAnsi="Arial" w:cs="Arial"/>
          <w:bCs/>
          <w:szCs w:val="20"/>
        </w:rPr>
      </w:pPr>
      <w:r>
        <w:rPr>
          <w:rFonts w:ascii="Arial" w:eastAsia="Calibri" w:hAnsi="Arial" w:cs="Arial"/>
          <w:bCs/>
          <w:szCs w:val="20"/>
        </w:rPr>
        <w:t xml:space="preserve">Al respecto, es necesario señalar </w:t>
      </w:r>
      <w:r w:rsidR="006751B2">
        <w:rPr>
          <w:rFonts w:ascii="Arial" w:eastAsia="Calibri" w:hAnsi="Arial" w:cs="Arial"/>
          <w:bCs/>
          <w:szCs w:val="20"/>
        </w:rPr>
        <w:t>que,</w:t>
      </w:r>
      <w:r>
        <w:rPr>
          <w:rFonts w:ascii="Arial" w:eastAsia="Calibri" w:hAnsi="Arial" w:cs="Arial"/>
          <w:bCs/>
          <w:szCs w:val="20"/>
        </w:rPr>
        <w:t xml:space="preserve"> en materia de seguimiento, monitoreo y evaluación, el resultado del indicador se co</w:t>
      </w:r>
      <w:r w:rsidR="00EB09FA">
        <w:rPr>
          <w:rFonts w:ascii="Arial" w:eastAsia="Calibri" w:hAnsi="Arial" w:cs="Arial"/>
          <w:bCs/>
          <w:szCs w:val="20"/>
        </w:rPr>
        <w:t>m</w:t>
      </w:r>
      <w:r>
        <w:rPr>
          <w:rFonts w:ascii="Arial" w:eastAsia="Calibri" w:hAnsi="Arial" w:cs="Arial"/>
          <w:bCs/>
          <w:szCs w:val="20"/>
        </w:rPr>
        <w:t>para con la meta; por tanto, esta debe de estar en la misma unidad de medida.</w:t>
      </w:r>
    </w:p>
    <w:p w14:paraId="5B5E2318" w14:textId="13A1224A" w:rsidR="006751B2" w:rsidRPr="00573F79" w:rsidRDefault="006751B2" w:rsidP="00E722F5">
      <w:pPr>
        <w:spacing w:after="120"/>
        <w:jc w:val="both"/>
        <w:rPr>
          <w:rFonts w:ascii="Arial" w:eastAsia="Calibri" w:hAnsi="Arial" w:cs="Arial"/>
          <w:bCs/>
          <w:szCs w:val="20"/>
        </w:rPr>
      </w:pPr>
      <w:r>
        <w:rPr>
          <w:rFonts w:ascii="Arial" w:eastAsia="Calibri" w:hAnsi="Arial" w:cs="Arial"/>
          <w:bCs/>
          <w:szCs w:val="20"/>
        </w:rPr>
        <w:t>En tanto que, lo que se está indicando como meta en las fichas técnicas es una de las variables que conforman la fórmula del indicador, esto es, el denominador.</w:t>
      </w:r>
    </w:p>
    <w:p w14:paraId="476F461E" w14:textId="77777777" w:rsidR="00802E6C" w:rsidRPr="00573F79" w:rsidRDefault="00802E6C" w:rsidP="00E722F5">
      <w:pPr>
        <w:spacing w:after="120"/>
        <w:jc w:val="both"/>
        <w:rPr>
          <w:rFonts w:ascii="Arial" w:hAnsi="Arial" w:cs="Arial"/>
        </w:rPr>
      </w:pPr>
    </w:p>
    <w:p w14:paraId="12E1D98C" w14:textId="77777777" w:rsidR="00802E6C" w:rsidRPr="00573F79" w:rsidRDefault="00802E6C" w:rsidP="00E722F5">
      <w:pPr>
        <w:spacing w:after="120"/>
        <w:rPr>
          <w:rFonts w:ascii="Arial" w:hAnsi="Arial" w:cs="Arial"/>
        </w:rPr>
      </w:pPr>
      <w:r w:rsidRPr="00573F79">
        <w:rPr>
          <w:rFonts w:ascii="Arial" w:hAnsi="Arial" w:cs="Arial"/>
        </w:rPr>
        <w:br w:type="page"/>
      </w:r>
    </w:p>
    <w:p w14:paraId="7D6391DE"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 xml:space="preserve">Pregunta 7. ¿Cuál es el resultado de las metas asociadas a los indicadores estratégicos de desempeño del Programa presupuestario financiado con recursos del fondo, sujeto de evaluación, en el período 2018-2019?  </w:t>
      </w:r>
    </w:p>
    <w:p w14:paraId="6FDFF2D2" w14:textId="3D9EAC28" w:rsidR="007D675A" w:rsidRPr="00573F79" w:rsidRDefault="00CC1675" w:rsidP="00E722F5">
      <w:pPr>
        <w:spacing w:after="120"/>
        <w:jc w:val="both"/>
        <w:rPr>
          <w:rFonts w:ascii="Arial" w:hAnsi="Arial" w:cs="Arial"/>
        </w:rPr>
      </w:pPr>
      <w:r w:rsidRPr="00573F79">
        <w:rPr>
          <w:rFonts w:ascii="Arial" w:hAnsi="Arial" w:cs="Arial"/>
          <w:b/>
        </w:rPr>
        <w:t xml:space="preserve">RESPUESTA:   </w:t>
      </w:r>
    </w:p>
    <w:p w14:paraId="728E244B" w14:textId="7A704577" w:rsidR="00040047" w:rsidRDefault="00334F4F" w:rsidP="00E722F5">
      <w:pPr>
        <w:spacing w:after="120"/>
        <w:jc w:val="both"/>
        <w:rPr>
          <w:rFonts w:ascii="Arial" w:hAnsi="Arial" w:cs="Arial"/>
        </w:rPr>
      </w:pPr>
      <w:r w:rsidRPr="00573F79">
        <w:rPr>
          <w:rFonts w:ascii="Arial" w:hAnsi="Arial" w:cs="Arial"/>
        </w:rPr>
        <w:t xml:space="preserve">En la siguiente </w:t>
      </w:r>
      <w:r w:rsidR="00040047">
        <w:rPr>
          <w:rFonts w:ascii="Arial" w:hAnsi="Arial" w:cs="Arial"/>
        </w:rPr>
        <w:t>t</w:t>
      </w:r>
      <w:r w:rsidRPr="00573F79">
        <w:rPr>
          <w:rFonts w:ascii="Arial" w:hAnsi="Arial" w:cs="Arial"/>
        </w:rPr>
        <w:t xml:space="preserve">abla se enlistan </w:t>
      </w:r>
      <w:r w:rsidR="00040047">
        <w:rPr>
          <w:rFonts w:ascii="Arial" w:hAnsi="Arial" w:cs="Arial"/>
        </w:rPr>
        <w:t>las variables que conforman el método de cálculo, señaladas como meta programada y resultado.</w:t>
      </w:r>
      <w:r w:rsidR="00040047" w:rsidRPr="00573F79">
        <w:rPr>
          <w:rFonts w:ascii="Arial" w:hAnsi="Arial" w:cs="Arial"/>
        </w:rPr>
        <w:t xml:space="preserve"> </w:t>
      </w:r>
      <w:r w:rsidR="00040047">
        <w:rPr>
          <w:rFonts w:ascii="Arial" w:hAnsi="Arial" w:cs="Arial"/>
        </w:rPr>
        <w:t>En tanto que el resultado alcanzado</w:t>
      </w:r>
      <w:r w:rsidR="00F263CA">
        <w:rPr>
          <w:rFonts w:ascii="Arial" w:hAnsi="Arial" w:cs="Arial"/>
        </w:rPr>
        <w:t xml:space="preserve"> en los indicadores estratégicos (Fin, Propósito y Componentes)</w:t>
      </w:r>
      <w:r w:rsidR="00040047">
        <w:rPr>
          <w:rFonts w:ascii="Arial" w:hAnsi="Arial" w:cs="Arial"/>
        </w:rPr>
        <w:t>, marcado como valor logrado, es el que se debiera comparar con una meta programada en términos de porcentaje; esto es, determinar cuál es el porcentaje programado que se “indica” (indicador).</w:t>
      </w:r>
    </w:p>
    <w:p w14:paraId="7D73682F" w14:textId="33282DB8" w:rsidR="007D675A" w:rsidRDefault="00040047" w:rsidP="00E722F5">
      <w:pPr>
        <w:spacing w:after="120"/>
        <w:jc w:val="both"/>
        <w:rPr>
          <w:rFonts w:ascii="Arial" w:hAnsi="Arial" w:cs="Arial"/>
        </w:rPr>
      </w:pPr>
      <w:r>
        <w:rPr>
          <w:rFonts w:ascii="Arial" w:hAnsi="Arial" w:cs="Arial"/>
        </w:rPr>
        <w:t xml:space="preserve">De </w:t>
      </w:r>
      <w:r w:rsidR="00334F4F" w:rsidRPr="00573F79">
        <w:rPr>
          <w:rFonts w:ascii="Arial" w:hAnsi="Arial" w:cs="Arial"/>
        </w:rPr>
        <w:t>igual manera se enlistan los resultados de las metas del ejercicio fiscal inmediato anter</w:t>
      </w:r>
      <w:r w:rsidR="000E3C78" w:rsidRPr="00573F79">
        <w:rPr>
          <w:rFonts w:ascii="Arial" w:hAnsi="Arial" w:cs="Arial"/>
        </w:rPr>
        <w:t>i</w:t>
      </w:r>
      <w:r w:rsidR="00334F4F" w:rsidRPr="00573F79">
        <w:rPr>
          <w:rFonts w:ascii="Arial" w:hAnsi="Arial" w:cs="Arial"/>
        </w:rPr>
        <w:t>or</w:t>
      </w:r>
      <w:r>
        <w:rPr>
          <w:rFonts w:ascii="Arial" w:hAnsi="Arial" w:cs="Arial"/>
        </w:rPr>
        <w:t xml:space="preserve"> (2018)</w:t>
      </w:r>
      <w:r w:rsidR="00334F4F" w:rsidRPr="00573F79">
        <w:rPr>
          <w:rFonts w:ascii="Arial" w:hAnsi="Arial" w:cs="Arial"/>
        </w:rPr>
        <w:t xml:space="preserve">, de lo cual se observa que son los mismos indicadores </w:t>
      </w:r>
      <w:r w:rsidR="00B04348">
        <w:rPr>
          <w:rFonts w:ascii="Arial" w:hAnsi="Arial" w:cs="Arial"/>
        </w:rPr>
        <w:t>y,</w:t>
      </w:r>
      <w:r>
        <w:rPr>
          <w:rFonts w:ascii="Arial" w:hAnsi="Arial" w:cs="Arial"/>
        </w:rPr>
        <w:t xml:space="preserve"> por tanto, </w:t>
      </w:r>
      <w:r w:rsidR="00CC1675">
        <w:rPr>
          <w:rFonts w:ascii="Arial" w:hAnsi="Arial" w:cs="Arial"/>
        </w:rPr>
        <w:t>es posible</w:t>
      </w:r>
      <w:r>
        <w:rPr>
          <w:rFonts w:ascii="Arial" w:hAnsi="Arial" w:cs="Arial"/>
        </w:rPr>
        <w:t xml:space="preserve"> comparar y</w:t>
      </w:r>
      <w:r w:rsidR="00334F4F" w:rsidRPr="00573F79">
        <w:rPr>
          <w:rFonts w:ascii="Arial" w:hAnsi="Arial" w:cs="Arial"/>
        </w:rPr>
        <w:t xml:space="preserve"> a</w:t>
      </w:r>
      <w:r w:rsidR="000E3C78" w:rsidRPr="00573F79">
        <w:rPr>
          <w:rFonts w:ascii="Arial" w:hAnsi="Arial" w:cs="Arial"/>
        </w:rPr>
        <w:t>nalizar sus resultados.</w:t>
      </w:r>
      <w:r w:rsidR="00334F4F" w:rsidRPr="00573F79">
        <w:rPr>
          <w:rFonts w:ascii="Arial" w:hAnsi="Arial" w:cs="Arial"/>
        </w:rPr>
        <w:t xml:space="preserve"> </w:t>
      </w:r>
    </w:p>
    <w:p w14:paraId="2F529814" w14:textId="711D597B" w:rsidR="00F263CA" w:rsidRDefault="00F263CA" w:rsidP="00E722F5">
      <w:pPr>
        <w:spacing w:after="120"/>
        <w:jc w:val="both"/>
        <w:rPr>
          <w:rFonts w:ascii="Arial" w:hAnsi="Arial" w:cs="Arial"/>
        </w:rPr>
      </w:pPr>
      <w:r>
        <w:rPr>
          <w:rFonts w:ascii="Arial" w:hAnsi="Arial" w:cs="Arial"/>
        </w:rPr>
        <w:t xml:space="preserve">Asimismo, se observa </w:t>
      </w:r>
      <w:bookmarkStart w:id="8" w:name="_Hlk54620513"/>
      <w:r>
        <w:rPr>
          <w:rFonts w:ascii="Arial" w:hAnsi="Arial" w:cs="Arial"/>
        </w:rPr>
        <w:t xml:space="preserve">que </w:t>
      </w:r>
      <w:r w:rsidR="00747F18">
        <w:rPr>
          <w:rFonts w:ascii="Arial" w:hAnsi="Arial" w:cs="Arial"/>
        </w:rPr>
        <w:t>el valor de logro a nivel de Fin en ambos indicadores está</w:t>
      </w:r>
      <w:r>
        <w:rPr>
          <w:rFonts w:ascii="Arial" w:hAnsi="Arial" w:cs="Arial"/>
        </w:rPr>
        <w:t xml:space="preserve"> sobre pasado y, aunque se incluye una justificación, se sugiere revisar la programación de metas según la </w:t>
      </w:r>
      <w:r w:rsidR="00747F18">
        <w:rPr>
          <w:rFonts w:ascii="Arial" w:hAnsi="Arial" w:cs="Arial"/>
        </w:rPr>
        <w:t>línea base,</w:t>
      </w:r>
      <w:r>
        <w:rPr>
          <w:rFonts w:ascii="Arial" w:hAnsi="Arial" w:cs="Arial"/>
        </w:rPr>
        <w:t xml:space="preserve"> que también se debe expresar </w:t>
      </w:r>
      <w:r w:rsidR="001522A4">
        <w:rPr>
          <w:rFonts w:ascii="Arial" w:hAnsi="Arial" w:cs="Arial"/>
        </w:rPr>
        <w:t xml:space="preserve">en la misma unidad de medida, </w:t>
      </w:r>
      <w:r w:rsidR="00747F18">
        <w:rPr>
          <w:rFonts w:ascii="Arial" w:hAnsi="Arial" w:cs="Arial"/>
        </w:rPr>
        <w:t>dado que ésta indica el valor alcanzado con antelación y del cual se parte para programar metas</w:t>
      </w:r>
      <w:bookmarkEnd w:id="8"/>
      <w:r w:rsidR="00747F18">
        <w:rPr>
          <w:rFonts w:ascii="Arial" w:hAnsi="Arial" w:cs="Arial"/>
        </w:rPr>
        <w:t xml:space="preserve">. </w:t>
      </w:r>
    </w:p>
    <w:p w14:paraId="3073750B" w14:textId="585E03AE" w:rsidR="00F263CA" w:rsidRDefault="00F263CA" w:rsidP="00E722F5">
      <w:pPr>
        <w:spacing w:after="120"/>
        <w:jc w:val="both"/>
        <w:rPr>
          <w:rFonts w:ascii="Arial" w:hAnsi="Arial" w:cs="Arial"/>
        </w:rPr>
      </w:pPr>
    </w:p>
    <w:p w14:paraId="29C01E80" w14:textId="4A5EEABE" w:rsidR="00F263CA" w:rsidRDefault="00F263CA" w:rsidP="00E722F5">
      <w:pPr>
        <w:spacing w:after="120"/>
        <w:jc w:val="both"/>
        <w:rPr>
          <w:rFonts w:ascii="Arial" w:hAnsi="Arial" w:cs="Arial"/>
        </w:rPr>
      </w:pPr>
    </w:p>
    <w:p w14:paraId="3660577C" w14:textId="29090F6F" w:rsidR="00F263CA" w:rsidRDefault="00F263CA" w:rsidP="00E722F5">
      <w:pPr>
        <w:spacing w:after="120"/>
        <w:jc w:val="both"/>
        <w:rPr>
          <w:rFonts w:ascii="Arial" w:hAnsi="Arial" w:cs="Arial"/>
        </w:rPr>
      </w:pPr>
    </w:p>
    <w:p w14:paraId="5BA1D191" w14:textId="69F18303" w:rsidR="00F263CA" w:rsidRDefault="00F263CA" w:rsidP="00E722F5">
      <w:pPr>
        <w:spacing w:after="120"/>
        <w:jc w:val="both"/>
        <w:rPr>
          <w:rFonts w:ascii="Arial" w:hAnsi="Arial" w:cs="Arial"/>
        </w:rPr>
      </w:pPr>
    </w:p>
    <w:p w14:paraId="713BF409" w14:textId="240DF754" w:rsidR="00F263CA" w:rsidRDefault="00F263CA" w:rsidP="00E722F5">
      <w:pPr>
        <w:spacing w:after="120"/>
        <w:jc w:val="both"/>
        <w:rPr>
          <w:rFonts w:ascii="Arial" w:hAnsi="Arial" w:cs="Arial"/>
        </w:rPr>
      </w:pPr>
    </w:p>
    <w:p w14:paraId="46D6274F" w14:textId="20AEDAB7" w:rsidR="00F263CA" w:rsidRDefault="00F263CA" w:rsidP="00E722F5">
      <w:pPr>
        <w:spacing w:after="120"/>
        <w:jc w:val="both"/>
        <w:rPr>
          <w:rFonts w:ascii="Arial" w:hAnsi="Arial" w:cs="Arial"/>
        </w:rPr>
      </w:pPr>
    </w:p>
    <w:p w14:paraId="6F09703A" w14:textId="5823416D" w:rsidR="00F263CA" w:rsidRDefault="00F263CA" w:rsidP="00E722F5">
      <w:pPr>
        <w:spacing w:after="120"/>
        <w:jc w:val="both"/>
        <w:rPr>
          <w:rFonts w:ascii="Arial" w:hAnsi="Arial" w:cs="Arial"/>
        </w:rPr>
      </w:pPr>
    </w:p>
    <w:p w14:paraId="5B91E337" w14:textId="06C68F0C" w:rsidR="00F263CA" w:rsidRDefault="00F263CA" w:rsidP="00E722F5">
      <w:pPr>
        <w:spacing w:after="120"/>
        <w:jc w:val="both"/>
        <w:rPr>
          <w:rFonts w:ascii="Arial" w:hAnsi="Arial" w:cs="Arial"/>
        </w:rPr>
      </w:pPr>
    </w:p>
    <w:p w14:paraId="0A6A7F94" w14:textId="77777777" w:rsidR="00F263CA" w:rsidRDefault="00F263CA" w:rsidP="00E722F5">
      <w:pPr>
        <w:spacing w:after="120"/>
        <w:jc w:val="both"/>
        <w:rPr>
          <w:rFonts w:ascii="Arial" w:hAnsi="Arial" w:cs="Arial"/>
        </w:rPr>
      </w:pPr>
    </w:p>
    <w:tbl>
      <w:tblPr>
        <w:tblW w:w="0" w:type="auto"/>
        <w:tblInd w:w="-10" w:type="dxa"/>
        <w:tblLayout w:type="fixed"/>
        <w:tblCellMar>
          <w:left w:w="70" w:type="dxa"/>
          <w:right w:w="70" w:type="dxa"/>
        </w:tblCellMar>
        <w:tblLook w:val="04A0" w:firstRow="1" w:lastRow="0" w:firstColumn="1" w:lastColumn="0" w:noHBand="0" w:noVBand="1"/>
      </w:tblPr>
      <w:tblGrid>
        <w:gridCol w:w="588"/>
        <w:gridCol w:w="1255"/>
        <w:gridCol w:w="1134"/>
        <w:gridCol w:w="851"/>
        <w:gridCol w:w="1134"/>
        <w:gridCol w:w="708"/>
        <w:gridCol w:w="851"/>
        <w:gridCol w:w="850"/>
        <w:gridCol w:w="993"/>
        <w:gridCol w:w="1608"/>
      </w:tblGrid>
      <w:tr w:rsidR="00935F17" w:rsidRPr="00EB332E" w14:paraId="47761349" w14:textId="77777777" w:rsidTr="00BE6898">
        <w:trPr>
          <w:trHeight w:val="315"/>
          <w:tblHeader/>
        </w:trPr>
        <w:tc>
          <w:tcPr>
            <w:tcW w:w="9972" w:type="dxa"/>
            <w:gridSpan w:val="10"/>
            <w:tcBorders>
              <w:top w:val="single" w:sz="8" w:space="0" w:color="7B7B7B"/>
              <w:left w:val="single" w:sz="8" w:space="0" w:color="FFFFFF"/>
              <w:bottom w:val="single" w:sz="8" w:space="0" w:color="FFFFFF"/>
              <w:right w:val="nil"/>
            </w:tcBorders>
            <w:shd w:val="clear" w:color="auto" w:fill="660033"/>
            <w:vAlign w:val="center"/>
            <w:hideMark/>
          </w:tcPr>
          <w:p w14:paraId="3EEA8ED3" w14:textId="23BC010A" w:rsidR="00935F17" w:rsidRPr="00EB332E" w:rsidRDefault="00935F17" w:rsidP="002168B7">
            <w:pPr>
              <w:spacing w:before="120" w:after="120" w:line="240" w:lineRule="auto"/>
              <w:ind w:left="57" w:right="57"/>
              <w:jc w:val="center"/>
              <w:rPr>
                <w:rFonts w:ascii="Arial Narrow" w:eastAsia="Times New Roman" w:hAnsi="Arial Narrow" w:cs="Arial"/>
                <w:color w:val="FFFFFF"/>
                <w:sz w:val="24"/>
                <w:szCs w:val="24"/>
                <w:lang w:eastAsia="es-MX"/>
              </w:rPr>
            </w:pPr>
            <w:r w:rsidRPr="00EB332E">
              <w:rPr>
                <w:rFonts w:ascii="Arial Narrow" w:eastAsia="Times New Roman" w:hAnsi="Arial Narrow" w:cs="Arial"/>
                <w:color w:val="FFFFFF"/>
                <w:sz w:val="24"/>
                <w:szCs w:val="24"/>
                <w:lang w:eastAsia="es-MX"/>
              </w:rPr>
              <w:lastRenderedPageBreak/>
              <w:t>Cumplimiento a la Matriz de Indicadores para Resultados del Programa presupuestario que Opera con Recursos del FONE 2019</w:t>
            </w:r>
          </w:p>
        </w:tc>
      </w:tr>
      <w:tr w:rsidR="00E508D0" w:rsidRPr="00DF60EE" w14:paraId="02D69350" w14:textId="77777777" w:rsidTr="00DF60EE">
        <w:trPr>
          <w:cantSplit/>
          <w:trHeight w:val="1581"/>
          <w:tblHeader/>
        </w:trPr>
        <w:tc>
          <w:tcPr>
            <w:tcW w:w="588" w:type="dxa"/>
            <w:tcBorders>
              <w:top w:val="nil"/>
              <w:left w:val="single" w:sz="8" w:space="0" w:color="FFFFFF"/>
              <w:bottom w:val="single" w:sz="8" w:space="0" w:color="7B7B7B"/>
              <w:right w:val="single" w:sz="8" w:space="0" w:color="FFFFFF"/>
            </w:tcBorders>
            <w:shd w:val="clear" w:color="auto" w:fill="660033"/>
            <w:textDirection w:val="btLr"/>
            <w:vAlign w:val="center"/>
            <w:hideMark/>
          </w:tcPr>
          <w:p w14:paraId="4F70C3B1"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Nivel</w:t>
            </w:r>
          </w:p>
        </w:tc>
        <w:tc>
          <w:tcPr>
            <w:tcW w:w="1255" w:type="dxa"/>
            <w:tcBorders>
              <w:top w:val="nil"/>
              <w:left w:val="nil"/>
              <w:bottom w:val="single" w:sz="8" w:space="0" w:color="7B7B7B"/>
              <w:right w:val="single" w:sz="8" w:space="0" w:color="FFFFFF"/>
            </w:tcBorders>
            <w:shd w:val="clear" w:color="auto" w:fill="660033"/>
            <w:textDirection w:val="btLr"/>
            <w:vAlign w:val="center"/>
            <w:hideMark/>
          </w:tcPr>
          <w:p w14:paraId="34103771"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Nombre del indicador</w:t>
            </w:r>
          </w:p>
        </w:tc>
        <w:tc>
          <w:tcPr>
            <w:tcW w:w="1134" w:type="dxa"/>
            <w:tcBorders>
              <w:top w:val="nil"/>
              <w:left w:val="nil"/>
              <w:bottom w:val="single" w:sz="8" w:space="0" w:color="7B7B7B"/>
              <w:right w:val="single" w:sz="8" w:space="0" w:color="FFFFFF"/>
            </w:tcBorders>
            <w:shd w:val="clear" w:color="auto" w:fill="660033"/>
            <w:textDirection w:val="btLr"/>
            <w:vAlign w:val="center"/>
            <w:hideMark/>
          </w:tcPr>
          <w:p w14:paraId="6D2BB13B"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Unidad de medida</w:t>
            </w:r>
          </w:p>
        </w:tc>
        <w:tc>
          <w:tcPr>
            <w:tcW w:w="851" w:type="dxa"/>
            <w:tcBorders>
              <w:top w:val="nil"/>
              <w:left w:val="nil"/>
              <w:bottom w:val="single" w:sz="8" w:space="0" w:color="7B7B7B"/>
              <w:right w:val="single" w:sz="8" w:space="0" w:color="FFFFFF"/>
            </w:tcBorders>
            <w:shd w:val="clear" w:color="auto" w:fill="660033"/>
            <w:textDirection w:val="btLr"/>
            <w:vAlign w:val="center"/>
            <w:hideMark/>
          </w:tcPr>
          <w:p w14:paraId="403B13B4"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Frecuencia de Medición</w:t>
            </w:r>
          </w:p>
        </w:tc>
        <w:tc>
          <w:tcPr>
            <w:tcW w:w="1134" w:type="dxa"/>
            <w:tcBorders>
              <w:top w:val="nil"/>
              <w:left w:val="nil"/>
              <w:bottom w:val="single" w:sz="8" w:space="0" w:color="7B7B7B"/>
              <w:right w:val="single" w:sz="8" w:space="0" w:color="FFFFFF"/>
            </w:tcBorders>
            <w:shd w:val="clear" w:color="auto" w:fill="660033"/>
            <w:textDirection w:val="btLr"/>
            <w:vAlign w:val="center"/>
            <w:hideMark/>
          </w:tcPr>
          <w:p w14:paraId="356FB031"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Sentido del indicador</w:t>
            </w:r>
          </w:p>
        </w:tc>
        <w:tc>
          <w:tcPr>
            <w:tcW w:w="708" w:type="dxa"/>
            <w:tcBorders>
              <w:top w:val="nil"/>
              <w:left w:val="nil"/>
              <w:bottom w:val="single" w:sz="8" w:space="0" w:color="7B7B7B"/>
              <w:right w:val="single" w:sz="8" w:space="0" w:color="FFFFFF"/>
            </w:tcBorders>
            <w:shd w:val="clear" w:color="auto" w:fill="660033"/>
            <w:textDirection w:val="btLr"/>
            <w:vAlign w:val="center"/>
            <w:hideMark/>
          </w:tcPr>
          <w:p w14:paraId="18C70C70"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Línea Base</w:t>
            </w:r>
          </w:p>
        </w:tc>
        <w:tc>
          <w:tcPr>
            <w:tcW w:w="851" w:type="dxa"/>
            <w:tcBorders>
              <w:top w:val="nil"/>
              <w:left w:val="nil"/>
              <w:bottom w:val="single" w:sz="8" w:space="0" w:color="7B7B7B"/>
              <w:right w:val="single" w:sz="8" w:space="0" w:color="FFFFFF"/>
            </w:tcBorders>
            <w:shd w:val="clear" w:color="auto" w:fill="660033"/>
            <w:textDirection w:val="btLr"/>
            <w:vAlign w:val="center"/>
            <w:hideMark/>
          </w:tcPr>
          <w:p w14:paraId="2734E6DA"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Meta Programada</w:t>
            </w:r>
          </w:p>
        </w:tc>
        <w:tc>
          <w:tcPr>
            <w:tcW w:w="850" w:type="dxa"/>
            <w:tcBorders>
              <w:top w:val="nil"/>
              <w:left w:val="nil"/>
              <w:bottom w:val="single" w:sz="8" w:space="0" w:color="7B7B7B"/>
              <w:right w:val="single" w:sz="8" w:space="0" w:color="FFFFFF"/>
            </w:tcBorders>
            <w:shd w:val="clear" w:color="auto" w:fill="660033"/>
            <w:textDirection w:val="btLr"/>
            <w:vAlign w:val="center"/>
            <w:hideMark/>
          </w:tcPr>
          <w:p w14:paraId="3388FB95"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 xml:space="preserve">Resultado </w:t>
            </w:r>
          </w:p>
        </w:tc>
        <w:tc>
          <w:tcPr>
            <w:tcW w:w="993" w:type="dxa"/>
            <w:tcBorders>
              <w:top w:val="nil"/>
              <w:left w:val="nil"/>
              <w:bottom w:val="single" w:sz="8" w:space="0" w:color="7B7B7B"/>
              <w:right w:val="single" w:sz="8" w:space="0" w:color="FFFFFF"/>
            </w:tcBorders>
            <w:shd w:val="clear" w:color="auto" w:fill="660033"/>
            <w:textDirection w:val="btLr"/>
            <w:vAlign w:val="center"/>
            <w:hideMark/>
          </w:tcPr>
          <w:p w14:paraId="29285A6C"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Valor Logrado</w:t>
            </w:r>
          </w:p>
        </w:tc>
        <w:tc>
          <w:tcPr>
            <w:tcW w:w="1608" w:type="dxa"/>
            <w:tcBorders>
              <w:top w:val="nil"/>
              <w:left w:val="nil"/>
              <w:bottom w:val="single" w:sz="8" w:space="0" w:color="7B7B7B"/>
              <w:right w:val="nil"/>
            </w:tcBorders>
            <w:shd w:val="clear" w:color="auto" w:fill="660033"/>
            <w:textDirection w:val="btLr"/>
            <w:vAlign w:val="center"/>
            <w:hideMark/>
          </w:tcPr>
          <w:p w14:paraId="0C21AC2B" w14:textId="77777777" w:rsidR="000E6116" w:rsidRPr="00DF60EE" w:rsidRDefault="000E6116" w:rsidP="001A2F36">
            <w:pPr>
              <w:spacing w:before="120" w:after="120" w:line="240" w:lineRule="auto"/>
              <w:ind w:left="57" w:right="57"/>
              <w:jc w:val="center"/>
              <w:rPr>
                <w:rFonts w:ascii="Arial Narrow" w:eastAsia="Times New Roman" w:hAnsi="Arial Narrow" w:cs="Arial"/>
                <w:i/>
                <w:iCs/>
                <w:color w:val="FFFFFF"/>
                <w:sz w:val="20"/>
                <w:szCs w:val="20"/>
                <w:lang w:eastAsia="es-MX"/>
              </w:rPr>
            </w:pPr>
            <w:r w:rsidRPr="00DF60EE">
              <w:rPr>
                <w:rFonts w:ascii="Arial Narrow" w:eastAsia="Times New Roman" w:hAnsi="Arial Narrow" w:cs="Arial"/>
                <w:i/>
                <w:iCs/>
                <w:color w:val="FFFFFF"/>
                <w:sz w:val="20"/>
                <w:szCs w:val="20"/>
                <w:lang w:eastAsia="es-MX"/>
              </w:rPr>
              <w:t>Justificación de desviaciones</w:t>
            </w:r>
          </w:p>
        </w:tc>
      </w:tr>
      <w:tr w:rsidR="008D0525" w:rsidRPr="00DF60EE" w14:paraId="28FC3585" w14:textId="77777777" w:rsidTr="00DF60EE">
        <w:trPr>
          <w:cantSplit/>
          <w:trHeight w:val="825"/>
        </w:trPr>
        <w:tc>
          <w:tcPr>
            <w:tcW w:w="588" w:type="dxa"/>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7CDE258C"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Fin</w:t>
            </w:r>
          </w:p>
        </w:tc>
        <w:tc>
          <w:tcPr>
            <w:tcW w:w="1255" w:type="dxa"/>
            <w:tcBorders>
              <w:top w:val="nil"/>
              <w:left w:val="nil"/>
              <w:bottom w:val="single" w:sz="8" w:space="0" w:color="auto"/>
              <w:right w:val="single" w:sz="8" w:space="0" w:color="auto"/>
            </w:tcBorders>
            <w:shd w:val="clear" w:color="000000" w:fill="FFFFFF"/>
            <w:vAlign w:val="center"/>
            <w:hideMark/>
          </w:tcPr>
          <w:p w14:paraId="7153629F"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estudiantes que obtienen el nivel de logro educativo mayor al nivel 1 en Lenguaje y Comunicación (comprensión lectora), evaluados por PLANEA en educación Básica. Total</w:t>
            </w:r>
          </w:p>
        </w:tc>
        <w:tc>
          <w:tcPr>
            <w:tcW w:w="1134" w:type="dxa"/>
            <w:tcBorders>
              <w:top w:val="nil"/>
              <w:left w:val="nil"/>
              <w:bottom w:val="single" w:sz="8" w:space="0" w:color="7B7B7B"/>
              <w:right w:val="single" w:sz="8" w:space="0" w:color="7B7B7B"/>
            </w:tcBorders>
            <w:shd w:val="clear" w:color="000000" w:fill="FFFFFF"/>
            <w:vAlign w:val="center"/>
            <w:hideMark/>
          </w:tcPr>
          <w:p w14:paraId="36CFE4F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0C8EF8A4" w14:textId="77777777"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26FB5AC9" w14:textId="57FBDFB6"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13D68F96"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Anual</w:t>
            </w:r>
          </w:p>
        </w:tc>
        <w:tc>
          <w:tcPr>
            <w:tcW w:w="1134" w:type="dxa"/>
            <w:tcBorders>
              <w:top w:val="nil"/>
              <w:left w:val="nil"/>
              <w:bottom w:val="single" w:sz="8" w:space="0" w:color="7B7B7B"/>
              <w:right w:val="single" w:sz="8" w:space="0" w:color="7B7B7B"/>
            </w:tcBorders>
            <w:shd w:val="clear" w:color="000000" w:fill="FFFFFF"/>
            <w:vAlign w:val="center"/>
            <w:hideMark/>
          </w:tcPr>
          <w:p w14:paraId="294F3AAC"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5F8A8F6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2017</w:t>
            </w:r>
          </w:p>
        </w:tc>
        <w:tc>
          <w:tcPr>
            <w:tcW w:w="851" w:type="dxa"/>
            <w:tcBorders>
              <w:top w:val="nil"/>
              <w:left w:val="nil"/>
              <w:bottom w:val="single" w:sz="8" w:space="0" w:color="7B7B7B"/>
              <w:right w:val="single" w:sz="8" w:space="0" w:color="7B7B7B"/>
            </w:tcBorders>
            <w:shd w:val="clear" w:color="000000" w:fill="FFFFFF"/>
            <w:vAlign w:val="center"/>
            <w:hideMark/>
          </w:tcPr>
          <w:p w14:paraId="57A41896"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540</w:t>
            </w:r>
          </w:p>
          <w:p w14:paraId="1676C234" w14:textId="77777777"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61AC6817" w14:textId="681C7CBC"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6.56%</w:t>
            </w:r>
          </w:p>
        </w:tc>
        <w:tc>
          <w:tcPr>
            <w:tcW w:w="850" w:type="dxa"/>
            <w:tcBorders>
              <w:top w:val="nil"/>
              <w:left w:val="nil"/>
              <w:bottom w:val="single" w:sz="8" w:space="0" w:color="7B7B7B"/>
              <w:right w:val="single" w:sz="8" w:space="0" w:color="7B7B7B"/>
            </w:tcBorders>
            <w:shd w:val="clear" w:color="000000" w:fill="FFFFFF"/>
            <w:vAlign w:val="center"/>
            <w:hideMark/>
          </w:tcPr>
          <w:p w14:paraId="2E2215FF"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5179</w:t>
            </w:r>
          </w:p>
        </w:tc>
        <w:tc>
          <w:tcPr>
            <w:tcW w:w="993" w:type="dxa"/>
            <w:tcBorders>
              <w:top w:val="nil"/>
              <w:left w:val="nil"/>
              <w:bottom w:val="single" w:sz="8" w:space="0" w:color="7B7B7B"/>
              <w:right w:val="single" w:sz="8" w:space="0" w:color="7B7B7B"/>
            </w:tcBorders>
            <w:shd w:val="clear" w:color="000000" w:fill="FFFFFF"/>
            <w:vAlign w:val="center"/>
            <w:hideMark/>
          </w:tcPr>
          <w:p w14:paraId="6CB290B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959.07%</w:t>
            </w:r>
          </w:p>
        </w:tc>
        <w:tc>
          <w:tcPr>
            <w:tcW w:w="1608" w:type="dxa"/>
            <w:tcBorders>
              <w:top w:val="nil"/>
              <w:left w:val="nil"/>
              <w:bottom w:val="single" w:sz="8" w:space="0" w:color="7B7B7B"/>
              <w:right w:val="single" w:sz="8" w:space="0" w:color="7B7B7B"/>
            </w:tcBorders>
            <w:shd w:val="clear" w:color="000000" w:fill="FFFFFF"/>
            <w:vAlign w:val="center"/>
            <w:hideMark/>
          </w:tcPr>
          <w:p w14:paraId="19673F83"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alcanzada al 959.07% debido a que se evaluaron 4,639 alumnos de los programados en el trimestre</w:t>
            </w:r>
          </w:p>
        </w:tc>
      </w:tr>
      <w:tr w:rsidR="008D0525" w:rsidRPr="00DF60EE" w14:paraId="68A50A05" w14:textId="77777777" w:rsidTr="00DF60EE">
        <w:trPr>
          <w:trHeight w:val="1545"/>
        </w:trPr>
        <w:tc>
          <w:tcPr>
            <w:tcW w:w="588" w:type="dxa"/>
            <w:vMerge/>
            <w:tcBorders>
              <w:top w:val="nil"/>
              <w:left w:val="single" w:sz="8" w:space="0" w:color="7B7B7B"/>
              <w:bottom w:val="single" w:sz="8" w:space="0" w:color="7B7B7B"/>
              <w:right w:val="single" w:sz="8" w:space="0" w:color="7B7B7B"/>
            </w:tcBorders>
            <w:vAlign w:val="center"/>
            <w:hideMark/>
          </w:tcPr>
          <w:p w14:paraId="6E9DFA3E"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p>
        </w:tc>
        <w:tc>
          <w:tcPr>
            <w:tcW w:w="1255" w:type="dxa"/>
            <w:tcBorders>
              <w:top w:val="nil"/>
              <w:left w:val="nil"/>
              <w:bottom w:val="single" w:sz="8" w:space="0" w:color="auto"/>
              <w:right w:val="single" w:sz="8" w:space="0" w:color="auto"/>
            </w:tcBorders>
            <w:shd w:val="clear" w:color="000000" w:fill="FFFFFF"/>
            <w:vAlign w:val="center"/>
            <w:hideMark/>
          </w:tcPr>
          <w:p w14:paraId="3D960EF0" w14:textId="261AE7F2"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Porcentaje de estudiantes que obtienen el nivel de logro educativo mayor al nivel 1 en las áreas de competencia de Matemáticas, evaluados por PLANEA en educación </w:t>
            </w:r>
            <w:r w:rsidR="00F0262D" w:rsidRPr="00DF60EE">
              <w:rPr>
                <w:rFonts w:ascii="Arial Narrow" w:eastAsia="Times New Roman" w:hAnsi="Arial Narrow" w:cs="Arial"/>
                <w:color w:val="000000"/>
                <w:sz w:val="20"/>
                <w:szCs w:val="20"/>
                <w:lang w:eastAsia="es-MX"/>
              </w:rPr>
              <w:t>Básica nivel</w:t>
            </w:r>
            <w:r w:rsidRPr="00DF60EE">
              <w:rPr>
                <w:rFonts w:ascii="Arial Narrow" w:eastAsia="Times New Roman" w:hAnsi="Arial Narrow" w:cs="Arial"/>
                <w:color w:val="000000"/>
                <w:sz w:val="20"/>
                <w:szCs w:val="20"/>
                <w:lang w:eastAsia="es-MX"/>
              </w:rPr>
              <w:t xml:space="preserve"> primaria.</w:t>
            </w:r>
          </w:p>
        </w:tc>
        <w:tc>
          <w:tcPr>
            <w:tcW w:w="1134" w:type="dxa"/>
            <w:tcBorders>
              <w:top w:val="nil"/>
              <w:left w:val="nil"/>
              <w:bottom w:val="single" w:sz="8" w:space="0" w:color="7B7B7B"/>
              <w:right w:val="single" w:sz="8" w:space="0" w:color="7B7B7B"/>
            </w:tcBorders>
            <w:shd w:val="clear" w:color="000000" w:fill="FFFFFF"/>
            <w:vAlign w:val="center"/>
            <w:hideMark/>
          </w:tcPr>
          <w:p w14:paraId="5D922EAC"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6D85D2D1" w14:textId="77777777"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40C7F51D" w14:textId="41F58CFE"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521330E7"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Anual</w:t>
            </w:r>
          </w:p>
        </w:tc>
        <w:tc>
          <w:tcPr>
            <w:tcW w:w="1134" w:type="dxa"/>
            <w:tcBorders>
              <w:top w:val="nil"/>
              <w:left w:val="nil"/>
              <w:bottom w:val="single" w:sz="8" w:space="0" w:color="7B7B7B"/>
              <w:right w:val="single" w:sz="8" w:space="0" w:color="7B7B7B"/>
            </w:tcBorders>
            <w:shd w:val="clear" w:color="000000" w:fill="FFFFFF"/>
            <w:vAlign w:val="center"/>
            <w:hideMark/>
          </w:tcPr>
          <w:p w14:paraId="4547DFD1"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71621CD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2015</w:t>
            </w:r>
          </w:p>
        </w:tc>
        <w:tc>
          <w:tcPr>
            <w:tcW w:w="851" w:type="dxa"/>
            <w:tcBorders>
              <w:top w:val="nil"/>
              <w:left w:val="nil"/>
              <w:bottom w:val="single" w:sz="8" w:space="0" w:color="7B7B7B"/>
              <w:right w:val="single" w:sz="8" w:space="0" w:color="7B7B7B"/>
            </w:tcBorders>
            <w:shd w:val="clear" w:color="000000" w:fill="FFFFFF"/>
            <w:vAlign w:val="center"/>
            <w:hideMark/>
          </w:tcPr>
          <w:p w14:paraId="1202D1BE"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3494</w:t>
            </w:r>
          </w:p>
          <w:p w14:paraId="40AC6C4E" w14:textId="77777777"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5BF9E5C8" w14:textId="2BD7B68E" w:rsidR="00430408" w:rsidRPr="00DF60EE" w:rsidRDefault="00430408"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42.83</w:t>
            </w:r>
          </w:p>
        </w:tc>
        <w:tc>
          <w:tcPr>
            <w:tcW w:w="850" w:type="dxa"/>
            <w:tcBorders>
              <w:top w:val="nil"/>
              <w:left w:val="nil"/>
              <w:bottom w:val="single" w:sz="8" w:space="0" w:color="7B7B7B"/>
              <w:right w:val="single" w:sz="8" w:space="0" w:color="7B7B7B"/>
            </w:tcBorders>
            <w:shd w:val="clear" w:color="000000" w:fill="FFFFFF"/>
            <w:vAlign w:val="center"/>
            <w:hideMark/>
          </w:tcPr>
          <w:p w14:paraId="1CF11CF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13273</w:t>
            </w:r>
          </w:p>
        </w:tc>
        <w:tc>
          <w:tcPr>
            <w:tcW w:w="993" w:type="dxa"/>
            <w:tcBorders>
              <w:top w:val="nil"/>
              <w:left w:val="nil"/>
              <w:bottom w:val="single" w:sz="8" w:space="0" w:color="7B7B7B"/>
              <w:right w:val="single" w:sz="8" w:space="0" w:color="7B7B7B"/>
            </w:tcBorders>
            <w:shd w:val="clear" w:color="000000" w:fill="FFFFFF"/>
            <w:vAlign w:val="center"/>
            <w:hideMark/>
          </w:tcPr>
          <w:p w14:paraId="68F144D6"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379.88%</w:t>
            </w:r>
          </w:p>
        </w:tc>
        <w:tc>
          <w:tcPr>
            <w:tcW w:w="1608" w:type="dxa"/>
            <w:tcBorders>
              <w:top w:val="nil"/>
              <w:left w:val="nil"/>
              <w:bottom w:val="single" w:sz="8" w:space="0" w:color="7B7B7B"/>
              <w:right w:val="single" w:sz="8" w:space="0" w:color="7B7B7B"/>
            </w:tcBorders>
            <w:shd w:val="clear" w:color="000000" w:fill="FFFFFF"/>
            <w:vAlign w:val="center"/>
            <w:hideMark/>
          </w:tcPr>
          <w:p w14:paraId="0AEAB16B" w14:textId="17352236"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Meta </w:t>
            </w:r>
            <w:r w:rsidR="001A2F36" w:rsidRPr="00DF60EE">
              <w:rPr>
                <w:rFonts w:ascii="Arial Narrow" w:eastAsia="Times New Roman" w:hAnsi="Arial Narrow" w:cs="Arial"/>
                <w:color w:val="000000"/>
                <w:sz w:val="20"/>
                <w:szCs w:val="20"/>
                <w:lang w:eastAsia="es-MX"/>
              </w:rPr>
              <w:t>a la cazada</w:t>
            </w:r>
            <w:r w:rsidRPr="00DF60EE">
              <w:rPr>
                <w:rFonts w:ascii="Arial Narrow" w:eastAsia="Times New Roman" w:hAnsi="Arial Narrow" w:cs="Arial"/>
                <w:color w:val="000000"/>
                <w:sz w:val="20"/>
                <w:szCs w:val="20"/>
                <w:lang w:eastAsia="es-MX"/>
              </w:rPr>
              <w:t xml:space="preserve"> al 379.88% debido a que se evaluaron 9. 779 alumnos de los programados en el trimestre. Los resultados de alcance del indicador están basados en la prueba PLANEA aplicada a alumnos de tercero de secundaria ya que no se tenía programada evaluación a niños de educación primaria en el año 2019</w:t>
            </w:r>
          </w:p>
        </w:tc>
      </w:tr>
      <w:tr w:rsidR="008D0525" w:rsidRPr="00DF60EE" w14:paraId="765AAC4A" w14:textId="77777777" w:rsidTr="00CF3F2F">
        <w:trPr>
          <w:cantSplit/>
          <w:trHeight w:val="154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1E7E4BD8" w14:textId="6C6E3D98"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lastRenderedPageBreak/>
              <w:t>Propósito</w:t>
            </w:r>
          </w:p>
        </w:tc>
        <w:tc>
          <w:tcPr>
            <w:tcW w:w="1255" w:type="dxa"/>
            <w:tcBorders>
              <w:top w:val="nil"/>
              <w:left w:val="nil"/>
              <w:bottom w:val="single" w:sz="8" w:space="0" w:color="7B7B7B"/>
              <w:right w:val="single" w:sz="8" w:space="0" w:color="7B7B7B"/>
            </w:tcBorders>
            <w:shd w:val="clear" w:color="000000" w:fill="FFFFFF"/>
            <w:vAlign w:val="center"/>
            <w:hideMark/>
          </w:tcPr>
          <w:p w14:paraId="6E3051C4"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alumnos que cursan Educación Básica</w:t>
            </w:r>
          </w:p>
        </w:tc>
        <w:tc>
          <w:tcPr>
            <w:tcW w:w="1134" w:type="dxa"/>
            <w:tcBorders>
              <w:top w:val="nil"/>
              <w:left w:val="nil"/>
              <w:bottom w:val="single" w:sz="8" w:space="0" w:color="7B7B7B"/>
              <w:right w:val="single" w:sz="8" w:space="0" w:color="7B7B7B"/>
            </w:tcBorders>
            <w:shd w:val="clear" w:color="000000" w:fill="FFFFFF"/>
            <w:vAlign w:val="center"/>
            <w:hideMark/>
          </w:tcPr>
          <w:p w14:paraId="0B587CC5"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7C6519BC" w14:textId="77777777" w:rsidR="00DF60EE" w:rsidRPr="00DF60EE" w:rsidRDefault="00DF60EE"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4EBDC42A" w14:textId="4D9947F1" w:rsidR="00DF60EE" w:rsidRPr="00DF60EE" w:rsidRDefault="00DF60EE"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611B51C1"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Anual</w:t>
            </w:r>
          </w:p>
        </w:tc>
        <w:tc>
          <w:tcPr>
            <w:tcW w:w="1134" w:type="dxa"/>
            <w:tcBorders>
              <w:top w:val="nil"/>
              <w:left w:val="nil"/>
              <w:bottom w:val="single" w:sz="8" w:space="0" w:color="7B7B7B"/>
              <w:right w:val="single" w:sz="8" w:space="0" w:color="7B7B7B"/>
            </w:tcBorders>
            <w:shd w:val="clear" w:color="000000" w:fill="FFFFFF"/>
            <w:vAlign w:val="center"/>
            <w:hideMark/>
          </w:tcPr>
          <w:p w14:paraId="701C326D"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04C76D3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587B4340"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832.826</w:t>
            </w:r>
          </w:p>
          <w:p w14:paraId="406C474D"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71B5CD4A" w14:textId="70A44631"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80.25%</w:t>
            </w:r>
          </w:p>
        </w:tc>
        <w:tc>
          <w:tcPr>
            <w:tcW w:w="850" w:type="dxa"/>
            <w:tcBorders>
              <w:top w:val="nil"/>
              <w:left w:val="nil"/>
              <w:bottom w:val="single" w:sz="8" w:space="0" w:color="7B7B7B"/>
              <w:right w:val="single" w:sz="8" w:space="0" w:color="7B7B7B"/>
            </w:tcBorders>
            <w:shd w:val="clear" w:color="000000" w:fill="FFFFFF"/>
            <w:vAlign w:val="center"/>
            <w:hideMark/>
          </w:tcPr>
          <w:p w14:paraId="669188D1"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828181</w:t>
            </w:r>
          </w:p>
        </w:tc>
        <w:tc>
          <w:tcPr>
            <w:tcW w:w="993" w:type="dxa"/>
            <w:tcBorders>
              <w:top w:val="nil"/>
              <w:left w:val="nil"/>
              <w:bottom w:val="single" w:sz="8" w:space="0" w:color="7B7B7B"/>
              <w:right w:val="single" w:sz="8" w:space="0" w:color="7B7B7B"/>
            </w:tcBorders>
            <w:shd w:val="clear" w:color="000000" w:fill="FFFFFF"/>
            <w:vAlign w:val="center"/>
            <w:hideMark/>
          </w:tcPr>
          <w:p w14:paraId="783A9A5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99.44%</w:t>
            </w:r>
          </w:p>
        </w:tc>
        <w:tc>
          <w:tcPr>
            <w:tcW w:w="1608" w:type="dxa"/>
            <w:tcBorders>
              <w:top w:val="nil"/>
              <w:left w:val="nil"/>
              <w:bottom w:val="single" w:sz="8" w:space="0" w:color="7B7B7B"/>
              <w:right w:val="single" w:sz="8" w:space="0" w:color="7B7B7B"/>
            </w:tcBorders>
            <w:shd w:val="clear" w:color="000000" w:fill="FFFFFF"/>
            <w:vAlign w:val="center"/>
            <w:hideMark/>
          </w:tcPr>
          <w:p w14:paraId="7B408C7E"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alcanzada al 99.44% debido a que de los 832,826 alumnos de Educación Básica programados para atenderse en este nivel sólo se atendieron a 828,181 por lo tanto el indicador para este año se alcanzará al 79.80% del 80.25%, es decir, el 79.80% de los niños de Michoacán fueron atendidos en escuelas de Educación Básica Pública.</w:t>
            </w:r>
          </w:p>
        </w:tc>
      </w:tr>
      <w:tr w:rsidR="008D0525" w:rsidRPr="00DF60EE" w14:paraId="14143C76" w14:textId="77777777" w:rsidTr="00DF60EE">
        <w:trPr>
          <w:trHeight w:val="102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0F909017"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1</w:t>
            </w:r>
          </w:p>
        </w:tc>
        <w:tc>
          <w:tcPr>
            <w:tcW w:w="1255" w:type="dxa"/>
            <w:tcBorders>
              <w:top w:val="nil"/>
              <w:left w:val="nil"/>
              <w:bottom w:val="single" w:sz="8" w:space="0" w:color="7B7B7B"/>
              <w:right w:val="single" w:sz="8" w:space="0" w:color="7B7B7B"/>
            </w:tcBorders>
            <w:shd w:val="clear" w:color="000000" w:fill="FFFFFF"/>
            <w:vAlign w:val="center"/>
            <w:hideMark/>
          </w:tcPr>
          <w:p w14:paraId="37F489EA"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servicios educativos de calidad en educación básica.</w:t>
            </w:r>
          </w:p>
        </w:tc>
        <w:tc>
          <w:tcPr>
            <w:tcW w:w="1134" w:type="dxa"/>
            <w:tcBorders>
              <w:top w:val="nil"/>
              <w:left w:val="nil"/>
              <w:bottom w:val="single" w:sz="8" w:space="0" w:color="7B7B7B"/>
              <w:right w:val="single" w:sz="8" w:space="0" w:color="7B7B7B"/>
            </w:tcBorders>
            <w:shd w:val="clear" w:color="000000" w:fill="FFFFFF"/>
            <w:vAlign w:val="center"/>
            <w:hideMark/>
          </w:tcPr>
          <w:p w14:paraId="6912E724"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7951C9E3"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3B5B9B64" w14:textId="51BAF1C4"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44652CCF"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Anual</w:t>
            </w:r>
          </w:p>
        </w:tc>
        <w:tc>
          <w:tcPr>
            <w:tcW w:w="1134" w:type="dxa"/>
            <w:tcBorders>
              <w:top w:val="nil"/>
              <w:left w:val="nil"/>
              <w:bottom w:val="single" w:sz="8" w:space="0" w:color="7B7B7B"/>
              <w:right w:val="single" w:sz="8" w:space="0" w:color="7B7B7B"/>
            </w:tcBorders>
            <w:shd w:val="clear" w:color="000000" w:fill="FFFFFF"/>
            <w:vAlign w:val="center"/>
            <w:hideMark/>
          </w:tcPr>
          <w:p w14:paraId="7874E71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37D2AB7C"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3BA97004"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893697</w:t>
            </w:r>
          </w:p>
          <w:p w14:paraId="6B5EA197"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28098233" w14:textId="48CB315A"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0FD4A351"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903688</w:t>
            </w:r>
          </w:p>
        </w:tc>
        <w:tc>
          <w:tcPr>
            <w:tcW w:w="993" w:type="dxa"/>
            <w:tcBorders>
              <w:top w:val="nil"/>
              <w:left w:val="nil"/>
              <w:bottom w:val="single" w:sz="8" w:space="0" w:color="7B7B7B"/>
              <w:right w:val="single" w:sz="8" w:space="0" w:color="7B7B7B"/>
            </w:tcBorders>
            <w:shd w:val="clear" w:color="000000" w:fill="FFFFFF"/>
            <w:vAlign w:val="center"/>
            <w:hideMark/>
          </w:tcPr>
          <w:p w14:paraId="6B8A0429" w14:textId="77777777" w:rsidR="000E6116" w:rsidRPr="00DF60EE" w:rsidRDefault="005428F3"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w:t>
            </w:r>
            <w:r w:rsidR="000E6116" w:rsidRPr="00DF60EE">
              <w:rPr>
                <w:rFonts w:ascii="Arial Narrow" w:eastAsia="Times New Roman" w:hAnsi="Arial Narrow" w:cs="Arial"/>
                <w:color w:val="000000"/>
                <w:sz w:val="20"/>
                <w:szCs w:val="20"/>
                <w:lang w:eastAsia="es-MX"/>
              </w:rPr>
              <w:t>01</w:t>
            </w:r>
            <w:r w:rsidRPr="00DF60EE">
              <w:rPr>
                <w:rFonts w:ascii="Arial Narrow" w:eastAsia="Times New Roman" w:hAnsi="Arial Narrow" w:cs="Arial"/>
                <w:color w:val="000000"/>
                <w:sz w:val="20"/>
                <w:szCs w:val="20"/>
                <w:lang w:eastAsia="es-MX"/>
              </w:rPr>
              <w:t>.</w:t>
            </w:r>
            <w:r w:rsidR="000E6116" w:rsidRPr="00DF60EE">
              <w:rPr>
                <w:rFonts w:ascii="Arial Narrow" w:eastAsia="Times New Roman" w:hAnsi="Arial Narrow" w:cs="Arial"/>
                <w:color w:val="000000"/>
                <w:sz w:val="20"/>
                <w:szCs w:val="20"/>
                <w:lang w:eastAsia="es-MX"/>
              </w:rPr>
              <w:t>12</w:t>
            </w:r>
            <w:r w:rsidRPr="00DF60EE">
              <w:rPr>
                <w:rFonts w:ascii="Arial Narrow" w:eastAsia="Times New Roman" w:hAnsi="Arial Narrow" w:cs="Arial"/>
                <w:color w:val="000000"/>
                <w:sz w:val="20"/>
                <w:szCs w:val="20"/>
                <w:lang w:eastAsia="es-MX"/>
              </w:rPr>
              <w:t>%</w:t>
            </w:r>
          </w:p>
        </w:tc>
        <w:tc>
          <w:tcPr>
            <w:tcW w:w="1608" w:type="dxa"/>
            <w:tcBorders>
              <w:top w:val="nil"/>
              <w:left w:val="nil"/>
              <w:bottom w:val="single" w:sz="8" w:space="0" w:color="7B7B7B"/>
              <w:right w:val="single" w:sz="8" w:space="0" w:color="7B7B7B"/>
            </w:tcBorders>
            <w:shd w:val="clear" w:color="000000" w:fill="FFFFFF"/>
            <w:vAlign w:val="center"/>
            <w:hideMark/>
          </w:tcPr>
          <w:p w14:paraId="28CE7967"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Meta superada al 1. 12% debido a que </w:t>
            </w:r>
            <w:bookmarkStart w:id="9" w:name="_Hlk54621165"/>
            <w:r w:rsidRPr="00DF60EE">
              <w:rPr>
                <w:rFonts w:ascii="Arial Narrow" w:eastAsia="Times New Roman" w:hAnsi="Arial Narrow" w:cs="Arial"/>
                <w:color w:val="000000"/>
                <w:sz w:val="20"/>
                <w:szCs w:val="20"/>
                <w:lang w:eastAsia="es-MX"/>
              </w:rPr>
              <w:t>mediante el proyecto de Primaria General Federalizada se atendieron alumnos adicionales a los programados</w:t>
            </w:r>
            <w:bookmarkEnd w:id="9"/>
          </w:p>
        </w:tc>
      </w:tr>
      <w:tr w:rsidR="008D0525" w:rsidRPr="00DF60EE" w14:paraId="0446B905" w14:textId="77777777" w:rsidTr="00DF60EE">
        <w:trPr>
          <w:trHeight w:val="99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67603EC0"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2</w:t>
            </w:r>
          </w:p>
        </w:tc>
        <w:tc>
          <w:tcPr>
            <w:tcW w:w="1255" w:type="dxa"/>
            <w:tcBorders>
              <w:top w:val="nil"/>
              <w:left w:val="nil"/>
              <w:bottom w:val="single" w:sz="8" w:space="0" w:color="7B7B7B"/>
              <w:right w:val="single" w:sz="8" w:space="0" w:color="7B7B7B"/>
            </w:tcBorders>
            <w:shd w:val="clear" w:color="000000" w:fill="FFFFFF"/>
            <w:vAlign w:val="center"/>
            <w:hideMark/>
          </w:tcPr>
          <w:p w14:paraId="72543B51"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apoyos otorgados en educación básica.</w:t>
            </w:r>
          </w:p>
        </w:tc>
        <w:tc>
          <w:tcPr>
            <w:tcW w:w="1134" w:type="dxa"/>
            <w:tcBorders>
              <w:top w:val="nil"/>
              <w:left w:val="nil"/>
              <w:bottom w:val="single" w:sz="8" w:space="0" w:color="7B7B7B"/>
              <w:right w:val="single" w:sz="8" w:space="0" w:color="7B7B7B"/>
            </w:tcBorders>
            <w:shd w:val="clear" w:color="000000" w:fill="FFFFFF"/>
            <w:vAlign w:val="center"/>
            <w:hideMark/>
          </w:tcPr>
          <w:p w14:paraId="24747E06"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Apoyo</w:t>
            </w:r>
          </w:p>
        </w:tc>
        <w:tc>
          <w:tcPr>
            <w:tcW w:w="851" w:type="dxa"/>
            <w:tcBorders>
              <w:top w:val="nil"/>
              <w:left w:val="nil"/>
              <w:bottom w:val="single" w:sz="8" w:space="0" w:color="7B7B7B"/>
              <w:right w:val="single" w:sz="8" w:space="0" w:color="7B7B7B"/>
            </w:tcBorders>
            <w:shd w:val="clear" w:color="000000" w:fill="FFFFFF"/>
            <w:vAlign w:val="center"/>
            <w:hideMark/>
          </w:tcPr>
          <w:p w14:paraId="24137FBA"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1B17CA5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7ABAB8F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14B76142"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311</w:t>
            </w:r>
          </w:p>
          <w:p w14:paraId="52103AEA"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685770AA" w14:textId="0D798EA5"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7D8A10C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311</w:t>
            </w:r>
          </w:p>
        </w:tc>
        <w:tc>
          <w:tcPr>
            <w:tcW w:w="993" w:type="dxa"/>
            <w:tcBorders>
              <w:top w:val="nil"/>
              <w:left w:val="nil"/>
              <w:bottom w:val="single" w:sz="8" w:space="0" w:color="7B7B7B"/>
              <w:right w:val="single" w:sz="8" w:space="0" w:color="7B7B7B"/>
            </w:tcBorders>
            <w:shd w:val="clear" w:color="000000" w:fill="FFFFFF"/>
            <w:vAlign w:val="center"/>
            <w:hideMark/>
          </w:tcPr>
          <w:p w14:paraId="34B2BF7E"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66.16%</w:t>
            </w:r>
          </w:p>
        </w:tc>
        <w:tc>
          <w:tcPr>
            <w:tcW w:w="1608" w:type="dxa"/>
            <w:tcBorders>
              <w:top w:val="nil"/>
              <w:left w:val="nil"/>
              <w:bottom w:val="single" w:sz="8" w:space="0" w:color="7B7B7B"/>
              <w:right w:val="single" w:sz="8" w:space="0" w:color="7B7B7B"/>
            </w:tcBorders>
            <w:shd w:val="clear" w:color="000000" w:fill="FFFFFF"/>
            <w:vAlign w:val="center"/>
            <w:hideMark/>
          </w:tcPr>
          <w:p w14:paraId="486921E9"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Meta alcanzada al 66.16% aun cuando en el trimestre se alcanzó la meta, durante los dos trimestres </w:t>
            </w:r>
            <w:r w:rsidRPr="00DF60EE">
              <w:rPr>
                <w:rFonts w:ascii="Arial Narrow" w:eastAsia="Times New Roman" w:hAnsi="Arial Narrow" w:cs="Arial"/>
                <w:color w:val="000000"/>
                <w:sz w:val="20"/>
                <w:szCs w:val="20"/>
                <w:lang w:eastAsia="es-MX"/>
              </w:rPr>
              <w:lastRenderedPageBreak/>
              <w:t>anteriores se entregaron menos paquetes de material didáctico de los programados en los proyectos de Apoyos Técnico-Pedagógicos a la Educación Secundaria General y Apoyos Técnico-Pedagógicos a la Educación Telesecundaria por lo que la meta se ve afectada.</w:t>
            </w:r>
          </w:p>
        </w:tc>
      </w:tr>
      <w:tr w:rsidR="008D0525" w:rsidRPr="00DF60EE" w14:paraId="661BE5B5" w14:textId="77777777" w:rsidTr="00DF60EE">
        <w:trPr>
          <w:trHeight w:val="105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2834B256"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lastRenderedPageBreak/>
              <w:t>Componente 3</w:t>
            </w:r>
          </w:p>
        </w:tc>
        <w:tc>
          <w:tcPr>
            <w:tcW w:w="1255" w:type="dxa"/>
            <w:tcBorders>
              <w:top w:val="nil"/>
              <w:left w:val="nil"/>
              <w:bottom w:val="single" w:sz="8" w:space="0" w:color="7B7B7B"/>
              <w:right w:val="single" w:sz="8" w:space="0" w:color="7B7B7B"/>
            </w:tcBorders>
            <w:shd w:val="clear" w:color="000000" w:fill="FFFFFF"/>
            <w:vAlign w:val="center"/>
            <w:hideMark/>
          </w:tcPr>
          <w:p w14:paraId="1D6DFE8E"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docentes fortalecidos en educación básica</w:t>
            </w:r>
          </w:p>
          <w:p w14:paraId="56BC2FC1" w14:textId="77777777"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p w14:paraId="08AA4598" w14:textId="1FCB5658"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tc>
        <w:tc>
          <w:tcPr>
            <w:tcW w:w="1134" w:type="dxa"/>
            <w:tcBorders>
              <w:top w:val="nil"/>
              <w:left w:val="nil"/>
              <w:bottom w:val="single" w:sz="8" w:space="0" w:color="7B7B7B"/>
              <w:right w:val="single" w:sz="8" w:space="0" w:color="7B7B7B"/>
            </w:tcBorders>
            <w:shd w:val="clear" w:color="000000" w:fill="FFFFFF"/>
            <w:vAlign w:val="center"/>
            <w:hideMark/>
          </w:tcPr>
          <w:p w14:paraId="4A3B30C4"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Docente</w:t>
            </w:r>
          </w:p>
          <w:p w14:paraId="0ABDC5E9"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073C7C1D" w14:textId="2D5E3245"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3672183D"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52189C5F"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1533DBE7"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583FCE9F"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9426</w:t>
            </w:r>
          </w:p>
          <w:p w14:paraId="00F19582"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0187FC45" w14:textId="11C50EA6"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58E5A441"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9554</w:t>
            </w:r>
          </w:p>
        </w:tc>
        <w:tc>
          <w:tcPr>
            <w:tcW w:w="993" w:type="dxa"/>
            <w:tcBorders>
              <w:top w:val="nil"/>
              <w:left w:val="nil"/>
              <w:bottom w:val="single" w:sz="8" w:space="0" w:color="7B7B7B"/>
              <w:right w:val="single" w:sz="8" w:space="0" w:color="7B7B7B"/>
            </w:tcBorders>
            <w:shd w:val="clear" w:color="000000" w:fill="FFFFFF"/>
            <w:vAlign w:val="center"/>
            <w:hideMark/>
          </w:tcPr>
          <w:p w14:paraId="7CDB2C80"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101.36%</w:t>
            </w:r>
          </w:p>
        </w:tc>
        <w:tc>
          <w:tcPr>
            <w:tcW w:w="1608" w:type="dxa"/>
            <w:tcBorders>
              <w:top w:val="nil"/>
              <w:left w:val="nil"/>
              <w:bottom w:val="single" w:sz="8" w:space="0" w:color="7B7B7B"/>
              <w:right w:val="single" w:sz="8" w:space="0" w:color="7B7B7B"/>
            </w:tcBorders>
            <w:shd w:val="clear" w:color="000000" w:fill="FFFFFF"/>
            <w:vAlign w:val="center"/>
            <w:hideMark/>
          </w:tcPr>
          <w:p w14:paraId="7F471C76"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Meta superada al 1.36% </w:t>
            </w:r>
            <w:bookmarkStart w:id="10" w:name="_Hlk54621315"/>
            <w:r w:rsidRPr="00DF60EE">
              <w:rPr>
                <w:rFonts w:ascii="Arial Narrow" w:eastAsia="Times New Roman" w:hAnsi="Arial Narrow" w:cs="Arial"/>
                <w:color w:val="000000"/>
                <w:sz w:val="20"/>
                <w:szCs w:val="20"/>
                <w:lang w:eastAsia="es-MX"/>
              </w:rPr>
              <w:t>debido a que mediante el proyecto Coordinación y Dirección de Educación Extraescolar, se beneficiaron docentes adicionales a los programados</w:t>
            </w:r>
            <w:bookmarkEnd w:id="10"/>
          </w:p>
        </w:tc>
      </w:tr>
      <w:tr w:rsidR="008D0525" w:rsidRPr="00DF60EE" w14:paraId="01FF2926" w14:textId="77777777" w:rsidTr="00DF60EE">
        <w:trPr>
          <w:trHeight w:val="108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574840EC"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4</w:t>
            </w:r>
          </w:p>
        </w:tc>
        <w:tc>
          <w:tcPr>
            <w:tcW w:w="1255" w:type="dxa"/>
            <w:tcBorders>
              <w:top w:val="nil"/>
              <w:left w:val="nil"/>
              <w:bottom w:val="single" w:sz="8" w:space="0" w:color="7B7B7B"/>
              <w:right w:val="single" w:sz="8" w:space="0" w:color="7B7B7B"/>
            </w:tcBorders>
            <w:shd w:val="clear" w:color="000000" w:fill="FFFFFF"/>
            <w:vAlign w:val="center"/>
            <w:hideMark/>
          </w:tcPr>
          <w:p w14:paraId="09EF745B"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grupos de participación social integrados al quehacer educativo</w:t>
            </w:r>
          </w:p>
        </w:tc>
        <w:tc>
          <w:tcPr>
            <w:tcW w:w="1134" w:type="dxa"/>
            <w:tcBorders>
              <w:top w:val="nil"/>
              <w:left w:val="nil"/>
              <w:bottom w:val="single" w:sz="8" w:space="0" w:color="7B7B7B"/>
              <w:right w:val="single" w:sz="8" w:space="0" w:color="7B7B7B"/>
            </w:tcBorders>
            <w:shd w:val="clear" w:color="000000" w:fill="FFFFFF"/>
            <w:vAlign w:val="center"/>
            <w:hideMark/>
          </w:tcPr>
          <w:p w14:paraId="6B2A40EA"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Grupo</w:t>
            </w:r>
          </w:p>
          <w:p w14:paraId="312D3102"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424F79A3" w14:textId="2DBDD8AB"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7DFA2CFD"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019CF0C2"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7CCCE5EA"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663B57F9"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9400</w:t>
            </w:r>
          </w:p>
          <w:p w14:paraId="6C79799B"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5B9D3EFD" w14:textId="786C733C"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3A865464"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9515</w:t>
            </w:r>
          </w:p>
        </w:tc>
        <w:tc>
          <w:tcPr>
            <w:tcW w:w="993" w:type="dxa"/>
            <w:tcBorders>
              <w:top w:val="nil"/>
              <w:left w:val="nil"/>
              <w:bottom w:val="single" w:sz="8" w:space="0" w:color="7B7B7B"/>
              <w:right w:val="single" w:sz="8" w:space="0" w:color="7B7B7B"/>
            </w:tcBorders>
            <w:shd w:val="clear" w:color="000000" w:fill="FFFFFF"/>
            <w:vAlign w:val="center"/>
            <w:hideMark/>
          </w:tcPr>
          <w:p w14:paraId="4E604A0F"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107.67%</w:t>
            </w:r>
          </w:p>
        </w:tc>
        <w:tc>
          <w:tcPr>
            <w:tcW w:w="1608" w:type="dxa"/>
            <w:tcBorders>
              <w:top w:val="nil"/>
              <w:left w:val="nil"/>
              <w:bottom w:val="single" w:sz="8" w:space="0" w:color="7B7B7B"/>
              <w:right w:val="single" w:sz="8" w:space="0" w:color="7B7B7B"/>
            </w:tcBorders>
            <w:shd w:val="clear" w:color="000000" w:fill="FFFFFF"/>
            <w:vAlign w:val="center"/>
            <w:hideMark/>
          </w:tcPr>
          <w:p w14:paraId="5F05F119"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superada al 7.67% debido a que se instalaron grupos de participación social adicionales a los programados en el trimestre</w:t>
            </w:r>
          </w:p>
        </w:tc>
      </w:tr>
      <w:tr w:rsidR="008D0525" w:rsidRPr="00DF60EE" w14:paraId="7D840F08" w14:textId="77777777" w:rsidTr="00DF60EE">
        <w:trPr>
          <w:trHeight w:val="102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34DA3AD9"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lastRenderedPageBreak/>
              <w:t>Componente 5</w:t>
            </w:r>
          </w:p>
        </w:tc>
        <w:tc>
          <w:tcPr>
            <w:tcW w:w="1255" w:type="dxa"/>
            <w:tcBorders>
              <w:top w:val="nil"/>
              <w:left w:val="nil"/>
              <w:bottom w:val="single" w:sz="8" w:space="0" w:color="7B7B7B"/>
              <w:right w:val="single" w:sz="8" w:space="0" w:color="7B7B7B"/>
            </w:tcBorders>
            <w:shd w:val="clear" w:color="000000" w:fill="FFFFFF"/>
            <w:vAlign w:val="center"/>
            <w:hideMark/>
          </w:tcPr>
          <w:p w14:paraId="33105879"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servicios asistenciales proporcionados a alumnos en educación básica.</w:t>
            </w:r>
          </w:p>
        </w:tc>
        <w:tc>
          <w:tcPr>
            <w:tcW w:w="1134" w:type="dxa"/>
            <w:tcBorders>
              <w:top w:val="nil"/>
              <w:left w:val="nil"/>
              <w:bottom w:val="single" w:sz="8" w:space="0" w:color="7B7B7B"/>
              <w:right w:val="single" w:sz="8" w:space="0" w:color="7B7B7B"/>
            </w:tcBorders>
            <w:shd w:val="clear" w:color="000000" w:fill="FFFFFF"/>
            <w:vAlign w:val="center"/>
            <w:hideMark/>
          </w:tcPr>
          <w:p w14:paraId="1D058E34"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52FA1A3B"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151EE8EF" w14:textId="5FCD31F5"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5DDADD8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307199E7"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1129F130"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1E12FF68"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3635</w:t>
            </w:r>
          </w:p>
          <w:p w14:paraId="0EE4292C" w14:textId="77777777" w:rsidR="00896963"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11166FBE" w14:textId="2846F3D3" w:rsidR="00896963" w:rsidRPr="00DF60EE" w:rsidRDefault="00896963"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24C9936F"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3663</w:t>
            </w:r>
          </w:p>
        </w:tc>
        <w:tc>
          <w:tcPr>
            <w:tcW w:w="993" w:type="dxa"/>
            <w:tcBorders>
              <w:top w:val="nil"/>
              <w:left w:val="nil"/>
              <w:bottom w:val="single" w:sz="8" w:space="0" w:color="7B7B7B"/>
              <w:right w:val="single" w:sz="8" w:space="0" w:color="7B7B7B"/>
            </w:tcBorders>
            <w:shd w:val="clear" w:color="000000" w:fill="FFFFFF"/>
            <w:vAlign w:val="center"/>
            <w:hideMark/>
          </w:tcPr>
          <w:p w14:paraId="6429C0C5"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100.77%</w:t>
            </w:r>
          </w:p>
        </w:tc>
        <w:tc>
          <w:tcPr>
            <w:tcW w:w="1608" w:type="dxa"/>
            <w:tcBorders>
              <w:top w:val="nil"/>
              <w:left w:val="nil"/>
              <w:bottom w:val="single" w:sz="8" w:space="0" w:color="7B7B7B"/>
              <w:right w:val="single" w:sz="8" w:space="0" w:color="7B7B7B"/>
            </w:tcBorders>
            <w:shd w:val="clear" w:color="000000" w:fill="FFFFFF"/>
            <w:vAlign w:val="center"/>
            <w:hideMark/>
          </w:tcPr>
          <w:p w14:paraId="30D52F4B"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superada al 0.77% debido a que se beneficiaron alumnos adicionales a los programados mediante el internado Melchor Ocampo en Pátzcuaro</w:t>
            </w:r>
          </w:p>
        </w:tc>
      </w:tr>
      <w:tr w:rsidR="008D0525" w:rsidRPr="00DF60EE" w14:paraId="550F7583" w14:textId="77777777" w:rsidTr="00DF60EE">
        <w:trPr>
          <w:trHeight w:val="103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E41AE5A"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6</w:t>
            </w:r>
          </w:p>
        </w:tc>
        <w:tc>
          <w:tcPr>
            <w:tcW w:w="1255" w:type="dxa"/>
            <w:tcBorders>
              <w:top w:val="nil"/>
              <w:left w:val="nil"/>
              <w:bottom w:val="single" w:sz="8" w:space="0" w:color="7B7B7B"/>
              <w:right w:val="single" w:sz="8" w:space="0" w:color="7B7B7B"/>
            </w:tcBorders>
            <w:shd w:val="clear" w:color="000000" w:fill="FFFFFF"/>
            <w:vAlign w:val="center"/>
            <w:hideMark/>
          </w:tcPr>
          <w:p w14:paraId="438A2C99"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mantenimiento preventivo realizado en escuelas de educación básica</w:t>
            </w:r>
          </w:p>
          <w:p w14:paraId="259BCC87" w14:textId="77777777"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p w14:paraId="48CA83B1" w14:textId="26DDCA04"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tc>
        <w:tc>
          <w:tcPr>
            <w:tcW w:w="1134" w:type="dxa"/>
            <w:tcBorders>
              <w:top w:val="nil"/>
              <w:left w:val="nil"/>
              <w:bottom w:val="single" w:sz="8" w:space="0" w:color="7B7B7B"/>
              <w:right w:val="single" w:sz="8" w:space="0" w:color="7B7B7B"/>
            </w:tcBorders>
            <w:shd w:val="clear" w:color="000000" w:fill="FFFFFF"/>
            <w:vAlign w:val="center"/>
            <w:hideMark/>
          </w:tcPr>
          <w:p w14:paraId="48265C95"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Escuela</w:t>
            </w:r>
          </w:p>
          <w:p w14:paraId="4A641FC4" w14:textId="77777777" w:rsidR="009B651C" w:rsidRDefault="009B651C"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1C2B04B4" w14:textId="7E238D46" w:rsidR="009B651C" w:rsidRPr="00DF60EE" w:rsidRDefault="009B651C"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39603A5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Anual</w:t>
            </w:r>
          </w:p>
        </w:tc>
        <w:tc>
          <w:tcPr>
            <w:tcW w:w="1134" w:type="dxa"/>
            <w:tcBorders>
              <w:top w:val="nil"/>
              <w:left w:val="nil"/>
              <w:bottom w:val="single" w:sz="8" w:space="0" w:color="7B7B7B"/>
              <w:right w:val="single" w:sz="8" w:space="0" w:color="7B7B7B"/>
            </w:tcBorders>
            <w:shd w:val="clear" w:color="000000" w:fill="FFFFFF"/>
            <w:vAlign w:val="center"/>
            <w:hideMark/>
          </w:tcPr>
          <w:p w14:paraId="3BAB0A5A"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2BB8E401"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6C2FABBC"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510</w:t>
            </w:r>
          </w:p>
          <w:p w14:paraId="486117D6" w14:textId="77777777" w:rsidR="009B651C" w:rsidRDefault="009B651C"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6F0FD4E0" w14:textId="1ABDA355" w:rsidR="009B651C" w:rsidRPr="00DF60EE" w:rsidRDefault="009B651C"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4D667F66"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0</w:t>
            </w:r>
          </w:p>
        </w:tc>
        <w:tc>
          <w:tcPr>
            <w:tcW w:w="993" w:type="dxa"/>
            <w:tcBorders>
              <w:top w:val="nil"/>
              <w:left w:val="nil"/>
              <w:bottom w:val="single" w:sz="8" w:space="0" w:color="7B7B7B"/>
              <w:right w:val="single" w:sz="8" w:space="0" w:color="7B7B7B"/>
            </w:tcBorders>
            <w:shd w:val="clear" w:color="000000" w:fill="FFFFFF"/>
            <w:vAlign w:val="center"/>
            <w:hideMark/>
          </w:tcPr>
          <w:p w14:paraId="703246CA"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0%</w:t>
            </w:r>
          </w:p>
        </w:tc>
        <w:tc>
          <w:tcPr>
            <w:tcW w:w="1608" w:type="dxa"/>
            <w:tcBorders>
              <w:top w:val="nil"/>
              <w:left w:val="nil"/>
              <w:bottom w:val="single" w:sz="8" w:space="0" w:color="7B7B7B"/>
              <w:right w:val="single" w:sz="8" w:space="0" w:color="7B7B7B"/>
            </w:tcBorders>
            <w:shd w:val="clear" w:color="000000" w:fill="FFFFFF"/>
            <w:vAlign w:val="center"/>
            <w:hideMark/>
          </w:tcPr>
          <w:p w14:paraId="53D2B24F" w14:textId="26A6D2F2"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w:t>
            </w:r>
            <w:r w:rsidR="009B651C">
              <w:rPr>
                <w:rFonts w:ascii="Arial Narrow" w:eastAsia="Times New Roman" w:hAnsi="Arial Narrow" w:cs="Arial"/>
                <w:color w:val="000000"/>
                <w:sz w:val="20"/>
                <w:szCs w:val="20"/>
                <w:lang w:eastAsia="es-MX"/>
              </w:rPr>
              <w:t>Sin justificación</w:t>
            </w:r>
          </w:p>
        </w:tc>
      </w:tr>
      <w:tr w:rsidR="008D0525" w:rsidRPr="00DF60EE" w14:paraId="6E914B67" w14:textId="77777777" w:rsidTr="00DF60EE">
        <w:trPr>
          <w:trHeight w:val="100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D1C033F"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7</w:t>
            </w:r>
          </w:p>
        </w:tc>
        <w:tc>
          <w:tcPr>
            <w:tcW w:w="1255" w:type="dxa"/>
            <w:tcBorders>
              <w:top w:val="nil"/>
              <w:left w:val="nil"/>
              <w:bottom w:val="single" w:sz="8" w:space="0" w:color="7B7B7B"/>
              <w:right w:val="single" w:sz="8" w:space="0" w:color="7B7B7B"/>
            </w:tcBorders>
            <w:shd w:val="clear" w:color="000000" w:fill="FFFFFF"/>
            <w:vAlign w:val="center"/>
            <w:hideMark/>
          </w:tcPr>
          <w:p w14:paraId="46B56DDD"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servicios promovidos en educación básica</w:t>
            </w:r>
          </w:p>
        </w:tc>
        <w:tc>
          <w:tcPr>
            <w:tcW w:w="1134" w:type="dxa"/>
            <w:tcBorders>
              <w:top w:val="nil"/>
              <w:left w:val="nil"/>
              <w:bottom w:val="single" w:sz="8" w:space="0" w:color="7B7B7B"/>
              <w:right w:val="single" w:sz="8" w:space="0" w:color="7B7B7B"/>
            </w:tcBorders>
            <w:shd w:val="clear" w:color="000000" w:fill="FFFFFF"/>
            <w:vAlign w:val="center"/>
            <w:hideMark/>
          </w:tcPr>
          <w:p w14:paraId="7AE874CD"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Campaña</w:t>
            </w:r>
          </w:p>
          <w:p w14:paraId="1FF2FC72"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3944994B" w14:textId="47CB54AA"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17B99C34"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46AA3515"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0AC33755"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516F4A37"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w:t>
            </w:r>
          </w:p>
          <w:p w14:paraId="6719D2BB"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7E2E5D0A" w14:textId="7AB8D66B"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53B44C6E"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w:t>
            </w:r>
          </w:p>
        </w:tc>
        <w:tc>
          <w:tcPr>
            <w:tcW w:w="993" w:type="dxa"/>
            <w:tcBorders>
              <w:top w:val="nil"/>
              <w:left w:val="nil"/>
              <w:bottom w:val="single" w:sz="8" w:space="0" w:color="7B7B7B"/>
              <w:right w:val="single" w:sz="8" w:space="0" w:color="7B7B7B"/>
            </w:tcBorders>
            <w:shd w:val="clear" w:color="000000" w:fill="FFFFFF"/>
            <w:vAlign w:val="center"/>
            <w:hideMark/>
          </w:tcPr>
          <w:p w14:paraId="46E5054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100%</w:t>
            </w:r>
          </w:p>
        </w:tc>
        <w:tc>
          <w:tcPr>
            <w:tcW w:w="1608" w:type="dxa"/>
            <w:tcBorders>
              <w:top w:val="nil"/>
              <w:left w:val="nil"/>
              <w:bottom w:val="single" w:sz="8" w:space="0" w:color="7B7B7B"/>
              <w:right w:val="single" w:sz="8" w:space="0" w:color="7B7B7B"/>
            </w:tcBorders>
            <w:shd w:val="clear" w:color="000000" w:fill="FFFFFF"/>
            <w:vAlign w:val="center"/>
            <w:hideMark/>
          </w:tcPr>
          <w:p w14:paraId="5B087585"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alcanzada al 100%. Se realizaron el total de difusiones programadas en el trimestre.</w:t>
            </w:r>
          </w:p>
        </w:tc>
      </w:tr>
      <w:tr w:rsidR="008D0525" w:rsidRPr="00DF60EE" w14:paraId="5E1CE5A6" w14:textId="77777777" w:rsidTr="00DF60EE">
        <w:trPr>
          <w:cantSplit/>
          <w:trHeight w:val="106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57069152"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8</w:t>
            </w:r>
          </w:p>
        </w:tc>
        <w:tc>
          <w:tcPr>
            <w:tcW w:w="1255" w:type="dxa"/>
            <w:tcBorders>
              <w:top w:val="nil"/>
              <w:left w:val="nil"/>
              <w:bottom w:val="single" w:sz="8" w:space="0" w:color="7B7B7B"/>
              <w:right w:val="single" w:sz="8" w:space="0" w:color="7B7B7B"/>
            </w:tcBorders>
            <w:shd w:val="clear" w:color="000000" w:fill="FFFFFF"/>
            <w:vAlign w:val="center"/>
            <w:hideMark/>
          </w:tcPr>
          <w:p w14:paraId="3201EE00"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estadísticas elaboradas a partir de los resultados de las pruebas aplicadas a docentes, aspirantes y alumnos</w:t>
            </w:r>
          </w:p>
        </w:tc>
        <w:tc>
          <w:tcPr>
            <w:tcW w:w="1134" w:type="dxa"/>
            <w:tcBorders>
              <w:top w:val="nil"/>
              <w:left w:val="nil"/>
              <w:bottom w:val="single" w:sz="8" w:space="0" w:color="7B7B7B"/>
              <w:right w:val="single" w:sz="8" w:space="0" w:color="7B7B7B"/>
            </w:tcBorders>
            <w:shd w:val="clear" w:color="000000" w:fill="FFFFFF"/>
            <w:vAlign w:val="center"/>
            <w:hideMark/>
          </w:tcPr>
          <w:p w14:paraId="3E637D69"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Herramienta</w:t>
            </w:r>
          </w:p>
          <w:p w14:paraId="62E294B2"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0F144F78" w14:textId="296F5046"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19395D6D"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48C1E63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51AA31C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4EA422BD"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6</w:t>
            </w:r>
          </w:p>
          <w:p w14:paraId="622AD06D"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0944C962" w14:textId="3DAF95FD"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2EEE7484"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6</w:t>
            </w:r>
          </w:p>
        </w:tc>
        <w:tc>
          <w:tcPr>
            <w:tcW w:w="993" w:type="dxa"/>
            <w:tcBorders>
              <w:top w:val="nil"/>
              <w:left w:val="nil"/>
              <w:bottom w:val="single" w:sz="8" w:space="0" w:color="7B7B7B"/>
              <w:right w:val="single" w:sz="8" w:space="0" w:color="7B7B7B"/>
            </w:tcBorders>
            <w:shd w:val="clear" w:color="000000" w:fill="FFFFFF"/>
            <w:vAlign w:val="center"/>
            <w:hideMark/>
          </w:tcPr>
          <w:p w14:paraId="0CF8C379"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100%</w:t>
            </w:r>
          </w:p>
        </w:tc>
        <w:tc>
          <w:tcPr>
            <w:tcW w:w="1608" w:type="dxa"/>
            <w:tcBorders>
              <w:top w:val="nil"/>
              <w:left w:val="nil"/>
              <w:bottom w:val="single" w:sz="8" w:space="0" w:color="7B7B7B"/>
              <w:right w:val="single" w:sz="8" w:space="0" w:color="7B7B7B"/>
            </w:tcBorders>
            <w:shd w:val="clear" w:color="000000" w:fill="FFFFFF"/>
            <w:vAlign w:val="center"/>
            <w:hideMark/>
          </w:tcPr>
          <w:p w14:paraId="3E6FB26D"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Meta alcanzada al 100%. Se elaboraron el total de estadísticas programadas en el trimestre.</w:t>
            </w:r>
          </w:p>
        </w:tc>
      </w:tr>
      <w:tr w:rsidR="008D0525" w:rsidRPr="00DF60EE" w14:paraId="48087051" w14:textId="77777777" w:rsidTr="00DF60EE">
        <w:trPr>
          <w:trHeight w:val="103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15A2FA48"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lastRenderedPageBreak/>
              <w:t>Componente 9</w:t>
            </w:r>
          </w:p>
        </w:tc>
        <w:tc>
          <w:tcPr>
            <w:tcW w:w="1255" w:type="dxa"/>
            <w:tcBorders>
              <w:top w:val="nil"/>
              <w:left w:val="nil"/>
              <w:bottom w:val="single" w:sz="8" w:space="0" w:color="7B7B7B"/>
              <w:right w:val="single" w:sz="8" w:space="0" w:color="7B7B7B"/>
            </w:tcBorders>
            <w:shd w:val="clear" w:color="000000" w:fill="FFFFFF"/>
            <w:vAlign w:val="center"/>
            <w:hideMark/>
          </w:tcPr>
          <w:p w14:paraId="286861FE"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procesos de planeación educativa realizados</w:t>
            </w:r>
          </w:p>
        </w:tc>
        <w:tc>
          <w:tcPr>
            <w:tcW w:w="1134" w:type="dxa"/>
            <w:tcBorders>
              <w:top w:val="nil"/>
              <w:left w:val="nil"/>
              <w:bottom w:val="single" w:sz="8" w:space="0" w:color="7B7B7B"/>
              <w:right w:val="single" w:sz="8" w:space="0" w:color="7B7B7B"/>
            </w:tcBorders>
            <w:shd w:val="clear" w:color="000000" w:fill="FFFFFF"/>
            <w:vAlign w:val="center"/>
            <w:hideMark/>
          </w:tcPr>
          <w:p w14:paraId="3D0B1238"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Proceso</w:t>
            </w:r>
          </w:p>
          <w:p w14:paraId="2236B686"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47840BD7" w14:textId="2804ECC0"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2FC7044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00FC1B72"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Ascendente</w:t>
            </w:r>
          </w:p>
        </w:tc>
        <w:tc>
          <w:tcPr>
            <w:tcW w:w="708" w:type="dxa"/>
            <w:tcBorders>
              <w:top w:val="nil"/>
              <w:left w:val="nil"/>
              <w:bottom w:val="single" w:sz="8" w:space="0" w:color="7B7B7B"/>
              <w:right w:val="single" w:sz="8" w:space="0" w:color="7B7B7B"/>
            </w:tcBorders>
            <w:shd w:val="clear" w:color="000000" w:fill="FFFFFF"/>
            <w:vAlign w:val="center"/>
            <w:hideMark/>
          </w:tcPr>
          <w:p w14:paraId="62B59D5C"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47A530A9"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1420</w:t>
            </w:r>
          </w:p>
          <w:p w14:paraId="253855D4"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6C62AE0F" w14:textId="772B21A8"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20BC6060"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70</w:t>
            </w:r>
          </w:p>
        </w:tc>
        <w:tc>
          <w:tcPr>
            <w:tcW w:w="993" w:type="dxa"/>
            <w:tcBorders>
              <w:top w:val="nil"/>
              <w:left w:val="nil"/>
              <w:bottom w:val="single" w:sz="8" w:space="0" w:color="7B7B7B"/>
              <w:right w:val="single" w:sz="8" w:space="0" w:color="7B7B7B"/>
            </w:tcBorders>
            <w:shd w:val="clear" w:color="000000" w:fill="FFFFFF"/>
            <w:vAlign w:val="center"/>
            <w:hideMark/>
          </w:tcPr>
          <w:p w14:paraId="75C9FE24"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58.54%</w:t>
            </w:r>
          </w:p>
        </w:tc>
        <w:tc>
          <w:tcPr>
            <w:tcW w:w="1608" w:type="dxa"/>
            <w:tcBorders>
              <w:top w:val="nil"/>
              <w:left w:val="nil"/>
              <w:bottom w:val="single" w:sz="8" w:space="0" w:color="7B7B7B"/>
              <w:right w:val="single" w:sz="8" w:space="0" w:color="7B7B7B"/>
            </w:tcBorders>
            <w:shd w:val="clear" w:color="000000" w:fill="FFFFFF"/>
            <w:vAlign w:val="center"/>
            <w:hideMark/>
          </w:tcPr>
          <w:p w14:paraId="61279EEA"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xml:space="preserve">Meta alcanzada al 58.54% </w:t>
            </w:r>
            <w:bookmarkStart w:id="11" w:name="_Hlk54621415"/>
            <w:r w:rsidRPr="00DF60EE">
              <w:rPr>
                <w:rFonts w:ascii="Arial Narrow" w:eastAsia="Times New Roman" w:hAnsi="Arial Narrow" w:cs="Arial"/>
                <w:color w:val="000000"/>
                <w:sz w:val="20"/>
                <w:szCs w:val="20"/>
                <w:lang w:eastAsia="es-MX"/>
              </w:rPr>
              <w:t>debido a que en el proyecto Análisis de Necesidades en los Servicios de Educación Básica (PRODET) se realizó un ajuste en el reporte de metas y actividades con el fin de optimizar la información</w:t>
            </w:r>
            <w:bookmarkEnd w:id="11"/>
            <w:r w:rsidRPr="00DF60EE">
              <w:rPr>
                <w:rFonts w:ascii="Arial Narrow" w:eastAsia="Times New Roman" w:hAnsi="Arial Narrow" w:cs="Arial"/>
                <w:color w:val="000000"/>
                <w:sz w:val="20"/>
                <w:szCs w:val="20"/>
                <w:lang w:eastAsia="es-MX"/>
              </w:rPr>
              <w:t>.</w:t>
            </w:r>
          </w:p>
        </w:tc>
      </w:tr>
      <w:tr w:rsidR="008D0525" w:rsidRPr="00DF60EE" w14:paraId="23E7E663" w14:textId="77777777" w:rsidTr="00DF60EE">
        <w:trPr>
          <w:cantSplit/>
          <w:trHeight w:val="55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06C9B031" w14:textId="77777777" w:rsidR="000E6116" w:rsidRPr="00DF60EE" w:rsidRDefault="000E6116" w:rsidP="00E508D0">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Componente 10</w:t>
            </w:r>
          </w:p>
        </w:tc>
        <w:tc>
          <w:tcPr>
            <w:tcW w:w="1255" w:type="dxa"/>
            <w:tcBorders>
              <w:top w:val="nil"/>
              <w:left w:val="nil"/>
              <w:bottom w:val="single" w:sz="8" w:space="0" w:color="7B7B7B"/>
              <w:right w:val="single" w:sz="8" w:space="0" w:color="7B7B7B"/>
            </w:tcBorders>
            <w:shd w:val="clear" w:color="000000" w:fill="FFFFFF"/>
            <w:vAlign w:val="center"/>
            <w:hideMark/>
          </w:tcPr>
          <w:p w14:paraId="7C2420BB"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Porcentaje de alumnos de educación primaria incentivados por su excelencia académica</w:t>
            </w:r>
          </w:p>
          <w:p w14:paraId="10C10229" w14:textId="77777777"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p w14:paraId="5FFCC436" w14:textId="77777777"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p w14:paraId="0278F656" w14:textId="577C8B67" w:rsidR="00E508D0" w:rsidRPr="00DF60EE" w:rsidRDefault="00E508D0" w:rsidP="001A2F36">
            <w:pPr>
              <w:spacing w:before="120" w:after="120" w:line="240" w:lineRule="auto"/>
              <w:ind w:left="57" w:right="57"/>
              <w:rPr>
                <w:rFonts w:ascii="Arial Narrow" w:eastAsia="Times New Roman" w:hAnsi="Arial Narrow" w:cs="Arial"/>
                <w:color w:val="000000"/>
                <w:sz w:val="20"/>
                <w:szCs w:val="20"/>
                <w:lang w:eastAsia="es-MX"/>
              </w:rPr>
            </w:pPr>
          </w:p>
        </w:tc>
        <w:tc>
          <w:tcPr>
            <w:tcW w:w="1134" w:type="dxa"/>
            <w:tcBorders>
              <w:top w:val="nil"/>
              <w:left w:val="nil"/>
              <w:bottom w:val="single" w:sz="8" w:space="0" w:color="7B7B7B"/>
              <w:right w:val="single" w:sz="8" w:space="0" w:color="7B7B7B"/>
            </w:tcBorders>
            <w:shd w:val="clear" w:color="000000" w:fill="FFFFFF"/>
            <w:vAlign w:val="center"/>
            <w:hideMark/>
          </w:tcPr>
          <w:p w14:paraId="29D09210"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Alumno</w:t>
            </w:r>
          </w:p>
          <w:p w14:paraId="6F4917D9"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758EECFF" w14:textId="6224E068"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w:t>
            </w:r>
          </w:p>
        </w:tc>
        <w:tc>
          <w:tcPr>
            <w:tcW w:w="851" w:type="dxa"/>
            <w:tcBorders>
              <w:top w:val="nil"/>
              <w:left w:val="nil"/>
              <w:bottom w:val="single" w:sz="8" w:space="0" w:color="7B7B7B"/>
              <w:right w:val="single" w:sz="8" w:space="0" w:color="7B7B7B"/>
            </w:tcBorders>
            <w:shd w:val="clear" w:color="000000" w:fill="FFFFFF"/>
            <w:vAlign w:val="center"/>
            <w:hideMark/>
          </w:tcPr>
          <w:p w14:paraId="0726F5D8"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Trimestral</w:t>
            </w:r>
          </w:p>
        </w:tc>
        <w:tc>
          <w:tcPr>
            <w:tcW w:w="1134" w:type="dxa"/>
            <w:tcBorders>
              <w:top w:val="nil"/>
              <w:left w:val="nil"/>
              <w:bottom w:val="single" w:sz="8" w:space="0" w:color="7B7B7B"/>
              <w:right w:val="single" w:sz="8" w:space="0" w:color="7B7B7B"/>
            </w:tcBorders>
            <w:shd w:val="clear" w:color="000000" w:fill="FFFFFF"/>
            <w:vAlign w:val="center"/>
            <w:hideMark/>
          </w:tcPr>
          <w:p w14:paraId="7CB2059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Constante</w:t>
            </w:r>
          </w:p>
        </w:tc>
        <w:tc>
          <w:tcPr>
            <w:tcW w:w="708" w:type="dxa"/>
            <w:tcBorders>
              <w:top w:val="nil"/>
              <w:left w:val="nil"/>
              <w:bottom w:val="single" w:sz="8" w:space="0" w:color="7B7B7B"/>
              <w:right w:val="single" w:sz="8" w:space="0" w:color="7B7B7B"/>
            </w:tcBorders>
            <w:shd w:val="clear" w:color="000000" w:fill="FFFFFF"/>
            <w:vAlign w:val="center"/>
            <w:hideMark/>
          </w:tcPr>
          <w:p w14:paraId="548DF69B"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2018</w:t>
            </w:r>
          </w:p>
        </w:tc>
        <w:tc>
          <w:tcPr>
            <w:tcW w:w="851" w:type="dxa"/>
            <w:tcBorders>
              <w:top w:val="nil"/>
              <w:left w:val="nil"/>
              <w:bottom w:val="single" w:sz="8" w:space="0" w:color="7B7B7B"/>
              <w:right w:val="single" w:sz="8" w:space="0" w:color="7B7B7B"/>
            </w:tcBorders>
            <w:shd w:val="clear" w:color="000000" w:fill="FFFFFF"/>
            <w:vAlign w:val="center"/>
            <w:hideMark/>
          </w:tcPr>
          <w:p w14:paraId="19462A65" w14:textId="77777777" w:rsidR="000E6116"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300</w:t>
            </w:r>
          </w:p>
          <w:p w14:paraId="155709E5" w14:textId="77777777" w:rsidR="006E0F00"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p>
          <w:p w14:paraId="653A7657" w14:textId="3834BF13" w:rsidR="006E0F00" w:rsidRPr="00DF60EE" w:rsidRDefault="006E0F00" w:rsidP="001A2F36">
            <w:pPr>
              <w:spacing w:before="120" w:after="120" w:line="240" w:lineRule="auto"/>
              <w:ind w:left="57" w:right="57"/>
              <w:jc w:val="center"/>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100%</w:t>
            </w:r>
          </w:p>
        </w:tc>
        <w:tc>
          <w:tcPr>
            <w:tcW w:w="850" w:type="dxa"/>
            <w:tcBorders>
              <w:top w:val="nil"/>
              <w:left w:val="nil"/>
              <w:bottom w:val="single" w:sz="8" w:space="0" w:color="7B7B7B"/>
              <w:right w:val="single" w:sz="8" w:space="0" w:color="7B7B7B"/>
            </w:tcBorders>
            <w:shd w:val="clear" w:color="000000" w:fill="FFFFFF"/>
            <w:vAlign w:val="center"/>
            <w:hideMark/>
          </w:tcPr>
          <w:p w14:paraId="0EDAE63D"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0</w:t>
            </w:r>
          </w:p>
        </w:tc>
        <w:tc>
          <w:tcPr>
            <w:tcW w:w="993" w:type="dxa"/>
            <w:tcBorders>
              <w:top w:val="nil"/>
              <w:left w:val="nil"/>
              <w:bottom w:val="single" w:sz="8" w:space="0" w:color="7B7B7B"/>
              <w:right w:val="single" w:sz="8" w:space="0" w:color="7B7B7B"/>
            </w:tcBorders>
            <w:shd w:val="clear" w:color="000000" w:fill="FFFFFF"/>
            <w:vAlign w:val="center"/>
            <w:hideMark/>
          </w:tcPr>
          <w:p w14:paraId="7EBF6495" w14:textId="77777777" w:rsidR="000E6116" w:rsidRPr="00DF60EE" w:rsidRDefault="000E6116" w:rsidP="001A2F36">
            <w:pPr>
              <w:spacing w:before="120" w:after="120" w:line="240" w:lineRule="auto"/>
              <w:ind w:left="57" w:right="57"/>
              <w:jc w:val="center"/>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0%</w:t>
            </w:r>
          </w:p>
        </w:tc>
        <w:tc>
          <w:tcPr>
            <w:tcW w:w="1608" w:type="dxa"/>
            <w:tcBorders>
              <w:top w:val="nil"/>
              <w:left w:val="nil"/>
              <w:bottom w:val="single" w:sz="8" w:space="0" w:color="7B7B7B"/>
              <w:right w:val="single" w:sz="8" w:space="0" w:color="7B7B7B"/>
            </w:tcBorders>
            <w:shd w:val="clear" w:color="000000" w:fill="FFFFFF"/>
            <w:vAlign w:val="center"/>
            <w:hideMark/>
          </w:tcPr>
          <w:p w14:paraId="0F82B1B3" w14:textId="77777777" w:rsidR="000E6116" w:rsidRPr="00DF60EE" w:rsidRDefault="000E6116" w:rsidP="001A2F36">
            <w:pPr>
              <w:spacing w:before="120" w:after="120" w:line="240" w:lineRule="auto"/>
              <w:ind w:left="57" w:right="57"/>
              <w:rPr>
                <w:rFonts w:ascii="Arial Narrow" w:eastAsia="Times New Roman" w:hAnsi="Arial Narrow" w:cs="Arial"/>
                <w:color w:val="000000"/>
                <w:sz w:val="20"/>
                <w:szCs w:val="20"/>
                <w:lang w:eastAsia="es-MX"/>
              </w:rPr>
            </w:pPr>
            <w:r w:rsidRPr="00DF60EE">
              <w:rPr>
                <w:rFonts w:ascii="Arial Narrow" w:eastAsia="Times New Roman" w:hAnsi="Arial Narrow" w:cs="Arial"/>
                <w:color w:val="000000"/>
                <w:sz w:val="20"/>
                <w:szCs w:val="20"/>
                <w:lang w:eastAsia="es-MX"/>
              </w:rPr>
              <w:t> </w:t>
            </w:r>
          </w:p>
        </w:tc>
      </w:tr>
    </w:tbl>
    <w:p w14:paraId="52C20A13" w14:textId="77777777" w:rsidR="00AF7FDA" w:rsidRPr="00573F79" w:rsidRDefault="00AF7FDA" w:rsidP="00E722F5">
      <w:pPr>
        <w:spacing w:after="120"/>
        <w:jc w:val="both"/>
        <w:rPr>
          <w:rFonts w:ascii="Arial" w:hAnsi="Arial" w:cs="Arial"/>
        </w:rPr>
      </w:pPr>
    </w:p>
    <w:p w14:paraId="2047D489" w14:textId="50468ACC" w:rsidR="0014063B" w:rsidRDefault="0014063B" w:rsidP="00E722F5">
      <w:pPr>
        <w:spacing w:after="120"/>
        <w:jc w:val="both"/>
        <w:rPr>
          <w:rFonts w:ascii="Arial" w:hAnsi="Arial" w:cs="Arial"/>
        </w:rPr>
      </w:pPr>
    </w:p>
    <w:tbl>
      <w:tblPr>
        <w:tblW w:w="0" w:type="auto"/>
        <w:tblInd w:w="-10" w:type="dxa"/>
        <w:tblLayout w:type="fixed"/>
        <w:tblCellMar>
          <w:left w:w="70" w:type="dxa"/>
          <w:right w:w="70" w:type="dxa"/>
        </w:tblCellMar>
        <w:tblLook w:val="04A0" w:firstRow="1" w:lastRow="0" w:firstColumn="1" w:lastColumn="0" w:noHBand="0" w:noVBand="1"/>
      </w:tblPr>
      <w:tblGrid>
        <w:gridCol w:w="588"/>
        <w:gridCol w:w="1680"/>
        <w:gridCol w:w="851"/>
        <w:gridCol w:w="850"/>
        <w:gridCol w:w="1134"/>
        <w:gridCol w:w="709"/>
        <w:gridCol w:w="709"/>
        <w:gridCol w:w="850"/>
        <w:gridCol w:w="851"/>
        <w:gridCol w:w="1750"/>
      </w:tblGrid>
      <w:tr w:rsidR="0014063B" w:rsidRPr="008D7378" w14:paraId="5C927C0D" w14:textId="77777777" w:rsidTr="00BE6898">
        <w:trPr>
          <w:trHeight w:val="315"/>
          <w:tblHeader/>
        </w:trPr>
        <w:tc>
          <w:tcPr>
            <w:tcW w:w="9972" w:type="dxa"/>
            <w:gridSpan w:val="10"/>
            <w:tcBorders>
              <w:top w:val="single" w:sz="8" w:space="0" w:color="7B7B7B"/>
              <w:left w:val="single" w:sz="8" w:space="0" w:color="FFFFFF"/>
              <w:bottom w:val="single" w:sz="8" w:space="0" w:color="FFFFFF"/>
              <w:right w:val="nil"/>
            </w:tcBorders>
            <w:shd w:val="clear" w:color="auto" w:fill="660033"/>
            <w:vAlign w:val="center"/>
            <w:hideMark/>
          </w:tcPr>
          <w:p w14:paraId="08D132B2"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4"/>
                <w:szCs w:val="24"/>
                <w:lang w:eastAsia="es-MX"/>
              </w:rPr>
            </w:pPr>
            <w:r w:rsidRPr="008D7378">
              <w:rPr>
                <w:rFonts w:ascii="Arial Narrow" w:eastAsia="Times New Roman" w:hAnsi="Arial Narrow" w:cs="Arial"/>
                <w:color w:val="FFFFFF"/>
                <w:sz w:val="24"/>
                <w:szCs w:val="24"/>
                <w:lang w:eastAsia="es-MX"/>
              </w:rPr>
              <w:lastRenderedPageBreak/>
              <w:t>Cumplimiento a la Matriz de Indicadores para Resultados del Programa presupuestario que Opera con Recursos del FONE 2018</w:t>
            </w:r>
          </w:p>
        </w:tc>
      </w:tr>
      <w:tr w:rsidR="0014063B" w:rsidRPr="008D7378" w14:paraId="20E757EA" w14:textId="77777777" w:rsidTr="00BE6898">
        <w:trPr>
          <w:cantSplit/>
          <w:trHeight w:val="1779"/>
          <w:tblHeader/>
        </w:trPr>
        <w:tc>
          <w:tcPr>
            <w:tcW w:w="588" w:type="dxa"/>
            <w:tcBorders>
              <w:top w:val="nil"/>
              <w:left w:val="single" w:sz="8" w:space="0" w:color="FFFFFF"/>
              <w:bottom w:val="single" w:sz="8" w:space="0" w:color="7B7B7B"/>
              <w:right w:val="single" w:sz="8" w:space="0" w:color="FFFFFF"/>
            </w:tcBorders>
            <w:shd w:val="clear" w:color="auto" w:fill="660033"/>
            <w:textDirection w:val="btLr"/>
            <w:vAlign w:val="center"/>
            <w:hideMark/>
          </w:tcPr>
          <w:p w14:paraId="7AADF10F"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Nivel</w:t>
            </w:r>
          </w:p>
        </w:tc>
        <w:tc>
          <w:tcPr>
            <w:tcW w:w="1680" w:type="dxa"/>
            <w:tcBorders>
              <w:top w:val="nil"/>
              <w:left w:val="nil"/>
              <w:bottom w:val="single" w:sz="8" w:space="0" w:color="7B7B7B"/>
              <w:right w:val="single" w:sz="8" w:space="0" w:color="FFFFFF"/>
            </w:tcBorders>
            <w:shd w:val="clear" w:color="auto" w:fill="660033"/>
            <w:textDirection w:val="btLr"/>
            <w:vAlign w:val="center"/>
            <w:hideMark/>
          </w:tcPr>
          <w:p w14:paraId="7E05D3B1"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Nombre del indicador</w:t>
            </w:r>
          </w:p>
        </w:tc>
        <w:tc>
          <w:tcPr>
            <w:tcW w:w="851" w:type="dxa"/>
            <w:tcBorders>
              <w:top w:val="nil"/>
              <w:left w:val="nil"/>
              <w:bottom w:val="single" w:sz="8" w:space="0" w:color="7B7B7B"/>
              <w:right w:val="single" w:sz="8" w:space="0" w:color="FFFFFF"/>
            </w:tcBorders>
            <w:shd w:val="clear" w:color="auto" w:fill="660033"/>
            <w:textDirection w:val="btLr"/>
            <w:vAlign w:val="center"/>
            <w:hideMark/>
          </w:tcPr>
          <w:p w14:paraId="40972842"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Unidad de medida</w:t>
            </w:r>
          </w:p>
        </w:tc>
        <w:tc>
          <w:tcPr>
            <w:tcW w:w="850" w:type="dxa"/>
            <w:tcBorders>
              <w:top w:val="nil"/>
              <w:left w:val="nil"/>
              <w:bottom w:val="single" w:sz="8" w:space="0" w:color="7B7B7B"/>
              <w:right w:val="single" w:sz="8" w:space="0" w:color="FFFFFF"/>
            </w:tcBorders>
            <w:shd w:val="clear" w:color="auto" w:fill="660033"/>
            <w:textDirection w:val="btLr"/>
            <w:vAlign w:val="center"/>
            <w:hideMark/>
          </w:tcPr>
          <w:p w14:paraId="01F048AB"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Descripción del indicador</w:t>
            </w:r>
          </w:p>
        </w:tc>
        <w:tc>
          <w:tcPr>
            <w:tcW w:w="1134" w:type="dxa"/>
            <w:tcBorders>
              <w:top w:val="nil"/>
              <w:left w:val="nil"/>
              <w:bottom w:val="single" w:sz="8" w:space="0" w:color="7B7B7B"/>
              <w:right w:val="single" w:sz="8" w:space="0" w:color="FFFFFF"/>
            </w:tcBorders>
            <w:shd w:val="clear" w:color="auto" w:fill="660033"/>
            <w:textDirection w:val="btLr"/>
            <w:vAlign w:val="center"/>
            <w:hideMark/>
          </w:tcPr>
          <w:p w14:paraId="7A206FAE"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Fórmula</w:t>
            </w:r>
          </w:p>
        </w:tc>
        <w:tc>
          <w:tcPr>
            <w:tcW w:w="709" w:type="dxa"/>
            <w:tcBorders>
              <w:top w:val="nil"/>
              <w:left w:val="nil"/>
              <w:bottom w:val="single" w:sz="8" w:space="0" w:color="7B7B7B"/>
              <w:right w:val="single" w:sz="8" w:space="0" w:color="FFFFFF"/>
            </w:tcBorders>
            <w:shd w:val="clear" w:color="auto" w:fill="660033"/>
            <w:textDirection w:val="btLr"/>
            <w:vAlign w:val="center"/>
            <w:hideMark/>
          </w:tcPr>
          <w:p w14:paraId="496962D2"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Línea Base</w:t>
            </w:r>
          </w:p>
        </w:tc>
        <w:tc>
          <w:tcPr>
            <w:tcW w:w="709" w:type="dxa"/>
            <w:tcBorders>
              <w:top w:val="nil"/>
              <w:left w:val="nil"/>
              <w:bottom w:val="single" w:sz="8" w:space="0" w:color="7B7B7B"/>
              <w:right w:val="single" w:sz="8" w:space="0" w:color="FFFFFF"/>
            </w:tcBorders>
            <w:shd w:val="clear" w:color="auto" w:fill="660033"/>
            <w:textDirection w:val="btLr"/>
            <w:vAlign w:val="center"/>
            <w:hideMark/>
          </w:tcPr>
          <w:p w14:paraId="6B00DF63" w14:textId="134E2644"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Meta</w:t>
            </w:r>
            <w:r w:rsidR="002A1440">
              <w:rPr>
                <w:rFonts w:ascii="Arial Narrow" w:eastAsia="Times New Roman" w:hAnsi="Arial Narrow" w:cs="Arial"/>
                <w:color w:val="FFFFFF"/>
                <w:sz w:val="20"/>
                <w:szCs w:val="20"/>
                <w:lang w:eastAsia="es-MX"/>
              </w:rPr>
              <w:t xml:space="preserve"> Programada</w:t>
            </w:r>
          </w:p>
        </w:tc>
        <w:tc>
          <w:tcPr>
            <w:tcW w:w="850" w:type="dxa"/>
            <w:tcBorders>
              <w:top w:val="nil"/>
              <w:left w:val="nil"/>
              <w:bottom w:val="single" w:sz="8" w:space="0" w:color="7B7B7B"/>
              <w:right w:val="single" w:sz="8" w:space="0" w:color="FFFFFF"/>
            </w:tcBorders>
            <w:shd w:val="clear" w:color="auto" w:fill="660033"/>
            <w:textDirection w:val="btLr"/>
            <w:vAlign w:val="center"/>
            <w:hideMark/>
          </w:tcPr>
          <w:p w14:paraId="1B86D5A6" w14:textId="14FC0A21" w:rsidR="0014063B" w:rsidRPr="008D7378" w:rsidRDefault="002A1440" w:rsidP="002168B7">
            <w:pPr>
              <w:spacing w:before="120" w:after="120" w:line="240" w:lineRule="auto"/>
              <w:ind w:left="57" w:right="57"/>
              <w:jc w:val="center"/>
              <w:rPr>
                <w:rFonts w:ascii="Arial Narrow" w:eastAsia="Times New Roman" w:hAnsi="Arial Narrow" w:cs="Arial"/>
                <w:color w:val="FFFFFF"/>
                <w:sz w:val="20"/>
                <w:szCs w:val="20"/>
                <w:lang w:eastAsia="es-MX"/>
              </w:rPr>
            </w:pPr>
            <w:r>
              <w:rPr>
                <w:rFonts w:ascii="Arial Narrow" w:eastAsia="Times New Roman" w:hAnsi="Arial Narrow" w:cs="Arial"/>
                <w:color w:val="FFFFFF"/>
                <w:sz w:val="20"/>
                <w:szCs w:val="20"/>
                <w:lang w:eastAsia="es-MX"/>
              </w:rPr>
              <w:t>Resultado</w:t>
            </w:r>
          </w:p>
        </w:tc>
        <w:tc>
          <w:tcPr>
            <w:tcW w:w="851" w:type="dxa"/>
            <w:tcBorders>
              <w:top w:val="nil"/>
              <w:left w:val="nil"/>
              <w:bottom w:val="single" w:sz="8" w:space="0" w:color="7B7B7B"/>
              <w:right w:val="single" w:sz="8" w:space="0" w:color="FFFFFF"/>
            </w:tcBorders>
            <w:shd w:val="clear" w:color="auto" w:fill="660033"/>
            <w:textDirection w:val="btLr"/>
            <w:vAlign w:val="center"/>
            <w:hideMark/>
          </w:tcPr>
          <w:p w14:paraId="1EBEFE60"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Valor Logrado</w:t>
            </w:r>
          </w:p>
        </w:tc>
        <w:tc>
          <w:tcPr>
            <w:tcW w:w="1750" w:type="dxa"/>
            <w:tcBorders>
              <w:top w:val="nil"/>
              <w:left w:val="nil"/>
              <w:bottom w:val="single" w:sz="8" w:space="0" w:color="7B7B7B"/>
              <w:right w:val="nil"/>
            </w:tcBorders>
            <w:shd w:val="clear" w:color="auto" w:fill="660033"/>
            <w:textDirection w:val="btLr"/>
            <w:vAlign w:val="center"/>
            <w:hideMark/>
          </w:tcPr>
          <w:p w14:paraId="20315DC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FFFFFF"/>
                <w:sz w:val="20"/>
                <w:szCs w:val="20"/>
                <w:lang w:eastAsia="es-MX"/>
              </w:rPr>
            </w:pPr>
            <w:r w:rsidRPr="008D7378">
              <w:rPr>
                <w:rFonts w:ascii="Arial Narrow" w:eastAsia="Times New Roman" w:hAnsi="Arial Narrow" w:cs="Arial"/>
                <w:color w:val="FFFFFF"/>
                <w:sz w:val="20"/>
                <w:szCs w:val="20"/>
                <w:lang w:eastAsia="es-MX"/>
              </w:rPr>
              <w:t>Justificación de desviaciones</w:t>
            </w:r>
          </w:p>
        </w:tc>
      </w:tr>
      <w:tr w:rsidR="0014063B" w:rsidRPr="008D7378" w14:paraId="767B85AE" w14:textId="77777777" w:rsidTr="002168B7">
        <w:trPr>
          <w:cantSplit/>
          <w:trHeight w:val="231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66245D75" w14:textId="06ED40E2"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Fin</w:t>
            </w:r>
          </w:p>
        </w:tc>
        <w:tc>
          <w:tcPr>
            <w:tcW w:w="1680" w:type="dxa"/>
            <w:tcBorders>
              <w:top w:val="nil"/>
              <w:left w:val="nil"/>
              <w:bottom w:val="single" w:sz="8" w:space="0" w:color="7B7B7B"/>
              <w:right w:val="single" w:sz="8" w:space="0" w:color="7B7B7B"/>
            </w:tcBorders>
            <w:shd w:val="clear" w:color="000000" w:fill="FFFFFF"/>
            <w:vAlign w:val="center"/>
            <w:hideMark/>
          </w:tcPr>
          <w:p w14:paraId="1C224D37" w14:textId="30A7FB7D"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estudiantes que obtienen el nivel de logro educativo mayor al nivel I en las áreas de competencia de Lenguaje y comunicación (comprensión lectora) evaluados por PLANEA en educación básic</w:t>
            </w:r>
            <w:r w:rsidR="009F78DA" w:rsidRPr="008D7378">
              <w:rPr>
                <w:rFonts w:ascii="Arial Narrow" w:eastAsia="Times New Roman" w:hAnsi="Arial Narrow" w:cs="Arial"/>
                <w:color w:val="000000"/>
                <w:sz w:val="20"/>
                <w:szCs w:val="20"/>
                <w:lang w:eastAsia="es-MX"/>
              </w:rPr>
              <w:t xml:space="preserve">a, </w:t>
            </w:r>
            <w:r w:rsidRPr="008D7378">
              <w:rPr>
                <w:rFonts w:ascii="Arial Narrow" w:eastAsia="Times New Roman" w:hAnsi="Arial Narrow" w:cs="Arial"/>
                <w:color w:val="000000"/>
                <w:sz w:val="20"/>
                <w:szCs w:val="20"/>
                <w:lang w:eastAsia="es-MX"/>
              </w:rPr>
              <w:t>nivel primaria.</w:t>
            </w:r>
          </w:p>
        </w:tc>
        <w:tc>
          <w:tcPr>
            <w:tcW w:w="851" w:type="dxa"/>
            <w:tcBorders>
              <w:top w:val="nil"/>
              <w:left w:val="nil"/>
              <w:bottom w:val="single" w:sz="8" w:space="0" w:color="7B7B7B"/>
              <w:right w:val="single" w:sz="8" w:space="0" w:color="7B7B7B"/>
            </w:tcBorders>
            <w:shd w:val="clear" w:color="000000" w:fill="FFFFFF"/>
            <w:vAlign w:val="center"/>
            <w:hideMark/>
          </w:tcPr>
          <w:p w14:paraId="6AF8E62F" w14:textId="0E7DCB2D" w:rsidR="002A1440" w:rsidRPr="008D7378" w:rsidRDefault="0014063B" w:rsidP="002A1440">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w:t>
            </w:r>
          </w:p>
        </w:tc>
        <w:tc>
          <w:tcPr>
            <w:tcW w:w="850" w:type="dxa"/>
            <w:tcBorders>
              <w:top w:val="nil"/>
              <w:left w:val="nil"/>
              <w:bottom w:val="single" w:sz="8" w:space="0" w:color="7B7B7B"/>
              <w:right w:val="single" w:sz="8" w:space="0" w:color="7B7B7B"/>
            </w:tcBorders>
            <w:shd w:val="clear" w:color="000000" w:fill="FFFFFF"/>
            <w:vAlign w:val="center"/>
            <w:hideMark/>
          </w:tcPr>
          <w:p w14:paraId="69A3838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40FA700B"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(Número estimado de estudiantes en sexto de primaria cuyo puntaje los ubicó en el nivel de logro por encima del nivel 1 en el área de competencia de Lenguaje</w:t>
            </w:r>
            <w:r w:rsidRPr="008D7378">
              <w:rPr>
                <w:rFonts w:ascii="Arial Narrow" w:eastAsia="Times New Roman" w:hAnsi="Arial Narrow" w:cs="Arial"/>
                <w:color w:val="000000"/>
                <w:sz w:val="20"/>
                <w:szCs w:val="20"/>
                <w:lang w:eastAsia="es-MX"/>
              </w:rPr>
              <w:br/>
              <w:t>y comunicación / Número estimado de estudiantes en sexto de primaria. evaluados en el área de competencia de Lenguaje y comunicación) x 100</w:t>
            </w:r>
          </w:p>
        </w:tc>
        <w:tc>
          <w:tcPr>
            <w:tcW w:w="709" w:type="dxa"/>
            <w:tcBorders>
              <w:top w:val="nil"/>
              <w:left w:val="nil"/>
              <w:bottom w:val="single" w:sz="8" w:space="0" w:color="7B7B7B"/>
              <w:right w:val="single" w:sz="8" w:space="0" w:color="7B7B7B"/>
            </w:tcBorders>
            <w:shd w:val="clear" w:color="000000" w:fill="FFFFFF"/>
            <w:vAlign w:val="center"/>
            <w:hideMark/>
          </w:tcPr>
          <w:p w14:paraId="62A93C32"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11774114"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5547</w:t>
            </w:r>
          </w:p>
        </w:tc>
        <w:tc>
          <w:tcPr>
            <w:tcW w:w="850" w:type="dxa"/>
            <w:tcBorders>
              <w:top w:val="nil"/>
              <w:left w:val="nil"/>
              <w:bottom w:val="single" w:sz="8" w:space="0" w:color="7B7B7B"/>
              <w:right w:val="single" w:sz="8" w:space="0" w:color="7B7B7B"/>
            </w:tcBorders>
            <w:shd w:val="clear" w:color="000000" w:fill="FFFFFF"/>
            <w:vAlign w:val="center"/>
            <w:hideMark/>
          </w:tcPr>
          <w:p w14:paraId="270859D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8860</w:t>
            </w:r>
          </w:p>
        </w:tc>
        <w:tc>
          <w:tcPr>
            <w:tcW w:w="851" w:type="dxa"/>
            <w:tcBorders>
              <w:top w:val="nil"/>
              <w:left w:val="nil"/>
              <w:bottom w:val="single" w:sz="8" w:space="0" w:color="7B7B7B"/>
              <w:right w:val="single" w:sz="8" w:space="0" w:color="7B7B7B"/>
            </w:tcBorders>
            <w:shd w:val="clear" w:color="000000" w:fill="FFFFFF"/>
            <w:vAlign w:val="center"/>
            <w:hideMark/>
          </w:tcPr>
          <w:p w14:paraId="066C0C3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159.73%</w:t>
            </w:r>
          </w:p>
        </w:tc>
        <w:tc>
          <w:tcPr>
            <w:tcW w:w="1750" w:type="dxa"/>
            <w:tcBorders>
              <w:top w:val="nil"/>
              <w:left w:val="nil"/>
              <w:bottom w:val="single" w:sz="8" w:space="0" w:color="7B7B7B"/>
              <w:right w:val="single" w:sz="8" w:space="0" w:color="7B7B7B"/>
            </w:tcBorders>
            <w:shd w:val="clear" w:color="000000" w:fill="FFFFFF"/>
            <w:vAlign w:val="center"/>
            <w:hideMark/>
          </w:tcPr>
          <w:p w14:paraId="7A1E464A" w14:textId="5F96855A"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superada al 59. 13%. Aun cuando se evaluaron menos alumnos de 6to de primaria en el área de Cornificación y Lenguaje de los programados fue mayor el número de alumnos que superó el nivel l.</w:t>
            </w:r>
          </w:p>
        </w:tc>
      </w:tr>
      <w:tr w:rsidR="0014063B" w:rsidRPr="008D7378" w14:paraId="71EF2A40" w14:textId="77777777" w:rsidTr="002168B7">
        <w:trPr>
          <w:cantSplit/>
          <w:trHeight w:val="154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7BC46DB3" w14:textId="56DEDB51"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Propósito</w:t>
            </w:r>
          </w:p>
        </w:tc>
        <w:tc>
          <w:tcPr>
            <w:tcW w:w="1680" w:type="dxa"/>
            <w:tcBorders>
              <w:top w:val="nil"/>
              <w:left w:val="nil"/>
              <w:bottom w:val="single" w:sz="8" w:space="0" w:color="7B7B7B"/>
              <w:right w:val="single" w:sz="8" w:space="0" w:color="7B7B7B"/>
            </w:tcBorders>
            <w:shd w:val="clear" w:color="000000" w:fill="FFFFFF"/>
            <w:vAlign w:val="center"/>
            <w:hideMark/>
          </w:tcPr>
          <w:p w14:paraId="39B17838"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alumnos que cursan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685DD07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w:t>
            </w:r>
          </w:p>
        </w:tc>
        <w:tc>
          <w:tcPr>
            <w:tcW w:w="850" w:type="dxa"/>
            <w:tcBorders>
              <w:top w:val="nil"/>
              <w:left w:val="nil"/>
              <w:bottom w:val="single" w:sz="8" w:space="0" w:color="7B7B7B"/>
              <w:right w:val="single" w:sz="8" w:space="0" w:color="7B7B7B"/>
            </w:tcBorders>
            <w:shd w:val="clear" w:color="000000" w:fill="FFFFFF"/>
            <w:vAlign w:val="center"/>
            <w:hideMark/>
          </w:tcPr>
          <w:p w14:paraId="72142492"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09CBFB17"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(Alumnos inscritos en Educación Básica en escuelas de educación pública del estado en el ciclo escolar 20 17-2018 / Población de 3 a 14 años en el Estado de Michoacán en 2018) X 100</w:t>
            </w:r>
          </w:p>
        </w:tc>
        <w:tc>
          <w:tcPr>
            <w:tcW w:w="709" w:type="dxa"/>
            <w:tcBorders>
              <w:top w:val="nil"/>
              <w:left w:val="nil"/>
              <w:bottom w:val="single" w:sz="8" w:space="0" w:color="7B7B7B"/>
              <w:right w:val="single" w:sz="8" w:space="0" w:color="7B7B7B"/>
            </w:tcBorders>
            <w:shd w:val="clear" w:color="000000" w:fill="FFFFFF"/>
            <w:vAlign w:val="center"/>
            <w:hideMark/>
          </w:tcPr>
          <w:p w14:paraId="716C532E"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63C003E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828965</w:t>
            </w:r>
          </w:p>
        </w:tc>
        <w:tc>
          <w:tcPr>
            <w:tcW w:w="850" w:type="dxa"/>
            <w:tcBorders>
              <w:top w:val="nil"/>
              <w:left w:val="nil"/>
              <w:bottom w:val="single" w:sz="8" w:space="0" w:color="7B7B7B"/>
              <w:right w:val="single" w:sz="8" w:space="0" w:color="7B7B7B"/>
            </w:tcBorders>
            <w:shd w:val="clear" w:color="000000" w:fill="FFFFFF"/>
            <w:vAlign w:val="center"/>
            <w:hideMark/>
          </w:tcPr>
          <w:p w14:paraId="58624F84"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828965</w:t>
            </w:r>
          </w:p>
        </w:tc>
        <w:tc>
          <w:tcPr>
            <w:tcW w:w="851" w:type="dxa"/>
            <w:tcBorders>
              <w:top w:val="nil"/>
              <w:left w:val="nil"/>
              <w:bottom w:val="single" w:sz="8" w:space="0" w:color="7B7B7B"/>
              <w:right w:val="single" w:sz="8" w:space="0" w:color="7B7B7B"/>
            </w:tcBorders>
            <w:shd w:val="clear" w:color="000000" w:fill="FFFFFF"/>
            <w:vAlign w:val="center"/>
            <w:hideMark/>
          </w:tcPr>
          <w:p w14:paraId="4E91674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100%</w:t>
            </w:r>
          </w:p>
        </w:tc>
        <w:tc>
          <w:tcPr>
            <w:tcW w:w="1750" w:type="dxa"/>
            <w:tcBorders>
              <w:top w:val="nil"/>
              <w:left w:val="nil"/>
              <w:bottom w:val="single" w:sz="8" w:space="0" w:color="7B7B7B"/>
              <w:right w:val="single" w:sz="8" w:space="0" w:color="7B7B7B"/>
            </w:tcBorders>
            <w:shd w:val="clear" w:color="000000" w:fill="FFFFFF"/>
            <w:vAlign w:val="center"/>
            <w:hideMark/>
          </w:tcPr>
          <w:p w14:paraId="3B34C17A"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r>
      <w:tr w:rsidR="0014063B" w:rsidRPr="008D7378" w14:paraId="5B14DC4E" w14:textId="77777777" w:rsidTr="002168B7">
        <w:trPr>
          <w:trHeight w:val="205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7F34DDA5"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1</w:t>
            </w:r>
          </w:p>
        </w:tc>
        <w:tc>
          <w:tcPr>
            <w:tcW w:w="1680" w:type="dxa"/>
            <w:tcBorders>
              <w:top w:val="nil"/>
              <w:left w:val="nil"/>
              <w:bottom w:val="single" w:sz="8" w:space="0" w:color="7B7B7B"/>
              <w:right w:val="single" w:sz="8" w:space="0" w:color="7B7B7B"/>
            </w:tcBorders>
            <w:shd w:val="clear" w:color="000000" w:fill="FFFFFF"/>
            <w:vAlign w:val="center"/>
            <w:hideMark/>
          </w:tcPr>
          <w:p w14:paraId="2A2801A6"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servicios educativos</w:t>
            </w:r>
            <w:r w:rsidRPr="008D7378">
              <w:rPr>
                <w:rFonts w:ascii="Arial Narrow" w:eastAsia="Times New Roman" w:hAnsi="Arial Narrow" w:cs="Arial"/>
                <w:color w:val="000000"/>
                <w:sz w:val="20"/>
                <w:szCs w:val="20"/>
                <w:lang w:eastAsia="es-MX"/>
              </w:rPr>
              <w:br/>
              <w:t>de calidad en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5BD3F6C6"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w:t>
            </w:r>
          </w:p>
        </w:tc>
        <w:tc>
          <w:tcPr>
            <w:tcW w:w="850" w:type="dxa"/>
            <w:tcBorders>
              <w:top w:val="nil"/>
              <w:left w:val="nil"/>
              <w:bottom w:val="single" w:sz="8" w:space="0" w:color="7B7B7B"/>
              <w:right w:val="single" w:sz="8" w:space="0" w:color="7B7B7B"/>
            </w:tcBorders>
            <w:shd w:val="clear" w:color="000000" w:fill="FFFFFF"/>
            <w:vAlign w:val="center"/>
            <w:hideMark/>
          </w:tcPr>
          <w:p w14:paraId="6DAEEFFB"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6B395928"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xml:space="preserve">(Alumnos atendidos en los tres subniveles: preescolar. Primaria y secundaria en escuelas apoyadas por FONE. / Alumnos programados a atender en los tres subniveles: preescolar, primaria y secundaria en escuelas apoyadas </w:t>
            </w:r>
            <w:r w:rsidRPr="008D7378">
              <w:rPr>
                <w:rFonts w:ascii="Arial Narrow" w:eastAsia="Times New Roman" w:hAnsi="Arial Narrow" w:cs="Arial"/>
                <w:color w:val="000000"/>
                <w:sz w:val="20"/>
                <w:szCs w:val="20"/>
                <w:lang w:eastAsia="es-MX"/>
              </w:rPr>
              <w:lastRenderedPageBreak/>
              <w:t>por FONE. ) x 100</w:t>
            </w:r>
          </w:p>
        </w:tc>
        <w:tc>
          <w:tcPr>
            <w:tcW w:w="709" w:type="dxa"/>
            <w:tcBorders>
              <w:top w:val="nil"/>
              <w:left w:val="nil"/>
              <w:bottom w:val="single" w:sz="8" w:space="0" w:color="7B7B7B"/>
              <w:right w:val="single" w:sz="8" w:space="0" w:color="7B7B7B"/>
            </w:tcBorders>
            <w:shd w:val="clear" w:color="000000" w:fill="FFFFFF"/>
            <w:vAlign w:val="center"/>
            <w:hideMark/>
          </w:tcPr>
          <w:p w14:paraId="121E3FCE"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 </w:t>
            </w:r>
          </w:p>
        </w:tc>
        <w:tc>
          <w:tcPr>
            <w:tcW w:w="709" w:type="dxa"/>
            <w:tcBorders>
              <w:top w:val="nil"/>
              <w:left w:val="nil"/>
              <w:bottom w:val="single" w:sz="8" w:space="0" w:color="7B7B7B"/>
              <w:right w:val="single" w:sz="8" w:space="0" w:color="7B7B7B"/>
            </w:tcBorders>
            <w:shd w:val="clear" w:color="000000" w:fill="FFFFFF"/>
            <w:vAlign w:val="center"/>
            <w:hideMark/>
          </w:tcPr>
          <w:p w14:paraId="2D828772"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885991</w:t>
            </w:r>
          </w:p>
        </w:tc>
        <w:tc>
          <w:tcPr>
            <w:tcW w:w="850" w:type="dxa"/>
            <w:tcBorders>
              <w:top w:val="nil"/>
              <w:left w:val="nil"/>
              <w:bottom w:val="single" w:sz="8" w:space="0" w:color="7B7B7B"/>
              <w:right w:val="single" w:sz="8" w:space="0" w:color="7B7B7B"/>
            </w:tcBorders>
            <w:shd w:val="clear" w:color="000000" w:fill="FFFFFF"/>
            <w:vAlign w:val="center"/>
            <w:hideMark/>
          </w:tcPr>
          <w:p w14:paraId="0392F071"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885991</w:t>
            </w:r>
          </w:p>
        </w:tc>
        <w:tc>
          <w:tcPr>
            <w:tcW w:w="851" w:type="dxa"/>
            <w:tcBorders>
              <w:top w:val="nil"/>
              <w:left w:val="nil"/>
              <w:bottom w:val="single" w:sz="8" w:space="0" w:color="7B7B7B"/>
              <w:right w:val="single" w:sz="8" w:space="0" w:color="7B7B7B"/>
            </w:tcBorders>
            <w:shd w:val="clear" w:color="000000" w:fill="FFFFFF"/>
            <w:vAlign w:val="center"/>
            <w:hideMark/>
          </w:tcPr>
          <w:p w14:paraId="371ED23A"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99.46%</w:t>
            </w:r>
          </w:p>
        </w:tc>
        <w:tc>
          <w:tcPr>
            <w:tcW w:w="1750" w:type="dxa"/>
            <w:tcBorders>
              <w:top w:val="nil"/>
              <w:left w:val="nil"/>
              <w:bottom w:val="single" w:sz="8" w:space="0" w:color="7B7B7B"/>
              <w:right w:val="single" w:sz="8" w:space="0" w:color="7B7B7B"/>
            </w:tcBorders>
            <w:shd w:val="clear" w:color="000000" w:fill="FFFFFF"/>
            <w:vAlign w:val="center"/>
            <w:hideMark/>
          </w:tcPr>
          <w:p w14:paraId="3473D73C"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alcanzada al 99 46% debido a que se atendieron menos alumnos de Educación Básica a los programados</w:t>
            </w:r>
          </w:p>
        </w:tc>
      </w:tr>
      <w:tr w:rsidR="0014063B" w:rsidRPr="008D7378" w14:paraId="75C4A55C" w14:textId="77777777" w:rsidTr="002168B7">
        <w:trPr>
          <w:trHeight w:val="109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A548F6D"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2</w:t>
            </w:r>
          </w:p>
        </w:tc>
        <w:tc>
          <w:tcPr>
            <w:tcW w:w="1680" w:type="dxa"/>
            <w:tcBorders>
              <w:top w:val="nil"/>
              <w:left w:val="nil"/>
              <w:bottom w:val="single" w:sz="8" w:space="0" w:color="7B7B7B"/>
              <w:right w:val="single" w:sz="8" w:space="0" w:color="7B7B7B"/>
            </w:tcBorders>
            <w:shd w:val="clear" w:color="000000" w:fill="FFFFFF"/>
            <w:vAlign w:val="center"/>
            <w:hideMark/>
          </w:tcPr>
          <w:p w14:paraId="290F2270"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apoyos otorgados en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44A8F45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Apoyo</w:t>
            </w:r>
          </w:p>
        </w:tc>
        <w:tc>
          <w:tcPr>
            <w:tcW w:w="850" w:type="dxa"/>
            <w:tcBorders>
              <w:top w:val="nil"/>
              <w:left w:val="nil"/>
              <w:bottom w:val="single" w:sz="8" w:space="0" w:color="7B7B7B"/>
              <w:right w:val="single" w:sz="8" w:space="0" w:color="7B7B7B"/>
            </w:tcBorders>
            <w:shd w:val="clear" w:color="000000" w:fill="FFFFFF"/>
            <w:vAlign w:val="center"/>
            <w:hideMark/>
          </w:tcPr>
          <w:p w14:paraId="20B346D0"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18B067CA"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(Apoyos otorgados a escuelas de educación básica. / Apoyos programados a otorgarse a escuelas de educación básica) X 100</w:t>
            </w:r>
          </w:p>
        </w:tc>
        <w:tc>
          <w:tcPr>
            <w:tcW w:w="709" w:type="dxa"/>
            <w:tcBorders>
              <w:top w:val="nil"/>
              <w:left w:val="nil"/>
              <w:bottom w:val="single" w:sz="8" w:space="0" w:color="7B7B7B"/>
              <w:right w:val="single" w:sz="8" w:space="0" w:color="7B7B7B"/>
            </w:tcBorders>
            <w:shd w:val="clear" w:color="000000" w:fill="FFFFFF"/>
            <w:vAlign w:val="center"/>
            <w:hideMark/>
          </w:tcPr>
          <w:p w14:paraId="428A7C23"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55C916B1"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659</w:t>
            </w:r>
          </w:p>
        </w:tc>
        <w:tc>
          <w:tcPr>
            <w:tcW w:w="850" w:type="dxa"/>
            <w:tcBorders>
              <w:top w:val="nil"/>
              <w:left w:val="nil"/>
              <w:bottom w:val="single" w:sz="8" w:space="0" w:color="7B7B7B"/>
              <w:right w:val="single" w:sz="8" w:space="0" w:color="7B7B7B"/>
            </w:tcBorders>
            <w:shd w:val="clear" w:color="000000" w:fill="FFFFFF"/>
            <w:vAlign w:val="center"/>
            <w:hideMark/>
          </w:tcPr>
          <w:p w14:paraId="1E78652F"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659</w:t>
            </w:r>
          </w:p>
        </w:tc>
        <w:tc>
          <w:tcPr>
            <w:tcW w:w="851" w:type="dxa"/>
            <w:tcBorders>
              <w:top w:val="nil"/>
              <w:left w:val="nil"/>
              <w:bottom w:val="single" w:sz="8" w:space="0" w:color="7B7B7B"/>
              <w:right w:val="single" w:sz="8" w:space="0" w:color="7B7B7B"/>
            </w:tcBorders>
            <w:shd w:val="clear" w:color="000000" w:fill="FFFFFF"/>
            <w:vAlign w:val="center"/>
            <w:hideMark/>
          </w:tcPr>
          <w:p w14:paraId="0BCE9099"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99.91%</w:t>
            </w:r>
          </w:p>
        </w:tc>
        <w:tc>
          <w:tcPr>
            <w:tcW w:w="1750" w:type="dxa"/>
            <w:tcBorders>
              <w:top w:val="nil"/>
              <w:left w:val="nil"/>
              <w:bottom w:val="single" w:sz="8" w:space="0" w:color="7B7B7B"/>
              <w:right w:val="single" w:sz="8" w:space="0" w:color="7B7B7B"/>
            </w:tcBorders>
            <w:shd w:val="clear" w:color="000000" w:fill="FFFFFF"/>
            <w:vAlign w:val="center"/>
            <w:hideMark/>
          </w:tcPr>
          <w:p w14:paraId="0E8DECDD"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alcanzada al 99.9 1%. el proyecto Apoyos Técnico-Pedagógicos a la Educación Preescolar Formal no beneficio a ninguna de las escuelas que tenía programados</w:t>
            </w:r>
          </w:p>
        </w:tc>
      </w:tr>
      <w:tr w:rsidR="0014063B" w:rsidRPr="008D7378" w14:paraId="6CE69ED6" w14:textId="77777777" w:rsidTr="002168B7">
        <w:trPr>
          <w:trHeight w:val="154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1408BAC7"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3</w:t>
            </w:r>
          </w:p>
        </w:tc>
        <w:tc>
          <w:tcPr>
            <w:tcW w:w="1680" w:type="dxa"/>
            <w:tcBorders>
              <w:top w:val="nil"/>
              <w:left w:val="nil"/>
              <w:bottom w:val="single" w:sz="8" w:space="0" w:color="7B7B7B"/>
              <w:right w:val="single" w:sz="8" w:space="0" w:color="7B7B7B"/>
            </w:tcBorders>
            <w:shd w:val="clear" w:color="000000" w:fill="FFFFFF"/>
            <w:vAlign w:val="center"/>
            <w:hideMark/>
          </w:tcPr>
          <w:p w14:paraId="2DF21D9D"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docentes fortalecidos en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3C66E82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Docente</w:t>
            </w:r>
          </w:p>
        </w:tc>
        <w:tc>
          <w:tcPr>
            <w:tcW w:w="850" w:type="dxa"/>
            <w:tcBorders>
              <w:top w:val="nil"/>
              <w:left w:val="nil"/>
              <w:bottom w:val="single" w:sz="8" w:space="0" w:color="7B7B7B"/>
              <w:right w:val="single" w:sz="8" w:space="0" w:color="7B7B7B"/>
            </w:tcBorders>
            <w:shd w:val="clear" w:color="000000" w:fill="FFFFFF"/>
            <w:vAlign w:val="center"/>
            <w:hideMark/>
          </w:tcPr>
          <w:p w14:paraId="52E4EB0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33190A44" w14:textId="668C6AB3"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xml:space="preserve">(Docentes fortalecidos en educación básica / Docentes programados a fortalecerse en educación </w:t>
            </w:r>
            <w:r w:rsidR="00F0262D" w:rsidRPr="008D7378">
              <w:rPr>
                <w:rFonts w:ascii="Arial Narrow" w:eastAsia="Times New Roman" w:hAnsi="Arial Narrow" w:cs="Arial"/>
                <w:color w:val="000000"/>
                <w:sz w:val="20"/>
                <w:szCs w:val="20"/>
                <w:lang w:eastAsia="es-MX"/>
              </w:rPr>
              <w:t>básica)</w:t>
            </w:r>
            <w:r w:rsidRPr="008D7378">
              <w:rPr>
                <w:rFonts w:ascii="Arial Narrow" w:eastAsia="Times New Roman" w:hAnsi="Arial Narrow" w:cs="Arial"/>
                <w:color w:val="000000"/>
                <w:sz w:val="20"/>
                <w:szCs w:val="20"/>
                <w:lang w:eastAsia="es-MX"/>
              </w:rPr>
              <w:t xml:space="preserve"> x 100</w:t>
            </w:r>
          </w:p>
        </w:tc>
        <w:tc>
          <w:tcPr>
            <w:tcW w:w="709" w:type="dxa"/>
            <w:tcBorders>
              <w:top w:val="nil"/>
              <w:left w:val="nil"/>
              <w:bottom w:val="single" w:sz="8" w:space="0" w:color="7B7B7B"/>
              <w:right w:val="single" w:sz="8" w:space="0" w:color="7B7B7B"/>
            </w:tcBorders>
            <w:shd w:val="clear" w:color="000000" w:fill="FFFFFF"/>
            <w:vAlign w:val="center"/>
            <w:hideMark/>
          </w:tcPr>
          <w:p w14:paraId="62AB984F"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6BFF051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2850</w:t>
            </w:r>
          </w:p>
        </w:tc>
        <w:tc>
          <w:tcPr>
            <w:tcW w:w="850" w:type="dxa"/>
            <w:tcBorders>
              <w:top w:val="nil"/>
              <w:left w:val="nil"/>
              <w:bottom w:val="single" w:sz="8" w:space="0" w:color="7B7B7B"/>
              <w:right w:val="single" w:sz="8" w:space="0" w:color="7B7B7B"/>
            </w:tcBorders>
            <w:shd w:val="clear" w:color="000000" w:fill="FFFFFF"/>
            <w:vAlign w:val="center"/>
            <w:hideMark/>
          </w:tcPr>
          <w:p w14:paraId="3172F688"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2850</w:t>
            </w:r>
          </w:p>
        </w:tc>
        <w:tc>
          <w:tcPr>
            <w:tcW w:w="851" w:type="dxa"/>
            <w:tcBorders>
              <w:top w:val="nil"/>
              <w:left w:val="nil"/>
              <w:bottom w:val="single" w:sz="8" w:space="0" w:color="7B7B7B"/>
              <w:right w:val="single" w:sz="8" w:space="0" w:color="7B7B7B"/>
            </w:tcBorders>
            <w:shd w:val="clear" w:color="000000" w:fill="FFFFFF"/>
            <w:vAlign w:val="center"/>
            <w:hideMark/>
          </w:tcPr>
          <w:p w14:paraId="22689BA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88.46%</w:t>
            </w:r>
          </w:p>
        </w:tc>
        <w:tc>
          <w:tcPr>
            <w:tcW w:w="1750" w:type="dxa"/>
            <w:tcBorders>
              <w:top w:val="nil"/>
              <w:left w:val="nil"/>
              <w:bottom w:val="single" w:sz="8" w:space="0" w:color="7B7B7B"/>
              <w:right w:val="single" w:sz="8" w:space="0" w:color="7B7B7B"/>
            </w:tcBorders>
            <w:shd w:val="clear" w:color="000000" w:fill="FFFFFF"/>
            <w:vAlign w:val="center"/>
            <w:hideMark/>
          </w:tcPr>
          <w:p w14:paraId="2227D36C"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alcanzada al 98.60% debido a que se fortalecieron 329 docentes menos a los programados mediante los proyectos Capacitación y Actualización del Personal en Educación Indígena y Arraigo del Maestro en el Medio Rural</w:t>
            </w:r>
          </w:p>
        </w:tc>
      </w:tr>
      <w:tr w:rsidR="0014063B" w:rsidRPr="008D7378" w14:paraId="0107F034" w14:textId="77777777" w:rsidTr="002168B7">
        <w:trPr>
          <w:trHeight w:val="109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66687851"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Componente 4</w:t>
            </w:r>
          </w:p>
        </w:tc>
        <w:tc>
          <w:tcPr>
            <w:tcW w:w="1680" w:type="dxa"/>
            <w:tcBorders>
              <w:top w:val="nil"/>
              <w:left w:val="nil"/>
              <w:bottom w:val="single" w:sz="8" w:space="0" w:color="7B7B7B"/>
              <w:right w:val="single" w:sz="8" w:space="0" w:color="7B7B7B"/>
            </w:tcBorders>
            <w:shd w:val="clear" w:color="000000" w:fill="FFFFFF"/>
            <w:vAlign w:val="center"/>
            <w:hideMark/>
          </w:tcPr>
          <w:p w14:paraId="50DCAFF0"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grupos de participación social integrados al quehacer educativo</w:t>
            </w:r>
          </w:p>
        </w:tc>
        <w:tc>
          <w:tcPr>
            <w:tcW w:w="851" w:type="dxa"/>
            <w:tcBorders>
              <w:top w:val="nil"/>
              <w:left w:val="nil"/>
              <w:bottom w:val="single" w:sz="8" w:space="0" w:color="7B7B7B"/>
              <w:right w:val="single" w:sz="8" w:space="0" w:color="7B7B7B"/>
            </w:tcBorders>
            <w:shd w:val="clear" w:color="000000" w:fill="FFFFFF"/>
            <w:vAlign w:val="center"/>
            <w:hideMark/>
          </w:tcPr>
          <w:p w14:paraId="3D567556"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Grupo</w:t>
            </w:r>
          </w:p>
        </w:tc>
        <w:tc>
          <w:tcPr>
            <w:tcW w:w="850" w:type="dxa"/>
            <w:tcBorders>
              <w:top w:val="nil"/>
              <w:left w:val="nil"/>
              <w:bottom w:val="single" w:sz="8" w:space="0" w:color="7B7B7B"/>
              <w:right w:val="single" w:sz="8" w:space="0" w:color="7B7B7B"/>
            </w:tcBorders>
            <w:shd w:val="clear" w:color="000000" w:fill="FFFFFF"/>
            <w:vAlign w:val="center"/>
            <w:hideMark/>
          </w:tcPr>
          <w:p w14:paraId="38E0345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0C44CE1E"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(Grupos de participación social integrados al quehacer educativo. / Grupos de participación social programados a integrarse al quehacer educativo) X 100</w:t>
            </w:r>
          </w:p>
        </w:tc>
        <w:tc>
          <w:tcPr>
            <w:tcW w:w="709" w:type="dxa"/>
            <w:tcBorders>
              <w:top w:val="nil"/>
              <w:left w:val="nil"/>
              <w:bottom w:val="single" w:sz="8" w:space="0" w:color="7B7B7B"/>
              <w:right w:val="single" w:sz="8" w:space="0" w:color="7B7B7B"/>
            </w:tcBorders>
            <w:shd w:val="clear" w:color="000000" w:fill="FFFFFF"/>
            <w:vAlign w:val="center"/>
            <w:hideMark/>
          </w:tcPr>
          <w:p w14:paraId="46A40693"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1D9D1FA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10700</w:t>
            </w:r>
          </w:p>
        </w:tc>
        <w:tc>
          <w:tcPr>
            <w:tcW w:w="850" w:type="dxa"/>
            <w:tcBorders>
              <w:top w:val="nil"/>
              <w:left w:val="nil"/>
              <w:bottom w:val="single" w:sz="8" w:space="0" w:color="7B7B7B"/>
              <w:right w:val="single" w:sz="8" w:space="0" w:color="7B7B7B"/>
            </w:tcBorders>
            <w:shd w:val="clear" w:color="000000" w:fill="FFFFFF"/>
            <w:vAlign w:val="center"/>
            <w:hideMark/>
          </w:tcPr>
          <w:p w14:paraId="2FD412E0"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10700</w:t>
            </w:r>
          </w:p>
        </w:tc>
        <w:tc>
          <w:tcPr>
            <w:tcW w:w="851" w:type="dxa"/>
            <w:tcBorders>
              <w:top w:val="nil"/>
              <w:left w:val="nil"/>
              <w:bottom w:val="single" w:sz="8" w:space="0" w:color="7B7B7B"/>
              <w:right w:val="single" w:sz="8" w:space="0" w:color="7B7B7B"/>
            </w:tcBorders>
            <w:shd w:val="clear" w:color="000000" w:fill="FFFFFF"/>
            <w:vAlign w:val="center"/>
            <w:hideMark/>
          </w:tcPr>
          <w:p w14:paraId="75E4E09B"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100%</w:t>
            </w:r>
          </w:p>
        </w:tc>
        <w:tc>
          <w:tcPr>
            <w:tcW w:w="1750" w:type="dxa"/>
            <w:tcBorders>
              <w:top w:val="nil"/>
              <w:left w:val="nil"/>
              <w:bottom w:val="single" w:sz="8" w:space="0" w:color="7B7B7B"/>
              <w:right w:val="single" w:sz="8" w:space="0" w:color="7B7B7B"/>
            </w:tcBorders>
            <w:shd w:val="clear" w:color="000000" w:fill="FFFFFF"/>
            <w:vAlign w:val="center"/>
            <w:hideMark/>
          </w:tcPr>
          <w:p w14:paraId="68899437"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r>
      <w:tr w:rsidR="0014063B" w:rsidRPr="008D7378" w14:paraId="2617B8B6" w14:textId="77777777" w:rsidTr="002168B7">
        <w:trPr>
          <w:trHeight w:val="136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2896B5C9"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5</w:t>
            </w:r>
          </w:p>
        </w:tc>
        <w:tc>
          <w:tcPr>
            <w:tcW w:w="1680" w:type="dxa"/>
            <w:tcBorders>
              <w:top w:val="nil"/>
              <w:left w:val="nil"/>
              <w:bottom w:val="single" w:sz="8" w:space="0" w:color="7B7B7B"/>
              <w:right w:val="single" w:sz="8" w:space="0" w:color="7B7B7B"/>
            </w:tcBorders>
            <w:shd w:val="clear" w:color="000000" w:fill="FFFFFF"/>
            <w:vAlign w:val="center"/>
            <w:hideMark/>
          </w:tcPr>
          <w:p w14:paraId="38C8B105"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servicios asistenciales proporcionados a alumnos en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063BD95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w:t>
            </w:r>
          </w:p>
        </w:tc>
        <w:tc>
          <w:tcPr>
            <w:tcW w:w="850" w:type="dxa"/>
            <w:tcBorders>
              <w:top w:val="nil"/>
              <w:left w:val="nil"/>
              <w:bottom w:val="single" w:sz="8" w:space="0" w:color="7B7B7B"/>
              <w:right w:val="single" w:sz="8" w:space="0" w:color="7B7B7B"/>
            </w:tcBorders>
            <w:shd w:val="clear" w:color="000000" w:fill="FFFFFF"/>
            <w:vAlign w:val="center"/>
            <w:hideMark/>
          </w:tcPr>
          <w:p w14:paraId="410E539F"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5DAAD340"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(Alumnos beneficiados con servicios asistenciales en educación básica. / Alumnos programados a beneficiarse con servicios asistenciales de educación 100.00 básica) X 100</w:t>
            </w:r>
          </w:p>
        </w:tc>
        <w:tc>
          <w:tcPr>
            <w:tcW w:w="709" w:type="dxa"/>
            <w:tcBorders>
              <w:top w:val="nil"/>
              <w:left w:val="nil"/>
              <w:bottom w:val="single" w:sz="8" w:space="0" w:color="7B7B7B"/>
              <w:right w:val="single" w:sz="8" w:space="0" w:color="7B7B7B"/>
            </w:tcBorders>
            <w:shd w:val="clear" w:color="000000" w:fill="FFFFFF"/>
            <w:vAlign w:val="center"/>
            <w:hideMark/>
          </w:tcPr>
          <w:p w14:paraId="7D772BF1"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5FDDB9C1"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3635</w:t>
            </w:r>
          </w:p>
        </w:tc>
        <w:tc>
          <w:tcPr>
            <w:tcW w:w="850" w:type="dxa"/>
            <w:tcBorders>
              <w:top w:val="nil"/>
              <w:left w:val="nil"/>
              <w:bottom w:val="single" w:sz="8" w:space="0" w:color="7B7B7B"/>
              <w:right w:val="single" w:sz="8" w:space="0" w:color="7B7B7B"/>
            </w:tcBorders>
            <w:shd w:val="clear" w:color="000000" w:fill="FFFFFF"/>
            <w:vAlign w:val="center"/>
            <w:hideMark/>
          </w:tcPr>
          <w:p w14:paraId="582C0F08"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3635</w:t>
            </w:r>
          </w:p>
        </w:tc>
        <w:tc>
          <w:tcPr>
            <w:tcW w:w="851" w:type="dxa"/>
            <w:tcBorders>
              <w:top w:val="nil"/>
              <w:left w:val="nil"/>
              <w:bottom w:val="single" w:sz="8" w:space="0" w:color="7B7B7B"/>
              <w:right w:val="single" w:sz="8" w:space="0" w:color="7B7B7B"/>
            </w:tcBorders>
            <w:shd w:val="clear" w:color="000000" w:fill="FFFFFF"/>
            <w:vAlign w:val="center"/>
            <w:hideMark/>
          </w:tcPr>
          <w:p w14:paraId="2D4991A8"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99.48%</w:t>
            </w:r>
          </w:p>
        </w:tc>
        <w:tc>
          <w:tcPr>
            <w:tcW w:w="1750" w:type="dxa"/>
            <w:tcBorders>
              <w:top w:val="nil"/>
              <w:left w:val="nil"/>
              <w:bottom w:val="single" w:sz="8" w:space="0" w:color="7B7B7B"/>
              <w:right w:val="single" w:sz="8" w:space="0" w:color="7B7B7B"/>
            </w:tcBorders>
            <w:shd w:val="clear" w:color="000000" w:fill="FFFFFF"/>
            <w:vAlign w:val="center"/>
            <w:hideMark/>
          </w:tcPr>
          <w:p w14:paraId="7A659525"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alcanzada al 99.48% se atendieron alumnos menos a los programados por diversos factores, entre ellos: la deserción, reprobación escolar y el cambio de residencia por la inseguridad actual</w:t>
            </w:r>
          </w:p>
        </w:tc>
      </w:tr>
      <w:tr w:rsidR="0014063B" w:rsidRPr="008D7378" w14:paraId="28B8E5E0" w14:textId="77777777" w:rsidTr="002168B7">
        <w:trPr>
          <w:trHeight w:val="163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7715D2CA"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Componente 6</w:t>
            </w:r>
          </w:p>
        </w:tc>
        <w:tc>
          <w:tcPr>
            <w:tcW w:w="1680" w:type="dxa"/>
            <w:tcBorders>
              <w:top w:val="nil"/>
              <w:left w:val="nil"/>
              <w:bottom w:val="single" w:sz="8" w:space="0" w:color="7B7B7B"/>
              <w:right w:val="single" w:sz="8" w:space="0" w:color="7B7B7B"/>
            </w:tcBorders>
            <w:shd w:val="clear" w:color="000000" w:fill="FFFFFF"/>
            <w:vAlign w:val="center"/>
            <w:hideMark/>
          </w:tcPr>
          <w:p w14:paraId="1B4483D3"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mantenimiento preventivo realizado en escuelas de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2E81F39F"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Escuela</w:t>
            </w:r>
          </w:p>
        </w:tc>
        <w:tc>
          <w:tcPr>
            <w:tcW w:w="850" w:type="dxa"/>
            <w:tcBorders>
              <w:top w:val="nil"/>
              <w:left w:val="nil"/>
              <w:bottom w:val="single" w:sz="8" w:space="0" w:color="7B7B7B"/>
              <w:right w:val="single" w:sz="8" w:space="0" w:color="7B7B7B"/>
            </w:tcBorders>
            <w:shd w:val="clear" w:color="000000" w:fill="FFFFFF"/>
            <w:vAlign w:val="center"/>
            <w:hideMark/>
          </w:tcPr>
          <w:p w14:paraId="4A6BD68E"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2612DD7B"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(Escuelas de educación básica que recibieron mantenimiento preventivo con recursos FONE. / Escuelas de educación básica programadas para recibir</w:t>
            </w:r>
            <w:r w:rsidRPr="008D7378">
              <w:rPr>
                <w:rFonts w:ascii="Arial Narrow" w:eastAsia="Times New Roman" w:hAnsi="Arial Narrow" w:cs="Arial"/>
                <w:color w:val="000000"/>
                <w:sz w:val="20"/>
                <w:szCs w:val="20"/>
                <w:lang w:eastAsia="es-MX"/>
              </w:rPr>
              <w:br/>
              <w:t>mantenimiento preventivo con recursos del FONE) X 100</w:t>
            </w:r>
          </w:p>
        </w:tc>
        <w:tc>
          <w:tcPr>
            <w:tcW w:w="709" w:type="dxa"/>
            <w:tcBorders>
              <w:top w:val="nil"/>
              <w:left w:val="nil"/>
              <w:bottom w:val="single" w:sz="8" w:space="0" w:color="7B7B7B"/>
              <w:right w:val="single" w:sz="8" w:space="0" w:color="7B7B7B"/>
            </w:tcBorders>
            <w:shd w:val="clear" w:color="000000" w:fill="FFFFFF"/>
            <w:vAlign w:val="center"/>
            <w:hideMark/>
          </w:tcPr>
          <w:p w14:paraId="3CC76DA2"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49C5B14C"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0</w:t>
            </w:r>
          </w:p>
        </w:tc>
        <w:tc>
          <w:tcPr>
            <w:tcW w:w="850" w:type="dxa"/>
            <w:tcBorders>
              <w:top w:val="nil"/>
              <w:left w:val="nil"/>
              <w:bottom w:val="single" w:sz="8" w:space="0" w:color="7B7B7B"/>
              <w:right w:val="single" w:sz="8" w:space="0" w:color="7B7B7B"/>
            </w:tcBorders>
            <w:shd w:val="clear" w:color="000000" w:fill="FFFFFF"/>
            <w:vAlign w:val="center"/>
            <w:hideMark/>
          </w:tcPr>
          <w:p w14:paraId="402F9B7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0</w:t>
            </w:r>
          </w:p>
        </w:tc>
        <w:tc>
          <w:tcPr>
            <w:tcW w:w="851" w:type="dxa"/>
            <w:tcBorders>
              <w:top w:val="nil"/>
              <w:left w:val="nil"/>
              <w:bottom w:val="single" w:sz="8" w:space="0" w:color="7B7B7B"/>
              <w:right w:val="single" w:sz="8" w:space="0" w:color="7B7B7B"/>
            </w:tcBorders>
            <w:shd w:val="clear" w:color="000000" w:fill="FFFFFF"/>
            <w:vAlign w:val="center"/>
            <w:hideMark/>
          </w:tcPr>
          <w:p w14:paraId="7D6BB21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0</w:t>
            </w:r>
          </w:p>
        </w:tc>
        <w:tc>
          <w:tcPr>
            <w:tcW w:w="1750" w:type="dxa"/>
            <w:tcBorders>
              <w:top w:val="nil"/>
              <w:left w:val="nil"/>
              <w:bottom w:val="single" w:sz="8" w:space="0" w:color="7B7B7B"/>
              <w:right w:val="single" w:sz="8" w:space="0" w:color="7B7B7B"/>
            </w:tcBorders>
            <w:shd w:val="clear" w:color="000000" w:fill="FFFFFF"/>
            <w:vAlign w:val="center"/>
            <w:hideMark/>
          </w:tcPr>
          <w:p w14:paraId="279C0D59"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r>
      <w:tr w:rsidR="0014063B" w:rsidRPr="008D7378" w14:paraId="451EA0DC" w14:textId="77777777" w:rsidTr="002168B7">
        <w:trPr>
          <w:trHeight w:val="136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58579458"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7</w:t>
            </w:r>
          </w:p>
        </w:tc>
        <w:tc>
          <w:tcPr>
            <w:tcW w:w="1680" w:type="dxa"/>
            <w:tcBorders>
              <w:top w:val="nil"/>
              <w:left w:val="nil"/>
              <w:bottom w:val="single" w:sz="8" w:space="0" w:color="7B7B7B"/>
              <w:right w:val="single" w:sz="8" w:space="0" w:color="7B7B7B"/>
            </w:tcBorders>
            <w:shd w:val="clear" w:color="000000" w:fill="FFFFFF"/>
            <w:vAlign w:val="center"/>
            <w:hideMark/>
          </w:tcPr>
          <w:p w14:paraId="32E2E93C"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servicios promovidos en educación básica</w:t>
            </w:r>
          </w:p>
        </w:tc>
        <w:tc>
          <w:tcPr>
            <w:tcW w:w="851" w:type="dxa"/>
            <w:tcBorders>
              <w:top w:val="nil"/>
              <w:left w:val="nil"/>
              <w:bottom w:val="single" w:sz="8" w:space="0" w:color="7B7B7B"/>
              <w:right w:val="single" w:sz="8" w:space="0" w:color="7B7B7B"/>
            </w:tcBorders>
            <w:shd w:val="clear" w:color="000000" w:fill="FFFFFF"/>
            <w:vAlign w:val="center"/>
            <w:hideMark/>
          </w:tcPr>
          <w:p w14:paraId="461A608A"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Campaña</w:t>
            </w:r>
          </w:p>
        </w:tc>
        <w:tc>
          <w:tcPr>
            <w:tcW w:w="850" w:type="dxa"/>
            <w:tcBorders>
              <w:top w:val="nil"/>
              <w:left w:val="nil"/>
              <w:bottom w:val="single" w:sz="8" w:space="0" w:color="7B7B7B"/>
              <w:right w:val="single" w:sz="8" w:space="0" w:color="7B7B7B"/>
            </w:tcBorders>
            <w:shd w:val="clear" w:color="000000" w:fill="FFFFFF"/>
            <w:vAlign w:val="center"/>
            <w:hideMark/>
          </w:tcPr>
          <w:p w14:paraId="7CF65B61"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121CA2DC"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xml:space="preserve">(Campañas de difusión realizadas para el ofrecimiento del servicio educativo. / Campañas de difusión programadas para el ofrecimiento del servicio </w:t>
            </w:r>
            <w:r w:rsidRPr="008D7378">
              <w:rPr>
                <w:rFonts w:ascii="Arial Narrow" w:eastAsia="Times New Roman" w:hAnsi="Arial Narrow" w:cs="Arial"/>
                <w:color w:val="000000"/>
                <w:sz w:val="20"/>
                <w:szCs w:val="20"/>
                <w:lang w:eastAsia="es-MX"/>
              </w:rPr>
              <w:lastRenderedPageBreak/>
              <w:t>educativo) X 100</w:t>
            </w:r>
          </w:p>
        </w:tc>
        <w:tc>
          <w:tcPr>
            <w:tcW w:w="709" w:type="dxa"/>
            <w:tcBorders>
              <w:top w:val="nil"/>
              <w:left w:val="nil"/>
              <w:bottom w:val="single" w:sz="8" w:space="0" w:color="7B7B7B"/>
              <w:right w:val="single" w:sz="8" w:space="0" w:color="7B7B7B"/>
            </w:tcBorders>
            <w:shd w:val="clear" w:color="000000" w:fill="FFFFFF"/>
            <w:vAlign w:val="center"/>
            <w:hideMark/>
          </w:tcPr>
          <w:p w14:paraId="6FA086E5"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 </w:t>
            </w:r>
          </w:p>
        </w:tc>
        <w:tc>
          <w:tcPr>
            <w:tcW w:w="709" w:type="dxa"/>
            <w:tcBorders>
              <w:top w:val="nil"/>
              <w:left w:val="nil"/>
              <w:bottom w:val="single" w:sz="8" w:space="0" w:color="7B7B7B"/>
              <w:right w:val="single" w:sz="8" w:space="0" w:color="7B7B7B"/>
            </w:tcBorders>
            <w:shd w:val="clear" w:color="000000" w:fill="FFFFFF"/>
            <w:vAlign w:val="center"/>
            <w:hideMark/>
          </w:tcPr>
          <w:p w14:paraId="7C63E923"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3</w:t>
            </w:r>
          </w:p>
        </w:tc>
        <w:tc>
          <w:tcPr>
            <w:tcW w:w="850" w:type="dxa"/>
            <w:tcBorders>
              <w:top w:val="nil"/>
              <w:left w:val="nil"/>
              <w:bottom w:val="single" w:sz="8" w:space="0" w:color="7B7B7B"/>
              <w:right w:val="single" w:sz="8" w:space="0" w:color="7B7B7B"/>
            </w:tcBorders>
            <w:shd w:val="clear" w:color="000000" w:fill="FFFFFF"/>
            <w:vAlign w:val="center"/>
            <w:hideMark/>
          </w:tcPr>
          <w:p w14:paraId="1FF3DDE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3</w:t>
            </w:r>
          </w:p>
        </w:tc>
        <w:tc>
          <w:tcPr>
            <w:tcW w:w="851" w:type="dxa"/>
            <w:tcBorders>
              <w:top w:val="nil"/>
              <w:left w:val="nil"/>
              <w:bottom w:val="single" w:sz="8" w:space="0" w:color="7B7B7B"/>
              <w:right w:val="single" w:sz="8" w:space="0" w:color="7B7B7B"/>
            </w:tcBorders>
            <w:shd w:val="clear" w:color="000000" w:fill="FFFFFF"/>
            <w:vAlign w:val="center"/>
            <w:hideMark/>
          </w:tcPr>
          <w:p w14:paraId="69958A76"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92.31%</w:t>
            </w:r>
          </w:p>
        </w:tc>
        <w:tc>
          <w:tcPr>
            <w:tcW w:w="1750" w:type="dxa"/>
            <w:tcBorders>
              <w:top w:val="nil"/>
              <w:left w:val="nil"/>
              <w:bottom w:val="single" w:sz="8" w:space="0" w:color="7B7B7B"/>
              <w:right w:val="single" w:sz="8" w:space="0" w:color="7B7B7B"/>
            </w:tcBorders>
            <w:shd w:val="clear" w:color="000000" w:fill="FFFFFF"/>
            <w:vAlign w:val="center"/>
            <w:hideMark/>
          </w:tcPr>
          <w:p w14:paraId="28EDC801" w14:textId="29AD017F"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xml:space="preserve">Meta alcanzada al 92.31% debido a </w:t>
            </w:r>
            <w:r w:rsidR="009F78DA" w:rsidRPr="008D7378">
              <w:rPr>
                <w:rFonts w:ascii="Arial Narrow" w:eastAsia="Times New Roman" w:hAnsi="Arial Narrow" w:cs="Arial"/>
                <w:color w:val="000000"/>
                <w:sz w:val="20"/>
                <w:szCs w:val="20"/>
                <w:lang w:eastAsia="es-MX"/>
              </w:rPr>
              <w:t>que</w:t>
            </w:r>
            <w:r w:rsidRPr="008D7378">
              <w:rPr>
                <w:rFonts w:ascii="Arial Narrow" w:eastAsia="Times New Roman" w:hAnsi="Arial Narrow" w:cs="Arial"/>
                <w:color w:val="000000"/>
                <w:sz w:val="20"/>
                <w:szCs w:val="20"/>
                <w:lang w:eastAsia="es-MX"/>
              </w:rPr>
              <w:t xml:space="preserve"> el provecto Inscripciones en </w:t>
            </w:r>
            <w:r w:rsidR="009F78DA" w:rsidRPr="008D7378">
              <w:rPr>
                <w:rFonts w:ascii="Arial Narrow" w:eastAsia="Times New Roman" w:hAnsi="Arial Narrow" w:cs="Arial"/>
                <w:color w:val="000000"/>
                <w:sz w:val="20"/>
                <w:szCs w:val="20"/>
                <w:lang w:eastAsia="es-MX"/>
              </w:rPr>
              <w:t>febrero</w:t>
            </w:r>
            <w:r w:rsidRPr="008D7378">
              <w:rPr>
                <w:rFonts w:ascii="Arial Narrow" w:eastAsia="Times New Roman" w:hAnsi="Arial Narrow" w:cs="Arial"/>
                <w:color w:val="000000"/>
                <w:sz w:val="20"/>
                <w:szCs w:val="20"/>
                <w:lang w:eastAsia="es-MX"/>
              </w:rPr>
              <w:t xml:space="preserve"> no realizó la meta que </w:t>
            </w:r>
            <w:r w:rsidR="009F78DA" w:rsidRPr="008D7378">
              <w:rPr>
                <w:rFonts w:ascii="Arial Narrow" w:eastAsia="Times New Roman" w:hAnsi="Arial Narrow" w:cs="Arial"/>
                <w:color w:val="000000"/>
                <w:sz w:val="20"/>
                <w:szCs w:val="20"/>
                <w:lang w:eastAsia="es-MX"/>
              </w:rPr>
              <w:t>reprogramó</w:t>
            </w:r>
            <w:r w:rsidRPr="008D7378">
              <w:rPr>
                <w:rFonts w:ascii="Arial Narrow" w:eastAsia="Times New Roman" w:hAnsi="Arial Narrow" w:cs="Arial"/>
                <w:color w:val="000000"/>
                <w:sz w:val="20"/>
                <w:szCs w:val="20"/>
                <w:lang w:eastAsia="es-MX"/>
              </w:rPr>
              <w:t xml:space="preserve"> para el mes de diciembre</w:t>
            </w:r>
          </w:p>
        </w:tc>
      </w:tr>
      <w:tr w:rsidR="0014063B" w:rsidRPr="008D7378" w14:paraId="734CDDED" w14:textId="77777777" w:rsidTr="002168B7">
        <w:trPr>
          <w:cantSplit/>
          <w:trHeight w:val="163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30DF13D"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8</w:t>
            </w:r>
          </w:p>
        </w:tc>
        <w:tc>
          <w:tcPr>
            <w:tcW w:w="1680" w:type="dxa"/>
            <w:tcBorders>
              <w:top w:val="nil"/>
              <w:left w:val="nil"/>
              <w:bottom w:val="single" w:sz="8" w:space="0" w:color="7B7B7B"/>
              <w:right w:val="single" w:sz="8" w:space="0" w:color="7B7B7B"/>
            </w:tcBorders>
            <w:shd w:val="clear" w:color="000000" w:fill="FFFFFF"/>
            <w:vAlign w:val="center"/>
            <w:hideMark/>
          </w:tcPr>
          <w:p w14:paraId="08EC786C"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estadísticas elaboradas a partir de los resultados de las pruebas aplicadas a docentes, aspirantes y alumnos</w:t>
            </w:r>
          </w:p>
        </w:tc>
        <w:tc>
          <w:tcPr>
            <w:tcW w:w="851" w:type="dxa"/>
            <w:tcBorders>
              <w:top w:val="nil"/>
              <w:left w:val="nil"/>
              <w:bottom w:val="single" w:sz="8" w:space="0" w:color="7B7B7B"/>
              <w:right w:val="single" w:sz="8" w:space="0" w:color="7B7B7B"/>
            </w:tcBorders>
            <w:shd w:val="clear" w:color="000000" w:fill="FFFFFF"/>
            <w:vAlign w:val="center"/>
            <w:hideMark/>
          </w:tcPr>
          <w:p w14:paraId="72D470BE"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Herramienta</w:t>
            </w:r>
          </w:p>
        </w:tc>
        <w:tc>
          <w:tcPr>
            <w:tcW w:w="850" w:type="dxa"/>
            <w:tcBorders>
              <w:top w:val="nil"/>
              <w:left w:val="nil"/>
              <w:bottom w:val="single" w:sz="8" w:space="0" w:color="7B7B7B"/>
              <w:right w:val="single" w:sz="8" w:space="0" w:color="7B7B7B"/>
            </w:tcBorders>
            <w:shd w:val="clear" w:color="000000" w:fill="FFFFFF"/>
            <w:vAlign w:val="center"/>
            <w:hideMark/>
          </w:tcPr>
          <w:p w14:paraId="5AF61AF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2E764064"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(Herramientas estadísticas elaboradas a partir de las evaluaciones del desempeño escolar / Herramientas estadísticas programadas a elaborarse a partir de las evaluaciones del desempeño escolar) X 100</w:t>
            </w:r>
          </w:p>
        </w:tc>
        <w:tc>
          <w:tcPr>
            <w:tcW w:w="709" w:type="dxa"/>
            <w:tcBorders>
              <w:top w:val="nil"/>
              <w:left w:val="nil"/>
              <w:bottom w:val="single" w:sz="8" w:space="0" w:color="7B7B7B"/>
              <w:right w:val="single" w:sz="8" w:space="0" w:color="7B7B7B"/>
            </w:tcBorders>
            <w:shd w:val="clear" w:color="000000" w:fill="FFFFFF"/>
            <w:vAlign w:val="center"/>
            <w:hideMark/>
          </w:tcPr>
          <w:p w14:paraId="09910610"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1BA23D1A"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w:t>
            </w:r>
          </w:p>
        </w:tc>
        <w:tc>
          <w:tcPr>
            <w:tcW w:w="850" w:type="dxa"/>
            <w:tcBorders>
              <w:top w:val="nil"/>
              <w:left w:val="nil"/>
              <w:bottom w:val="single" w:sz="8" w:space="0" w:color="7B7B7B"/>
              <w:right w:val="single" w:sz="8" w:space="0" w:color="7B7B7B"/>
            </w:tcBorders>
            <w:shd w:val="clear" w:color="000000" w:fill="FFFFFF"/>
            <w:vAlign w:val="center"/>
            <w:hideMark/>
          </w:tcPr>
          <w:p w14:paraId="3A0EC525"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8</w:t>
            </w:r>
          </w:p>
        </w:tc>
        <w:tc>
          <w:tcPr>
            <w:tcW w:w="851" w:type="dxa"/>
            <w:tcBorders>
              <w:top w:val="nil"/>
              <w:left w:val="nil"/>
              <w:bottom w:val="single" w:sz="8" w:space="0" w:color="7B7B7B"/>
              <w:right w:val="single" w:sz="8" w:space="0" w:color="7B7B7B"/>
            </w:tcBorders>
            <w:shd w:val="clear" w:color="000000" w:fill="FFFFFF"/>
            <w:vAlign w:val="center"/>
            <w:hideMark/>
          </w:tcPr>
          <w:p w14:paraId="63ADE6D8"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100%</w:t>
            </w:r>
          </w:p>
        </w:tc>
        <w:tc>
          <w:tcPr>
            <w:tcW w:w="1750" w:type="dxa"/>
            <w:tcBorders>
              <w:top w:val="nil"/>
              <w:left w:val="nil"/>
              <w:bottom w:val="single" w:sz="8" w:space="0" w:color="7B7B7B"/>
              <w:right w:val="single" w:sz="8" w:space="0" w:color="7B7B7B"/>
            </w:tcBorders>
            <w:shd w:val="clear" w:color="000000" w:fill="FFFFFF"/>
            <w:vAlign w:val="center"/>
            <w:hideMark/>
          </w:tcPr>
          <w:p w14:paraId="217DD479"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r>
      <w:tr w:rsidR="0014063B" w:rsidRPr="008D7378" w14:paraId="797D437F" w14:textId="77777777" w:rsidTr="002168B7">
        <w:trPr>
          <w:trHeight w:val="1290"/>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66EAC13C"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Componente 9</w:t>
            </w:r>
          </w:p>
        </w:tc>
        <w:tc>
          <w:tcPr>
            <w:tcW w:w="1680" w:type="dxa"/>
            <w:tcBorders>
              <w:top w:val="nil"/>
              <w:left w:val="nil"/>
              <w:bottom w:val="single" w:sz="8" w:space="0" w:color="7B7B7B"/>
              <w:right w:val="single" w:sz="8" w:space="0" w:color="7B7B7B"/>
            </w:tcBorders>
            <w:shd w:val="clear" w:color="000000" w:fill="FFFFFF"/>
            <w:vAlign w:val="center"/>
            <w:hideMark/>
          </w:tcPr>
          <w:p w14:paraId="5704099D"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procesos de planeación educativa realizados</w:t>
            </w:r>
          </w:p>
        </w:tc>
        <w:tc>
          <w:tcPr>
            <w:tcW w:w="851" w:type="dxa"/>
            <w:tcBorders>
              <w:top w:val="nil"/>
              <w:left w:val="nil"/>
              <w:bottom w:val="single" w:sz="8" w:space="0" w:color="7B7B7B"/>
              <w:right w:val="single" w:sz="8" w:space="0" w:color="7B7B7B"/>
            </w:tcBorders>
            <w:shd w:val="clear" w:color="000000" w:fill="FFFFFF"/>
            <w:vAlign w:val="center"/>
            <w:hideMark/>
          </w:tcPr>
          <w:p w14:paraId="50F1BEA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Proceso</w:t>
            </w:r>
          </w:p>
        </w:tc>
        <w:tc>
          <w:tcPr>
            <w:tcW w:w="850" w:type="dxa"/>
            <w:tcBorders>
              <w:top w:val="nil"/>
              <w:left w:val="nil"/>
              <w:bottom w:val="single" w:sz="8" w:space="0" w:color="7B7B7B"/>
              <w:right w:val="single" w:sz="8" w:space="0" w:color="7B7B7B"/>
            </w:tcBorders>
            <w:shd w:val="clear" w:color="000000" w:fill="FFFFFF"/>
            <w:vAlign w:val="center"/>
            <w:hideMark/>
          </w:tcPr>
          <w:p w14:paraId="652CC93D"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02311390"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(Procesos de planeación educativa realizados / Procesos de planeación educativa programados) X 100</w:t>
            </w:r>
          </w:p>
        </w:tc>
        <w:tc>
          <w:tcPr>
            <w:tcW w:w="709" w:type="dxa"/>
            <w:tcBorders>
              <w:top w:val="nil"/>
              <w:left w:val="nil"/>
              <w:bottom w:val="single" w:sz="8" w:space="0" w:color="7B7B7B"/>
              <w:right w:val="single" w:sz="8" w:space="0" w:color="7B7B7B"/>
            </w:tcBorders>
            <w:shd w:val="clear" w:color="000000" w:fill="FFFFFF"/>
            <w:vAlign w:val="center"/>
            <w:hideMark/>
          </w:tcPr>
          <w:p w14:paraId="2FC82C18"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2D5051B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1220</w:t>
            </w:r>
          </w:p>
        </w:tc>
        <w:tc>
          <w:tcPr>
            <w:tcW w:w="850" w:type="dxa"/>
            <w:tcBorders>
              <w:top w:val="nil"/>
              <w:left w:val="nil"/>
              <w:bottom w:val="single" w:sz="8" w:space="0" w:color="7B7B7B"/>
              <w:right w:val="single" w:sz="8" w:space="0" w:color="7B7B7B"/>
            </w:tcBorders>
            <w:shd w:val="clear" w:color="000000" w:fill="FFFFFF"/>
            <w:vAlign w:val="center"/>
            <w:hideMark/>
          </w:tcPr>
          <w:p w14:paraId="7D5B9E69"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1220</w:t>
            </w:r>
          </w:p>
        </w:tc>
        <w:tc>
          <w:tcPr>
            <w:tcW w:w="851" w:type="dxa"/>
            <w:tcBorders>
              <w:top w:val="nil"/>
              <w:left w:val="nil"/>
              <w:bottom w:val="single" w:sz="8" w:space="0" w:color="7B7B7B"/>
              <w:right w:val="single" w:sz="8" w:space="0" w:color="7B7B7B"/>
            </w:tcBorders>
            <w:shd w:val="clear" w:color="000000" w:fill="FFFFFF"/>
            <w:vAlign w:val="center"/>
            <w:hideMark/>
          </w:tcPr>
          <w:p w14:paraId="3ED9268B"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150.13%</w:t>
            </w:r>
          </w:p>
        </w:tc>
        <w:tc>
          <w:tcPr>
            <w:tcW w:w="1750" w:type="dxa"/>
            <w:tcBorders>
              <w:top w:val="nil"/>
              <w:left w:val="nil"/>
              <w:bottom w:val="single" w:sz="8" w:space="0" w:color="7B7B7B"/>
              <w:right w:val="single" w:sz="8" w:space="0" w:color="7B7B7B"/>
            </w:tcBorders>
            <w:shd w:val="clear" w:color="000000" w:fill="FFFFFF"/>
            <w:vAlign w:val="center"/>
            <w:hideMark/>
          </w:tcPr>
          <w:p w14:paraId="2BA87AD7"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Meta superada al 50.13% debido a que desde el primer trimestre se realizaron estudios adicionales a los programados. en este trimestre se realizaron los 1220 estudios programados</w:t>
            </w:r>
          </w:p>
        </w:tc>
      </w:tr>
      <w:tr w:rsidR="0014063B" w:rsidRPr="008D7378" w14:paraId="0228DD2C" w14:textId="77777777" w:rsidTr="002168B7">
        <w:trPr>
          <w:cantSplit/>
          <w:trHeight w:val="3075"/>
        </w:trPr>
        <w:tc>
          <w:tcPr>
            <w:tcW w:w="588" w:type="dxa"/>
            <w:tcBorders>
              <w:top w:val="nil"/>
              <w:left w:val="single" w:sz="8" w:space="0" w:color="7B7B7B"/>
              <w:bottom w:val="single" w:sz="8" w:space="0" w:color="7B7B7B"/>
              <w:right w:val="single" w:sz="8" w:space="0" w:color="7B7B7B"/>
            </w:tcBorders>
            <w:shd w:val="clear" w:color="000000" w:fill="FFFFFF"/>
            <w:textDirection w:val="btLr"/>
            <w:vAlign w:val="center"/>
            <w:hideMark/>
          </w:tcPr>
          <w:p w14:paraId="55936495" w14:textId="77777777" w:rsidR="0014063B" w:rsidRPr="008D7378" w:rsidRDefault="0014063B" w:rsidP="0014063B">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lastRenderedPageBreak/>
              <w:t>Componente 10</w:t>
            </w:r>
          </w:p>
        </w:tc>
        <w:tc>
          <w:tcPr>
            <w:tcW w:w="1680" w:type="dxa"/>
            <w:tcBorders>
              <w:top w:val="nil"/>
              <w:left w:val="nil"/>
              <w:bottom w:val="single" w:sz="8" w:space="0" w:color="7B7B7B"/>
              <w:right w:val="single" w:sz="8" w:space="0" w:color="7B7B7B"/>
            </w:tcBorders>
            <w:shd w:val="clear" w:color="000000" w:fill="FFFFFF"/>
            <w:vAlign w:val="center"/>
            <w:hideMark/>
          </w:tcPr>
          <w:p w14:paraId="1286954D" w14:textId="75FFADD9"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Porcentaje de alumnos de educación primaria incentivados por su excelencia académica</w:t>
            </w:r>
          </w:p>
        </w:tc>
        <w:tc>
          <w:tcPr>
            <w:tcW w:w="851" w:type="dxa"/>
            <w:tcBorders>
              <w:top w:val="nil"/>
              <w:left w:val="nil"/>
              <w:bottom w:val="single" w:sz="8" w:space="0" w:color="7B7B7B"/>
              <w:right w:val="single" w:sz="8" w:space="0" w:color="7B7B7B"/>
            </w:tcBorders>
            <w:shd w:val="clear" w:color="000000" w:fill="FFFFFF"/>
            <w:vAlign w:val="center"/>
            <w:hideMark/>
          </w:tcPr>
          <w:p w14:paraId="501A7766"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w:t>
            </w:r>
          </w:p>
        </w:tc>
        <w:tc>
          <w:tcPr>
            <w:tcW w:w="850" w:type="dxa"/>
            <w:tcBorders>
              <w:top w:val="nil"/>
              <w:left w:val="nil"/>
              <w:bottom w:val="single" w:sz="8" w:space="0" w:color="7B7B7B"/>
              <w:right w:val="single" w:sz="8" w:space="0" w:color="7B7B7B"/>
            </w:tcBorders>
            <w:shd w:val="clear" w:color="000000" w:fill="FFFFFF"/>
            <w:vAlign w:val="center"/>
            <w:hideMark/>
          </w:tcPr>
          <w:p w14:paraId="22636863"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1134" w:type="dxa"/>
            <w:tcBorders>
              <w:top w:val="nil"/>
              <w:left w:val="nil"/>
              <w:bottom w:val="single" w:sz="8" w:space="0" w:color="7B7B7B"/>
              <w:right w:val="single" w:sz="8" w:space="0" w:color="7B7B7B"/>
            </w:tcBorders>
            <w:shd w:val="clear" w:color="000000" w:fill="FFFFFF"/>
            <w:vAlign w:val="center"/>
            <w:hideMark/>
          </w:tcPr>
          <w:p w14:paraId="5AA859C2" w14:textId="71F1099C"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(Alumnos de sexto de primaria incentivados por su excelencia académica / Alumnos de sexto de primaria programados para ser incentivados por su excelencia académica) X 100</w:t>
            </w:r>
          </w:p>
        </w:tc>
        <w:tc>
          <w:tcPr>
            <w:tcW w:w="709" w:type="dxa"/>
            <w:tcBorders>
              <w:top w:val="nil"/>
              <w:left w:val="nil"/>
              <w:bottom w:val="single" w:sz="8" w:space="0" w:color="7B7B7B"/>
              <w:right w:val="single" w:sz="8" w:space="0" w:color="7B7B7B"/>
            </w:tcBorders>
            <w:shd w:val="clear" w:color="000000" w:fill="FFFFFF"/>
            <w:vAlign w:val="center"/>
            <w:hideMark/>
          </w:tcPr>
          <w:p w14:paraId="07883F5F" w14:textId="77777777"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w:t>
            </w:r>
          </w:p>
        </w:tc>
        <w:tc>
          <w:tcPr>
            <w:tcW w:w="709" w:type="dxa"/>
            <w:tcBorders>
              <w:top w:val="nil"/>
              <w:left w:val="nil"/>
              <w:bottom w:val="single" w:sz="8" w:space="0" w:color="7B7B7B"/>
              <w:right w:val="single" w:sz="8" w:space="0" w:color="7B7B7B"/>
            </w:tcBorders>
            <w:shd w:val="clear" w:color="000000" w:fill="FFFFFF"/>
            <w:vAlign w:val="center"/>
            <w:hideMark/>
          </w:tcPr>
          <w:p w14:paraId="10F3D577"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13334</w:t>
            </w:r>
          </w:p>
        </w:tc>
        <w:tc>
          <w:tcPr>
            <w:tcW w:w="850" w:type="dxa"/>
            <w:tcBorders>
              <w:top w:val="nil"/>
              <w:left w:val="nil"/>
              <w:bottom w:val="single" w:sz="8" w:space="0" w:color="7B7B7B"/>
              <w:right w:val="single" w:sz="8" w:space="0" w:color="7B7B7B"/>
            </w:tcBorders>
            <w:shd w:val="clear" w:color="000000" w:fill="FFFFFF"/>
            <w:vAlign w:val="center"/>
            <w:hideMark/>
          </w:tcPr>
          <w:p w14:paraId="7550E150"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13334</w:t>
            </w:r>
          </w:p>
        </w:tc>
        <w:tc>
          <w:tcPr>
            <w:tcW w:w="851" w:type="dxa"/>
            <w:tcBorders>
              <w:top w:val="nil"/>
              <w:left w:val="nil"/>
              <w:bottom w:val="single" w:sz="8" w:space="0" w:color="7B7B7B"/>
              <w:right w:val="single" w:sz="8" w:space="0" w:color="7B7B7B"/>
            </w:tcBorders>
            <w:shd w:val="clear" w:color="000000" w:fill="FFFFFF"/>
            <w:vAlign w:val="center"/>
            <w:hideMark/>
          </w:tcPr>
          <w:p w14:paraId="3AE0A4E9" w14:textId="77777777" w:rsidR="0014063B" w:rsidRPr="008D7378" w:rsidRDefault="0014063B" w:rsidP="002168B7">
            <w:pPr>
              <w:spacing w:before="120" w:after="120" w:line="240" w:lineRule="auto"/>
              <w:ind w:left="57" w:right="57"/>
              <w:jc w:val="center"/>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147.49%</w:t>
            </w:r>
          </w:p>
        </w:tc>
        <w:tc>
          <w:tcPr>
            <w:tcW w:w="1750" w:type="dxa"/>
            <w:tcBorders>
              <w:top w:val="nil"/>
              <w:left w:val="nil"/>
              <w:bottom w:val="single" w:sz="8" w:space="0" w:color="7B7B7B"/>
              <w:right w:val="single" w:sz="8" w:space="0" w:color="7B7B7B"/>
            </w:tcBorders>
            <w:shd w:val="clear" w:color="000000" w:fill="FFFFFF"/>
            <w:vAlign w:val="center"/>
            <w:hideMark/>
          </w:tcPr>
          <w:p w14:paraId="57235962" w14:textId="210847AB" w:rsidR="0014063B" w:rsidRPr="008D7378" w:rsidRDefault="0014063B" w:rsidP="002168B7">
            <w:pPr>
              <w:spacing w:before="120" w:after="120" w:line="240" w:lineRule="auto"/>
              <w:ind w:left="57" w:right="57"/>
              <w:rPr>
                <w:rFonts w:ascii="Arial Narrow" w:eastAsia="Times New Roman" w:hAnsi="Arial Narrow" w:cs="Arial"/>
                <w:color w:val="000000"/>
                <w:sz w:val="20"/>
                <w:szCs w:val="20"/>
                <w:lang w:eastAsia="es-MX"/>
              </w:rPr>
            </w:pPr>
            <w:r w:rsidRPr="008D7378">
              <w:rPr>
                <w:rFonts w:ascii="Arial Narrow" w:eastAsia="Times New Roman" w:hAnsi="Arial Narrow" w:cs="Arial"/>
                <w:color w:val="000000"/>
                <w:sz w:val="20"/>
                <w:szCs w:val="20"/>
                <w:lang w:eastAsia="es-MX"/>
              </w:rPr>
              <w:t xml:space="preserve">Meta superada al 47.49% debido a que en este trimestre se atendieron escuelas de los </w:t>
            </w:r>
            <w:r w:rsidR="009F78DA" w:rsidRPr="008D7378">
              <w:rPr>
                <w:rFonts w:ascii="Arial Narrow" w:eastAsia="Times New Roman" w:hAnsi="Arial Narrow" w:cs="Arial"/>
                <w:color w:val="000000"/>
                <w:sz w:val="20"/>
                <w:szCs w:val="20"/>
                <w:lang w:eastAsia="es-MX"/>
              </w:rPr>
              <w:t>municipios</w:t>
            </w:r>
            <w:r w:rsidRPr="008D7378">
              <w:rPr>
                <w:rFonts w:ascii="Arial Narrow" w:eastAsia="Times New Roman" w:hAnsi="Arial Narrow" w:cs="Arial"/>
                <w:color w:val="000000"/>
                <w:sz w:val="20"/>
                <w:szCs w:val="20"/>
                <w:lang w:eastAsia="es-MX"/>
              </w:rPr>
              <w:t xml:space="preserve"> de Zamora, Chilchota, </w:t>
            </w:r>
            <w:r w:rsidR="009F78DA" w:rsidRPr="008D7378">
              <w:rPr>
                <w:rFonts w:ascii="Arial Narrow" w:eastAsia="Times New Roman" w:hAnsi="Arial Narrow" w:cs="Arial"/>
                <w:color w:val="000000"/>
                <w:sz w:val="20"/>
                <w:szCs w:val="20"/>
                <w:lang w:eastAsia="es-MX"/>
              </w:rPr>
              <w:t>Tangancícuaro</w:t>
            </w:r>
            <w:r w:rsidRPr="008D7378">
              <w:rPr>
                <w:rFonts w:ascii="Arial Narrow" w:eastAsia="Times New Roman" w:hAnsi="Arial Narrow" w:cs="Arial"/>
                <w:color w:val="000000"/>
                <w:sz w:val="20"/>
                <w:szCs w:val="20"/>
                <w:lang w:eastAsia="es-MX"/>
              </w:rPr>
              <w:t>, lxl</w:t>
            </w:r>
            <w:r w:rsidR="009F78DA" w:rsidRPr="008D7378">
              <w:rPr>
                <w:rFonts w:ascii="Arial Narrow" w:eastAsia="Times New Roman" w:hAnsi="Arial Narrow" w:cs="Arial"/>
                <w:color w:val="000000"/>
                <w:sz w:val="20"/>
                <w:szCs w:val="20"/>
                <w:lang w:eastAsia="es-MX"/>
              </w:rPr>
              <w:t>l</w:t>
            </w:r>
            <w:r w:rsidRPr="008D7378">
              <w:rPr>
                <w:rFonts w:ascii="Arial Narrow" w:eastAsia="Times New Roman" w:hAnsi="Arial Narrow" w:cs="Arial"/>
                <w:color w:val="000000"/>
                <w:sz w:val="20"/>
                <w:szCs w:val="20"/>
                <w:lang w:eastAsia="es-MX"/>
              </w:rPr>
              <w:t xml:space="preserve">án, Ecuandureo, Tangamandapio y algunas escuelas de </w:t>
            </w:r>
            <w:r w:rsidR="00F0262D" w:rsidRPr="008D7378">
              <w:rPr>
                <w:rFonts w:ascii="Arial Narrow" w:eastAsia="Times New Roman" w:hAnsi="Arial Narrow" w:cs="Arial"/>
                <w:color w:val="000000"/>
                <w:sz w:val="20"/>
                <w:szCs w:val="20"/>
                <w:lang w:eastAsia="es-MX"/>
              </w:rPr>
              <w:t>Charapan</w:t>
            </w:r>
            <w:r w:rsidRPr="008D7378">
              <w:rPr>
                <w:rFonts w:ascii="Arial Narrow" w:eastAsia="Times New Roman" w:hAnsi="Arial Narrow" w:cs="Arial"/>
                <w:color w:val="000000"/>
                <w:sz w:val="20"/>
                <w:szCs w:val="20"/>
                <w:lang w:eastAsia="es-MX"/>
              </w:rPr>
              <w:t xml:space="preserve">. En la programación anual se tenían contemplados paros magisteriales sin embargo se ha podido avanzar en la revisión de alumnos. </w:t>
            </w:r>
            <w:r w:rsidR="009F78DA" w:rsidRPr="008D7378">
              <w:rPr>
                <w:rFonts w:ascii="Arial Narrow" w:eastAsia="Times New Roman" w:hAnsi="Arial Narrow" w:cs="Arial"/>
                <w:color w:val="000000"/>
                <w:sz w:val="20"/>
                <w:szCs w:val="20"/>
                <w:lang w:eastAsia="es-MX"/>
              </w:rPr>
              <w:t>Además</w:t>
            </w:r>
            <w:r w:rsidRPr="008D7378">
              <w:rPr>
                <w:rFonts w:ascii="Arial Narrow" w:eastAsia="Times New Roman" w:hAnsi="Arial Narrow" w:cs="Arial"/>
                <w:color w:val="000000"/>
                <w:sz w:val="20"/>
                <w:szCs w:val="20"/>
                <w:lang w:eastAsia="es-MX"/>
              </w:rPr>
              <w:t xml:space="preserve">, una </w:t>
            </w:r>
            <w:r w:rsidR="009F78DA" w:rsidRPr="008D7378">
              <w:rPr>
                <w:rFonts w:ascii="Arial Narrow" w:eastAsia="Times New Roman" w:hAnsi="Arial Narrow" w:cs="Arial"/>
                <w:color w:val="000000"/>
                <w:sz w:val="20"/>
                <w:szCs w:val="20"/>
                <w:lang w:eastAsia="es-MX"/>
              </w:rPr>
              <w:t>semana</w:t>
            </w:r>
            <w:r w:rsidRPr="008D7378">
              <w:rPr>
                <w:rFonts w:ascii="Arial Narrow" w:eastAsia="Times New Roman" w:hAnsi="Arial Narrow" w:cs="Arial"/>
                <w:color w:val="000000"/>
                <w:sz w:val="20"/>
                <w:szCs w:val="20"/>
                <w:lang w:eastAsia="es-MX"/>
              </w:rPr>
              <w:t xml:space="preserve"> del mes de diciembre se pudo contar con los optometristas por lo que se aprovechó para atender escuelas del municipio de Ecuandureo.</w:t>
            </w:r>
          </w:p>
        </w:tc>
      </w:tr>
    </w:tbl>
    <w:p w14:paraId="74B988EB" w14:textId="77777777" w:rsidR="0014063B" w:rsidRPr="00573F79" w:rsidRDefault="0014063B" w:rsidP="0014063B">
      <w:pPr>
        <w:spacing w:after="120"/>
        <w:jc w:val="both"/>
        <w:rPr>
          <w:rFonts w:ascii="Arial" w:hAnsi="Arial" w:cs="Arial"/>
          <w:sz w:val="18"/>
          <w:szCs w:val="18"/>
        </w:rPr>
      </w:pPr>
      <w:r w:rsidRPr="00573F79">
        <w:rPr>
          <w:rFonts w:ascii="Arial" w:hAnsi="Arial" w:cs="Arial"/>
          <w:sz w:val="18"/>
          <w:szCs w:val="18"/>
        </w:rPr>
        <w:t>Fuente: Reportes de seguimiento de la Planeación Anual de los ejercicios 2018 y 2019, Sistema de Información para la Planeación y el Seguimiento (SIPSE_EF).</w:t>
      </w:r>
    </w:p>
    <w:p w14:paraId="7945E0E2" w14:textId="77777777" w:rsidR="0014063B" w:rsidRDefault="0014063B" w:rsidP="00E722F5">
      <w:pPr>
        <w:spacing w:after="120"/>
        <w:jc w:val="both"/>
        <w:rPr>
          <w:rFonts w:ascii="Arial" w:hAnsi="Arial" w:cs="Arial"/>
        </w:rPr>
      </w:pPr>
    </w:p>
    <w:p w14:paraId="790966F2" w14:textId="2BABCF8B" w:rsidR="00AF7FDA" w:rsidRPr="00573F79" w:rsidRDefault="00D47EE9" w:rsidP="00E722F5">
      <w:pPr>
        <w:spacing w:after="120"/>
        <w:jc w:val="both"/>
        <w:rPr>
          <w:rFonts w:ascii="Arial" w:hAnsi="Arial" w:cs="Arial"/>
        </w:rPr>
      </w:pPr>
      <w:r w:rsidRPr="00573F79">
        <w:rPr>
          <w:rFonts w:ascii="Arial" w:hAnsi="Arial" w:cs="Arial"/>
        </w:rPr>
        <w:t>De lo anterior se identifica lo siguiente:</w:t>
      </w:r>
    </w:p>
    <w:p w14:paraId="78BF4F44" w14:textId="700E23F3" w:rsidR="00D47EE9" w:rsidRPr="00573F79" w:rsidRDefault="00D47EE9" w:rsidP="00E722F5">
      <w:pPr>
        <w:spacing w:after="120"/>
        <w:jc w:val="both"/>
        <w:rPr>
          <w:rFonts w:ascii="Arial" w:hAnsi="Arial" w:cs="Arial"/>
        </w:rPr>
      </w:pPr>
      <w:r w:rsidRPr="00573F79">
        <w:rPr>
          <w:rFonts w:ascii="Arial" w:hAnsi="Arial" w:cs="Arial"/>
        </w:rPr>
        <w:t>Fin</w:t>
      </w:r>
      <w:r w:rsidR="0037367A">
        <w:rPr>
          <w:rFonts w:ascii="Arial" w:hAnsi="Arial" w:cs="Arial"/>
        </w:rPr>
        <w:t>. L</w:t>
      </w:r>
      <w:r w:rsidR="00747F18" w:rsidRPr="00573F79">
        <w:rPr>
          <w:rFonts w:ascii="Arial" w:hAnsi="Arial" w:cs="Arial"/>
        </w:rPr>
        <w:t>os indicadores (2018 y 2019) para este ámbito de desempeño presentan</w:t>
      </w:r>
      <w:r w:rsidRPr="00573F79">
        <w:rPr>
          <w:rFonts w:ascii="Arial" w:hAnsi="Arial" w:cs="Arial"/>
        </w:rPr>
        <w:t xml:space="preserve"> </w:t>
      </w:r>
      <w:r w:rsidR="00747F18">
        <w:rPr>
          <w:rFonts w:ascii="Arial" w:hAnsi="Arial" w:cs="Arial"/>
        </w:rPr>
        <w:t>un valor logrado</w:t>
      </w:r>
      <w:r w:rsidRPr="00573F79">
        <w:rPr>
          <w:rFonts w:ascii="Arial" w:hAnsi="Arial" w:cs="Arial"/>
        </w:rPr>
        <w:t xml:space="preserve"> por encima </w:t>
      </w:r>
      <w:r w:rsidR="00747F18">
        <w:rPr>
          <w:rFonts w:ascii="Arial" w:hAnsi="Arial" w:cs="Arial"/>
        </w:rPr>
        <w:t xml:space="preserve">del 100%; esto es, </w:t>
      </w:r>
      <w:r w:rsidRPr="00573F79">
        <w:rPr>
          <w:rFonts w:ascii="Arial" w:hAnsi="Arial" w:cs="Arial"/>
        </w:rPr>
        <w:t xml:space="preserve">159.73% </w:t>
      </w:r>
      <w:r w:rsidR="00747F18">
        <w:rPr>
          <w:rFonts w:ascii="Arial" w:hAnsi="Arial" w:cs="Arial"/>
        </w:rPr>
        <w:t xml:space="preserve">en 2018 con </w:t>
      </w:r>
      <w:r w:rsidRPr="00573F79">
        <w:rPr>
          <w:rFonts w:ascii="Arial" w:hAnsi="Arial" w:cs="Arial"/>
        </w:rPr>
        <w:t xml:space="preserve">una </w:t>
      </w:r>
      <w:r w:rsidR="00747F18">
        <w:rPr>
          <w:rFonts w:ascii="Arial" w:hAnsi="Arial" w:cs="Arial"/>
        </w:rPr>
        <w:t>ju</w:t>
      </w:r>
      <w:r w:rsidRPr="00573F79">
        <w:rPr>
          <w:rFonts w:ascii="Arial" w:hAnsi="Arial" w:cs="Arial"/>
        </w:rPr>
        <w:t xml:space="preserve">stificación </w:t>
      </w:r>
      <w:r w:rsidR="00747F18">
        <w:rPr>
          <w:rFonts w:ascii="Arial" w:hAnsi="Arial" w:cs="Arial"/>
        </w:rPr>
        <w:t>que</w:t>
      </w:r>
      <w:r w:rsidRPr="00573F79">
        <w:rPr>
          <w:rFonts w:ascii="Arial" w:hAnsi="Arial" w:cs="Arial"/>
        </w:rPr>
        <w:t xml:space="preserve"> </w:t>
      </w:r>
      <w:r w:rsidR="009F58FF" w:rsidRPr="00573F79">
        <w:rPr>
          <w:rFonts w:ascii="Arial" w:hAnsi="Arial" w:cs="Arial"/>
        </w:rPr>
        <w:t>describe que más alumnos cumplen con el nivel I</w:t>
      </w:r>
      <w:r w:rsidR="00747F18">
        <w:rPr>
          <w:rFonts w:ascii="Arial" w:hAnsi="Arial" w:cs="Arial"/>
        </w:rPr>
        <w:t>; y p</w:t>
      </w:r>
      <w:r w:rsidR="009F58FF" w:rsidRPr="00573F79">
        <w:rPr>
          <w:rFonts w:ascii="Arial" w:hAnsi="Arial" w:cs="Arial"/>
        </w:rPr>
        <w:t xml:space="preserve">ara el ejercicio 2019, </w:t>
      </w:r>
      <w:r w:rsidR="00747F18">
        <w:rPr>
          <w:rFonts w:ascii="Arial" w:hAnsi="Arial" w:cs="Arial"/>
        </w:rPr>
        <w:t>el valor logrado</w:t>
      </w:r>
      <w:r w:rsidR="009F58FF" w:rsidRPr="00573F79">
        <w:rPr>
          <w:rFonts w:ascii="Arial" w:hAnsi="Arial" w:cs="Arial"/>
        </w:rPr>
        <w:t xml:space="preserve"> es </w:t>
      </w:r>
      <w:r w:rsidR="00747F18" w:rsidRPr="00573F79">
        <w:rPr>
          <w:rFonts w:ascii="Arial" w:hAnsi="Arial" w:cs="Arial"/>
        </w:rPr>
        <w:t xml:space="preserve">de </w:t>
      </w:r>
      <w:r w:rsidR="00747F18">
        <w:rPr>
          <w:rFonts w:ascii="Arial" w:hAnsi="Arial" w:cs="Arial"/>
        </w:rPr>
        <w:t>959.07</w:t>
      </w:r>
      <w:r w:rsidR="009F58FF" w:rsidRPr="00573F79">
        <w:rPr>
          <w:rFonts w:ascii="Arial" w:hAnsi="Arial" w:cs="Arial"/>
        </w:rPr>
        <w:t>% y 379.88%</w:t>
      </w:r>
      <w:r w:rsidR="00747F18">
        <w:rPr>
          <w:rFonts w:ascii="Arial" w:hAnsi="Arial" w:cs="Arial"/>
        </w:rPr>
        <w:t>. El</w:t>
      </w:r>
      <w:r w:rsidR="009F58FF" w:rsidRPr="00573F79">
        <w:rPr>
          <w:rFonts w:ascii="Arial" w:hAnsi="Arial" w:cs="Arial"/>
        </w:rPr>
        <w:t xml:space="preserve"> primer </w:t>
      </w:r>
      <w:r w:rsidR="00250EB4" w:rsidRPr="00573F79">
        <w:rPr>
          <w:rFonts w:ascii="Arial" w:hAnsi="Arial" w:cs="Arial"/>
        </w:rPr>
        <w:lastRenderedPageBreak/>
        <w:t xml:space="preserve">resultado </w:t>
      </w:r>
      <w:r w:rsidR="00747F18">
        <w:rPr>
          <w:rFonts w:ascii="Arial" w:hAnsi="Arial" w:cs="Arial"/>
        </w:rPr>
        <w:t>incluye una justificación que enuncia</w:t>
      </w:r>
      <w:r w:rsidR="009F58FF" w:rsidRPr="00573F79">
        <w:rPr>
          <w:rFonts w:ascii="Arial" w:hAnsi="Arial" w:cs="Arial"/>
        </w:rPr>
        <w:t xml:space="preserve"> que </w:t>
      </w:r>
      <w:r w:rsidR="00250EB4" w:rsidRPr="00573F79">
        <w:rPr>
          <w:rFonts w:ascii="Arial" w:hAnsi="Arial" w:cs="Arial"/>
        </w:rPr>
        <w:t>se evaluaron más alumnos de lo programado</w:t>
      </w:r>
      <w:r w:rsidR="00747F18">
        <w:rPr>
          <w:rFonts w:ascii="Arial" w:hAnsi="Arial" w:cs="Arial"/>
        </w:rPr>
        <w:t>,</w:t>
      </w:r>
      <w:r w:rsidR="00250EB4" w:rsidRPr="00573F79">
        <w:rPr>
          <w:rFonts w:ascii="Arial" w:hAnsi="Arial" w:cs="Arial"/>
        </w:rPr>
        <w:t xml:space="preserve"> </w:t>
      </w:r>
      <w:r w:rsidR="009F58FF" w:rsidRPr="00573F79">
        <w:rPr>
          <w:rFonts w:ascii="Arial" w:hAnsi="Arial" w:cs="Arial"/>
        </w:rPr>
        <w:t xml:space="preserve">que cumplieron con el nivel I en Lenguaje y Comunicación; mientras que para el segundo indicador se </w:t>
      </w:r>
      <w:r w:rsidR="00747F18">
        <w:rPr>
          <w:rFonts w:ascii="Arial" w:hAnsi="Arial" w:cs="Arial"/>
        </w:rPr>
        <w:t>describe</w:t>
      </w:r>
      <w:r w:rsidR="009F58FF" w:rsidRPr="00573F79">
        <w:rPr>
          <w:rFonts w:ascii="Arial" w:hAnsi="Arial" w:cs="Arial"/>
        </w:rPr>
        <w:t xml:space="preserve"> </w:t>
      </w:r>
      <w:r w:rsidR="00250EB4" w:rsidRPr="00573F79">
        <w:rPr>
          <w:rFonts w:ascii="Arial" w:hAnsi="Arial" w:cs="Arial"/>
        </w:rPr>
        <w:t>que se evaluaron a más niños incluyendo a los de nivel de primaria sin tenerlos contemplados.</w:t>
      </w:r>
    </w:p>
    <w:p w14:paraId="5E50DF8F" w14:textId="165F43FC" w:rsidR="00250EB4" w:rsidRPr="00573F79" w:rsidRDefault="00250EB4" w:rsidP="00E722F5">
      <w:pPr>
        <w:spacing w:after="120"/>
        <w:jc w:val="both"/>
        <w:rPr>
          <w:rFonts w:ascii="Arial" w:hAnsi="Arial" w:cs="Arial"/>
        </w:rPr>
      </w:pPr>
      <w:r w:rsidRPr="00573F79">
        <w:rPr>
          <w:rFonts w:ascii="Arial" w:hAnsi="Arial" w:cs="Arial"/>
        </w:rPr>
        <w:t>Propósito</w:t>
      </w:r>
      <w:r w:rsidR="0037367A">
        <w:rPr>
          <w:rFonts w:ascii="Arial" w:hAnsi="Arial" w:cs="Arial"/>
        </w:rPr>
        <w:t>. E</w:t>
      </w:r>
      <w:r w:rsidRPr="00573F79">
        <w:rPr>
          <w:rFonts w:ascii="Arial" w:hAnsi="Arial" w:cs="Arial"/>
        </w:rPr>
        <w:t xml:space="preserve">l resultado de las metas de </w:t>
      </w:r>
      <w:r w:rsidR="00747F18" w:rsidRPr="00573F79">
        <w:rPr>
          <w:rFonts w:ascii="Arial" w:hAnsi="Arial" w:cs="Arial"/>
        </w:rPr>
        <w:t>este</w:t>
      </w:r>
      <w:r w:rsidRPr="00573F79">
        <w:rPr>
          <w:rFonts w:ascii="Arial" w:hAnsi="Arial" w:cs="Arial"/>
        </w:rPr>
        <w:t xml:space="preserve"> indicador es aceptable, ya que para el ejercicio 2018 el resultado fue del 100% y para el año evaluado es del 99.44%.</w:t>
      </w:r>
    </w:p>
    <w:p w14:paraId="5F9D5487" w14:textId="3E9854B7" w:rsidR="00720AD5" w:rsidRPr="00573F79" w:rsidRDefault="00720AD5" w:rsidP="00E722F5">
      <w:pPr>
        <w:spacing w:after="120"/>
        <w:jc w:val="both"/>
        <w:rPr>
          <w:rFonts w:ascii="Arial" w:hAnsi="Arial" w:cs="Arial"/>
          <w:b/>
        </w:rPr>
      </w:pPr>
      <w:r w:rsidRPr="00573F79">
        <w:rPr>
          <w:rFonts w:ascii="Arial" w:hAnsi="Arial" w:cs="Arial"/>
        </w:rPr>
        <w:t>Componente</w:t>
      </w:r>
      <w:r w:rsidR="0037367A">
        <w:rPr>
          <w:rFonts w:ascii="Arial" w:hAnsi="Arial" w:cs="Arial"/>
        </w:rPr>
        <w:t xml:space="preserve"> </w:t>
      </w:r>
      <w:r w:rsidRPr="00573F79">
        <w:rPr>
          <w:rFonts w:ascii="Arial" w:hAnsi="Arial" w:cs="Arial"/>
        </w:rPr>
        <w:t>2</w:t>
      </w:r>
      <w:r w:rsidR="0037367A">
        <w:rPr>
          <w:rFonts w:ascii="Arial" w:hAnsi="Arial" w:cs="Arial"/>
        </w:rPr>
        <w:t>. E</w:t>
      </w:r>
      <w:r w:rsidRPr="00573F79">
        <w:rPr>
          <w:rFonts w:ascii="Arial" w:hAnsi="Arial" w:cs="Arial"/>
        </w:rPr>
        <w:t xml:space="preserve">ste indicador informa un cumplimiento del 66.16% a pesar </w:t>
      </w:r>
      <w:r w:rsidR="00F40E96">
        <w:rPr>
          <w:rFonts w:ascii="Arial" w:hAnsi="Arial" w:cs="Arial"/>
        </w:rPr>
        <w:t>de que el valor logrado</w:t>
      </w:r>
      <w:r w:rsidRPr="00573F79">
        <w:rPr>
          <w:rFonts w:ascii="Arial" w:hAnsi="Arial" w:cs="Arial"/>
        </w:rPr>
        <w:t xml:space="preserve"> fue igual a lo programado</w:t>
      </w:r>
      <w:r w:rsidR="00252D22" w:rsidRPr="00573F79">
        <w:rPr>
          <w:rFonts w:ascii="Arial" w:hAnsi="Arial" w:cs="Arial"/>
        </w:rPr>
        <w:t xml:space="preserve"> para el ejercicio 2019</w:t>
      </w:r>
      <w:r w:rsidRPr="00573F79">
        <w:rPr>
          <w:rFonts w:ascii="Arial" w:hAnsi="Arial" w:cs="Arial"/>
        </w:rPr>
        <w:t xml:space="preserve">, </w:t>
      </w:r>
      <w:r w:rsidR="00F40E96">
        <w:rPr>
          <w:rFonts w:ascii="Arial" w:hAnsi="Arial" w:cs="Arial"/>
        </w:rPr>
        <w:t>y</w:t>
      </w:r>
      <w:r w:rsidRPr="00573F79">
        <w:rPr>
          <w:rFonts w:ascii="Arial" w:hAnsi="Arial" w:cs="Arial"/>
        </w:rPr>
        <w:t xml:space="preserve"> describe la siguiente justificación: </w:t>
      </w:r>
      <w:r w:rsidRPr="00F40E96">
        <w:rPr>
          <w:rFonts w:ascii="Arial" w:hAnsi="Arial" w:cs="Arial"/>
          <w:i/>
          <w:iCs/>
        </w:rPr>
        <w:t>“Meta alcanzada al 66.16% aun cuando en el trimestre se alcanzó la meta, durante los dos trimestres anteriores se entregaron menos paquetes de material didáctico de los programados en los proyectos de Apoyos Técnico-Pedagógicos a la Educación Secundaria General y Apoyos Técnico-Pedagógicos a la Educación Telesecundaria por lo que la meta se ve afectada.”</w:t>
      </w:r>
      <w:r w:rsidRPr="00573F79">
        <w:rPr>
          <w:rFonts w:ascii="Arial" w:hAnsi="Arial" w:cs="Arial"/>
        </w:rPr>
        <w:t xml:space="preserve"> E</w:t>
      </w:r>
      <w:r w:rsidR="00252D22" w:rsidRPr="00573F79">
        <w:rPr>
          <w:rFonts w:ascii="Arial" w:hAnsi="Arial" w:cs="Arial"/>
        </w:rPr>
        <w:t>n</w:t>
      </w:r>
      <w:r w:rsidRPr="00573F79">
        <w:rPr>
          <w:rFonts w:ascii="Arial" w:hAnsi="Arial" w:cs="Arial"/>
        </w:rPr>
        <w:t xml:space="preserve"> el caso del indicador del ejercicio anterior </w:t>
      </w:r>
      <w:r w:rsidR="00252D22" w:rsidRPr="00573F79">
        <w:rPr>
          <w:rFonts w:ascii="Arial" w:hAnsi="Arial" w:cs="Arial"/>
        </w:rPr>
        <w:t>reporta un resultado del 99.91% de cumplimiento.</w:t>
      </w:r>
    </w:p>
    <w:p w14:paraId="31C0A83E" w14:textId="6FB2BACA" w:rsidR="00007213" w:rsidRPr="00573F79" w:rsidRDefault="00007213" w:rsidP="00E722F5">
      <w:pPr>
        <w:spacing w:after="120"/>
        <w:jc w:val="both"/>
        <w:rPr>
          <w:rFonts w:ascii="Arial" w:hAnsi="Arial" w:cs="Arial"/>
        </w:rPr>
      </w:pPr>
      <w:r w:rsidRPr="00573F79">
        <w:rPr>
          <w:rFonts w:ascii="Arial" w:hAnsi="Arial" w:cs="Arial"/>
        </w:rPr>
        <w:t>Componente 6</w:t>
      </w:r>
      <w:r w:rsidR="001D7BBC">
        <w:rPr>
          <w:rFonts w:ascii="Arial" w:hAnsi="Arial" w:cs="Arial"/>
        </w:rPr>
        <w:t>. E</w:t>
      </w:r>
      <w:r w:rsidRPr="00573F79">
        <w:rPr>
          <w:rFonts w:ascii="Arial" w:hAnsi="Arial" w:cs="Arial"/>
        </w:rPr>
        <w:t>n este indicador no se identificaron reportes realizados en el documento de seguimiento a la MIR del programa para los dos ejercicios fiscales</w:t>
      </w:r>
      <w:r w:rsidR="001D7BBC">
        <w:rPr>
          <w:rFonts w:ascii="Arial" w:hAnsi="Arial" w:cs="Arial"/>
        </w:rPr>
        <w:t>,</w:t>
      </w:r>
      <w:r w:rsidRPr="00573F79">
        <w:rPr>
          <w:rFonts w:ascii="Arial" w:hAnsi="Arial" w:cs="Arial"/>
        </w:rPr>
        <w:t xml:space="preserve"> ni una justificación del porqué no se le dio seguimiento.</w:t>
      </w:r>
    </w:p>
    <w:p w14:paraId="47032D43" w14:textId="230F97A5" w:rsidR="00252D22" w:rsidRPr="00573F79" w:rsidRDefault="00252D22" w:rsidP="00E722F5">
      <w:pPr>
        <w:spacing w:after="120"/>
        <w:jc w:val="both"/>
        <w:rPr>
          <w:rFonts w:ascii="Arial" w:hAnsi="Arial" w:cs="Arial"/>
        </w:rPr>
      </w:pPr>
      <w:r w:rsidRPr="00573F79">
        <w:rPr>
          <w:rFonts w:ascii="Arial" w:hAnsi="Arial" w:cs="Arial"/>
        </w:rPr>
        <w:t>Componente 9</w:t>
      </w:r>
      <w:r w:rsidR="002F6C9A">
        <w:rPr>
          <w:rFonts w:ascii="Arial" w:hAnsi="Arial" w:cs="Arial"/>
        </w:rPr>
        <w:t>. P</w:t>
      </w:r>
      <w:r w:rsidRPr="00573F79">
        <w:rPr>
          <w:rFonts w:ascii="Arial" w:hAnsi="Arial" w:cs="Arial"/>
        </w:rPr>
        <w:t xml:space="preserve">ara el ejercicio fiscal analizado se reporta un cumplimiento del 58.54% para este indicador, </w:t>
      </w:r>
      <w:r w:rsidR="002F6C9A">
        <w:rPr>
          <w:rFonts w:ascii="Arial" w:hAnsi="Arial" w:cs="Arial"/>
        </w:rPr>
        <w:t>cuya</w:t>
      </w:r>
      <w:r w:rsidRPr="00573F79">
        <w:rPr>
          <w:rFonts w:ascii="Arial" w:hAnsi="Arial" w:cs="Arial"/>
        </w:rPr>
        <w:t xml:space="preserve"> justificación </w:t>
      </w:r>
      <w:r w:rsidR="002F6C9A">
        <w:rPr>
          <w:rFonts w:ascii="Arial" w:hAnsi="Arial" w:cs="Arial"/>
        </w:rPr>
        <w:t xml:space="preserve">es </w:t>
      </w:r>
      <w:r w:rsidRPr="00573F79">
        <w:rPr>
          <w:rFonts w:ascii="Arial" w:hAnsi="Arial" w:cs="Arial"/>
        </w:rPr>
        <w:t xml:space="preserve">que en el proyecto </w:t>
      </w:r>
      <w:r w:rsidR="002F6C9A">
        <w:rPr>
          <w:rFonts w:ascii="Arial" w:hAnsi="Arial" w:cs="Arial"/>
        </w:rPr>
        <w:t>sobre “</w:t>
      </w:r>
      <w:r w:rsidRPr="002F6C9A">
        <w:rPr>
          <w:rFonts w:ascii="Arial" w:hAnsi="Arial" w:cs="Arial"/>
          <w:i/>
          <w:iCs/>
        </w:rPr>
        <w:t>Análisis de Necesidades en los Servicios de Educación Básica (PRODET) se realizó un ajuste en el reporte de metas y actividades con el fin de optimizar la información.”</w:t>
      </w:r>
      <w:r w:rsidRPr="00573F79">
        <w:rPr>
          <w:rFonts w:ascii="Arial" w:hAnsi="Arial" w:cs="Arial"/>
        </w:rPr>
        <w:t xml:space="preserve"> Para el caso del ejercicio fiscal anterior se reporta el 150.13% de cumplimiento</w:t>
      </w:r>
      <w:r w:rsidR="00D7770C" w:rsidRPr="00573F79">
        <w:rPr>
          <w:rFonts w:ascii="Arial" w:hAnsi="Arial" w:cs="Arial"/>
        </w:rPr>
        <w:t xml:space="preserve"> justificándose que </w:t>
      </w:r>
      <w:r w:rsidR="00843CE8">
        <w:rPr>
          <w:rFonts w:ascii="Arial" w:hAnsi="Arial" w:cs="Arial"/>
        </w:rPr>
        <w:t>“</w:t>
      </w:r>
      <w:r w:rsidR="00D7770C" w:rsidRPr="00573F79">
        <w:rPr>
          <w:rFonts w:ascii="Arial" w:hAnsi="Arial" w:cs="Arial"/>
          <w:i/>
        </w:rPr>
        <w:t>desde el primer trimestre se realizaron estudios adicionales a los programados, en este trimestre se realizaron los 1220 estudios programados</w:t>
      </w:r>
      <w:r w:rsidR="00843CE8">
        <w:rPr>
          <w:rFonts w:ascii="Arial" w:hAnsi="Arial" w:cs="Arial"/>
          <w:i/>
        </w:rPr>
        <w:t>”</w:t>
      </w:r>
      <w:r w:rsidRPr="00573F79">
        <w:rPr>
          <w:rFonts w:ascii="Arial" w:hAnsi="Arial" w:cs="Arial"/>
        </w:rPr>
        <w:t>.</w:t>
      </w:r>
    </w:p>
    <w:p w14:paraId="5FEC3BE7" w14:textId="2DFEDD3D" w:rsidR="00007213" w:rsidRPr="00843CE8" w:rsidRDefault="00007213" w:rsidP="00E722F5">
      <w:pPr>
        <w:spacing w:after="120"/>
        <w:jc w:val="both"/>
        <w:rPr>
          <w:rFonts w:ascii="Arial" w:hAnsi="Arial" w:cs="Arial"/>
          <w:i/>
          <w:iCs/>
        </w:rPr>
      </w:pPr>
      <w:r w:rsidRPr="00573F79">
        <w:rPr>
          <w:rFonts w:ascii="Arial" w:hAnsi="Arial" w:cs="Arial"/>
        </w:rPr>
        <w:t>Componentes10</w:t>
      </w:r>
      <w:r w:rsidR="00843CE8">
        <w:rPr>
          <w:rFonts w:ascii="Arial" w:hAnsi="Arial" w:cs="Arial"/>
        </w:rPr>
        <w:t>. P</w:t>
      </w:r>
      <w:r w:rsidRPr="00573F79">
        <w:rPr>
          <w:rFonts w:ascii="Arial" w:hAnsi="Arial" w:cs="Arial"/>
        </w:rPr>
        <w:t xml:space="preserve">ara el ejercicio fiscal evaluado </w:t>
      </w:r>
      <w:r w:rsidR="00087AA7" w:rsidRPr="00573F79">
        <w:rPr>
          <w:rFonts w:ascii="Arial" w:hAnsi="Arial" w:cs="Arial"/>
        </w:rPr>
        <w:t>no se reportaron resultados</w:t>
      </w:r>
      <w:r w:rsidR="00843CE8">
        <w:rPr>
          <w:rFonts w:ascii="Arial" w:hAnsi="Arial" w:cs="Arial"/>
        </w:rPr>
        <w:t xml:space="preserve"> y tampoco se observa alguna</w:t>
      </w:r>
      <w:r w:rsidR="00087AA7" w:rsidRPr="00573F79">
        <w:rPr>
          <w:rFonts w:ascii="Arial" w:hAnsi="Arial" w:cs="Arial"/>
        </w:rPr>
        <w:t xml:space="preserve"> justificación. Mientras que para el ejercicio fiscal anterior se define un resultado de 147.49% presentando la siguiente justificación “</w:t>
      </w:r>
      <w:r w:rsidR="00087AA7" w:rsidRPr="00843CE8">
        <w:rPr>
          <w:rFonts w:ascii="Arial" w:hAnsi="Arial" w:cs="Arial"/>
          <w:i/>
          <w:iCs/>
        </w:rPr>
        <w:t xml:space="preserve">Meta superada al 47.49% debido a que en este trimestre se atendieron escuelas de los municipios de Zamora, Chilchota, </w:t>
      </w:r>
      <w:r w:rsidR="009F78DA" w:rsidRPr="00843CE8">
        <w:rPr>
          <w:rFonts w:ascii="Arial" w:hAnsi="Arial" w:cs="Arial"/>
          <w:i/>
          <w:iCs/>
        </w:rPr>
        <w:t>Tangancícuaro</w:t>
      </w:r>
      <w:r w:rsidR="00087AA7" w:rsidRPr="00843CE8">
        <w:rPr>
          <w:rFonts w:ascii="Arial" w:hAnsi="Arial" w:cs="Arial"/>
          <w:i/>
          <w:iCs/>
        </w:rPr>
        <w:t xml:space="preserve">, lxllán, Ecuandureo, Tangamandapio y algunas escuelas de </w:t>
      </w:r>
      <w:r w:rsidR="00F0262D" w:rsidRPr="00843CE8">
        <w:rPr>
          <w:rFonts w:ascii="Arial" w:hAnsi="Arial" w:cs="Arial"/>
          <w:i/>
          <w:iCs/>
        </w:rPr>
        <w:t>Charapan</w:t>
      </w:r>
      <w:r w:rsidR="00087AA7" w:rsidRPr="00573F79">
        <w:rPr>
          <w:rFonts w:ascii="Arial" w:hAnsi="Arial" w:cs="Arial"/>
        </w:rPr>
        <w:t xml:space="preserve">. </w:t>
      </w:r>
      <w:r w:rsidR="00087AA7" w:rsidRPr="00843CE8">
        <w:rPr>
          <w:rFonts w:ascii="Arial" w:hAnsi="Arial" w:cs="Arial"/>
          <w:i/>
          <w:iCs/>
        </w:rPr>
        <w:t>En la programación anual se tenían contemplados paros magisteriales sin embargo se ha podido avanzar en la revisión de alumnos. Además, una semana del mes de diciembre se pudo contar con los optometristas por lo que se aprovechó para atender escuelas del municipio de Ecuandureo.”</w:t>
      </w:r>
    </w:p>
    <w:p w14:paraId="04C30196" w14:textId="77777777" w:rsidR="00F9465A" w:rsidRPr="00573F79" w:rsidRDefault="00F9465A" w:rsidP="00E722F5">
      <w:pPr>
        <w:spacing w:after="120"/>
        <w:jc w:val="both"/>
        <w:rPr>
          <w:rFonts w:ascii="Arial" w:hAnsi="Arial" w:cs="Arial"/>
        </w:rPr>
      </w:pPr>
      <w:r w:rsidRPr="00573F79">
        <w:rPr>
          <w:rFonts w:ascii="Arial" w:hAnsi="Arial" w:cs="Arial"/>
        </w:rPr>
        <w:t xml:space="preserve">Los demás Componentes </w:t>
      </w:r>
      <w:r w:rsidR="00720AD5" w:rsidRPr="00573F79">
        <w:rPr>
          <w:rFonts w:ascii="Arial" w:hAnsi="Arial" w:cs="Arial"/>
        </w:rPr>
        <w:t>presentan un resultado aceptable para el ejercicio fiscal 2019, ya que los resultados oscilan entre 100% y 107%</w:t>
      </w:r>
      <w:r w:rsidRPr="00573F79">
        <w:rPr>
          <w:rFonts w:ascii="Arial" w:hAnsi="Arial" w:cs="Arial"/>
        </w:rPr>
        <w:t xml:space="preserve"> </w:t>
      </w:r>
      <w:r w:rsidR="00720AD5" w:rsidRPr="00573F79">
        <w:rPr>
          <w:rFonts w:ascii="Arial" w:hAnsi="Arial" w:cs="Arial"/>
        </w:rPr>
        <w:t>de cumplimiento.</w:t>
      </w:r>
    </w:p>
    <w:p w14:paraId="482083D9" w14:textId="6F12963C" w:rsidR="00007213" w:rsidRDefault="002219A3" w:rsidP="00E722F5">
      <w:pPr>
        <w:spacing w:after="120"/>
        <w:jc w:val="both"/>
        <w:rPr>
          <w:rFonts w:ascii="Arial" w:hAnsi="Arial" w:cs="Arial"/>
        </w:rPr>
      </w:pPr>
      <w:r w:rsidRPr="00573F79">
        <w:rPr>
          <w:rFonts w:ascii="Arial" w:hAnsi="Arial" w:cs="Arial"/>
        </w:rPr>
        <w:lastRenderedPageBreak/>
        <w:t xml:space="preserve">En el siguiente gráfico se presenta </w:t>
      </w:r>
      <w:r w:rsidR="00D06A82">
        <w:rPr>
          <w:rFonts w:ascii="Arial" w:hAnsi="Arial" w:cs="Arial"/>
        </w:rPr>
        <w:t>el valor logrado en</w:t>
      </w:r>
      <w:r w:rsidRPr="00573F79">
        <w:rPr>
          <w:rFonts w:ascii="Arial" w:hAnsi="Arial" w:cs="Arial"/>
        </w:rPr>
        <w:t xml:space="preserve"> ambos ejercicios fiscales </w:t>
      </w:r>
      <w:r w:rsidR="00D06A82">
        <w:rPr>
          <w:rFonts w:ascii="Arial" w:hAnsi="Arial" w:cs="Arial"/>
        </w:rPr>
        <w:t>señalados</w:t>
      </w:r>
      <w:r w:rsidRPr="00573F79">
        <w:rPr>
          <w:rFonts w:ascii="Arial" w:hAnsi="Arial" w:cs="Arial"/>
        </w:rPr>
        <w:t xml:space="preserve"> en la </w:t>
      </w:r>
      <w:r w:rsidR="00D06A82">
        <w:rPr>
          <w:rFonts w:ascii="Arial" w:hAnsi="Arial" w:cs="Arial"/>
        </w:rPr>
        <w:t>t</w:t>
      </w:r>
      <w:r w:rsidRPr="00573F79">
        <w:rPr>
          <w:rFonts w:ascii="Arial" w:hAnsi="Arial" w:cs="Arial"/>
        </w:rPr>
        <w:t>abla anterior.</w:t>
      </w:r>
    </w:p>
    <w:p w14:paraId="5F9532F6" w14:textId="77777777" w:rsidR="009F78DA" w:rsidRPr="00573F79" w:rsidRDefault="009F78DA" w:rsidP="00E722F5">
      <w:pPr>
        <w:spacing w:after="120"/>
        <w:jc w:val="both"/>
        <w:rPr>
          <w:rFonts w:ascii="Arial" w:hAnsi="Arial" w:cs="Arial"/>
        </w:rPr>
      </w:pPr>
    </w:p>
    <w:p w14:paraId="226F0A0E" w14:textId="77777777" w:rsidR="002219A3" w:rsidRPr="00573F79" w:rsidRDefault="002219A3" w:rsidP="00E722F5">
      <w:pPr>
        <w:spacing w:after="120"/>
        <w:jc w:val="center"/>
        <w:rPr>
          <w:rFonts w:ascii="Arial" w:hAnsi="Arial" w:cs="Arial"/>
        </w:rPr>
      </w:pPr>
      <w:r w:rsidRPr="00573F79">
        <w:rPr>
          <w:rFonts w:ascii="Arial" w:hAnsi="Arial" w:cs="Arial"/>
          <w:noProof/>
          <w:lang w:eastAsia="es-MX"/>
        </w:rPr>
        <w:drawing>
          <wp:inline distT="0" distB="0" distL="0" distR="0" wp14:anchorId="51EB82E3" wp14:editId="0A798857">
            <wp:extent cx="5819775" cy="3629025"/>
            <wp:effectExtent l="0" t="0" r="9525" b="9525"/>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18E175FB" w14:textId="77777777" w:rsidR="002219A3" w:rsidRPr="00573F79" w:rsidRDefault="002219A3" w:rsidP="00E722F5">
      <w:pPr>
        <w:spacing w:after="120"/>
        <w:jc w:val="both"/>
        <w:rPr>
          <w:rFonts w:ascii="Arial" w:hAnsi="Arial" w:cs="Arial"/>
        </w:rPr>
      </w:pPr>
    </w:p>
    <w:p w14:paraId="1C77EF2F" w14:textId="53A3017C" w:rsidR="00007213" w:rsidRPr="00573F79" w:rsidRDefault="00A7478C" w:rsidP="00E722F5">
      <w:pPr>
        <w:spacing w:after="120"/>
        <w:jc w:val="both"/>
        <w:rPr>
          <w:rFonts w:ascii="Arial" w:hAnsi="Arial" w:cs="Arial"/>
        </w:rPr>
      </w:pPr>
      <w:r>
        <w:rPr>
          <w:rFonts w:ascii="Arial" w:hAnsi="Arial" w:cs="Arial"/>
        </w:rPr>
        <w:t>Asimismo, en la información referente al 2018 se identifica que no se registra la meta programada o valor esperado del resultado del indicador</w:t>
      </w:r>
      <w:r w:rsidR="008D725D">
        <w:rPr>
          <w:rFonts w:ascii="Arial" w:hAnsi="Arial" w:cs="Arial"/>
        </w:rPr>
        <w:t xml:space="preserve">, en la misma unidad de medida que el resultado de su cálculo, de tal forma </w:t>
      </w:r>
      <w:r w:rsidR="00F0262D">
        <w:rPr>
          <w:rFonts w:ascii="Arial" w:hAnsi="Arial" w:cs="Arial"/>
        </w:rPr>
        <w:t>que,</w:t>
      </w:r>
      <w:r w:rsidR="008D725D">
        <w:rPr>
          <w:rFonts w:ascii="Arial" w:hAnsi="Arial" w:cs="Arial"/>
        </w:rPr>
        <w:t xml:space="preserve"> además, sean comparables</w:t>
      </w:r>
      <w:r>
        <w:rPr>
          <w:rFonts w:ascii="Arial" w:hAnsi="Arial" w:cs="Arial"/>
        </w:rPr>
        <w:t>.</w:t>
      </w:r>
    </w:p>
    <w:p w14:paraId="401F9F1D" w14:textId="77777777" w:rsidR="00802E6C" w:rsidRPr="00573F79" w:rsidRDefault="00802E6C" w:rsidP="00E722F5">
      <w:pPr>
        <w:spacing w:after="120"/>
        <w:rPr>
          <w:rFonts w:ascii="Arial" w:hAnsi="Arial" w:cs="Arial"/>
        </w:rPr>
      </w:pPr>
    </w:p>
    <w:p w14:paraId="1827E87D" w14:textId="77777777" w:rsidR="00802E6C" w:rsidRPr="00573F79" w:rsidRDefault="00802E6C" w:rsidP="00E722F5">
      <w:pPr>
        <w:spacing w:after="120"/>
        <w:rPr>
          <w:rFonts w:ascii="Arial" w:hAnsi="Arial" w:cs="Arial"/>
        </w:rPr>
      </w:pPr>
      <w:r w:rsidRPr="00573F79">
        <w:rPr>
          <w:rFonts w:ascii="Arial" w:hAnsi="Arial" w:cs="Arial"/>
        </w:rPr>
        <w:br w:type="page"/>
      </w:r>
    </w:p>
    <w:p w14:paraId="4E0ECBCA"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8. ¿Cuál es el resultado de los indicadores de desempeño en la MIR Federal del Fondo?</w:t>
      </w:r>
      <w:r w:rsidR="00586DF0" w:rsidRPr="00573F79">
        <w:rPr>
          <w:rFonts w:ascii="Arial" w:hAnsi="Arial" w:cs="Arial"/>
          <w:b/>
        </w:rPr>
        <w:t xml:space="preserve"> </w:t>
      </w:r>
    </w:p>
    <w:p w14:paraId="28ACF00E" w14:textId="6E0C70DB" w:rsidR="00586DF0" w:rsidRPr="00573F79" w:rsidRDefault="00816BA0" w:rsidP="00E722F5">
      <w:pPr>
        <w:spacing w:after="120"/>
        <w:jc w:val="both"/>
        <w:rPr>
          <w:rFonts w:ascii="Arial" w:hAnsi="Arial" w:cs="Arial"/>
        </w:rPr>
      </w:pPr>
      <w:r w:rsidRPr="00573F79">
        <w:rPr>
          <w:rFonts w:ascii="Arial" w:hAnsi="Arial" w:cs="Arial"/>
          <w:b/>
        </w:rPr>
        <w:t xml:space="preserve">RESPUESTA:   </w:t>
      </w:r>
    </w:p>
    <w:p w14:paraId="0D82239A" w14:textId="6A984F98" w:rsidR="000E4D1E" w:rsidRPr="00573F79" w:rsidRDefault="00AA3B10" w:rsidP="00E722F5">
      <w:pPr>
        <w:spacing w:after="120"/>
        <w:jc w:val="both"/>
        <w:rPr>
          <w:rFonts w:ascii="Arial" w:hAnsi="Arial" w:cs="Arial"/>
        </w:rPr>
      </w:pPr>
      <w:r w:rsidRPr="00573F79">
        <w:rPr>
          <w:rFonts w:ascii="Arial" w:hAnsi="Arial" w:cs="Arial"/>
        </w:rPr>
        <w:t>De acuerdo con</w:t>
      </w:r>
      <w:r w:rsidR="00B57852" w:rsidRPr="00573F79">
        <w:rPr>
          <w:rFonts w:ascii="Arial" w:hAnsi="Arial" w:cs="Arial"/>
        </w:rPr>
        <w:t xml:space="preserve"> la información reportada en los informes definitivos de indicadores que se publican</w:t>
      </w:r>
      <w:r>
        <w:rPr>
          <w:rFonts w:ascii="Arial" w:hAnsi="Arial" w:cs="Arial"/>
        </w:rPr>
        <w:t xml:space="preserve"> en</w:t>
      </w:r>
      <w:r w:rsidR="00B57852" w:rsidRPr="00573F79">
        <w:rPr>
          <w:rFonts w:ascii="Arial" w:hAnsi="Arial" w:cs="Arial"/>
        </w:rPr>
        <w:t xml:space="preserve"> el portal de transparencia</w:t>
      </w:r>
      <w:r w:rsidR="00B57852" w:rsidRPr="00573F79">
        <w:rPr>
          <w:rStyle w:val="Refdenotaalpie"/>
          <w:rFonts w:ascii="Arial" w:hAnsi="Arial" w:cs="Arial"/>
        </w:rPr>
        <w:footnoteReference w:id="23"/>
      </w:r>
      <w:r>
        <w:rPr>
          <w:rFonts w:ascii="Arial" w:hAnsi="Arial" w:cs="Arial"/>
        </w:rPr>
        <w:t>,</w:t>
      </w:r>
      <w:r w:rsidR="00B57852" w:rsidRPr="00573F79">
        <w:rPr>
          <w:rFonts w:ascii="Arial" w:hAnsi="Arial" w:cs="Arial"/>
        </w:rPr>
        <w:t xml:space="preserve"> </w:t>
      </w:r>
      <w:r>
        <w:rPr>
          <w:rFonts w:ascii="Arial" w:hAnsi="Arial" w:cs="Arial"/>
        </w:rPr>
        <w:t>se identifica</w:t>
      </w:r>
      <w:r w:rsidR="00B57852" w:rsidRPr="00573F79">
        <w:rPr>
          <w:rFonts w:ascii="Arial" w:hAnsi="Arial" w:cs="Arial"/>
        </w:rPr>
        <w:t xml:space="preserve"> el cumplimiento de las metas </w:t>
      </w:r>
      <w:r w:rsidR="000E4D1E" w:rsidRPr="00573F79">
        <w:rPr>
          <w:rFonts w:ascii="Arial" w:hAnsi="Arial" w:cs="Arial"/>
        </w:rPr>
        <w:t>programadas y definidas en la MIR Federal del FONE. En la siguiente Tabla se enlistan los resultados de los indicadores de los ejercicios 2018 y 2019</w:t>
      </w:r>
      <w:r w:rsidR="00B35326">
        <w:rPr>
          <w:rFonts w:ascii="Arial" w:hAnsi="Arial" w:cs="Arial"/>
        </w:rPr>
        <w:t>, de responsabilidad estatal</w:t>
      </w:r>
      <w:r w:rsidR="000E4D1E" w:rsidRPr="00573F79">
        <w:rPr>
          <w:rFonts w:ascii="Arial" w:hAnsi="Arial" w:cs="Arial"/>
        </w:rPr>
        <w:t>.</w:t>
      </w:r>
    </w:p>
    <w:tbl>
      <w:tblPr>
        <w:tblW w:w="0" w:type="auto"/>
        <w:tblInd w:w="-10" w:type="dxa"/>
        <w:tblCellMar>
          <w:left w:w="70" w:type="dxa"/>
          <w:right w:w="70" w:type="dxa"/>
        </w:tblCellMar>
        <w:tblLook w:val="04A0" w:firstRow="1" w:lastRow="0" w:firstColumn="1" w:lastColumn="0" w:noHBand="0" w:noVBand="1"/>
      </w:tblPr>
      <w:tblGrid>
        <w:gridCol w:w="657"/>
        <w:gridCol w:w="2153"/>
        <w:gridCol w:w="1408"/>
        <w:gridCol w:w="1184"/>
        <w:gridCol w:w="1039"/>
        <w:gridCol w:w="1147"/>
        <w:gridCol w:w="1317"/>
        <w:gridCol w:w="1067"/>
      </w:tblGrid>
      <w:tr w:rsidR="000E4D1E" w:rsidRPr="00875F3F" w14:paraId="1517AAFA" w14:textId="77777777" w:rsidTr="009B2C51">
        <w:trPr>
          <w:trHeight w:val="315"/>
        </w:trPr>
        <w:tc>
          <w:tcPr>
            <w:tcW w:w="0" w:type="auto"/>
            <w:gridSpan w:val="8"/>
            <w:tcBorders>
              <w:top w:val="single" w:sz="8" w:space="0" w:color="FFFFFF"/>
              <w:left w:val="single" w:sz="8" w:space="0" w:color="FFFFFF"/>
              <w:bottom w:val="single" w:sz="8" w:space="0" w:color="FFFFFF"/>
              <w:right w:val="nil"/>
            </w:tcBorders>
            <w:shd w:val="clear" w:color="auto" w:fill="660033"/>
            <w:vAlign w:val="center"/>
            <w:hideMark/>
          </w:tcPr>
          <w:p w14:paraId="549C8E9B" w14:textId="77777777" w:rsidR="000E4D1E" w:rsidRPr="00875F3F" w:rsidRDefault="000E4D1E" w:rsidP="00875F3F">
            <w:pPr>
              <w:spacing w:before="120" w:after="120" w:line="240" w:lineRule="auto"/>
              <w:ind w:left="57" w:right="57"/>
              <w:jc w:val="center"/>
              <w:rPr>
                <w:rFonts w:ascii="Arial Narrow" w:eastAsia="Times New Roman" w:hAnsi="Arial Narrow" w:cs="Arial"/>
                <w:b/>
                <w:bCs/>
                <w:color w:val="FFFFFF"/>
                <w:sz w:val="24"/>
                <w:szCs w:val="24"/>
                <w:lang w:eastAsia="es-MX"/>
              </w:rPr>
            </w:pPr>
            <w:r w:rsidRPr="00875F3F">
              <w:rPr>
                <w:rFonts w:ascii="Arial Narrow" w:eastAsia="Times New Roman" w:hAnsi="Arial Narrow" w:cs="Arial"/>
                <w:b/>
                <w:bCs/>
                <w:color w:val="FFFFFF"/>
                <w:sz w:val="24"/>
                <w:szCs w:val="24"/>
                <w:lang w:eastAsia="es-MX"/>
              </w:rPr>
              <w:t>Informe sobre los resultados de la ficha técnica de indicadores “SRFT-PASH”</w:t>
            </w:r>
          </w:p>
        </w:tc>
      </w:tr>
      <w:tr w:rsidR="000E4D1E" w:rsidRPr="00875F3F" w14:paraId="4B67BF82" w14:textId="77777777" w:rsidTr="009B2C51">
        <w:trPr>
          <w:trHeight w:val="315"/>
        </w:trPr>
        <w:tc>
          <w:tcPr>
            <w:tcW w:w="0" w:type="auto"/>
            <w:gridSpan w:val="8"/>
            <w:tcBorders>
              <w:top w:val="single" w:sz="8" w:space="0" w:color="FFFFFF"/>
              <w:left w:val="single" w:sz="8" w:space="0" w:color="FFFFFF"/>
              <w:bottom w:val="single" w:sz="8" w:space="0" w:color="FFFFFF"/>
              <w:right w:val="nil"/>
            </w:tcBorders>
            <w:shd w:val="clear" w:color="auto" w:fill="660033"/>
            <w:vAlign w:val="center"/>
            <w:hideMark/>
          </w:tcPr>
          <w:p w14:paraId="4806E40E" w14:textId="77777777" w:rsidR="000E4D1E" w:rsidRPr="00875F3F" w:rsidRDefault="000E4D1E" w:rsidP="00875F3F">
            <w:pPr>
              <w:spacing w:before="120" w:after="120" w:line="240" w:lineRule="auto"/>
              <w:ind w:left="57" w:right="57"/>
              <w:jc w:val="center"/>
              <w:rPr>
                <w:rFonts w:ascii="Arial Narrow" w:eastAsia="Times New Roman" w:hAnsi="Arial Narrow" w:cs="Arial"/>
                <w:b/>
                <w:bCs/>
                <w:color w:val="FFFFFF"/>
                <w:sz w:val="24"/>
                <w:szCs w:val="24"/>
                <w:lang w:eastAsia="es-MX"/>
              </w:rPr>
            </w:pPr>
            <w:r w:rsidRPr="00875F3F">
              <w:rPr>
                <w:rFonts w:ascii="Arial Narrow" w:eastAsia="Times New Roman" w:hAnsi="Arial Narrow" w:cs="Arial"/>
                <w:b/>
                <w:bCs/>
                <w:color w:val="FFFFFF"/>
                <w:sz w:val="24"/>
                <w:szCs w:val="24"/>
                <w:lang w:eastAsia="es-MX"/>
              </w:rPr>
              <w:t>FONE 2019 Estado de Michoacán</w:t>
            </w:r>
          </w:p>
        </w:tc>
      </w:tr>
      <w:tr w:rsidR="000E4D1E" w:rsidRPr="00875F3F" w14:paraId="76B0B62C" w14:textId="77777777" w:rsidTr="00875F3F">
        <w:trPr>
          <w:trHeight w:val="465"/>
        </w:trPr>
        <w:tc>
          <w:tcPr>
            <w:tcW w:w="851" w:type="dxa"/>
            <w:vMerge w:val="restart"/>
            <w:tcBorders>
              <w:top w:val="single" w:sz="8" w:space="0" w:color="FFFFFF"/>
              <w:right w:val="single" w:sz="8" w:space="0" w:color="FFFFFF"/>
            </w:tcBorders>
            <w:shd w:val="clear" w:color="auto" w:fill="660033"/>
            <w:textDirection w:val="btLr"/>
            <w:vAlign w:val="center"/>
            <w:hideMark/>
          </w:tcPr>
          <w:p w14:paraId="662AB092"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Nivel</w:t>
            </w:r>
          </w:p>
        </w:tc>
        <w:tc>
          <w:tcPr>
            <w:tcW w:w="1980" w:type="dxa"/>
            <w:vMerge w:val="restart"/>
            <w:tcBorders>
              <w:top w:val="single" w:sz="8" w:space="0" w:color="FFFFFF"/>
              <w:left w:val="single" w:sz="8" w:space="0" w:color="FFFFFF"/>
              <w:right w:val="single" w:sz="8" w:space="0" w:color="FFFFFF"/>
            </w:tcBorders>
            <w:shd w:val="clear" w:color="auto" w:fill="660033"/>
            <w:vAlign w:val="center"/>
            <w:hideMark/>
          </w:tcPr>
          <w:p w14:paraId="0EC4C2C9"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Objetivos</w:t>
            </w:r>
          </w:p>
        </w:tc>
        <w:tc>
          <w:tcPr>
            <w:tcW w:w="0" w:type="auto"/>
            <w:gridSpan w:val="4"/>
            <w:tcBorders>
              <w:top w:val="single" w:sz="8" w:space="0" w:color="FFFFFF"/>
              <w:left w:val="nil"/>
              <w:bottom w:val="single" w:sz="8" w:space="0" w:color="FFFFFF"/>
              <w:right w:val="single" w:sz="8" w:space="0" w:color="FFFFFF"/>
            </w:tcBorders>
            <w:shd w:val="clear" w:color="auto" w:fill="660033"/>
            <w:vAlign w:val="center"/>
            <w:hideMark/>
          </w:tcPr>
          <w:p w14:paraId="2D714228"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Indicadores</w:t>
            </w:r>
          </w:p>
        </w:tc>
        <w:tc>
          <w:tcPr>
            <w:tcW w:w="0" w:type="auto"/>
            <w:tcBorders>
              <w:top w:val="single" w:sz="8" w:space="0" w:color="FFFFFF"/>
              <w:left w:val="nil"/>
              <w:bottom w:val="single" w:sz="8" w:space="0" w:color="FFFFFF"/>
              <w:right w:val="nil"/>
            </w:tcBorders>
            <w:shd w:val="clear" w:color="auto" w:fill="660033"/>
            <w:vAlign w:val="center"/>
            <w:hideMark/>
          </w:tcPr>
          <w:p w14:paraId="6D03C7A7"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Metas programadas</w:t>
            </w:r>
          </w:p>
        </w:tc>
        <w:tc>
          <w:tcPr>
            <w:tcW w:w="0" w:type="auto"/>
            <w:tcBorders>
              <w:top w:val="single" w:sz="8" w:space="0" w:color="FFFFFF"/>
              <w:left w:val="single" w:sz="8" w:space="0" w:color="FFFFFF"/>
              <w:bottom w:val="single" w:sz="8" w:space="0" w:color="FFFFFF"/>
              <w:right w:val="single" w:sz="8" w:space="0" w:color="FFFFFF"/>
            </w:tcBorders>
            <w:shd w:val="clear" w:color="auto" w:fill="660033"/>
            <w:vAlign w:val="center"/>
            <w:hideMark/>
          </w:tcPr>
          <w:p w14:paraId="450F4AAD"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Cierre</w:t>
            </w:r>
          </w:p>
        </w:tc>
      </w:tr>
      <w:tr w:rsidR="002F48B7" w:rsidRPr="00875F3F" w14:paraId="41D91230" w14:textId="77777777" w:rsidTr="00875F3F">
        <w:trPr>
          <w:trHeight w:val="315"/>
        </w:trPr>
        <w:tc>
          <w:tcPr>
            <w:tcW w:w="851" w:type="dxa"/>
            <w:vMerge/>
            <w:tcBorders>
              <w:top w:val="single" w:sz="8" w:space="0" w:color="FFFFFF"/>
              <w:right w:val="single" w:sz="8" w:space="0" w:color="FFFFFF"/>
            </w:tcBorders>
            <w:shd w:val="clear" w:color="auto" w:fill="660033"/>
            <w:textDirection w:val="btLr"/>
            <w:vAlign w:val="center"/>
            <w:hideMark/>
          </w:tcPr>
          <w:p w14:paraId="7449A254"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1980" w:type="dxa"/>
            <w:vMerge/>
            <w:tcBorders>
              <w:top w:val="single" w:sz="8" w:space="0" w:color="FFFFFF"/>
              <w:left w:val="single" w:sz="8" w:space="0" w:color="FFFFFF"/>
              <w:right w:val="single" w:sz="8" w:space="0" w:color="FFFFFF"/>
            </w:tcBorders>
            <w:shd w:val="clear" w:color="auto" w:fill="660033"/>
            <w:vAlign w:val="center"/>
            <w:hideMark/>
          </w:tcPr>
          <w:p w14:paraId="47E56388"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val="restart"/>
            <w:tcBorders>
              <w:top w:val="single" w:sz="8" w:space="0" w:color="FFFFFF"/>
              <w:left w:val="single" w:sz="8" w:space="0" w:color="FFFFFF"/>
              <w:bottom w:val="single" w:sz="8" w:space="0" w:color="7B7B7B"/>
              <w:right w:val="single" w:sz="8" w:space="0" w:color="FFFFFF"/>
            </w:tcBorders>
            <w:shd w:val="clear" w:color="auto" w:fill="660033"/>
            <w:vAlign w:val="center"/>
            <w:hideMark/>
          </w:tcPr>
          <w:p w14:paraId="46282B5A"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Denominación</w:t>
            </w:r>
          </w:p>
        </w:tc>
        <w:tc>
          <w:tcPr>
            <w:tcW w:w="0" w:type="auto"/>
            <w:vMerge w:val="restart"/>
            <w:tcBorders>
              <w:top w:val="single" w:sz="8" w:space="0" w:color="FFFFFF"/>
              <w:left w:val="single" w:sz="8" w:space="0" w:color="FFFFFF"/>
              <w:bottom w:val="single" w:sz="8" w:space="0" w:color="7B7B7B"/>
              <w:right w:val="single" w:sz="8" w:space="0" w:color="FFFFFF"/>
            </w:tcBorders>
            <w:shd w:val="clear" w:color="auto" w:fill="660033"/>
            <w:vAlign w:val="center"/>
            <w:hideMark/>
          </w:tcPr>
          <w:p w14:paraId="0E13F876"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Método de cálculo</w:t>
            </w:r>
          </w:p>
        </w:tc>
        <w:tc>
          <w:tcPr>
            <w:tcW w:w="0" w:type="auto"/>
            <w:vMerge w:val="restart"/>
            <w:tcBorders>
              <w:top w:val="single" w:sz="8" w:space="0" w:color="FFFFFF"/>
              <w:left w:val="single" w:sz="8" w:space="0" w:color="FFFFFF"/>
              <w:bottom w:val="single" w:sz="8" w:space="0" w:color="7B7B7B"/>
              <w:right w:val="single" w:sz="8" w:space="0" w:color="FFFFFF"/>
            </w:tcBorders>
            <w:shd w:val="clear" w:color="auto" w:fill="660033"/>
            <w:vAlign w:val="center"/>
            <w:hideMark/>
          </w:tcPr>
          <w:p w14:paraId="2F2F7566"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Unidad de medida</w:t>
            </w:r>
          </w:p>
        </w:tc>
        <w:tc>
          <w:tcPr>
            <w:tcW w:w="0" w:type="auto"/>
            <w:tcBorders>
              <w:top w:val="single" w:sz="8" w:space="0" w:color="FFFFFF"/>
              <w:left w:val="nil"/>
              <w:bottom w:val="single" w:sz="8" w:space="0" w:color="FFFFFF"/>
              <w:right w:val="single" w:sz="8" w:space="0" w:color="FFFFFF"/>
            </w:tcBorders>
            <w:shd w:val="clear" w:color="auto" w:fill="660033"/>
            <w:vAlign w:val="center"/>
            <w:hideMark/>
          </w:tcPr>
          <w:p w14:paraId="4AB79C2D"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Tipo</w:t>
            </w:r>
          </w:p>
        </w:tc>
        <w:tc>
          <w:tcPr>
            <w:tcW w:w="0" w:type="auto"/>
            <w:vMerge w:val="restart"/>
            <w:tcBorders>
              <w:top w:val="single" w:sz="8" w:space="0" w:color="FFFFFF"/>
              <w:left w:val="single" w:sz="8" w:space="0" w:color="FFFFFF"/>
              <w:bottom w:val="single" w:sz="8" w:space="0" w:color="7B7B7B"/>
              <w:right w:val="single" w:sz="8" w:space="0" w:color="FFFFFF"/>
            </w:tcBorders>
            <w:shd w:val="clear" w:color="auto" w:fill="660033"/>
            <w:vAlign w:val="center"/>
            <w:hideMark/>
          </w:tcPr>
          <w:p w14:paraId="00EF4730"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Anual</w:t>
            </w:r>
          </w:p>
        </w:tc>
        <w:tc>
          <w:tcPr>
            <w:tcW w:w="0" w:type="auto"/>
            <w:vMerge w:val="restart"/>
            <w:tcBorders>
              <w:top w:val="single" w:sz="8" w:space="0" w:color="FFFFFF"/>
              <w:left w:val="single" w:sz="8" w:space="0" w:color="FFFFFF"/>
              <w:bottom w:val="single" w:sz="8" w:space="0" w:color="7B7B7B"/>
              <w:right w:val="single" w:sz="8" w:space="0" w:color="FFFFFF"/>
            </w:tcBorders>
            <w:shd w:val="clear" w:color="auto" w:fill="660033"/>
            <w:vAlign w:val="center"/>
            <w:hideMark/>
          </w:tcPr>
          <w:p w14:paraId="768AB1EF"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Resultado</w:t>
            </w:r>
          </w:p>
        </w:tc>
      </w:tr>
      <w:tr w:rsidR="000E4D1E" w:rsidRPr="00875F3F" w14:paraId="3C1A15A5" w14:textId="77777777" w:rsidTr="00875F3F">
        <w:trPr>
          <w:trHeight w:val="315"/>
        </w:trPr>
        <w:tc>
          <w:tcPr>
            <w:tcW w:w="851" w:type="dxa"/>
            <w:vMerge/>
            <w:tcBorders>
              <w:top w:val="single" w:sz="8" w:space="0" w:color="FFFFFF"/>
              <w:right w:val="single" w:sz="8" w:space="0" w:color="FFFFFF"/>
            </w:tcBorders>
            <w:shd w:val="clear" w:color="auto" w:fill="660033"/>
            <w:textDirection w:val="btLr"/>
            <w:vAlign w:val="center"/>
            <w:hideMark/>
          </w:tcPr>
          <w:p w14:paraId="3F9BA443"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1980" w:type="dxa"/>
            <w:vMerge/>
            <w:tcBorders>
              <w:top w:val="single" w:sz="8" w:space="0" w:color="FFFFFF"/>
              <w:left w:val="single" w:sz="8" w:space="0" w:color="FFFFFF"/>
              <w:right w:val="single" w:sz="8" w:space="0" w:color="FFFFFF"/>
            </w:tcBorders>
            <w:shd w:val="clear" w:color="auto" w:fill="660033"/>
            <w:vAlign w:val="center"/>
            <w:hideMark/>
          </w:tcPr>
          <w:p w14:paraId="50F97C99"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0E2DE6C2"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11FA468B"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49710076"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tcBorders>
              <w:top w:val="nil"/>
              <w:left w:val="nil"/>
              <w:bottom w:val="single" w:sz="8" w:space="0" w:color="FFFFFF"/>
              <w:right w:val="single" w:sz="8" w:space="0" w:color="FFFFFF"/>
            </w:tcBorders>
            <w:shd w:val="clear" w:color="auto" w:fill="660033"/>
            <w:vAlign w:val="center"/>
            <w:hideMark/>
          </w:tcPr>
          <w:p w14:paraId="0F2B9107"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Dimensión</w:t>
            </w: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15676B13"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B836DDA"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r>
      <w:tr w:rsidR="000E4D1E" w:rsidRPr="00875F3F" w14:paraId="3146824E" w14:textId="77777777" w:rsidTr="00875F3F">
        <w:trPr>
          <w:trHeight w:val="315"/>
        </w:trPr>
        <w:tc>
          <w:tcPr>
            <w:tcW w:w="851" w:type="dxa"/>
            <w:vMerge/>
            <w:tcBorders>
              <w:top w:val="single" w:sz="8" w:space="0" w:color="FFFFFF"/>
              <w:right w:val="single" w:sz="8" w:space="0" w:color="FFFFFF"/>
            </w:tcBorders>
            <w:shd w:val="clear" w:color="auto" w:fill="660033"/>
            <w:textDirection w:val="btLr"/>
            <w:vAlign w:val="center"/>
            <w:hideMark/>
          </w:tcPr>
          <w:p w14:paraId="4FBD1F6D"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1980" w:type="dxa"/>
            <w:vMerge/>
            <w:tcBorders>
              <w:top w:val="single" w:sz="8" w:space="0" w:color="FFFFFF"/>
              <w:left w:val="single" w:sz="8" w:space="0" w:color="FFFFFF"/>
              <w:right w:val="single" w:sz="8" w:space="0" w:color="FFFFFF"/>
            </w:tcBorders>
            <w:shd w:val="clear" w:color="auto" w:fill="660033"/>
            <w:vAlign w:val="center"/>
            <w:hideMark/>
          </w:tcPr>
          <w:p w14:paraId="256B7330"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262EC311"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6AFE39B7"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5F919D1"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tcBorders>
              <w:top w:val="nil"/>
              <w:left w:val="nil"/>
              <w:bottom w:val="single" w:sz="8" w:space="0" w:color="7B7B7B"/>
              <w:right w:val="single" w:sz="8" w:space="0" w:color="FFFFFF"/>
            </w:tcBorders>
            <w:shd w:val="clear" w:color="auto" w:fill="660033"/>
            <w:vAlign w:val="center"/>
            <w:hideMark/>
          </w:tcPr>
          <w:p w14:paraId="306035FA"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Frecuencia</w:t>
            </w: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7603837F"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7FD88A81"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r>
      <w:tr w:rsidR="000E4D1E" w:rsidRPr="00875F3F" w14:paraId="62DA4516" w14:textId="77777777" w:rsidTr="00875F3F">
        <w:trPr>
          <w:trHeight w:val="1035"/>
        </w:trPr>
        <w:tc>
          <w:tcPr>
            <w:tcW w:w="851" w:type="dxa"/>
            <w:vMerge w:val="restart"/>
            <w:tcBorders>
              <w:left w:val="single" w:sz="8" w:space="0" w:color="7B7B7B"/>
              <w:bottom w:val="single" w:sz="8" w:space="0" w:color="7B7B7B"/>
              <w:right w:val="single" w:sz="8" w:space="0" w:color="7B7B7B"/>
            </w:tcBorders>
            <w:shd w:val="clear" w:color="000000" w:fill="FFFFFF"/>
            <w:textDirection w:val="btLr"/>
            <w:vAlign w:val="center"/>
            <w:hideMark/>
          </w:tcPr>
          <w:p w14:paraId="7901C585"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Propósito</w:t>
            </w:r>
          </w:p>
        </w:tc>
        <w:tc>
          <w:tcPr>
            <w:tcW w:w="1980" w:type="dxa"/>
            <w:vMerge w:val="restart"/>
            <w:tcBorders>
              <w:left w:val="single" w:sz="8" w:space="0" w:color="7B7B7B"/>
              <w:bottom w:val="single" w:sz="8" w:space="0" w:color="7B7B7B"/>
              <w:right w:val="single" w:sz="8" w:space="0" w:color="7B7B7B"/>
            </w:tcBorders>
            <w:shd w:val="clear" w:color="000000" w:fill="FFFFFF"/>
            <w:vAlign w:val="center"/>
            <w:hideMark/>
          </w:tcPr>
          <w:p w14:paraId="540381B1" w14:textId="6397DEC3"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La población en edad de asistir a la</w:t>
            </w:r>
            <w:r w:rsidRPr="002F48B7">
              <w:rPr>
                <w:rFonts w:ascii="Arial Narrow" w:eastAsia="Times New Roman" w:hAnsi="Arial Narrow" w:cs="Arial"/>
                <w:color w:val="000000"/>
                <w:sz w:val="20"/>
                <w:szCs w:val="20"/>
                <w:lang w:eastAsia="es-MX"/>
              </w:rPr>
              <w:br/>
              <w:t>escuela tiene acceso y concluye sus</w:t>
            </w:r>
            <w:r w:rsidRPr="002F48B7">
              <w:rPr>
                <w:rFonts w:ascii="Arial Narrow" w:eastAsia="Times New Roman" w:hAnsi="Arial Narrow" w:cs="Arial"/>
                <w:color w:val="000000"/>
                <w:sz w:val="20"/>
                <w:szCs w:val="20"/>
                <w:lang w:eastAsia="es-MX"/>
              </w:rPr>
              <w:br/>
              <w:t xml:space="preserve">estudios de educación </w:t>
            </w:r>
            <w:r w:rsidR="00F0262D" w:rsidRPr="002F48B7">
              <w:rPr>
                <w:rFonts w:ascii="Arial Narrow" w:eastAsia="Times New Roman" w:hAnsi="Arial Narrow" w:cs="Arial"/>
                <w:color w:val="000000"/>
                <w:sz w:val="20"/>
                <w:szCs w:val="20"/>
                <w:lang w:eastAsia="es-MX"/>
              </w:rPr>
              <w:t>básica, incluyendo</w:t>
            </w:r>
            <w:r w:rsidRPr="002F48B7">
              <w:rPr>
                <w:rFonts w:ascii="Arial Narrow" w:eastAsia="Times New Roman" w:hAnsi="Arial Narrow" w:cs="Arial"/>
                <w:color w:val="000000"/>
                <w:sz w:val="20"/>
                <w:szCs w:val="20"/>
                <w:lang w:eastAsia="es-MX"/>
              </w:rPr>
              <w:t xml:space="preserve"> la indígena y especial, derivado de la aplicación de los recursos del Fondo de Aportaciones para la Nómina Educativa y Gasto Operativo (FONE)</w:t>
            </w:r>
          </w:p>
        </w:tc>
        <w:tc>
          <w:tcPr>
            <w:tcW w:w="0" w:type="auto"/>
            <w:tcBorders>
              <w:top w:val="nil"/>
              <w:left w:val="nil"/>
              <w:bottom w:val="single" w:sz="8" w:space="0" w:color="7B7B7B"/>
              <w:right w:val="single" w:sz="8" w:space="0" w:color="7B7B7B"/>
            </w:tcBorders>
            <w:shd w:val="clear" w:color="000000" w:fill="FFFFFF"/>
            <w:vAlign w:val="center"/>
            <w:hideMark/>
          </w:tcPr>
          <w:p w14:paraId="25933F3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Eficiencia terminal en educación secundaria</w:t>
            </w:r>
          </w:p>
        </w:tc>
        <w:tc>
          <w:tcPr>
            <w:tcW w:w="0" w:type="auto"/>
            <w:tcBorders>
              <w:top w:val="nil"/>
              <w:left w:val="nil"/>
              <w:bottom w:val="single" w:sz="8" w:space="0" w:color="7B7B7B"/>
              <w:right w:val="single" w:sz="8" w:space="0" w:color="7B7B7B"/>
            </w:tcBorders>
            <w:shd w:val="clear" w:color="000000" w:fill="FFFFFF"/>
            <w:vAlign w:val="center"/>
            <w:hideMark/>
          </w:tcPr>
          <w:p w14:paraId="1CEDDC22" w14:textId="2D91C21D"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(Número de alumnos egresados de la educación secundaria en el ciclo escolar t / Alumnos de nuevo ingreso a primer grado de secundaria en el ciclo escolar t-</w:t>
            </w:r>
            <w:r w:rsidR="00F0262D" w:rsidRPr="002F48B7">
              <w:rPr>
                <w:rFonts w:ascii="Arial Narrow" w:eastAsia="Times New Roman" w:hAnsi="Arial Narrow" w:cs="Arial"/>
                <w:color w:val="000000"/>
                <w:sz w:val="20"/>
                <w:szCs w:val="20"/>
                <w:lang w:eastAsia="es-MX"/>
              </w:rPr>
              <w:t>2)</w:t>
            </w:r>
            <w:r w:rsidRPr="002F48B7">
              <w:rPr>
                <w:rFonts w:ascii="Arial Narrow" w:eastAsia="Times New Roman" w:hAnsi="Arial Narrow" w:cs="Arial"/>
                <w:color w:val="000000"/>
                <w:sz w:val="20"/>
                <w:szCs w:val="20"/>
                <w:lang w:eastAsia="es-MX"/>
              </w:rPr>
              <w:t xml:space="preserve"> X 100</w:t>
            </w:r>
          </w:p>
        </w:tc>
        <w:tc>
          <w:tcPr>
            <w:tcW w:w="0" w:type="auto"/>
            <w:tcBorders>
              <w:top w:val="nil"/>
              <w:left w:val="nil"/>
              <w:bottom w:val="single" w:sz="8" w:space="0" w:color="7B7B7B"/>
              <w:right w:val="single" w:sz="8" w:space="0" w:color="7B7B7B"/>
            </w:tcBorders>
            <w:shd w:val="clear" w:color="000000" w:fill="FFFFFF"/>
            <w:vAlign w:val="center"/>
            <w:hideMark/>
          </w:tcPr>
          <w:p w14:paraId="6C22B713"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0AD652F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5B3A436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93</w:t>
            </w:r>
          </w:p>
        </w:tc>
        <w:tc>
          <w:tcPr>
            <w:tcW w:w="0" w:type="auto"/>
            <w:tcBorders>
              <w:top w:val="nil"/>
              <w:left w:val="nil"/>
              <w:bottom w:val="single" w:sz="8" w:space="0" w:color="7B7B7B"/>
              <w:right w:val="single" w:sz="8" w:space="0" w:color="7B7B7B"/>
            </w:tcBorders>
            <w:shd w:val="clear" w:color="000000" w:fill="FFFFFF"/>
            <w:vAlign w:val="center"/>
            <w:hideMark/>
          </w:tcPr>
          <w:p w14:paraId="653950B6"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92.5</w:t>
            </w:r>
          </w:p>
        </w:tc>
      </w:tr>
      <w:tr w:rsidR="000E4D1E" w:rsidRPr="00875F3F" w14:paraId="13877560" w14:textId="77777777" w:rsidTr="00875F3F">
        <w:trPr>
          <w:trHeight w:val="1035"/>
        </w:trPr>
        <w:tc>
          <w:tcPr>
            <w:tcW w:w="851" w:type="dxa"/>
            <w:vMerge/>
            <w:tcBorders>
              <w:top w:val="nil"/>
              <w:left w:val="single" w:sz="8" w:space="0" w:color="7B7B7B"/>
              <w:bottom w:val="single" w:sz="8" w:space="0" w:color="7B7B7B"/>
              <w:right w:val="single" w:sz="8" w:space="0" w:color="7B7B7B"/>
            </w:tcBorders>
            <w:vAlign w:val="center"/>
            <w:hideMark/>
          </w:tcPr>
          <w:p w14:paraId="6A99373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1980" w:type="dxa"/>
            <w:vMerge/>
            <w:tcBorders>
              <w:top w:val="nil"/>
              <w:left w:val="single" w:sz="8" w:space="0" w:color="7B7B7B"/>
              <w:bottom w:val="single" w:sz="8" w:space="0" w:color="7B7B7B"/>
              <w:right w:val="single" w:sz="8" w:space="0" w:color="7B7B7B"/>
            </w:tcBorders>
            <w:vAlign w:val="center"/>
            <w:hideMark/>
          </w:tcPr>
          <w:p w14:paraId="12E7BA68"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5EE6EC90"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Eficiencia terminal en educación primaria</w:t>
            </w:r>
          </w:p>
        </w:tc>
        <w:tc>
          <w:tcPr>
            <w:tcW w:w="0" w:type="auto"/>
            <w:tcBorders>
              <w:top w:val="nil"/>
              <w:left w:val="nil"/>
              <w:bottom w:val="single" w:sz="8" w:space="0" w:color="7B7B7B"/>
              <w:right w:val="single" w:sz="8" w:space="0" w:color="7B7B7B"/>
            </w:tcBorders>
            <w:shd w:val="clear" w:color="000000" w:fill="FFFFFF"/>
            <w:vAlign w:val="center"/>
            <w:hideMark/>
          </w:tcPr>
          <w:p w14:paraId="5C0E46C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(Número de alumnos egresados de la educación primaria en el ciclo </w:t>
            </w:r>
            <w:r w:rsidRPr="002F48B7">
              <w:rPr>
                <w:rFonts w:ascii="Arial Narrow" w:eastAsia="Times New Roman" w:hAnsi="Arial Narrow" w:cs="Arial"/>
                <w:color w:val="000000"/>
                <w:sz w:val="20"/>
                <w:szCs w:val="20"/>
                <w:lang w:eastAsia="es-MX"/>
              </w:rPr>
              <w:lastRenderedPageBreak/>
              <w:t>escolar t / Alumnos de nuevo ingreso a primer grado de primaria en el ciclo escolar t-5) X 100</w:t>
            </w:r>
          </w:p>
        </w:tc>
        <w:tc>
          <w:tcPr>
            <w:tcW w:w="0" w:type="auto"/>
            <w:tcBorders>
              <w:top w:val="nil"/>
              <w:left w:val="nil"/>
              <w:bottom w:val="single" w:sz="8" w:space="0" w:color="7B7B7B"/>
              <w:right w:val="single" w:sz="8" w:space="0" w:color="7B7B7B"/>
            </w:tcBorders>
            <w:shd w:val="clear" w:color="000000" w:fill="FFFFFF"/>
            <w:vAlign w:val="center"/>
            <w:hideMark/>
          </w:tcPr>
          <w:p w14:paraId="2ABDFA70"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lastRenderedPageBreak/>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553D72B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316733D2"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97</w:t>
            </w:r>
          </w:p>
        </w:tc>
        <w:tc>
          <w:tcPr>
            <w:tcW w:w="0" w:type="auto"/>
            <w:tcBorders>
              <w:top w:val="nil"/>
              <w:left w:val="nil"/>
              <w:bottom w:val="single" w:sz="8" w:space="0" w:color="7B7B7B"/>
              <w:right w:val="single" w:sz="8" w:space="0" w:color="7B7B7B"/>
            </w:tcBorders>
            <w:shd w:val="clear" w:color="000000" w:fill="FFFFFF"/>
            <w:vAlign w:val="center"/>
            <w:hideMark/>
          </w:tcPr>
          <w:p w14:paraId="5F3BC87E"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96.97</w:t>
            </w:r>
          </w:p>
        </w:tc>
      </w:tr>
      <w:tr w:rsidR="000E4D1E" w:rsidRPr="00875F3F" w14:paraId="22251526" w14:textId="77777777" w:rsidTr="00875F3F">
        <w:trPr>
          <w:trHeight w:val="1035"/>
        </w:trPr>
        <w:tc>
          <w:tcPr>
            <w:tcW w:w="0" w:type="auto"/>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EAE910E"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Componente</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19FFB43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Servicios educativos de tipo básico otorgados por las Entidades Federativas</w:t>
            </w:r>
          </w:p>
        </w:tc>
        <w:tc>
          <w:tcPr>
            <w:tcW w:w="0" w:type="auto"/>
            <w:tcBorders>
              <w:top w:val="nil"/>
              <w:left w:val="nil"/>
              <w:bottom w:val="single" w:sz="8" w:space="0" w:color="7B7B7B"/>
              <w:right w:val="single" w:sz="8" w:space="0" w:color="7B7B7B"/>
            </w:tcBorders>
            <w:shd w:val="clear" w:color="000000" w:fill="FFFFFF"/>
            <w:vAlign w:val="center"/>
            <w:hideMark/>
          </w:tcPr>
          <w:p w14:paraId="01B215B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secundaria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27F82F54" w14:textId="7D2E048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(Matrícula total al inicio de cursos en educación secundaria de 12 a 14 años atendida en los servicios educativos en el estado en el año t/ Población </w:t>
            </w:r>
            <w:r w:rsidR="00CE0421" w:rsidRPr="002F48B7">
              <w:rPr>
                <w:rFonts w:ascii="Arial Narrow" w:eastAsia="Times New Roman" w:hAnsi="Arial Narrow" w:cs="Arial"/>
                <w:color w:val="000000"/>
                <w:sz w:val="20"/>
                <w:szCs w:val="20"/>
                <w:lang w:eastAsia="es-MX"/>
              </w:rPr>
              <w:t>de 12</w:t>
            </w:r>
            <w:r w:rsidRPr="002F48B7">
              <w:rPr>
                <w:rFonts w:ascii="Arial Narrow" w:eastAsia="Times New Roman" w:hAnsi="Arial Narrow" w:cs="Arial"/>
                <w:color w:val="000000"/>
                <w:sz w:val="20"/>
                <w:szCs w:val="20"/>
                <w:lang w:eastAsia="es-MX"/>
              </w:rPr>
              <w:t xml:space="preserve"> a 14 años en el 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773C6A2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63C24E2F"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303E5B6F"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91</w:t>
            </w:r>
          </w:p>
        </w:tc>
        <w:tc>
          <w:tcPr>
            <w:tcW w:w="0" w:type="auto"/>
            <w:tcBorders>
              <w:top w:val="nil"/>
              <w:left w:val="nil"/>
              <w:bottom w:val="single" w:sz="8" w:space="0" w:color="7B7B7B"/>
              <w:right w:val="single" w:sz="8" w:space="0" w:color="7B7B7B"/>
            </w:tcBorders>
            <w:shd w:val="clear" w:color="000000" w:fill="FFFFFF"/>
            <w:vAlign w:val="center"/>
            <w:hideMark/>
          </w:tcPr>
          <w:p w14:paraId="63467C8D"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92.5</w:t>
            </w:r>
          </w:p>
        </w:tc>
      </w:tr>
      <w:tr w:rsidR="000E4D1E" w:rsidRPr="00875F3F" w14:paraId="5C1F483C"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03A92A2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0BC3ABE2"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6CA5C508"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primaria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2E84AC22"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(Matrícula total al inicio de cursos en educación primaria de 6 a 11 años atendida en los servicios educativos del estado en el año t/ Población de 6 a 11 años en el 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32CC614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65BDB5B7"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39F11927"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106</w:t>
            </w:r>
          </w:p>
        </w:tc>
        <w:tc>
          <w:tcPr>
            <w:tcW w:w="0" w:type="auto"/>
            <w:tcBorders>
              <w:top w:val="nil"/>
              <w:left w:val="nil"/>
              <w:bottom w:val="single" w:sz="8" w:space="0" w:color="7B7B7B"/>
              <w:right w:val="single" w:sz="8" w:space="0" w:color="7B7B7B"/>
            </w:tcBorders>
            <w:shd w:val="clear" w:color="000000" w:fill="FFFFFF"/>
            <w:vAlign w:val="center"/>
            <w:hideMark/>
          </w:tcPr>
          <w:p w14:paraId="715EC7AE"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105.79</w:t>
            </w:r>
          </w:p>
        </w:tc>
      </w:tr>
      <w:tr w:rsidR="000E4D1E" w:rsidRPr="00875F3F" w14:paraId="63C4D782"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37230089"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54D86055"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0BF4918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preescolar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40805438" w14:textId="02C0784A"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(Matrícula total al inicio de cursos en educación </w:t>
            </w:r>
            <w:r w:rsidR="00111CB0" w:rsidRPr="002F48B7">
              <w:rPr>
                <w:rFonts w:ascii="Arial Narrow" w:eastAsia="Times New Roman" w:hAnsi="Arial Narrow" w:cs="Arial"/>
                <w:color w:val="000000"/>
                <w:sz w:val="20"/>
                <w:szCs w:val="20"/>
                <w:lang w:eastAsia="es-MX"/>
              </w:rPr>
              <w:t xml:space="preserve">preescolar </w:t>
            </w:r>
            <w:r w:rsidR="00111CB0" w:rsidRPr="002F48B7">
              <w:rPr>
                <w:rFonts w:ascii="Arial Narrow" w:eastAsia="Times New Roman" w:hAnsi="Arial Narrow" w:cs="Arial"/>
                <w:color w:val="000000"/>
                <w:sz w:val="20"/>
                <w:szCs w:val="20"/>
                <w:lang w:eastAsia="es-MX"/>
              </w:rPr>
              <w:lastRenderedPageBreak/>
              <w:t>de</w:t>
            </w:r>
            <w:r w:rsidRPr="002F48B7">
              <w:rPr>
                <w:rFonts w:ascii="Arial Narrow" w:eastAsia="Times New Roman" w:hAnsi="Arial Narrow" w:cs="Arial"/>
                <w:color w:val="000000"/>
                <w:sz w:val="20"/>
                <w:szCs w:val="20"/>
                <w:lang w:eastAsia="es-MX"/>
              </w:rPr>
              <w:t xml:space="preserve"> 3 a 5 años atendida en los servicios educativos del estado en el año t/ Población de 3 a 5 años en el 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162BB03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lastRenderedPageBreak/>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251375C9"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769A7104"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80</w:t>
            </w:r>
          </w:p>
        </w:tc>
        <w:tc>
          <w:tcPr>
            <w:tcW w:w="0" w:type="auto"/>
            <w:tcBorders>
              <w:top w:val="nil"/>
              <w:left w:val="nil"/>
              <w:bottom w:val="single" w:sz="8" w:space="0" w:color="7B7B7B"/>
              <w:right w:val="single" w:sz="8" w:space="0" w:color="7B7B7B"/>
            </w:tcBorders>
            <w:shd w:val="clear" w:color="000000" w:fill="FFFFFF"/>
            <w:vAlign w:val="center"/>
            <w:hideMark/>
          </w:tcPr>
          <w:p w14:paraId="1DEE8DD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80.25</w:t>
            </w:r>
          </w:p>
        </w:tc>
      </w:tr>
      <w:tr w:rsidR="000E4D1E" w:rsidRPr="00875F3F" w14:paraId="0EB3E015" w14:textId="77777777" w:rsidTr="00875F3F">
        <w:trPr>
          <w:trHeight w:val="1035"/>
        </w:trPr>
        <w:tc>
          <w:tcPr>
            <w:tcW w:w="0" w:type="auto"/>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118C84F9"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Actividades</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56D609C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Atención de la Matrícula de educación básica en centros de trabajo federalizados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6C417EB7"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secundaria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27A71C81"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(Alumnos matriculados atendidos en centros de trabajo federalizado en nivel secundaria en el año t / Total de alumnos matriculados en el nivel secundaria atendidos por la entidad federativa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50FD5B9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22AFFB83"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54509EE4"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68</w:t>
            </w:r>
          </w:p>
        </w:tc>
        <w:tc>
          <w:tcPr>
            <w:tcW w:w="0" w:type="auto"/>
            <w:tcBorders>
              <w:top w:val="nil"/>
              <w:left w:val="nil"/>
              <w:bottom w:val="single" w:sz="8" w:space="0" w:color="7B7B7B"/>
              <w:right w:val="single" w:sz="8" w:space="0" w:color="7B7B7B"/>
            </w:tcBorders>
            <w:shd w:val="clear" w:color="000000" w:fill="FFFFFF"/>
            <w:vAlign w:val="center"/>
            <w:hideMark/>
          </w:tcPr>
          <w:p w14:paraId="33EC638D"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67.72</w:t>
            </w:r>
          </w:p>
        </w:tc>
      </w:tr>
      <w:tr w:rsidR="000E4D1E" w:rsidRPr="00875F3F" w14:paraId="18555464" w14:textId="77777777" w:rsidTr="00545C05">
        <w:trPr>
          <w:trHeight w:val="422"/>
        </w:trPr>
        <w:tc>
          <w:tcPr>
            <w:tcW w:w="0" w:type="auto"/>
            <w:vMerge/>
            <w:tcBorders>
              <w:top w:val="nil"/>
              <w:left w:val="single" w:sz="8" w:space="0" w:color="7B7B7B"/>
              <w:bottom w:val="single" w:sz="8" w:space="0" w:color="7B7B7B"/>
              <w:right w:val="single" w:sz="8" w:space="0" w:color="7B7B7B"/>
            </w:tcBorders>
            <w:vAlign w:val="center"/>
            <w:hideMark/>
          </w:tcPr>
          <w:p w14:paraId="25A8408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42C025A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6072453F"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primaria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1AD7753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(Alumnos matriculados atendidos en centros de trabajo federalizado en nivel primaria en el año t / Total de alumnos matriculados en el nivel primaria atendidos por la entidad federativa </w:t>
            </w:r>
            <w:r w:rsidRPr="002F48B7">
              <w:rPr>
                <w:rFonts w:ascii="Arial Narrow" w:eastAsia="Times New Roman" w:hAnsi="Arial Narrow" w:cs="Arial"/>
                <w:color w:val="000000"/>
                <w:sz w:val="20"/>
                <w:szCs w:val="20"/>
                <w:lang w:eastAsia="es-MX"/>
              </w:rPr>
              <w:lastRenderedPageBreak/>
              <w:t>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56B81445"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lastRenderedPageBreak/>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6EEE86B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4FB3DB2C"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89</w:t>
            </w:r>
          </w:p>
        </w:tc>
        <w:tc>
          <w:tcPr>
            <w:tcW w:w="0" w:type="auto"/>
            <w:tcBorders>
              <w:top w:val="nil"/>
              <w:left w:val="nil"/>
              <w:bottom w:val="single" w:sz="8" w:space="0" w:color="7B7B7B"/>
              <w:right w:val="single" w:sz="8" w:space="0" w:color="7B7B7B"/>
            </w:tcBorders>
            <w:shd w:val="clear" w:color="000000" w:fill="FFFFFF"/>
            <w:vAlign w:val="center"/>
            <w:hideMark/>
          </w:tcPr>
          <w:p w14:paraId="41EC1102"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89.21</w:t>
            </w:r>
          </w:p>
        </w:tc>
      </w:tr>
      <w:tr w:rsidR="000E4D1E" w:rsidRPr="00875F3F" w14:paraId="541F53E8"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1C9351E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5ABAC38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49EB97A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preescolar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6E262022"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(Alumnos matriculados atendidos en centros de trabajo federalizado en nivel preescolar en el año t/Total de alumnos matriculados en el nivel preescolar atendidos por la entidad federativa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47ABAE37"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2047432F"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68E91553"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84</w:t>
            </w:r>
          </w:p>
        </w:tc>
        <w:tc>
          <w:tcPr>
            <w:tcW w:w="0" w:type="auto"/>
            <w:tcBorders>
              <w:top w:val="nil"/>
              <w:left w:val="nil"/>
              <w:bottom w:val="single" w:sz="8" w:space="0" w:color="7B7B7B"/>
              <w:right w:val="single" w:sz="8" w:space="0" w:color="7B7B7B"/>
            </w:tcBorders>
            <w:shd w:val="clear" w:color="000000" w:fill="FFFFFF"/>
            <w:vAlign w:val="center"/>
            <w:hideMark/>
          </w:tcPr>
          <w:p w14:paraId="50E3F448"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84.04</w:t>
            </w:r>
          </w:p>
        </w:tc>
      </w:tr>
      <w:tr w:rsidR="000E4D1E" w:rsidRPr="00875F3F" w14:paraId="2A881BB5" w14:textId="77777777" w:rsidTr="002F48B7">
        <w:trPr>
          <w:trHeight w:val="315"/>
        </w:trPr>
        <w:tc>
          <w:tcPr>
            <w:tcW w:w="0" w:type="auto"/>
            <w:gridSpan w:val="8"/>
            <w:tcBorders>
              <w:top w:val="single" w:sz="8" w:space="0" w:color="7B7B7B"/>
              <w:left w:val="single" w:sz="8" w:space="0" w:color="FFFFFF"/>
              <w:bottom w:val="single" w:sz="8" w:space="0" w:color="FFFFFF"/>
              <w:right w:val="nil"/>
            </w:tcBorders>
            <w:shd w:val="clear" w:color="auto" w:fill="660033"/>
            <w:vAlign w:val="center"/>
            <w:hideMark/>
          </w:tcPr>
          <w:p w14:paraId="50E2DEBF" w14:textId="77777777" w:rsidR="000E4D1E" w:rsidRPr="00875F3F" w:rsidRDefault="000E4D1E" w:rsidP="00875F3F">
            <w:pPr>
              <w:spacing w:before="120" w:after="120" w:line="240" w:lineRule="auto"/>
              <w:ind w:left="57" w:right="57"/>
              <w:jc w:val="center"/>
              <w:rPr>
                <w:rFonts w:ascii="Arial Narrow" w:eastAsia="Times New Roman" w:hAnsi="Arial Narrow" w:cs="Arial"/>
                <w:b/>
                <w:bCs/>
                <w:i/>
                <w:iCs/>
                <w:color w:val="FFFFFF"/>
                <w:lang w:eastAsia="es-MX"/>
              </w:rPr>
            </w:pPr>
            <w:r w:rsidRPr="00875F3F">
              <w:rPr>
                <w:rFonts w:ascii="Arial Narrow" w:eastAsia="Times New Roman" w:hAnsi="Arial Narrow" w:cs="Arial"/>
                <w:b/>
                <w:bCs/>
                <w:i/>
                <w:iCs/>
                <w:color w:val="FFFFFF"/>
                <w:lang w:eastAsia="es-MX"/>
              </w:rPr>
              <w:t>FONE 2018 Estado de Michoacán</w:t>
            </w:r>
          </w:p>
        </w:tc>
      </w:tr>
      <w:tr w:rsidR="000E4D1E" w:rsidRPr="00875F3F" w14:paraId="44CFEDA6" w14:textId="77777777" w:rsidTr="002F48B7">
        <w:trPr>
          <w:trHeight w:val="465"/>
        </w:trPr>
        <w:tc>
          <w:tcPr>
            <w:tcW w:w="0" w:type="auto"/>
            <w:vMerge w:val="restart"/>
            <w:tcBorders>
              <w:top w:val="nil"/>
              <w:left w:val="single" w:sz="8" w:space="0" w:color="FFFFFF"/>
              <w:bottom w:val="single" w:sz="8" w:space="0" w:color="7B7B7B"/>
              <w:right w:val="single" w:sz="8" w:space="0" w:color="FFFFFF"/>
            </w:tcBorders>
            <w:shd w:val="clear" w:color="auto" w:fill="660033"/>
            <w:textDirection w:val="btLr"/>
            <w:vAlign w:val="center"/>
            <w:hideMark/>
          </w:tcPr>
          <w:p w14:paraId="429BABD2"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Nivel</w:t>
            </w: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691B728D"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Objetivos</w:t>
            </w:r>
          </w:p>
        </w:tc>
        <w:tc>
          <w:tcPr>
            <w:tcW w:w="0" w:type="auto"/>
            <w:gridSpan w:val="4"/>
            <w:tcBorders>
              <w:top w:val="single" w:sz="8" w:space="0" w:color="FFFFFF"/>
              <w:left w:val="nil"/>
              <w:bottom w:val="single" w:sz="8" w:space="0" w:color="FFFFFF"/>
              <w:right w:val="single" w:sz="8" w:space="0" w:color="FFFFFF"/>
            </w:tcBorders>
            <w:shd w:val="clear" w:color="auto" w:fill="660033"/>
            <w:vAlign w:val="center"/>
            <w:hideMark/>
          </w:tcPr>
          <w:p w14:paraId="5D066E34"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Indicadores</w:t>
            </w:r>
          </w:p>
        </w:tc>
        <w:tc>
          <w:tcPr>
            <w:tcW w:w="0" w:type="auto"/>
            <w:tcBorders>
              <w:top w:val="nil"/>
              <w:left w:val="nil"/>
              <w:bottom w:val="single" w:sz="8" w:space="0" w:color="FFFFFF"/>
              <w:right w:val="nil"/>
            </w:tcBorders>
            <w:shd w:val="clear" w:color="auto" w:fill="660033"/>
            <w:vAlign w:val="center"/>
            <w:hideMark/>
          </w:tcPr>
          <w:p w14:paraId="5ABE98B5"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Metas programadas</w:t>
            </w:r>
          </w:p>
        </w:tc>
        <w:tc>
          <w:tcPr>
            <w:tcW w:w="0" w:type="auto"/>
            <w:tcBorders>
              <w:top w:val="nil"/>
              <w:left w:val="single" w:sz="8" w:space="0" w:color="FFFFFF"/>
              <w:bottom w:val="single" w:sz="8" w:space="0" w:color="FFFFFF"/>
              <w:right w:val="nil"/>
            </w:tcBorders>
            <w:shd w:val="clear" w:color="auto" w:fill="660033"/>
            <w:vAlign w:val="center"/>
            <w:hideMark/>
          </w:tcPr>
          <w:p w14:paraId="5CF52D19"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Avance</w:t>
            </w:r>
          </w:p>
        </w:tc>
      </w:tr>
      <w:tr w:rsidR="000E4D1E" w:rsidRPr="00875F3F" w14:paraId="7157C903" w14:textId="77777777" w:rsidTr="002F48B7">
        <w:trPr>
          <w:trHeight w:val="315"/>
        </w:trPr>
        <w:tc>
          <w:tcPr>
            <w:tcW w:w="0" w:type="auto"/>
            <w:vMerge/>
            <w:tcBorders>
              <w:top w:val="nil"/>
              <w:left w:val="single" w:sz="8" w:space="0" w:color="FFFFFF"/>
              <w:bottom w:val="single" w:sz="8" w:space="0" w:color="7B7B7B"/>
              <w:right w:val="single" w:sz="8" w:space="0" w:color="FFFFFF"/>
            </w:tcBorders>
            <w:shd w:val="clear" w:color="auto" w:fill="660033"/>
            <w:textDirection w:val="btLr"/>
            <w:vAlign w:val="center"/>
            <w:hideMark/>
          </w:tcPr>
          <w:p w14:paraId="77DCE3C6"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701B2766"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5CC379A7"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Denominación</w:t>
            </w: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521ED069"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Método de cálculo</w:t>
            </w: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032E36B2"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Unidad de medida</w:t>
            </w:r>
          </w:p>
        </w:tc>
        <w:tc>
          <w:tcPr>
            <w:tcW w:w="0" w:type="auto"/>
            <w:tcBorders>
              <w:top w:val="nil"/>
              <w:left w:val="nil"/>
              <w:bottom w:val="single" w:sz="8" w:space="0" w:color="FFFFFF"/>
              <w:right w:val="single" w:sz="8" w:space="0" w:color="FFFFFF"/>
            </w:tcBorders>
            <w:shd w:val="clear" w:color="auto" w:fill="660033"/>
            <w:vAlign w:val="center"/>
            <w:hideMark/>
          </w:tcPr>
          <w:p w14:paraId="1EF50962"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Tipo</w:t>
            </w: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3975A95B"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Anual</w:t>
            </w:r>
          </w:p>
        </w:tc>
        <w:tc>
          <w:tcPr>
            <w:tcW w:w="0" w:type="auto"/>
            <w:vMerge w:val="restart"/>
            <w:tcBorders>
              <w:top w:val="nil"/>
              <w:left w:val="single" w:sz="8" w:space="0" w:color="FFFFFF"/>
              <w:bottom w:val="single" w:sz="8" w:space="0" w:color="7B7B7B"/>
              <w:right w:val="single" w:sz="8" w:space="0" w:color="FFFFFF"/>
            </w:tcBorders>
            <w:shd w:val="clear" w:color="auto" w:fill="660033"/>
            <w:vAlign w:val="center"/>
            <w:hideMark/>
          </w:tcPr>
          <w:p w14:paraId="71EECDBD"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 xml:space="preserve">Resultado </w:t>
            </w:r>
          </w:p>
        </w:tc>
      </w:tr>
      <w:tr w:rsidR="000E4D1E" w:rsidRPr="00875F3F" w14:paraId="1BB4279D" w14:textId="77777777" w:rsidTr="002F48B7">
        <w:trPr>
          <w:trHeight w:val="315"/>
        </w:trPr>
        <w:tc>
          <w:tcPr>
            <w:tcW w:w="0" w:type="auto"/>
            <w:vMerge/>
            <w:tcBorders>
              <w:top w:val="nil"/>
              <w:left w:val="single" w:sz="8" w:space="0" w:color="FFFFFF"/>
              <w:bottom w:val="single" w:sz="8" w:space="0" w:color="7B7B7B"/>
              <w:right w:val="single" w:sz="8" w:space="0" w:color="FFFFFF"/>
            </w:tcBorders>
            <w:shd w:val="clear" w:color="auto" w:fill="660033"/>
            <w:textDirection w:val="btLr"/>
            <w:vAlign w:val="center"/>
            <w:hideMark/>
          </w:tcPr>
          <w:p w14:paraId="4FC773F2"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1B7EE7F"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784540F8"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13DA6B33"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D4F35CE"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tcBorders>
              <w:top w:val="nil"/>
              <w:left w:val="nil"/>
              <w:bottom w:val="single" w:sz="8" w:space="0" w:color="FFFFFF"/>
              <w:right w:val="single" w:sz="8" w:space="0" w:color="FFFFFF"/>
            </w:tcBorders>
            <w:shd w:val="clear" w:color="auto" w:fill="660033"/>
            <w:vAlign w:val="center"/>
            <w:hideMark/>
          </w:tcPr>
          <w:p w14:paraId="22CFF51B"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Dimensión</w:t>
            </w: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1EFADB69"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18C01361"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r>
      <w:tr w:rsidR="000E4D1E" w:rsidRPr="00875F3F" w14:paraId="040AF5C2" w14:textId="77777777" w:rsidTr="002F48B7">
        <w:trPr>
          <w:trHeight w:val="315"/>
        </w:trPr>
        <w:tc>
          <w:tcPr>
            <w:tcW w:w="0" w:type="auto"/>
            <w:vMerge/>
            <w:tcBorders>
              <w:top w:val="nil"/>
              <w:left w:val="single" w:sz="8" w:space="0" w:color="FFFFFF"/>
              <w:bottom w:val="single" w:sz="8" w:space="0" w:color="7B7B7B"/>
              <w:right w:val="single" w:sz="8" w:space="0" w:color="FFFFFF"/>
            </w:tcBorders>
            <w:shd w:val="clear" w:color="auto" w:fill="660033"/>
            <w:textDirection w:val="btLr"/>
            <w:vAlign w:val="center"/>
            <w:hideMark/>
          </w:tcPr>
          <w:p w14:paraId="69606E6D"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37934DF"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4BEE30B8"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0BCFD74B"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3F83008F"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tcBorders>
              <w:top w:val="nil"/>
              <w:left w:val="nil"/>
              <w:bottom w:val="single" w:sz="8" w:space="0" w:color="7B7B7B"/>
              <w:right w:val="single" w:sz="8" w:space="0" w:color="FFFFFF"/>
            </w:tcBorders>
            <w:shd w:val="clear" w:color="auto" w:fill="660033"/>
            <w:vAlign w:val="center"/>
            <w:hideMark/>
          </w:tcPr>
          <w:p w14:paraId="1FB93D27" w14:textId="77777777" w:rsidR="000E4D1E" w:rsidRPr="00875F3F" w:rsidRDefault="000E4D1E" w:rsidP="00875F3F">
            <w:pPr>
              <w:spacing w:before="120" w:after="120" w:line="240" w:lineRule="auto"/>
              <w:ind w:left="57" w:right="57"/>
              <w:jc w:val="center"/>
              <w:rPr>
                <w:rFonts w:ascii="Arial Narrow" w:eastAsia="Times New Roman" w:hAnsi="Arial Narrow" w:cs="Arial"/>
                <w:i/>
                <w:iCs/>
                <w:color w:val="FFFFFF"/>
                <w:lang w:eastAsia="es-MX"/>
              </w:rPr>
            </w:pPr>
            <w:r w:rsidRPr="00875F3F">
              <w:rPr>
                <w:rFonts w:ascii="Arial Narrow" w:eastAsia="Times New Roman" w:hAnsi="Arial Narrow" w:cs="Arial"/>
                <w:i/>
                <w:iCs/>
                <w:color w:val="FFFFFF"/>
                <w:lang w:eastAsia="es-MX"/>
              </w:rPr>
              <w:t>Frecuencia</w:t>
            </w: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206BB46C"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c>
          <w:tcPr>
            <w:tcW w:w="0" w:type="auto"/>
            <w:vMerge/>
            <w:tcBorders>
              <w:top w:val="nil"/>
              <w:left w:val="single" w:sz="8" w:space="0" w:color="FFFFFF"/>
              <w:bottom w:val="single" w:sz="8" w:space="0" w:color="7B7B7B"/>
              <w:right w:val="single" w:sz="8" w:space="0" w:color="FFFFFF"/>
            </w:tcBorders>
            <w:shd w:val="clear" w:color="auto" w:fill="660033"/>
            <w:vAlign w:val="center"/>
            <w:hideMark/>
          </w:tcPr>
          <w:p w14:paraId="5EF55000" w14:textId="77777777" w:rsidR="000E4D1E" w:rsidRPr="00875F3F" w:rsidRDefault="000E4D1E" w:rsidP="00875F3F">
            <w:pPr>
              <w:spacing w:before="120" w:after="120" w:line="240" w:lineRule="auto"/>
              <w:ind w:left="57" w:right="57"/>
              <w:rPr>
                <w:rFonts w:ascii="Arial Narrow" w:eastAsia="Times New Roman" w:hAnsi="Arial Narrow" w:cs="Arial"/>
                <w:i/>
                <w:iCs/>
                <w:color w:val="FFFFFF"/>
                <w:lang w:eastAsia="es-MX"/>
              </w:rPr>
            </w:pPr>
          </w:p>
        </w:tc>
      </w:tr>
      <w:tr w:rsidR="000E4D1E" w:rsidRPr="00875F3F" w14:paraId="344B2A3F" w14:textId="77777777" w:rsidTr="00875F3F">
        <w:trPr>
          <w:trHeight w:val="1035"/>
        </w:trPr>
        <w:tc>
          <w:tcPr>
            <w:tcW w:w="0" w:type="auto"/>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3382BA37"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Propósito</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392EA64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La población en edad de asistir a la escuela tiene acceso y concluye sus estudios de educación básica, incluyendo la indígena y especial, derivado de la aplicación de los recursos del Fondo de Aportaciones para la Nómina Educativa y Gasto Operativo (FONE)</w:t>
            </w:r>
          </w:p>
        </w:tc>
        <w:tc>
          <w:tcPr>
            <w:tcW w:w="0" w:type="auto"/>
            <w:tcBorders>
              <w:top w:val="nil"/>
              <w:left w:val="nil"/>
              <w:bottom w:val="single" w:sz="8" w:space="0" w:color="7B7B7B"/>
              <w:right w:val="single" w:sz="8" w:space="0" w:color="7B7B7B"/>
            </w:tcBorders>
            <w:shd w:val="clear" w:color="000000" w:fill="FFFFFF"/>
            <w:vAlign w:val="center"/>
            <w:hideMark/>
          </w:tcPr>
          <w:p w14:paraId="4DAE950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Eficiencia terminal en educación secundaria</w:t>
            </w:r>
          </w:p>
        </w:tc>
        <w:tc>
          <w:tcPr>
            <w:tcW w:w="0" w:type="auto"/>
            <w:tcBorders>
              <w:top w:val="nil"/>
              <w:left w:val="nil"/>
              <w:bottom w:val="single" w:sz="8" w:space="0" w:color="7B7B7B"/>
              <w:right w:val="single" w:sz="8" w:space="0" w:color="7B7B7B"/>
            </w:tcBorders>
            <w:shd w:val="clear" w:color="000000" w:fill="FFFFFF"/>
            <w:vAlign w:val="center"/>
            <w:hideMark/>
          </w:tcPr>
          <w:p w14:paraId="3D987BE5" w14:textId="1E04A0F9"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(Número de alumnos egresados de la educación secundaria en el ciclo escolar t / Alumnos de nuevo ingreso a primer grado de secundaria en el ciclo escolar t-</w:t>
            </w:r>
            <w:r w:rsidR="00F0262D" w:rsidRPr="002F48B7">
              <w:rPr>
                <w:rFonts w:ascii="Arial Narrow" w:eastAsia="Times New Roman" w:hAnsi="Arial Narrow" w:cs="Arial"/>
                <w:color w:val="000000"/>
                <w:sz w:val="20"/>
                <w:szCs w:val="20"/>
                <w:lang w:eastAsia="es-MX"/>
              </w:rPr>
              <w:t>2)</w:t>
            </w:r>
            <w:r w:rsidRPr="002F48B7">
              <w:rPr>
                <w:rFonts w:ascii="Arial Narrow" w:eastAsia="Times New Roman" w:hAnsi="Arial Narrow" w:cs="Arial"/>
                <w:color w:val="000000"/>
                <w:sz w:val="20"/>
                <w:szCs w:val="20"/>
                <w:lang w:eastAsia="es-MX"/>
              </w:rPr>
              <w:t xml:space="preserve"> X 100</w:t>
            </w:r>
          </w:p>
        </w:tc>
        <w:tc>
          <w:tcPr>
            <w:tcW w:w="0" w:type="auto"/>
            <w:tcBorders>
              <w:top w:val="nil"/>
              <w:left w:val="nil"/>
              <w:bottom w:val="single" w:sz="8" w:space="0" w:color="7B7B7B"/>
              <w:right w:val="single" w:sz="8" w:space="0" w:color="7B7B7B"/>
            </w:tcBorders>
            <w:shd w:val="clear" w:color="000000" w:fill="FFFFFF"/>
            <w:vAlign w:val="center"/>
            <w:hideMark/>
          </w:tcPr>
          <w:p w14:paraId="1DD5E32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3178E6C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063B1BD2"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93</w:t>
            </w:r>
          </w:p>
        </w:tc>
        <w:tc>
          <w:tcPr>
            <w:tcW w:w="0" w:type="auto"/>
            <w:tcBorders>
              <w:top w:val="nil"/>
              <w:left w:val="nil"/>
              <w:bottom w:val="single" w:sz="8" w:space="0" w:color="7B7B7B"/>
              <w:right w:val="single" w:sz="8" w:space="0" w:color="7B7B7B"/>
            </w:tcBorders>
            <w:shd w:val="clear" w:color="000000" w:fill="FFFFFF"/>
            <w:vAlign w:val="center"/>
            <w:hideMark/>
          </w:tcPr>
          <w:p w14:paraId="24A6F67F"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93</w:t>
            </w:r>
          </w:p>
        </w:tc>
      </w:tr>
      <w:tr w:rsidR="000E4D1E" w:rsidRPr="00875F3F" w14:paraId="698D3C2E"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42A090FF"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24E765DF"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5C3BF0A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Eficiencia terminal en educación primaria</w:t>
            </w:r>
          </w:p>
        </w:tc>
        <w:tc>
          <w:tcPr>
            <w:tcW w:w="0" w:type="auto"/>
            <w:tcBorders>
              <w:top w:val="nil"/>
              <w:left w:val="nil"/>
              <w:bottom w:val="single" w:sz="8" w:space="0" w:color="7B7B7B"/>
              <w:right w:val="single" w:sz="8" w:space="0" w:color="7B7B7B"/>
            </w:tcBorders>
            <w:shd w:val="clear" w:color="000000" w:fill="FFFFFF"/>
            <w:vAlign w:val="center"/>
            <w:hideMark/>
          </w:tcPr>
          <w:p w14:paraId="028D26CB"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(Número de alumnos egresados de la educación primaria en el ciclo escolar t / Alumnos de nuevo ingreso a primer grado de primaria en el ciclo escolar t-5) X 100</w:t>
            </w:r>
          </w:p>
        </w:tc>
        <w:tc>
          <w:tcPr>
            <w:tcW w:w="0" w:type="auto"/>
            <w:tcBorders>
              <w:top w:val="nil"/>
              <w:left w:val="nil"/>
              <w:bottom w:val="single" w:sz="8" w:space="0" w:color="7B7B7B"/>
              <w:right w:val="single" w:sz="8" w:space="0" w:color="7B7B7B"/>
            </w:tcBorders>
            <w:shd w:val="clear" w:color="000000" w:fill="FFFFFF"/>
            <w:vAlign w:val="center"/>
            <w:hideMark/>
          </w:tcPr>
          <w:p w14:paraId="7C15FC9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7287BAD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5C18C637"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97</w:t>
            </w:r>
          </w:p>
        </w:tc>
        <w:tc>
          <w:tcPr>
            <w:tcW w:w="0" w:type="auto"/>
            <w:tcBorders>
              <w:top w:val="nil"/>
              <w:left w:val="nil"/>
              <w:bottom w:val="single" w:sz="8" w:space="0" w:color="7B7B7B"/>
              <w:right w:val="single" w:sz="8" w:space="0" w:color="7B7B7B"/>
            </w:tcBorders>
            <w:shd w:val="clear" w:color="000000" w:fill="FFFFFF"/>
            <w:vAlign w:val="center"/>
            <w:hideMark/>
          </w:tcPr>
          <w:p w14:paraId="3D7917A7"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97</w:t>
            </w:r>
          </w:p>
        </w:tc>
      </w:tr>
      <w:tr w:rsidR="000E4D1E" w:rsidRPr="00875F3F" w14:paraId="7839C36E" w14:textId="77777777" w:rsidTr="00875F3F">
        <w:trPr>
          <w:trHeight w:val="1035"/>
        </w:trPr>
        <w:tc>
          <w:tcPr>
            <w:tcW w:w="0" w:type="auto"/>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6A4A9AB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Componente</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4B1EF8F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Servicios educativos de tipo básico otorgados por las Entidades Federativas</w:t>
            </w:r>
          </w:p>
        </w:tc>
        <w:tc>
          <w:tcPr>
            <w:tcW w:w="0" w:type="auto"/>
            <w:tcBorders>
              <w:top w:val="nil"/>
              <w:left w:val="nil"/>
              <w:bottom w:val="single" w:sz="8" w:space="0" w:color="7B7B7B"/>
              <w:right w:val="single" w:sz="8" w:space="0" w:color="7B7B7B"/>
            </w:tcBorders>
            <w:shd w:val="clear" w:color="000000" w:fill="FFFFFF"/>
            <w:vAlign w:val="center"/>
            <w:hideMark/>
          </w:tcPr>
          <w:p w14:paraId="7E41C6F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preescolar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3C7AC427" w14:textId="3BC4513C"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(Matrícula total al inicio de cursos en educación </w:t>
            </w:r>
            <w:r w:rsidR="00CE0421" w:rsidRPr="002F48B7">
              <w:rPr>
                <w:rFonts w:ascii="Arial Narrow" w:eastAsia="Times New Roman" w:hAnsi="Arial Narrow" w:cs="Arial"/>
                <w:color w:val="000000"/>
                <w:sz w:val="20"/>
                <w:szCs w:val="20"/>
                <w:lang w:eastAsia="es-MX"/>
              </w:rPr>
              <w:t>preescolar de</w:t>
            </w:r>
            <w:r w:rsidRPr="002F48B7">
              <w:rPr>
                <w:rFonts w:ascii="Arial Narrow" w:eastAsia="Times New Roman" w:hAnsi="Arial Narrow" w:cs="Arial"/>
                <w:color w:val="000000"/>
                <w:sz w:val="20"/>
                <w:szCs w:val="20"/>
                <w:lang w:eastAsia="es-MX"/>
              </w:rPr>
              <w:t xml:space="preserve"> 3 a 5 años atendida en los servicios educativos del estado en el año t/ Población de 3 a 5 años en el 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4CC3DE8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113C395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4E704161"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79</w:t>
            </w:r>
          </w:p>
        </w:tc>
        <w:tc>
          <w:tcPr>
            <w:tcW w:w="0" w:type="auto"/>
            <w:tcBorders>
              <w:top w:val="nil"/>
              <w:left w:val="nil"/>
              <w:bottom w:val="single" w:sz="8" w:space="0" w:color="7B7B7B"/>
              <w:right w:val="single" w:sz="8" w:space="0" w:color="7B7B7B"/>
            </w:tcBorders>
            <w:shd w:val="clear" w:color="000000" w:fill="FFFFFF"/>
            <w:vAlign w:val="center"/>
            <w:hideMark/>
          </w:tcPr>
          <w:p w14:paraId="4388F55D"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79</w:t>
            </w:r>
          </w:p>
        </w:tc>
      </w:tr>
      <w:tr w:rsidR="000E4D1E" w:rsidRPr="00875F3F" w14:paraId="2337F102"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5B0B3A3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58C50F25"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1AE2DD01"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secundaria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0C452BAF" w14:textId="1FC67DD6"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(Matrícula total al inicio de cursos en educación secundaria de 12 a 14 años atendida en los servicios educativos en el estado en el año t/ Población </w:t>
            </w:r>
            <w:r w:rsidR="000E3112" w:rsidRPr="002F48B7">
              <w:rPr>
                <w:rFonts w:ascii="Arial Narrow" w:eastAsia="Times New Roman" w:hAnsi="Arial Narrow" w:cs="Arial"/>
                <w:color w:val="000000"/>
                <w:sz w:val="20"/>
                <w:szCs w:val="20"/>
                <w:lang w:eastAsia="es-MX"/>
              </w:rPr>
              <w:t>de 12</w:t>
            </w:r>
            <w:r w:rsidRPr="002F48B7">
              <w:rPr>
                <w:rFonts w:ascii="Arial Narrow" w:eastAsia="Times New Roman" w:hAnsi="Arial Narrow" w:cs="Arial"/>
                <w:color w:val="000000"/>
                <w:sz w:val="20"/>
                <w:szCs w:val="20"/>
                <w:lang w:eastAsia="es-MX"/>
              </w:rPr>
              <w:t xml:space="preserve"> a 14 años en el </w:t>
            </w:r>
            <w:r w:rsidRPr="002F48B7">
              <w:rPr>
                <w:rFonts w:ascii="Arial Narrow" w:eastAsia="Times New Roman" w:hAnsi="Arial Narrow" w:cs="Arial"/>
                <w:color w:val="000000"/>
                <w:sz w:val="20"/>
                <w:szCs w:val="20"/>
                <w:lang w:eastAsia="es-MX"/>
              </w:rPr>
              <w:lastRenderedPageBreak/>
              <w:t>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54A9948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lastRenderedPageBreak/>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08B371C9"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6720D9B9"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92</w:t>
            </w:r>
          </w:p>
        </w:tc>
        <w:tc>
          <w:tcPr>
            <w:tcW w:w="0" w:type="auto"/>
            <w:tcBorders>
              <w:top w:val="nil"/>
              <w:left w:val="nil"/>
              <w:bottom w:val="single" w:sz="8" w:space="0" w:color="7B7B7B"/>
              <w:right w:val="single" w:sz="8" w:space="0" w:color="7B7B7B"/>
            </w:tcBorders>
            <w:shd w:val="clear" w:color="000000" w:fill="FFFFFF"/>
            <w:vAlign w:val="center"/>
            <w:hideMark/>
          </w:tcPr>
          <w:p w14:paraId="724D86C4"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92</w:t>
            </w:r>
          </w:p>
        </w:tc>
      </w:tr>
      <w:tr w:rsidR="000E4D1E" w:rsidRPr="00875F3F" w14:paraId="380FBC0F"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3425B178"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251616F9"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5B7C01C8"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Tasa neta de escolarización del nivel primaria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3F5D3FC1"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(Matrícula total al inicio de cursos en educación primaria de 6 a 11 años atendida en los servicios educativos del estado en el año t/ Población de 6 a 11 años en el estado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7763B0B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46805CDD"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Estratégico / Eficacia / Anual</w:t>
            </w:r>
          </w:p>
        </w:tc>
        <w:tc>
          <w:tcPr>
            <w:tcW w:w="0" w:type="auto"/>
            <w:tcBorders>
              <w:top w:val="nil"/>
              <w:left w:val="nil"/>
              <w:bottom w:val="single" w:sz="8" w:space="0" w:color="7B7B7B"/>
              <w:right w:val="single" w:sz="8" w:space="0" w:color="7B7B7B"/>
            </w:tcBorders>
            <w:shd w:val="clear" w:color="000000" w:fill="FFFFFF"/>
            <w:vAlign w:val="center"/>
            <w:hideMark/>
          </w:tcPr>
          <w:p w14:paraId="45775D3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106</w:t>
            </w:r>
          </w:p>
        </w:tc>
        <w:tc>
          <w:tcPr>
            <w:tcW w:w="0" w:type="auto"/>
            <w:tcBorders>
              <w:top w:val="nil"/>
              <w:left w:val="nil"/>
              <w:bottom w:val="single" w:sz="8" w:space="0" w:color="7B7B7B"/>
              <w:right w:val="single" w:sz="8" w:space="0" w:color="7B7B7B"/>
            </w:tcBorders>
            <w:shd w:val="clear" w:color="000000" w:fill="FFFFFF"/>
            <w:vAlign w:val="center"/>
            <w:hideMark/>
          </w:tcPr>
          <w:p w14:paraId="0F407D33"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106</w:t>
            </w:r>
          </w:p>
        </w:tc>
      </w:tr>
      <w:tr w:rsidR="000E4D1E" w:rsidRPr="00875F3F" w14:paraId="6E8872C9" w14:textId="77777777" w:rsidTr="00875F3F">
        <w:trPr>
          <w:trHeight w:val="1035"/>
        </w:trPr>
        <w:tc>
          <w:tcPr>
            <w:tcW w:w="0" w:type="auto"/>
            <w:vMerge w:val="restart"/>
            <w:tcBorders>
              <w:top w:val="nil"/>
              <w:left w:val="single" w:sz="8" w:space="0" w:color="7B7B7B"/>
              <w:bottom w:val="single" w:sz="8" w:space="0" w:color="7B7B7B"/>
              <w:right w:val="single" w:sz="8" w:space="0" w:color="7B7B7B"/>
            </w:tcBorders>
            <w:shd w:val="clear" w:color="000000" w:fill="FFFFFF"/>
            <w:textDirection w:val="btLr"/>
            <w:vAlign w:val="center"/>
            <w:hideMark/>
          </w:tcPr>
          <w:p w14:paraId="4EAE5D92"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Actividades</w:t>
            </w:r>
          </w:p>
        </w:tc>
        <w:tc>
          <w:tcPr>
            <w:tcW w:w="0" w:type="auto"/>
            <w:vMerge w:val="restart"/>
            <w:tcBorders>
              <w:top w:val="nil"/>
              <w:left w:val="single" w:sz="8" w:space="0" w:color="7B7B7B"/>
              <w:bottom w:val="single" w:sz="8" w:space="0" w:color="7B7B7B"/>
              <w:right w:val="single" w:sz="8" w:space="0" w:color="7B7B7B"/>
            </w:tcBorders>
            <w:shd w:val="clear" w:color="000000" w:fill="FFFFFF"/>
            <w:vAlign w:val="center"/>
            <w:hideMark/>
          </w:tcPr>
          <w:p w14:paraId="124886E1"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Atención de la Matrícula de educación</w:t>
            </w:r>
            <w:r w:rsidRPr="002F48B7">
              <w:rPr>
                <w:rFonts w:ascii="Arial Narrow" w:eastAsia="Times New Roman" w:hAnsi="Arial Narrow" w:cs="Arial"/>
                <w:color w:val="000000"/>
                <w:sz w:val="20"/>
                <w:szCs w:val="20"/>
                <w:lang w:eastAsia="es-MX"/>
              </w:rPr>
              <w:br/>
              <w:t>básica en centros de trabajo federalizados en la entidad federativa</w:t>
            </w:r>
          </w:p>
        </w:tc>
        <w:tc>
          <w:tcPr>
            <w:tcW w:w="0" w:type="auto"/>
            <w:tcBorders>
              <w:top w:val="nil"/>
              <w:left w:val="nil"/>
              <w:bottom w:val="single" w:sz="8" w:space="0" w:color="7B7B7B"/>
              <w:right w:val="single" w:sz="8" w:space="0" w:color="7B7B7B"/>
            </w:tcBorders>
            <w:shd w:val="clear" w:color="000000" w:fill="FFFFFF"/>
            <w:vAlign w:val="center"/>
            <w:hideMark/>
          </w:tcPr>
          <w:p w14:paraId="036B1B3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primaria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3F00C129"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(Alumnos matriculados atendidos en centros de trabajo federalizado en nivel primaria en el año t / Total de alumnos matriculados en el nivel primaria atendidos por la entidad federativa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1AFF1F1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48592726"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1F3FBC91"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90</w:t>
            </w:r>
          </w:p>
        </w:tc>
        <w:tc>
          <w:tcPr>
            <w:tcW w:w="0" w:type="auto"/>
            <w:tcBorders>
              <w:top w:val="nil"/>
              <w:left w:val="nil"/>
              <w:bottom w:val="single" w:sz="8" w:space="0" w:color="7B7B7B"/>
              <w:right w:val="single" w:sz="8" w:space="0" w:color="7B7B7B"/>
            </w:tcBorders>
            <w:shd w:val="clear" w:color="000000" w:fill="FFFFFF"/>
            <w:vAlign w:val="center"/>
            <w:hideMark/>
          </w:tcPr>
          <w:p w14:paraId="6B31BF65"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89</w:t>
            </w:r>
          </w:p>
        </w:tc>
      </w:tr>
      <w:tr w:rsidR="000E4D1E" w:rsidRPr="00875F3F" w14:paraId="0C92F18A"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03A874D8"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709744A1"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7630BD3C"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preescolar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46D8A49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 xml:space="preserve">(Alumnos matriculados atendidos en centros de trabajo federalizado en nivel preescolar en el año </w:t>
            </w:r>
            <w:r w:rsidRPr="002F48B7">
              <w:rPr>
                <w:rFonts w:ascii="Arial Narrow" w:eastAsia="Times New Roman" w:hAnsi="Arial Narrow" w:cs="Arial"/>
                <w:color w:val="000000"/>
                <w:sz w:val="20"/>
                <w:szCs w:val="20"/>
                <w:lang w:eastAsia="es-MX"/>
              </w:rPr>
              <w:lastRenderedPageBreak/>
              <w:t>t/Total de alumnos matriculados en el nivel preescolar atendidos por la entidad federativa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002F80E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lastRenderedPageBreak/>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39704F3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249CE201"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78.8</w:t>
            </w:r>
          </w:p>
        </w:tc>
        <w:tc>
          <w:tcPr>
            <w:tcW w:w="0" w:type="auto"/>
            <w:tcBorders>
              <w:top w:val="nil"/>
              <w:left w:val="nil"/>
              <w:bottom w:val="single" w:sz="8" w:space="0" w:color="7B7B7B"/>
              <w:right w:val="single" w:sz="8" w:space="0" w:color="7B7B7B"/>
            </w:tcBorders>
            <w:shd w:val="clear" w:color="000000" w:fill="FFFFFF"/>
            <w:vAlign w:val="center"/>
            <w:hideMark/>
          </w:tcPr>
          <w:p w14:paraId="3197187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84</w:t>
            </w:r>
          </w:p>
        </w:tc>
      </w:tr>
      <w:tr w:rsidR="000E4D1E" w:rsidRPr="00875F3F" w14:paraId="51D4272D" w14:textId="77777777" w:rsidTr="000E4D1E">
        <w:trPr>
          <w:trHeight w:val="1035"/>
        </w:trPr>
        <w:tc>
          <w:tcPr>
            <w:tcW w:w="0" w:type="auto"/>
            <w:vMerge/>
            <w:tcBorders>
              <w:top w:val="nil"/>
              <w:left w:val="single" w:sz="8" w:space="0" w:color="7B7B7B"/>
              <w:bottom w:val="single" w:sz="8" w:space="0" w:color="7B7B7B"/>
              <w:right w:val="single" w:sz="8" w:space="0" w:color="7B7B7B"/>
            </w:tcBorders>
            <w:vAlign w:val="center"/>
            <w:hideMark/>
          </w:tcPr>
          <w:p w14:paraId="7C490037"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vMerge/>
            <w:tcBorders>
              <w:top w:val="nil"/>
              <w:left w:val="single" w:sz="8" w:space="0" w:color="7B7B7B"/>
              <w:bottom w:val="single" w:sz="8" w:space="0" w:color="7B7B7B"/>
              <w:right w:val="single" w:sz="8" w:space="0" w:color="7B7B7B"/>
            </w:tcBorders>
            <w:vAlign w:val="center"/>
            <w:hideMark/>
          </w:tcPr>
          <w:p w14:paraId="179A29F4"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p>
        </w:tc>
        <w:tc>
          <w:tcPr>
            <w:tcW w:w="0" w:type="auto"/>
            <w:tcBorders>
              <w:top w:val="nil"/>
              <w:left w:val="nil"/>
              <w:bottom w:val="single" w:sz="8" w:space="0" w:color="7B7B7B"/>
              <w:right w:val="single" w:sz="8" w:space="0" w:color="7B7B7B"/>
            </w:tcBorders>
            <w:shd w:val="clear" w:color="000000" w:fill="FFFFFF"/>
            <w:vAlign w:val="center"/>
            <w:hideMark/>
          </w:tcPr>
          <w:p w14:paraId="104845BE"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 de alumnos matriculados en educación secundaria atendidos en centros de trabajo federalizados.</w:t>
            </w:r>
          </w:p>
        </w:tc>
        <w:tc>
          <w:tcPr>
            <w:tcW w:w="0" w:type="auto"/>
            <w:tcBorders>
              <w:top w:val="nil"/>
              <w:left w:val="nil"/>
              <w:bottom w:val="single" w:sz="8" w:space="0" w:color="7B7B7B"/>
              <w:right w:val="single" w:sz="8" w:space="0" w:color="7B7B7B"/>
            </w:tcBorders>
            <w:shd w:val="clear" w:color="000000" w:fill="FFFFFF"/>
            <w:vAlign w:val="center"/>
            <w:hideMark/>
          </w:tcPr>
          <w:p w14:paraId="3FA8442B"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(Alumnos matriculados atendidos en centros de trabajo federalizado en nivel secundaria en el año t / Total de alumnos matriculados en el nivel secundaria atendidos por la entidad federativa en el año t) x 100</w:t>
            </w:r>
          </w:p>
        </w:tc>
        <w:tc>
          <w:tcPr>
            <w:tcW w:w="0" w:type="auto"/>
            <w:tcBorders>
              <w:top w:val="nil"/>
              <w:left w:val="nil"/>
              <w:bottom w:val="single" w:sz="8" w:space="0" w:color="7B7B7B"/>
              <w:right w:val="single" w:sz="8" w:space="0" w:color="7B7B7B"/>
            </w:tcBorders>
            <w:shd w:val="clear" w:color="000000" w:fill="FFFFFF"/>
            <w:vAlign w:val="center"/>
            <w:hideMark/>
          </w:tcPr>
          <w:p w14:paraId="354BFDAA"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Porcentaje</w:t>
            </w:r>
          </w:p>
        </w:tc>
        <w:tc>
          <w:tcPr>
            <w:tcW w:w="0" w:type="auto"/>
            <w:tcBorders>
              <w:top w:val="nil"/>
              <w:left w:val="nil"/>
              <w:bottom w:val="single" w:sz="8" w:space="0" w:color="7B7B7B"/>
              <w:right w:val="single" w:sz="8" w:space="0" w:color="7B7B7B"/>
            </w:tcBorders>
            <w:shd w:val="clear" w:color="000000" w:fill="FFFFFF"/>
            <w:vAlign w:val="center"/>
            <w:hideMark/>
          </w:tcPr>
          <w:p w14:paraId="3F4F26A5" w14:textId="77777777" w:rsidR="000E4D1E" w:rsidRPr="002F48B7" w:rsidRDefault="000E4D1E" w:rsidP="00875F3F">
            <w:pPr>
              <w:spacing w:before="120" w:after="120" w:line="240" w:lineRule="auto"/>
              <w:ind w:left="57" w:right="57"/>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Gestión / Eficacia / Semestral</w:t>
            </w:r>
          </w:p>
        </w:tc>
        <w:tc>
          <w:tcPr>
            <w:tcW w:w="0" w:type="auto"/>
            <w:tcBorders>
              <w:top w:val="nil"/>
              <w:left w:val="nil"/>
              <w:bottom w:val="single" w:sz="8" w:space="0" w:color="7B7B7B"/>
              <w:right w:val="single" w:sz="8" w:space="0" w:color="7B7B7B"/>
            </w:tcBorders>
            <w:shd w:val="clear" w:color="000000" w:fill="FFFFFF"/>
            <w:vAlign w:val="center"/>
            <w:hideMark/>
          </w:tcPr>
          <w:p w14:paraId="5A8A5125"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66.4</w:t>
            </w:r>
          </w:p>
        </w:tc>
        <w:tc>
          <w:tcPr>
            <w:tcW w:w="0" w:type="auto"/>
            <w:tcBorders>
              <w:top w:val="nil"/>
              <w:left w:val="nil"/>
              <w:bottom w:val="single" w:sz="8" w:space="0" w:color="7B7B7B"/>
              <w:right w:val="single" w:sz="8" w:space="0" w:color="7B7B7B"/>
            </w:tcBorders>
            <w:shd w:val="clear" w:color="000000" w:fill="FFFFFF"/>
            <w:vAlign w:val="center"/>
            <w:hideMark/>
          </w:tcPr>
          <w:p w14:paraId="0757E40B" w14:textId="77777777" w:rsidR="000E4D1E" w:rsidRPr="002F48B7" w:rsidRDefault="000E4D1E" w:rsidP="00875F3F">
            <w:pPr>
              <w:spacing w:before="120" w:after="120" w:line="240" w:lineRule="auto"/>
              <w:ind w:left="57" w:right="57"/>
              <w:jc w:val="center"/>
              <w:rPr>
                <w:rFonts w:ascii="Arial Narrow" w:eastAsia="Times New Roman" w:hAnsi="Arial Narrow" w:cs="Arial"/>
                <w:color w:val="000000"/>
                <w:sz w:val="20"/>
                <w:szCs w:val="20"/>
                <w:lang w:eastAsia="es-MX"/>
              </w:rPr>
            </w:pPr>
            <w:r w:rsidRPr="002F48B7">
              <w:rPr>
                <w:rFonts w:ascii="Arial Narrow" w:eastAsia="Times New Roman" w:hAnsi="Arial Narrow" w:cs="Arial"/>
                <w:color w:val="000000"/>
                <w:sz w:val="20"/>
                <w:szCs w:val="20"/>
                <w:lang w:eastAsia="es-MX"/>
              </w:rPr>
              <w:t>68</w:t>
            </w:r>
          </w:p>
        </w:tc>
      </w:tr>
    </w:tbl>
    <w:p w14:paraId="52EFD77E" w14:textId="77777777" w:rsidR="000E4D1E" w:rsidRPr="00573F79" w:rsidRDefault="000E4D1E" w:rsidP="00E722F5">
      <w:pPr>
        <w:spacing w:after="120"/>
        <w:jc w:val="both"/>
        <w:rPr>
          <w:rFonts w:ascii="Arial" w:hAnsi="Arial" w:cs="Arial"/>
          <w:sz w:val="18"/>
          <w:szCs w:val="18"/>
        </w:rPr>
      </w:pPr>
      <w:r w:rsidRPr="00573F79">
        <w:rPr>
          <w:rFonts w:ascii="Arial" w:hAnsi="Arial" w:cs="Arial"/>
          <w:sz w:val="18"/>
          <w:szCs w:val="18"/>
        </w:rPr>
        <w:t xml:space="preserve">Fuente: </w:t>
      </w:r>
      <w:r w:rsidR="003F56BD" w:rsidRPr="00573F79">
        <w:rPr>
          <w:rFonts w:ascii="Arial" w:hAnsi="Arial" w:cs="Arial"/>
          <w:sz w:val="18"/>
          <w:szCs w:val="18"/>
        </w:rPr>
        <w:t>Reportes definitivos a nivel de indicadores del Gasto Federalizado del Portal de Transparencia Presupuestaria de los ejercicios 2018 y 2019.</w:t>
      </w:r>
    </w:p>
    <w:p w14:paraId="3DCC9CFA" w14:textId="77777777" w:rsidR="00FA0FC8" w:rsidRDefault="00FA0FC8" w:rsidP="00E722F5">
      <w:pPr>
        <w:spacing w:after="120"/>
        <w:jc w:val="both"/>
        <w:rPr>
          <w:rFonts w:ascii="Arial" w:hAnsi="Arial" w:cs="Arial"/>
        </w:rPr>
      </w:pPr>
    </w:p>
    <w:p w14:paraId="448955EE" w14:textId="4A1E99AB" w:rsidR="00BC35A0" w:rsidRPr="00573F79" w:rsidRDefault="00BC35A0" w:rsidP="00E722F5">
      <w:pPr>
        <w:spacing w:after="120"/>
        <w:jc w:val="both"/>
        <w:rPr>
          <w:rFonts w:ascii="Arial" w:hAnsi="Arial" w:cs="Arial"/>
        </w:rPr>
      </w:pPr>
      <w:r w:rsidRPr="00573F79">
        <w:rPr>
          <w:rFonts w:ascii="Arial" w:hAnsi="Arial" w:cs="Arial"/>
        </w:rPr>
        <w:t xml:space="preserve">Como se observa en la </w:t>
      </w:r>
      <w:r w:rsidR="000E3112">
        <w:rPr>
          <w:rFonts w:ascii="Arial" w:hAnsi="Arial" w:cs="Arial"/>
        </w:rPr>
        <w:t>t</w:t>
      </w:r>
      <w:r w:rsidRPr="00573F79">
        <w:rPr>
          <w:rFonts w:ascii="Arial" w:hAnsi="Arial" w:cs="Arial"/>
        </w:rPr>
        <w:t xml:space="preserve">abla anterior, los resultados de las metas de los indicadores del FONE </w:t>
      </w:r>
      <w:r w:rsidR="00080C4E" w:rsidRPr="00573F79">
        <w:rPr>
          <w:rFonts w:ascii="Arial" w:hAnsi="Arial" w:cs="Arial"/>
        </w:rPr>
        <w:t xml:space="preserve">ejercicio fiscal </w:t>
      </w:r>
      <w:r w:rsidR="000E3112">
        <w:rPr>
          <w:rFonts w:ascii="Arial" w:hAnsi="Arial" w:cs="Arial"/>
        </w:rPr>
        <w:t xml:space="preserve">2018 y </w:t>
      </w:r>
      <w:r w:rsidR="00080C4E" w:rsidRPr="00573F79">
        <w:rPr>
          <w:rFonts w:ascii="Arial" w:hAnsi="Arial" w:cs="Arial"/>
        </w:rPr>
        <w:t xml:space="preserve">2019 </w:t>
      </w:r>
      <w:r w:rsidRPr="00573F79">
        <w:rPr>
          <w:rFonts w:ascii="Arial" w:hAnsi="Arial" w:cs="Arial"/>
        </w:rPr>
        <w:t>son aceptables</w:t>
      </w:r>
      <w:r w:rsidR="000E3112">
        <w:rPr>
          <w:rFonts w:ascii="Arial" w:hAnsi="Arial" w:cs="Arial"/>
        </w:rPr>
        <w:t>,</w:t>
      </w:r>
      <w:r w:rsidRPr="00573F79">
        <w:rPr>
          <w:rFonts w:ascii="Arial" w:hAnsi="Arial" w:cs="Arial"/>
        </w:rPr>
        <w:t xml:space="preserve"> ya que todos </w:t>
      </w:r>
      <w:r w:rsidR="00080C4E" w:rsidRPr="00573F79">
        <w:rPr>
          <w:rFonts w:ascii="Arial" w:hAnsi="Arial" w:cs="Arial"/>
        </w:rPr>
        <w:t xml:space="preserve">presentan un grado de cumplimiento </w:t>
      </w:r>
      <w:r w:rsidR="000E3112">
        <w:rPr>
          <w:rFonts w:ascii="Arial" w:hAnsi="Arial" w:cs="Arial"/>
        </w:rPr>
        <w:t>cercano o igual a las metas programadas.</w:t>
      </w:r>
    </w:p>
    <w:p w14:paraId="4FDEF5E2" w14:textId="77777777" w:rsidR="00DE72FE" w:rsidRPr="00573F79" w:rsidRDefault="00DE72FE" w:rsidP="00E722F5">
      <w:pPr>
        <w:spacing w:after="120"/>
        <w:jc w:val="both"/>
        <w:rPr>
          <w:rFonts w:ascii="Arial" w:hAnsi="Arial" w:cs="Arial"/>
        </w:rPr>
      </w:pPr>
    </w:p>
    <w:p w14:paraId="06BB81CB" w14:textId="2CD360DD" w:rsidR="00802E6C" w:rsidRPr="00111CB0" w:rsidRDefault="004E78D6" w:rsidP="00111CB0">
      <w:pPr>
        <w:spacing w:after="120"/>
        <w:rPr>
          <w:rFonts w:ascii="Arial" w:hAnsi="Arial" w:cs="Arial"/>
        </w:rPr>
      </w:pPr>
      <w:r w:rsidRPr="00573F79">
        <w:rPr>
          <w:rFonts w:ascii="Arial" w:hAnsi="Arial" w:cs="Arial"/>
        </w:rPr>
        <w:br w:type="page"/>
      </w:r>
      <w:r w:rsidR="00802E6C" w:rsidRPr="00573F79">
        <w:rPr>
          <w:rFonts w:ascii="Arial" w:hAnsi="Arial" w:cs="Arial"/>
          <w:b/>
        </w:rPr>
        <w:lastRenderedPageBreak/>
        <w:t>Pregunta 9. ¿Cuál fue el comportamiento de los recursos del Fondo en el período 2018-2019?</w:t>
      </w:r>
    </w:p>
    <w:p w14:paraId="626F0E81" w14:textId="6C8342F6" w:rsidR="00F27997" w:rsidRPr="00573F79" w:rsidRDefault="004A7D0E" w:rsidP="00E722F5">
      <w:pPr>
        <w:spacing w:after="120"/>
        <w:jc w:val="both"/>
        <w:rPr>
          <w:rFonts w:ascii="Arial" w:hAnsi="Arial" w:cs="Arial"/>
          <w:b/>
        </w:rPr>
      </w:pPr>
      <w:r w:rsidRPr="00573F79">
        <w:rPr>
          <w:rFonts w:ascii="Arial" w:hAnsi="Arial" w:cs="Arial"/>
          <w:b/>
        </w:rPr>
        <w:t>RESPUESTA:</w:t>
      </w:r>
    </w:p>
    <w:p w14:paraId="598C48D2" w14:textId="6072E02A" w:rsidR="004D555D" w:rsidRPr="00573F79" w:rsidRDefault="00403E4D" w:rsidP="00E722F5">
      <w:pPr>
        <w:spacing w:after="120"/>
        <w:jc w:val="both"/>
        <w:rPr>
          <w:rFonts w:ascii="Arial" w:hAnsi="Arial" w:cs="Arial"/>
        </w:rPr>
      </w:pPr>
      <w:r w:rsidRPr="00573F79">
        <w:rPr>
          <w:rFonts w:ascii="Arial" w:hAnsi="Arial" w:cs="Arial"/>
        </w:rPr>
        <w:t xml:space="preserve">El presupuesto </w:t>
      </w:r>
      <w:r w:rsidR="004218FD" w:rsidRPr="00573F79">
        <w:rPr>
          <w:rFonts w:ascii="Arial" w:hAnsi="Arial" w:cs="Arial"/>
        </w:rPr>
        <w:t>a</w:t>
      </w:r>
      <w:r w:rsidR="008F346F" w:rsidRPr="00573F79">
        <w:rPr>
          <w:rFonts w:ascii="Arial" w:hAnsi="Arial" w:cs="Arial"/>
        </w:rPr>
        <w:t>utorizado</w:t>
      </w:r>
      <w:r w:rsidR="004218FD" w:rsidRPr="00573F79">
        <w:rPr>
          <w:rFonts w:ascii="Arial" w:hAnsi="Arial" w:cs="Arial"/>
        </w:rPr>
        <w:t xml:space="preserve"> </w:t>
      </w:r>
      <w:r w:rsidRPr="00573F79">
        <w:rPr>
          <w:rFonts w:ascii="Arial" w:hAnsi="Arial" w:cs="Arial"/>
        </w:rPr>
        <w:t xml:space="preserve">del Fondo de Aportaciones para la Nómina Educativa y Gasto Operativo destinado para el Estado de Michoacán en los ejercicios </w:t>
      </w:r>
      <w:r w:rsidR="004218FD" w:rsidRPr="00573F79">
        <w:rPr>
          <w:rFonts w:ascii="Arial" w:hAnsi="Arial" w:cs="Arial"/>
        </w:rPr>
        <w:t xml:space="preserve">fiscales </w:t>
      </w:r>
      <w:r w:rsidRPr="00573F79">
        <w:rPr>
          <w:rFonts w:ascii="Arial" w:hAnsi="Arial" w:cs="Arial"/>
        </w:rPr>
        <w:t>2018 y 2019</w:t>
      </w:r>
      <w:r w:rsidR="000936A8">
        <w:rPr>
          <w:rFonts w:ascii="Arial" w:hAnsi="Arial" w:cs="Arial"/>
        </w:rPr>
        <w:t>,</w:t>
      </w:r>
      <w:r w:rsidRPr="00573F79">
        <w:rPr>
          <w:rFonts w:ascii="Arial" w:hAnsi="Arial" w:cs="Arial"/>
        </w:rPr>
        <w:t xml:space="preserve"> han sufrido variaciones </w:t>
      </w:r>
      <w:r w:rsidR="000936A8">
        <w:rPr>
          <w:rFonts w:ascii="Arial" w:hAnsi="Arial" w:cs="Arial"/>
        </w:rPr>
        <w:t>que</w:t>
      </w:r>
      <w:r w:rsidR="008F346F" w:rsidRPr="00573F79">
        <w:rPr>
          <w:rFonts w:ascii="Arial" w:hAnsi="Arial" w:cs="Arial"/>
        </w:rPr>
        <w:t xml:space="preserve"> pueden observarse en la siguiente </w:t>
      </w:r>
      <w:r w:rsidR="000936A8">
        <w:rPr>
          <w:rFonts w:ascii="Arial" w:hAnsi="Arial" w:cs="Arial"/>
        </w:rPr>
        <w:t>t</w:t>
      </w:r>
      <w:r w:rsidR="008F346F" w:rsidRPr="00573F79">
        <w:rPr>
          <w:rFonts w:ascii="Arial" w:hAnsi="Arial" w:cs="Arial"/>
        </w:rPr>
        <w:t>abla:</w:t>
      </w:r>
    </w:p>
    <w:tbl>
      <w:tblPr>
        <w:tblW w:w="10092" w:type="dxa"/>
        <w:tblInd w:w="-10" w:type="dxa"/>
        <w:tblCellMar>
          <w:left w:w="70" w:type="dxa"/>
          <w:right w:w="70" w:type="dxa"/>
        </w:tblCellMar>
        <w:tblLook w:val="04A0" w:firstRow="1" w:lastRow="0" w:firstColumn="1" w:lastColumn="0" w:noHBand="0" w:noVBand="1"/>
      </w:tblPr>
      <w:tblGrid>
        <w:gridCol w:w="2350"/>
        <w:gridCol w:w="1930"/>
        <w:gridCol w:w="2060"/>
        <w:gridCol w:w="1876"/>
        <w:gridCol w:w="1876"/>
      </w:tblGrid>
      <w:tr w:rsidR="004D555D" w:rsidRPr="00111CB0" w14:paraId="2B1C2231" w14:textId="77777777" w:rsidTr="00111CB0">
        <w:trPr>
          <w:trHeight w:val="332"/>
        </w:trPr>
        <w:tc>
          <w:tcPr>
            <w:tcW w:w="0" w:type="auto"/>
            <w:gridSpan w:val="5"/>
            <w:tcBorders>
              <w:top w:val="single" w:sz="8" w:space="0" w:color="FFFFFF"/>
              <w:left w:val="single" w:sz="8" w:space="0" w:color="FFFFFF"/>
              <w:bottom w:val="single" w:sz="8" w:space="0" w:color="FFFFFF"/>
              <w:right w:val="single" w:sz="8" w:space="0" w:color="FFFFFF"/>
            </w:tcBorders>
            <w:shd w:val="clear" w:color="auto" w:fill="660033"/>
            <w:vAlign w:val="center"/>
            <w:hideMark/>
          </w:tcPr>
          <w:p w14:paraId="75D297F2" w14:textId="77777777" w:rsidR="004D555D" w:rsidRPr="00111CB0" w:rsidRDefault="004D555D" w:rsidP="00E722F5">
            <w:pPr>
              <w:spacing w:after="120"/>
              <w:jc w:val="center"/>
              <w:rPr>
                <w:rFonts w:ascii="Arial Narrow" w:eastAsia="Times New Roman" w:hAnsi="Arial Narrow" w:cs="Arial"/>
                <w:b/>
                <w:bCs/>
                <w:color w:val="FFFFFF"/>
                <w:sz w:val="24"/>
                <w:szCs w:val="24"/>
                <w:lang w:eastAsia="es-MX"/>
              </w:rPr>
            </w:pPr>
            <w:r w:rsidRPr="00111CB0">
              <w:rPr>
                <w:rFonts w:ascii="Arial Narrow" w:eastAsia="Times New Roman" w:hAnsi="Arial Narrow" w:cs="Arial"/>
                <w:b/>
                <w:bCs/>
                <w:color w:val="FFFFFF"/>
                <w:sz w:val="24"/>
                <w:szCs w:val="24"/>
                <w:lang w:eastAsia="es-MX"/>
              </w:rPr>
              <w:t>Análisis del Recurso</w:t>
            </w:r>
          </w:p>
        </w:tc>
      </w:tr>
      <w:tr w:rsidR="004D555D" w:rsidRPr="00111CB0" w14:paraId="0A5BD8FE" w14:textId="77777777" w:rsidTr="00111CB0">
        <w:trPr>
          <w:trHeight w:val="1011"/>
        </w:trPr>
        <w:tc>
          <w:tcPr>
            <w:tcW w:w="0" w:type="auto"/>
            <w:tcBorders>
              <w:top w:val="nil"/>
              <w:left w:val="single" w:sz="8" w:space="0" w:color="FFFFFF"/>
              <w:bottom w:val="single" w:sz="8" w:space="0" w:color="7B7B7B"/>
              <w:right w:val="single" w:sz="8" w:space="0" w:color="FFFFFF"/>
            </w:tcBorders>
            <w:shd w:val="clear" w:color="auto" w:fill="660033"/>
            <w:vAlign w:val="center"/>
            <w:hideMark/>
          </w:tcPr>
          <w:p w14:paraId="71586E44" w14:textId="77777777" w:rsidR="004D555D" w:rsidRPr="00111CB0" w:rsidRDefault="004D555D" w:rsidP="00E722F5">
            <w:pPr>
              <w:spacing w:after="120"/>
              <w:jc w:val="center"/>
              <w:rPr>
                <w:rFonts w:ascii="Arial Narrow" w:eastAsia="Times New Roman" w:hAnsi="Arial Narrow" w:cs="Arial"/>
                <w:color w:val="FFFFFF"/>
                <w:lang w:eastAsia="es-MX"/>
              </w:rPr>
            </w:pPr>
            <w:r w:rsidRPr="00111CB0">
              <w:rPr>
                <w:rFonts w:ascii="Arial Narrow" w:eastAsia="Times New Roman" w:hAnsi="Arial Narrow" w:cs="Arial"/>
                <w:color w:val="FFFFFF"/>
                <w:lang w:eastAsia="es-MX"/>
              </w:rPr>
              <w:t>Ejercicio Fiscal Analizado</w:t>
            </w:r>
          </w:p>
        </w:tc>
        <w:tc>
          <w:tcPr>
            <w:tcW w:w="0" w:type="auto"/>
            <w:tcBorders>
              <w:top w:val="nil"/>
              <w:left w:val="nil"/>
              <w:bottom w:val="single" w:sz="8" w:space="0" w:color="7B7B7B"/>
              <w:right w:val="single" w:sz="8" w:space="0" w:color="FFFFFF"/>
            </w:tcBorders>
            <w:shd w:val="clear" w:color="auto" w:fill="660033"/>
            <w:vAlign w:val="center"/>
            <w:hideMark/>
          </w:tcPr>
          <w:p w14:paraId="688B16F2" w14:textId="77777777" w:rsidR="004D555D" w:rsidRPr="00111CB0" w:rsidRDefault="004D555D" w:rsidP="00E722F5">
            <w:pPr>
              <w:spacing w:after="120"/>
              <w:jc w:val="center"/>
              <w:rPr>
                <w:rFonts w:ascii="Arial Narrow" w:eastAsia="Times New Roman" w:hAnsi="Arial Narrow" w:cs="Arial"/>
                <w:color w:val="FFFFFF"/>
                <w:lang w:eastAsia="es-MX"/>
              </w:rPr>
            </w:pPr>
            <w:r w:rsidRPr="00111CB0">
              <w:rPr>
                <w:rFonts w:ascii="Arial Narrow" w:eastAsia="Times New Roman" w:hAnsi="Arial Narrow" w:cs="Arial"/>
                <w:color w:val="FFFFFF"/>
                <w:lang w:eastAsia="es-MX"/>
              </w:rPr>
              <w:t>Autorizado</w:t>
            </w:r>
          </w:p>
        </w:tc>
        <w:tc>
          <w:tcPr>
            <w:tcW w:w="2060" w:type="dxa"/>
            <w:tcBorders>
              <w:top w:val="nil"/>
              <w:left w:val="nil"/>
              <w:bottom w:val="single" w:sz="8" w:space="0" w:color="7B7B7B"/>
              <w:right w:val="single" w:sz="8" w:space="0" w:color="FFFFFF"/>
            </w:tcBorders>
            <w:shd w:val="clear" w:color="auto" w:fill="660033"/>
            <w:vAlign w:val="center"/>
            <w:hideMark/>
          </w:tcPr>
          <w:p w14:paraId="3AFC1FA6" w14:textId="77777777" w:rsidR="004D555D" w:rsidRPr="00111CB0" w:rsidRDefault="004D555D" w:rsidP="00E722F5">
            <w:pPr>
              <w:spacing w:after="120"/>
              <w:jc w:val="center"/>
              <w:rPr>
                <w:rFonts w:ascii="Arial Narrow" w:eastAsia="Times New Roman" w:hAnsi="Arial Narrow" w:cs="Arial"/>
                <w:color w:val="FFFFFF"/>
                <w:lang w:eastAsia="es-MX"/>
              </w:rPr>
            </w:pPr>
            <w:r w:rsidRPr="00111CB0">
              <w:rPr>
                <w:rFonts w:ascii="Arial Narrow" w:eastAsia="Times New Roman" w:hAnsi="Arial Narrow" w:cs="Arial"/>
                <w:color w:val="FFFFFF"/>
                <w:lang w:eastAsia="es-MX"/>
              </w:rPr>
              <w:t>Modificado</w:t>
            </w:r>
          </w:p>
        </w:tc>
        <w:tc>
          <w:tcPr>
            <w:tcW w:w="1876" w:type="dxa"/>
            <w:tcBorders>
              <w:top w:val="nil"/>
              <w:left w:val="nil"/>
              <w:bottom w:val="single" w:sz="8" w:space="0" w:color="7B7B7B"/>
              <w:right w:val="single" w:sz="8" w:space="0" w:color="FFFFFF"/>
            </w:tcBorders>
            <w:shd w:val="clear" w:color="auto" w:fill="660033"/>
            <w:vAlign w:val="center"/>
            <w:hideMark/>
          </w:tcPr>
          <w:p w14:paraId="7557060F" w14:textId="77777777" w:rsidR="004D555D" w:rsidRPr="00111CB0" w:rsidRDefault="004D555D" w:rsidP="00E722F5">
            <w:pPr>
              <w:spacing w:after="120"/>
              <w:jc w:val="center"/>
              <w:rPr>
                <w:rFonts w:ascii="Arial Narrow" w:eastAsia="Times New Roman" w:hAnsi="Arial Narrow" w:cs="Arial"/>
                <w:color w:val="FFFFFF"/>
                <w:lang w:eastAsia="es-MX"/>
              </w:rPr>
            </w:pPr>
            <w:r w:rsidRPr="00111CB0">
              <w:rPr>
                <w:rFonts w:ascii="Arial Narrow" w:eastAsia="Times New Roman" w:hAnsi="Arial Narrow" w:cs="Arial"/>
                <w:color w:val="FFFFFF"/>
                <w:lang w:eastAsia="es-MX"/>
              </w:rPr>
              <w:t>Devengado</w:t>
            </w:r>
          </w:p>
        </w:tc>
        <w:tc>
          <w:tcPr>
            <w:tcW w:w="0" w:type="auto"/>
            <w:tcBorders>
              <w:top w:val="nil"/>
              <w:left w:val="nil"/>
              <w:bottom w:val="single" w:sz="8" w:space="0" w:color="7B7B7B"/>
              <w:right w:val="single" w:sz="8" w:space="0" w:color="FFFFFF"/>
            </w:tcBorders>
            <w:shd w:val="clear" w:color="auto" w:fill="660033"/>
            <w:vAlign w:val="center"/>
            <w:hideMark/>
          </w:tcPr>
          <w:p w14:paraId="269056BA" w14:textId="77777777" w:rsidR="004D555D" w:rsidRPr="00111CB0" w:rsidRDefault="004D555D" w:rsidP="00E722F5">
            <w:pPr>
              <w:spacing w:after="120"/>
              <w:jc w:val="center"/>
              <w:rPr>
                <w:rFonts w:ascii="Arial Narrow" w:eastAsia="Times New Roman" w:hAnsi="Arial Narrow" w:cs="Arial"/>
                <w:color w:val="FFFFFF"/>
                <w:lang w:eastAsia="es-MX"/>
              </w:rPr>
            </w:pPr>
            <w:r w:rsidRPr="00111CB0">
              <w:rPr>
                <w:rFonts w:ascii="Arial Narrow" w:eastAsia="Times New Roman" w:hAnsi="Arial Narrow" w:cs="Arial"/>
                <w:color w:val="FFFFFF"/>
                <w:lang w:eastAsia="es-MX"/>
              </w:rPr>
              <w:t>Pagado</w:t>
            </w:r>
          </w:p>
        </w:tc>
      </w:tr>
      <w:tr w:rsidR="004D555D" w:rsidRPr="00111CB0" w14:paraId="09B490D1" w14:textId="77777777" w:rsidTr="00111CB0">
        <w:trPr>
          <w:trHeight w:val="347"/>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00A03D54"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2018</w:t>
            </w:r>
          </w:p>
        </w:tc>
        <w:tc>
          <w:tcPr>
            <w:tcW w:w="0" w:type="auto"/>
            <w:tcBorders>
              <w:top w:val="nil"/>
              <w:left w:val="nil"/>
              <w:bottom w:val="single" w:sz="8" w:space="0" w:color="7B7B7B"/>
              <w:right w:val="single" w:sz="8" w:space="0" w:color="7B7B7B"/>
            </w:tcBorders>
            <w:shd w:val="clear" w:color="000000" w:fill="FFFFFF"/>
            <w:vAlign w:val="center"/>
            <w:hideMark/>
          </w:tcPr>
          <w:p w14:paraId="1E5D63B5"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 $17,981,247,460.99 </w:t>
            </w:r>
          </w:p>
        </w:tc>
        <w:tc>
          <w:tcPr>
            <w:tcW w:w="2060" w:type="dxa"/>
            <w:tcBorders>
              <w:top w:val="nil"/>
              <w:left w:val="nil"/>
              <w:bottom w:val="single" w:sz="8" w:space="0" w:color="7B7B7B"/>
              <w:right w:val="single" w:sz="8" w:space="0" w:color="7B7B7B"/>
            </w:tcBorders>
            <w:shd w:val="clear" w:color="000000" w:fill="FFFFFF"/>
            <w:vAlign w:val="center"/>
            <w:hideMark/>
          </w:tcPr>
          <w:p w14:paraId="7FC6E653"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 $18,352,272,840.99 </w:t>
            </w:r>
          </w:p>
        </w:tc>
        <w:tc>
          <w:tcPr>
            <w:tcW w:w="1876" w:type="dxa"/>
            <w:tcBorders>
              <w:top w:val="nil"/>
              <w:left w:val="nil"/>
              <w:bottom w:val="single" w:sz="8" w:space="0" w:color="7B7B7B"/>
              <w:right w:val="single" w:sz="8" w:space="0" w:color="7B7B7B"/>
            </w:tcBorders>
            <w:shd w:val="clear" w:color="000000" w:fill="FFFFFF"/>
            <w:vAlign w:val="center"/>
            <w:hideMark/>
          </w:tcPr>
          <w:p w14:paraId="0C7F061D"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$18,349,022,685.85 </w:t>
            </w:r>
          </w:p>
        </w:tc>
        <w:tc>
          <w:tcPr>
            <w:tcW w:w="0" w:type="auto"/>
            <w:tcBorders>
              <w:top w:val="nil"/>
              <w:left w:val="nil"/>
              <w:bottom w:val="single" w:sz="8" w:space="0" w:color="7B7B7B"/>
              <w:right w:val="single" w:sz="8" w:space="0" w:color="7B7B7B"/>
            </w:tcBorders>
            <w:shd w:val="clear" w:color="000000" w:fill="FFFFFF"/>
            <w:vAlign w:val="center"/>
            <w:hideMark/>
          </w:tcPr>
          <w:p w14:paraId="001A3D76"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$18,346,495,919.35 </w:t>
            </w:r>
          </w:p>
        </w:tc>
      </w:tr>
      <w:tr w:rsidR="004D555D" w:rsidRPr="00111CB0" w14:paraId="1A786B32" w14:textId="77777777" w:rsidTr="00111CB0">
        <w:trPr>
          <w:trHeight w:val="347"/>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6F245733"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2019</w:t>
            </w:r>
          </w:p>
        </w:tc>
        <w:tc>
          <w:tcPr>
            <w:tcW w:w="0" w:type="auto"/>
            <w:tcBorders>
              <w:top w:val="nil"/>
              <w:left w:val="nil"/>
              <w:bottom w:val="single" w:sz="8" w:space="0" w:color="7B7B7B"/>
              <w:right w:val="single" w:sz="8" w:space="0" w:color="7B7B7B"/>
            </w:tcBorders>
            <w:shd w:val="clear" w:color="000000" w:fill="FFFFFF"/>
            <w:noWrap/>
            <w:vAlign w:val="center"/>
            <w:hideMark/>
          </w:tcPr>
          <w:p w14:paraId="60322D5C"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 $18,385,448,003.13 </w:t>
            </w:r>
          </w:p>
        </w:tc>
        <w:tc>
          <w:tcPr>
            <w:tcW w:w="2060" w:type="dxa"/>
            <w:tcBorders>
              <w:top w:val="nil"/>
              <w:left w:val="nil"/>
              <w:bottom w:val="single" w:sz="8" w:space="0" w:color="7B7B7B"/>
              <w:right w:val="single" w:sz="8" w:space="0" w:color="7B7B7B"/>
            </w:tcBorders>
            <w:shd w:val="clear" w:color="000000" w:fill="FFFFFF"/>
            <w:vAlign w:val="center"/>
            <w:hideMark/>
          </w:tcPr>
          <w:p w14:paraId="00031E6F"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 $18,759,438,240.75 </w:t>
            </w:r>
          </w:p>
        </w:tc>
        <w:tc>
          <w:tcPr>
            <w:tcW w:w="1876" w:type="dxa"/>
            <w:tcBorders>
              <w:top w:val="nil"/>
              <w:left w:val="nil"/>
              <w:bottom w:val="single" w:sz="8" w:space="0" w:color="7B7B7B"/>
              <w:right w:val="single" w:sz="8" w:space="0" w:color="7B7B7B"/>
            </w:tcBorders>
            <w:shd w:val="clear" w:color="000000" w:fill="FFFFFF"/>
            <w:noWrap/>
            <w:vAlign w:val="center"/>
            <w:hideMark/>
          </w:tcPr>
          <w:p w14:paraId="12B32D0B"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 18,759,383,235.40 </w:t>
            </w:r>
          </w:p>
        </w:tc>
        <w:tc>
          <w:tcPr>
            <w:tcW w:w="0" w:type="auto"/>
            <w:tcBorders>
              <w:top w:val="nil"/>
              <w:left w:val="nil"/>
              <w:bottom w:val="single" w:sz="8" w:space="0" w:color="7B7B7B"/>
              <w:right w:val="single" w:sz="8" w:space="0" w:color="7B7B7B"/>
            </w:tcBorders>
            <w:shd w:val="clear" w:color="000000" w:fill="FFFFFF"/>
            <w:vAlign w:val="center"/>
            <w:hideMark/>
          </w:tcPr>
          <w:p w14:paraId="7ED3B29F" w14:textId="77777777" w:rsidR="004D555D" w:rsidRPr="00111CB0" w:rsidRDefault="004D555D" w:rsidP="00E722F5">
            <w:pPr>
              <w:spacing w:after="120"/>
              <w:jc w:val="center"/>
              <w:rPr>
                <w:rFonts w:ascii="Arial Narrow" w:eastAsia="Times New Roman" w:hAnsi="Arial Narrow" w:cs="Arial"/>
                <w:color w:val="000000"/>
                <w:lang w:eastAsia="es-MX"/>
              </w:rPr>
            </w:pPr>
            <w:r w:rsidRPr="00111CB0">
              <w:rPr>
                <w:rFonts w:ascii="Arial Narrow" w:eastAsia="Times New Roman" w:hAnsi="Arial Narrow" w:cs="Arial"/>
                <w:color w:val="000000"/>
                <w:lang w:eastAsia="es-MX"/>
              </w:rPr>
              <w:t xml:space="preserve">$18,759,383,235.40 </w:t>
            </w:r>
          </w:p>
        </w:tc>
      </w:tr>
    </w:tbl>
    <w:p w14:paraId="18B52EEA" w14:textId="77777777" w:rsidR="004D555D" w:rsidRPr="00573F79" w:rsidRDefault="004D555D" w:rsidP="00E722F5">
      <w:pPr>
        <w:spacing w:after="120"/>
        <w:jc w:val="both"/>
        <w:rPr>
          <w:rFonts w:ascii="Arial" w:hAnsi="Arial" w:cs="Arial"/>
          <w:sz w:val="18"/>
          <w:szCs w:val="18"/>
        </w:rPr>
      </w:pPr>
      <w:r w:rsidRPr="00573F79">
        <w:rPr>
          <w:rFonts w:ascii="Arial" w:hAnsi="Arial" w:cs="Arial"/>
          <w:sz w:val="18"/>
          <w:szCs w:val="18"/>
        </w:rPr>
        <w:t>Fuente: Información extraída del “Informes Sobre el Ejercicio, Destino y Resultados Obtenidos de los Recursos Federales Transferidos a Entidades Federativas, Municipios y Demarcaciones Territoriales de la CDMX” de los ejercicios 2018 y 2019, informe final.</w:t>
      </w:r>
    </w:p>
    <w:p w14:paraId="79D58100" w14:textId="7C111CBB" w:rsidR="004D555D" w:rsidRPr="00573F79" w:rsidRDefault="007979E8" w:rsidP="00E722F5">
      <w:pPr>
        <w:spacing w:after="120"/>
        <w:jc w:val="both"/>
        <w:rPr>
          <w:rFonts w:ascii="Arial" w:hAnsi="Arial" w:cs="Arial"/>
        </w:rPr>
      </w:pPr>
      <w:r>
        <w:rPr>
          <w:rFonts w:ascii="Arial" w:hAnsi="Arial" w:cs="Arial"/>
        </w:rPr>
        <w:t>Asimismo,</w:t>
      </w:r>
      <w:r w:rsidR="000E0E9F" w:rsidRPr="00573F79">
        <w:rPr>
          <w:rFonts w:ascii="Arial" w:hAnsi="Arial" w:cs="Arial"/>
        </w:rPr>
        <w:t xml:space="preserve"> se identifica </w:t>
      </w:r>
      <w:bookmarkStart w:id="12" w:name="_Hlk54622577"/>
      <w:r w:rsidR="000E0E9F" w:rsidRPr="00573F79">
        <w:rPr>
          <w:rFonts w:ascii="Arial" w:hAnsi="Arial" w:cs="Arial"/>
        </w:rPr>
        <w:t xml:space="preserve">que se </w:t>
      </w:r>
      <w:r>
        <w:rPr>
          <w:rFonts w:ascii="Arial" w:hAnsi="Arial" w:cs="Arial"/>
        </w:rPr>
        <w:t>incrementaron</w:t>
      </w:r>
      <w:r w:rsidR="000E0E9F" w:rsidRPr="00573F79">
        <w:rPr>
          <w:rFonts w:ascii="Arial" w:hAnsi="Arial" w:cs="Arial"/>
        </w:rPr>
        <w:t xml:space="preserve"> los recursos financieros de un ejercicio con otro </w:t>
      </w:r>
      <w:r>
        <w:rPr>
          <w:rFonts w:ascii="Arial" w:hAnsi="Arial" w:cs="Arial"/>
        </w:rPr>
        <w:t>con</w:t>
      </w:r>
      <w:r w:rsidR="000E0E9F" w:rsidRPr="00573F79">
        <w:rPr>
          <w:rFonts w:ascii="Arial" w:hAnsi="Arial" w:cs="Arial"/>
        </w:rPr>
        <w:t xml:space="preserve"> </w:t>
      </w:r>
      <w:r w:rsidR="00111CB0" w:rsidRPr="00573F79">
        <w:rPr>
          <w:rFonts w:ascii="Arial" w:hAnsi="Arial" w:cs="Arial"/>
        </w:rPr>
        <w:t>una variación</w:t>
      </w:r>
      <w:r w:rsidR="000E0E9F" w:rsidRPr="00573F79">
        <w:rPr>
          <w:rFonts w:ascii="Arial" w:hAnsi="Arial" w:cs="Arial"/>
        </w:rPr>
        <w:t xml:space="preserve"> del 2.24% del presupuesto modificado </w:t>
      </w:r>
      <w:r>
        <w:rPr>
          <w:rFonts w:ascii="Arial" w:hAnsi="Arial" w:cs="Arial"/>
        </w:rPr>
        <w:t>entre el</w:t>
      </w:r>
      <w:r w:rsidR="000E0E9F" w:rsidRPr="00573F79">
        <w:rPr>
          <w:rFonts w:ascii="Arial" w:hAnsi="Arial" w:cs="Arial"/>
        </w:rPr>
        <w:t xml:space="preserve"> ejercicio fiscal 2019 respecto al 2018; y del 2.25% del presupuesto pagado como referencia de los </w:t>
      </w:r>
      <w:r w:rsidR="00794D0D" w:rsidRPr="00573F79">
        <w:rPr>
          <w:rFonts w:ascii="Arial" w:hAnsi="Arial" w:cs="Arial"/>
        </w:rPr>
        <w:t>mismos años</w:t>
      </w:r>
      <w:r w:rsidR="000E0E9F" w:rsidRPr="00573F79">
        <w:rPr>
          <w:rFonts w:ascii="Arial" w:hAnsi="Arial" w:cs="Arial"/>
        </w:rPr>
        <w:t xml:space="preserve"> </w:t>
      </w:r>
      <w:r w:rsidR="008C4EB6">
        <w:rPr>
          <w:rFonts w:ascii="Arial" w:hAnsi="Arial" w:cs="Arial"/>
        </w:rPr>
        <w:t>que,</w:t>
      </w:r>
      <w:r w:rsidR="000E0E9F" w:rsidRPr="00573F79">
        <w:rPr>
          <w:rFonts w:ascii="Arial" w:hAnsi="Arial" w:cs="Arial"/>
        </w:rPr>
        <w:t xml:space="preserve"> en cifras</w:t>
      </w:r>
      <w:r>
        <w:rPr>
          <w:rFonts w:ascii="Arial" w:hAnsi="Arial" w:cs="Arial"/>
        </w:rPr>
        <w:t>,</w:t>
      </w:r>
      <w:r w:rsidR="000E0E9F" w:rsidRPr="00573F79">
        <w:rPr>
          <w:rFonts w:ascii="Arial" w:hAnsi="Arial" w:cs="Arial"/>
        </w:rPr>
        <w:t xml:space="preserve"> es de $412,887,316.05</w:t>
      </w:r>
      <w:r>
        <w:rPr>
          <w:rFonts w:ascii="Arial" w:hAnsi="Arial" w:cs="Arial"/>
        </w:rPr>
        <w:t xml:space="preserve"> pesos.</w:t>
      </w:r>
    </w:p>
    <w:bookmarkEnd w:id="12"/>
    <w:p w14:paraId="0EC2CD78" w14:textId="368BC939" w:rsidR="000E0E9F" w:rsidRPr="00573F79" w:rsidRDefault="008C4EB6" w:rsidP="00E722F5">
      <w:pPr>
        <w:spacing w:after="120"/>
        <w:jc w:val="both"/>
        <w:rPr>
          <w:rFonts w:ascii="Arial" w:hAnsi="Arial" w:cs="Arial"/>
        </w:rPr>
      </w:pPr>
      <w:r>
        <w:rPr>
          <w:rFonts w:ascii="Arial" w:hAnsi="Arial" w:cs="Arial"/>
        </w:rPr>
        <w:t>También, se observa</w:t>
      </w:r>
      <w:r w:rsidR="006C513A" w:rsidRPr="00573F79">
        <w:rPr>
          <w:rFonts w:ascii="Arial" w:hAnsi="Arial" w:cs="Arial"/>
        </w:rPr>
        <w:t xml:space="preserve"> que los recursos pagados respecto al presupuesto modificado para el ejercicio fiscal 2018 fue del 99.96% y para el ejercicio fiscal evaluado fue del 99.99%.</w:t>
      </w:r>
    </w:p>
    <w:p w14:paraId="625140CB" w14:textId="77777777" w:rsidR="000E0E9F" w:rsidRPr="00573F79" w:rsidRDefault="000E0E9F" w:rsidP="00E722F5">
      <w:pPr>
        <w:spacing w:after="120"/>
        <w:jc w:val="both"/>
        <w:rPr>
          <w:rFonts w:ascii="Arial" w:hAnsi="Arial" w:cs="Arial"/>
        </w:rPr>
      </w:pPr>
    </w:p>
    <w:p w14:paraId="622FA188" w14:textId="77777777" w:rsidR="00802E6C" w:rsidRPr="00573F79" w:rsidRDefault="00802E6C" w:rsidP="00E722F5">
      <w:pPr>
        <w:spacing w:after="120"/>
        <w:jc w:val="both"/>
        <w:rPr>
          <w:rFonts w:ascii="Arial" w:hAnsi="Arial" w:cs="Arial"/>
        </w:rPr>
      </w:pPr>
    </w:p>
    <w:p w14:paraId="5854CCED" w14:textId="77777777" w:rsidR="00802E6C" w:rsidRPr="00573F79" w:rsidRDefault="00802E6C" w:rsidP="00E722F5">
      <w:pPr>
        <w:spacing w:after="120"/>
        <w:jc w:val="both"/>
        <w:rPr>
          <w:rFonts w:ascii="Arial" w:hAnsi="Arial" w:cs="Arial"/>
        </w:rPr>
      </w:pPr>
    </w:p>
    <w:p w14:paraId="484676DD" w14:textId="77777777" w:rsidR="00802E6C" w:rsidRPr="00573F79" w:rsidRDefault="00802E6C" w:rsidP="00E722F5">
      <w:pPr>
        <w:spacing w:after="120"/>
        <w:rPr>
          <w:rFonts w:ascii="Arial" w:hAnsi="Arial" w:cs="Arial"/>
          <w:b/>
        </w:rPr>
      </w:pPr>
      <w:r w:rsidRPr="00573F79">
        <w:rPr>
          <w:rFonts w:ascii="Arial" w:hAnsi="Arial" w:cs="Arial"/>
          <w:b/>
        </w:rPr>
        <w:br w:type="page"/>
      </w:r>
    </w:p>
    <w:p w14:paraId="524AE329"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 xml:space="preserve">Pregunta 10. ¿Cuál fue el destino de los recursos del </w:t>
      </w:r>
      <w:r w:rsidR="00B952AB" w:rsidRPr="00573F79">
        <w:rPr>
          <w:rFonts w:ascii="Arial" w:hAnsi="Arial" w:cs="Arial"/>
          <w:b/>
        </w:rPr>
        <w:t>FONE</w:t>
      </w:r>
      <w:r w:rsidRPr="00573F79">
        <w:rPr>
          <w:rFonts w:ascii="Arial" w:hAnsi="Arial" w:cs="Arial"/>
          <w:b/>
        </w:rPr>
        <w:t>?</w:t>
      </w:r>
    </w:p>
    <w:p w14:paraId="1DF984CC" w14:textId="3808598E" w:rsidR="00B952AB" w:rsidRPr="00573F79" w:rsidRDefault="004A7D0E" w:rsidP="00E722F5">
      <w:pPr>
        <w:spacing w:after="120"/>
        <w:jc w:val="both"/>
        <w:rPr>
          <w:rFonts w:ascii="Arial" w:hAnsi="Arial" w:cs="Arial"/>
        </w:rPr>
      </w:pPr>
      <w:r w:rsidRPr="00573F79">
        <w:rPr>
          <w:rFonts w:ascii="Arial" w:hAnsi="Arial" w:cs="Arial"/>
          <w:b/>
        </w:rPr>
        <w:t xml:space="preserve">RESPUESTA:   </w:t>
      </w:r>
    </w:p>
    <w:p w14:paraId="086844FA" w14:textId="7F18056C" w:rsidR="00CA7051" w:rsidRDefault="00D51431" w:rsidP="00E722F5">
      <w:pPr>
        <w:spacing w:after="120"/>
        <w:jc w:val="both"/>
        <w:rPr>
          <w:rFonts w:ascii="Arial" w:hAnsi="Arial" w:cs="Arial"/>
        </w:rPr>
      </w:pPr>
      <w:r>
        <w:rPr>
          <w:rFonts w:ascii="Arial" w:hAnsi="Arial" w:cs="Arial"/>
        </w:rPr>
        <w:t>Los</w:t>
      </w:r>
      <w:r w:rsidR="00C073AF" w:rsidRPr="00573F79">
        <w:rPr>
          <w:rFonts w:ascii="Arial" w:hAnsi="Arial" w:cs="Arial"/>
        </w:rPr>
        <w:t xml:space="preserve"> recursos del FONE</w:t>
      </w:r>
      <w:r>
        <w:rPr>
          <w:rFonts w:ascii="Arial" w:hAnsi="Arial" w:cs="Arial"/>
        </w:rPr>
        <w:t xml:space="preserve"> </w:t>
      </w:r>
      <w:r w:rsidR="00C073AF" w:rsidRPr="00573F79">
        <w:rPr>
          <w:rFonts w:ascii="Arial" w:hAnsi="Arial" w:cs="Arial"/>
        </w:rPr>
        <w:t xml:space="preserve">sólo se destinan para apoyar a las entidades </w:t>
      </w:r>
      <w:r w:rsidR="00907767" w:rsidRPr="00573F79">
        <w:rPr>
          <w:rFonts w:ascii="Arial" w:hAnsi="Arial" w:cs="Arial"/>
        </w:rPr>
        <w:t>federativas para</w:t>
      </w:r>
      <w:r w:rsidR="00C073AF" w:rsidRPr="00573F79">
        <w:rPr>
          <w:rFonts w:ascii="Arial" w:hAnsi="Arial" w:cs="Arial"/>
        </w:rPr>
        <w:t xml:space="preserve"> ejercer las atribuciones, en materia de educación básica y normal, que de manera exclusiva se les asignan, respectivamente, en los artículos 13 y 16 de la Ley General de Educación</w:t>
      </w:r>
      <w:r w:rsidR="00C073AF" w:rsidRPr="00573F79">
        <w:rPr>
          <w:rStyle w:val="Refdenotaalpie"/>
          <w:rFonts w:ascii="Arial" w:hAnsi="Arial" w:cs="Arial"/>
        </w:rPr>
        <w:footnoteReference w:id="24"/>
      </w:r>
      <w:r w:rsidR="00C073AF" w:rsidRPr="00573F79">
        <w:rPr>
          <w:rFonts w:ascii="Arial" w:hAnsi="Arial" w:cs="Arial"/>
        </w:rPr>
        <w:t>.</w:t>
      </w:r>
    </w:p>
    <w:p w14:paraId="5794ECBB" w14:textId="49FAF25E" w:rsidR="00572CEB" w:rsidRDefault="00572CEB" w:rsidP="00E722F5">
      <w:pPr>
        <w:spacing w:after="120"/>
        <w:jc w:val="both"/>
        <w:rPr>
          <w:rFonts w:ascii="Arial" w:hAnsi="Arial" w:cs="Arial"/>
        </w:rPr>
      </w:pPr>
      <w:r>
        <w:rPr>
          <w:rFonts w:ascii="Arial" w:hAnsi="Arial" w:cs="Arial"/>
        </w:rPr>
        <w:t>En tal sentido, se observa lo siguiente</w:t>
      </w:r>
      <w:r w:rsidR="00AB3D63">
        <w:rPr>
          <w:rStyle w:val="Refdenotaalpie"/>
          <w:rFonts w:ascii="Arial" w:hAnsi="Arial" w:cs="Arial"/>
        </w:rPr>
        <w:footnoteReference w:id="25"/>
      </w:r>
      <w:r>
        <w:rPr>
          <w:rFonts w:ascii="Arial" w:hAnsi="Arial" w:cs="Arial"/>
        </w:rPr>
        <w:t>:</w:t>
      </w:r>
    </w:p>
    <w:tbl>
      <w:tblPr>
        <w:tblW w:w="0" w:type="auto"/>
        <w:jc w:val="center"/>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shd w:val="clear" w:color="auto" w:fill="4C0026"/>
        <w:tblCellMar>
          <w:left w:w="70" w:type="dxa"/>
          <w:right w:w="70" w:type="dxa"/>
        </w:tblCellMar>
        <w:tblLook w:val="04A0" w:firstRow="1" w:lastRow="0" w:firstColumn="1" w:lastColumn="0" w:noHBand="0" w:noVBand="1"/>
      </w:tblPr>
      <w:tblGrid>
        <w:gridCol w:w="2100"/>
        <w:gridCol w:w="915"/>
        <w:gridCol w:w="1006"/>
        <w:gridCol w:w="970"/>
        <w:gridCol w:w="1307"/>
        <w:gridCol w:w="1024"/>
        <w:gridCol w:w="788"/>
        <w:gridCol w:w="811"/>
      </w:tblGrid>
      <w:tr w:rsidR="003C3973" w:rsidRPr="004E2274" w14:paraId="74AB6291" w14:textId="77777777" w:rsidTr="006B0115">
        <w:trPr>
          <w:trHeight w:val="324"/>
          <w:jc w:val="center"/>
        </w:trPr>
        <w:tc>
          <w:tcPr>
            <w:tcW w:w="8921" w:type="dxa"/>
            <w:gridSpan w:val="8"/>
            <w:shd w:val="clear" w:color="auto" w:fill="4C0026"/>
            <w:noWrap/>
            <w:vAlign w:val="center"/>
            <w:hideMark/>
          </w:tcPr>
          <w:p w14:paraId="16E1EF70" w14:textId="5EAD8BE8"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Cuadro: Destino de los Recursos del F</w:t>
            </w:r>
            <w:r>
              <w:rPr>
                <w:rFonts w:ascii="Arial Narrow" w:eastAsia="Times New Roman" w:hAnsi="Arial Narrow" w:cs="Calibri"/>
                <w:b/>
                <w:color w:val="FFFFFF"/>
                <w:sz w:val="20"/>
                <w:szCs w:val="20"/>
                <w:lang w:eastAsia="es-MX"/>
              </w:rPr>
              <w:t>ONE</w:t>
            </w:r>
            <w:r w:rsidRPr="004E2274">
              <w:rPr>
                <w:rFonts w:ascii="Arial Narrow" w:eastAsia="Times New Roman" w:hAnsi="Arial Narrow" w:cs="Calibri"/>
                <w:b/>
                <w:color w:val="FFFFFF"/>
                <w:sz w:val="20"/>
                <w:szCs w:val="20"/>
                <w:lang w:eastAsia="es-MX"/>
              </w:rPr>
              <w:t xml:space="preserve"> 2019</w:t>
            </w:r>
          </w:p>
        </w:tc>
      </w:tr>
      <w:tr w:rsidR="003C3973" w:rsidRPr="004E2274" w14:paraId="0333276B" w14:textId="77777777" w:rsidTr="006B0115">
        <w:trPr>
          <w:trHeight w:val="324"/>
          <w:jc w:val="center"/>
        </w:trPr>
        <w:tc>
          <w:tcPr>
            <w:tcW w:w="0" w:type="auto"/>
            <w:shd w:val="clear" w:color="auto" w:fill="4C0026"/>
            <w:noWrap/>
            <w:vAlign w:val="center"/>
            <w:hideMark/>
          </w:tcPr>
          <w:p w14:paraId="6DF14E6F"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p>
        </w:tc>
        <w:tc>
          <w:tcPr>
            <w:tcW w:w="0" w:type="auto"/>
            <w:tcBorders>
              <w:bottom w:val="single" w:sz="6" w:space="0" w:color="4C0026"/>
            </w:tcBorders>
            <w:shd w:val="clear" w:color="auto" w:fill="4C0026"/>
            <w:noWrap/>
            <w:vAlign w:val="center"/>
            <w:hideMark/>
          </w:tcPr>
          <w:p w14:paraId="5D5AD89B"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Aprobado</w:t>
            </w:r>
          </w:p>
        </w:tc>
        <w:tc>
          <w:tcPr>
            <w:tcW w:w="0" w:type="auto"/>
            <w:tcBorders>
              <w:bottom w:val="single" w:sz="6" w:space="0" w:color="4C0026"/>
            </w:tcBorders>
            <w:shd w:val="clear" w:color="auto" w:fill="4C0026"/>
            <w:noWrap/>
            <w:vAlign w:val="center"/>
            <w:hideMark/>
          </w:tcPr>
          <w:p w14:paraId="01349BE3"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Modificado</w:t>
            </w:r>
          </w:p>
        </w:tc>
        <w:tc>
          <w:tcPr>
            <w:tcW w:w="0" w:type="auto"/>
            <w:tcBorders>
              <w:bottom w:val="single" w:sz="6" w:space="0" w:color="4C0026"/>
            </w:tcBorders>
            <w:shd w:val="clear" w:color="auto" w:fill="4C0026"/>
            <w:noWrap/>
            <w:vAlign w:val="center"/>
            <w:hideMark/>
          </w:tcPr>
          <w:p w14:paraId="5A4D0451"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 xml:space="preserve">Ministrado </w:t>
            </w:r>
          </w:p>
        </w:tc>
        <w:tc>
          <w:tcPr>
            <w:tcW w:w="0" w:type="auto"/>
            <w:tcBorders>
              <w:bottom w:val="single" w:sz="6" w:space="0" w:color="4C0026"/>
            </w:tcBorders>
            <w:shd w:val="clear" w:color="auto" w:fill="4C0026"/>
            <w:noWrap/>
            <w:vAlign w:val="center"/>
            <w:hideMark/>
          </w:tcPr>
          <w:p w14:paraId="57AB81C0"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Comprometido</w:t>
            </w:r>
          </w:p>
        </w:tc>
        <w:tc>
          <w:tcPr>
            <w:tcW w:w="0" w:type="auto"/>
            <w:tcBorders>
              <w:bottom w:val="single" w:sz="6" w:space="0" w:color="4C0026"/>
            </w:tcBorders>
            <w:shd w:val="clear" w:color="auto" w:fill="4C0026"/>
            <w:noWrap/>
            <w:vAlign w:val="center"/>
            <w:hideMark/>
          </w:tcPr>
          <w:p w14:paraId="699D7E63"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Devengado</w:t>
            </w:r>
          </w:p>
        </w:tc>
        <w:tc>
          <w:tcPr>
            <w:tcW w:w="0" w:type="auto"/>
            <w:tcBorders>
              <w:bottom w:val="single" w:sz="6" w:space="0" w:color="4C0026"/>
            </w:tcBorders>
            <w:shd w:val="clear" w:color="auto" w:fill="4C0026"/>
            <w:noWrap/>
            <w:vAlign w:val="center"/>
            <w:hideMark/>
          </w:tcPr>
          <w:p w14:paraId="5A067B6C"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Ejercido</w:t>
            </w:r>
          </w:p>
        </w:tc>
        <w:tc>
          <w:tcPr>
            <w:tcW w:w="811" w:type="dxa"/>
            <w:tcBorders>
              <w:bottom w:val="single" w:sz="6" w:space="0" w:color="4C0026"/>
            </w:tcBorders>
            <w:shd w:val="clear" w:color="auto" w:fill="4C0026"/>
            <w:noWrap/>
            <w:vAlign w:val="center"/>
            <w:hideMark/>
          </w:tcPr>
          <w:p w14:paraId="45B9C7CF" w14:textId="77777777" w:rsidR="004E2274" w:rsidRPr="004E2274" w:rsidRDefault="004E2274" w:rsidP="004E2274">
            <w:pPr>
              <w:spacing w:after="0" w:line="240" w:lineRule="auto"/>
              <w:jc w:val="center"/>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Pagado</w:t>
            </w:r>
          </w:p>
        </w:tc>
      </w:tr>
      <w:tr w:rsidR="003C3973" w:rsidRPr="004E2274" w14:paraId="61D34656" w14:textId="77777777" w:rsidTr="006B0115">
        <w:trPr>
          <w:cantSplit/>
          <w:trHeight w:val="1963"/>
          <w:jc w:val="center"/>
        </w:trPr>
        <w:tc>
          <w:tcPr>
            <w:tcW w:w="0" w:type="auto"/>
            <w:tcBorders>
              <w:right w:val="single" w:sz="6" w:space="0" w:color="4C0026"/>
            </w:tcBorders>
            <w:shd w:val="clear" w:color="auto" w:fill="4C0026"/>
            <w:noWrap/>
            <w:vAlign w:val="center"/>
          </w:tcPr>
          <w:p w14:paraId="59B52DB7" w14:textId="77777777" w:rsidR="003C3973" w:rsidRDefault="004E2274" w:rsidP="004E2274">
            <w:pPr>
              <w:spacing w:after="0" w:line="240" w:lineRule="auto"/>
              <w:rPr>
                <w:rFonts w:ascii="Arial Narrow" w:eastAsia="Times New Roman" w:hAnsi="Arial Narrow" w:cs="Calibri"/>
                <w:b/>
                <w:color w:val="FFFFFF"/>
                <w:sz w:val="20"/>
                <w:szCs w:val="20"/>
                <w:lang w:eastAsia="es-MX"/>
              </w:rPr>
            </w:pPr>
            <w:r w:rsidRPr="004E2274">
              <w:rPr>
                <w:rFonts w:ascii="Arial Narrow" w:eastAsia="Times New Roman" w:hAnsi="Arial Narrow" w:cs="Calibri"/>
                <w:b/>
                <w:color w:val="FFFFFF"/>
                <w:sz w:val="20"/>
                <w:szCs w:val="20"/>
                <w:lang w:eastAsia="es-MX"/>
              </w:rPr>
              <w:t>Recursos 2019 F</w:t>
            </w:r>
            <w:r w:rsidR="003C3973">
              <w:rPr>
                <w:rFonts w:ascii="Arial Narrow" w:eastAsia="Times New Roman" w:hAnsi="Arial Narrow" w:cs="Calibri"/>
                <w:b/>
                <w:color w:val="FFFFFF"/>
                <w:sz w:val="20"/>
                <w:szCs w:val="20"/>
                <w:lang w:eastAsia="es-MX"/>
              </w:rPr>
              <w:t>ONE:</w:t>
            </w:r>
          </w:p>
          <w:p w14:paraId="2AC0DE54" w14:textId="77777777" w:rsidR="003C3973" w:rsidRDefault="003C3973" w:rsidP="004E2274">
            <w:pPr>
              <w:spacing w:after="0" w:line="240" w:lineRule="auto"/>
              <w:rPr>
                <w:rFonts w:ascii="Arial Narrow" w:eastAsia="Times New Roman" w:hAnsi="Arial Narrow" w:cs="Calibri"/>
                <w:b/>
                <w:color w:val="FFFFFF"/>
                <w:sz w:val="20"/>
                <w:szCs w:val="20"/>
                <w:lang w:eastAsia="es-MX"/>
              </w:rPr>
            </w:pPr>
            <w:r>
              <w:rPr>
                <w:rFonts w:ascii="Arial Narrow" w:eastAsia="Times New Roman" w:hAnsi="Arial Narrow" w:cs="Calibri"/>
                <w:b/>
                <w:color w:val="FFFFFF"/>
                <w:sz w:val="20"/>
                <w:szCs w:val="20"/>
                <w:lang w:eastAsia="es-MX"/>
              </w:rPr>
              <w:t xml:space="preserve">Servicios personales, </w:t>
            </w:r>
          </w:p>
          <w:p w14:paraId="515DB1F4" w14:textId="77777777" w:rsidR="003C3973" w:rsidRDefault="003C3973" w:rsidP="004E2274">
            <w:pPr>
              <w:spacing w:after="0" w:line="240" w:lineRule="auto"/>
              <w:rPr>
                <w:rFonts w:ascii="Arial Narrow" w:eastAsia="Times New Roman" w:hAnsi="Arial Narrow" w:cs="Calibri"/>
                <w:b/>
                <w:color w:val="FFFFFF"/>
                <w:sz w:val="20"/>
                <w:szCs w:val="20"/>
                <w:lang w:eastAsia="es-MX"/>
              </w:rPr>
            </w:pPr>
            <w:r>
              <w:rPr>
                <w:rFonts w:ascii="Arial Narrow" w:eastAsia="Times New Roman" w:hAnsi="Arial Narrow" w:cs="Calibri"/>
                <w:b/>
                <w:color w:val="FFFFFF"/>
                <w:sz w:val="20"/>
                <w:szCs w:val="20"/>
                <w:lang w:eastAsia="es-MX"/>
              </w:rPr>
              <w:t xml:space="preserve">Gasto de Operación y </w:t>
            </w:r>
          </w:p>
          <w:p w14:paraId="5C7BF7D4" w14:textId="441E16CE" w:rsidR="003C3973" w:rsidRPr="004E2274" w:rsidRDefault="003C3973" w:rsidP="004E2274">
            <w:pPr>
              <w:spacing w:after="0" w:line="240" w:lineRule="auto"/>
              <w:rPr>
                <w:rFonts w:ascii="Arial Narrow" w:eastAsia="Times New Roman" w:hAnsi="Arial Narrow" w:cs="Calibri"/>
                <w:b/>
                <w:color w:val="FFFFFF"/>
                <w:sz w:val="20"/>
                <w:szCs w:val="20"/>
                <w:lang w:eastAsia="es-MX"/>
              </w:rPr>
            </w:pPr>
            <w:r>
              <w:rPr>
                <w:rFonts w:ascii="Arial Narrow" w:eastAsia="Times New Roman" w:hAnsi="Arial Narrow" w:cs="Calibri"/>
                <w:b/>
                <w:color w:val="FFFFFF"/>
                <w:sz w:val="20"/>
                <w:szCs w:val="20"/>
                <w:lang w:eastAsia="es-MX"/>
              </w:rPr>
              <w:t>Otros de Gasto Corriente</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vAlign w:val="center"/>
          </w:tcPr>
          <w:p w14:paraId="1ADF768F" w14:textId="09E775D6" w:rsidR="004E2274" w:rsidRPr="004E2274" w:rsidRDefault="004E2274" w:rsidP="004E2274">
            <w:pPr>
              <w:spacing w:after="0" w:line="240" w:lineRule="auto"/>
              <w:ind w:left="113" w:right="113"/>
              <w:rPr>
                <w:rFonts w:ascii="Arial Narrow" w:eastAsia="Times New Roman" w:hAnsi="Arial Narrow" w:cs="Calibri"/>
                <w:b/>
                <w:sz w:val="20"/>
                <w:szCs w:val="20"/>
                <w:lang w:eastAsia="es-MX"/>
              </w:rPr>
            </w:pPr>
            <w:r w:rsidRPr="00111CB0">
              <w:rPr>
                <w:rFonts w:ascii="Arial Narrow" w:eastAsia="Times New Roman" w:hAnsi="Arial Narrow" w:cs="Arial"/>
                <w:color w:val="000000"/>
                <w:lang w:eastAsia="es-MX"/>
              </w:rPr>
              <w:t xml:space="preserve"> $18,385,448,003.13 </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vAlign w:val="center"/>
          </w:tcPr>
          <w:p w14:paraId="09D3FDB5" w14:textId="0FA04B9E"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111CB0">
              <w:rPr>
                <w:rFonts w:ascii="Arial Narrow" w:eastAsia="Times New Roman" w:hAnsi="Arial Narrow" w:cs="Arial"/>
                <w:color w:val="000000"/>
                <w:lang w:eastAsia="es-MX"/>
              </w:rPr>
              <w:t xml:space="preserve"> $18,759,438,240.75 </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vAlign w:val="center"/>
          </w:tcPr>
          <w:p w14:paraId="24B8AD3F" w14:textId="13819AB5"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111CB0">
              <w:rPr>
                <w:rFonts w:ascii="Arial Narrow" w:eastAsia="Times New Roman" w:hAnsi="Arial Narrow" w:cs="Arial"/>
                <w:color w:val="000000"/>
                <w:lang w:eastAsia="es-MX"/>
              </w:rPr>
              <w:t xml:space="preserve"> 18,759,383,235.40 </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vAlign w:val="center"/>
          </w:tcPr>
          <w:p w14:paraId="5BDB0EF8" w14:textId="6E18CEF8"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111CB0">
              <w:rPr>
                <w:rFonts w:ascii="Arial Narrow" w:eastAsia="Times New Roman" w:hAnsi="Arial Narrow" w:cs="Arial"/>
                <w:color w:val="000000"/>
                <w:lang w:eastAsia="es-MX"/>
              </w:rPr>
              <w:t xml:space="preserve">$18,759,383,235.40 </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tcPr>
          <w:p w14:paraId="7DDA2C10" w14:textId="3FD092CC"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754829">
              <w:rPr>
                <w:rFonts w:ascii="Arial Narrow" w:eastAsia="Times New Roman" w:hAnsi="Arial Narrow" w:cs="Arial"/>
                <w:color w:val="000000"/>
                <w:lang w:eastAsia="es-MX"/>
              </w:rPr>
              <w:t xml:space="preserve">$18,759,383,235.40 </w:t>
            </w:r>
          </w:p>
        </w:tc>
        <w:tc>
          <w:tcPr>
            <w:tcW w:w="0" w:type="auto"/>
            <w:tcBorders>
              <w:top w:val="single" w:sz="6" w:space="0" w:color="4C0026"/>
              <w:left w:val="single" w:sz="6" w:space="0" w:color="4C0026"/>
              <w:bottom w:val="single" w:sz="6" w:space="0" w:color="4C0026"/>
              <w:right w:val="single" w:sz="6" w:space="0" w:color="4C0026"/>
            </w:tcBorders>
            <w:shd w:val="clear" w:color="auto" w:fill="FFFFFF"/>
            <w:noWrap/>
            <w:textDirection w:val="btLr"/>
          </w:tcPr>
          <w:p w14:paraId="35D95833" w14:textId="3F9C6876"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754829">
              <w:rPr>
                <w:rFonts w:ascii="Arial Narrow" w:eastAsia="Times New Roman" w:hAnsi="Arial Narrow" w:cs="Arial"/>
                <w:color w:val="000000"/>
                <w:lang w:eastAsia="es-MX"/>
              </w:rPr>
              <w:t xml:space="preserve">$18,759,383,235.40 </w:t>
            </w:r>
          </w:p>
        </w:tc>
        <w:tc>
          <w:tcPr>
            <w:tcW w:w="811" w:type="dxa"/>
            <w:tcBorders>
              <w:top w:val="single" w:sz="6" w:space="0" w:color="4C0026"/>
              <w:left w:val="single" w:sz="6" w:space="0" w:color="4C0026"/>
              <w:bottom w:val="single" w:sz="6" w:space="0" w:color="4C0026"/>
              <w:right w:val="single" w:sz="6" w:space="0" w:color="4C0026"/>
            </w:tcBorders>
            <w:shd w:val="clear" w:color="auto" w:fill="FFFFFF"/>
            <w:noWrap/>
            <w:textDirection w:val="btLr"/>
          </w:tcPr>
          <w:p w14:paraId="6E197610" w14:textId="6E60543A" w:rsidR="004E2274" w:rsidRPr="004E2274" w:rsidRDefault="004E2274" w:rsidP="004E2274">
            <w:pPr>
              <w:spacing w:after="0" w:line="240" w:lineRule="auto"/>
              <w:ind w:left="113" w:right="113"/>
              <w:jc w:val="center"/>
              <w:rPr>
                <w:rFonts w:ascii="Times New Roman" w:eastAsia="Times New Roman" w:hAnsi="Times New Roman" w:cs="Times New Roman"/>
                <w:b/>
                <w:sz w:val="20"/>
                <w:szCs w:val="20"/>
                <w:lang w:eastAsia="es-MX"/>
              </w:rPr>
            </w:pPr>
            <w:r w:rsidRPr="00754829">
              <w:rPr>
                <w:rFonts w:ascii="Arial Narrow" w:eastAsia="Times New Roman" w:hAnsi="Arial Narrow" w:cs="Arial"/>
                <w:color w:val="000000"/>
                <w:lang w:eastAsia="es-MX"/>
              </w:rPr>
              <w:t xml:space="preserve">$18,759,383,235.40 </w:t>
            </w:r>
          </w:p>
        </w:tc>
      </w:tr>
    </w:tbl>
    <w:p w14:paraId="78D425CB" w14:textId="03D40338" w:rsidR="005133D3" w:rsidRDefault="005133D3" w:rsidP="005133D3">
      <w:pPr>
        <w:spacing w:after="120"/>
        <w:rPr>
          <w:rFonts w:ascii="Arial" w:hAnsi="Arial" w:cs="Arial"/>
        </w:rPr>
      </w:pPr>
    </w:p>
    <w:tbl>
      <w:tblPr>
        <w:tblStyle w:val="Tablaconcuadrcula"/>
        <w:tblW w:w="0" w:type="auto"/>
        <w:shd w:val="clear" w:color="auto" w:fill="420021"/>
        <w:tblLook w:val="04A0" w:firstRow="1" w:lastRow="0" w:firstColumn="1" w:lastColumn="0" w:noHBand="0" w:noVBand="1"/>
      </w:tblPr>
      <w:tblGrid>
        <w:gridCol w:w="9918"/>
      </w:tblGrid>
      <w:tr w:rsidR="000C4CCD" w:rsidRPr="007C09B0" w14:paraId="1565A521" w14:textId="77777777" w:rsidTr="00745AA6">
        <w:trPr>
          <w:tblHeader/>
        </w:trPr>
        <w:tc>
          <w:tcPr>
            <w:tcW w:w="9918" w:type="dxa"/>
            <w:shd w:val="clear" w:color="auto" w:fill="420021"/>
          </w:tcPr>
          <w:p w14:paraId="144425AA" w14:textId="0BC8770B" w:rsidR="000C4CCD" w:rsidRPr="007C09B0" w:rsidRDefault="000C4CCD" w:rsidP="007C09B0">
            <w:pPr>
              <w:spacing w:after="120" w:line="240" w:lineRule="auto"/>
              <w:rPr>
                <w:rFonts w:ascii="Arial Narrow" w:hAnsi="Arial Narrow" w:cs="Arial"/>
                <w:sz w:val="20"/>
                <w:szCs w:val="20"/>
              </w:rPr>
            </w:pPr>
            <w:r w:rsidRPr="007C09B0">
              <w:rPr>
                <w:rFonts w:ascii="Arial Narrow" w:hAnsi="Arial Narrow" w:cs="Arial"/>
                <w:sz w:val="20"/>
                <w:szCs w:val="20"/>
              </w:rPr>
              <w:t>Servicios Personales</w:t>
            </w:r>
            <w:r w:rsidR="001D0545" w:rsidRPr="007C09B0">
              <w:rPr>
                <w:rFonts w:ascii="Arial Narrow" w:hAnsi="Arial Narrow" w:cs="Arial"/>
                <w:sz w:val="20"/>
                <w:szCs w:val="20"/>
              </w:rPr>
              <w:t>, con 27 registros</w:t>
            </w:r>
            <w:r w:rsidR="007C09B0">
              <w:rPr>
                <w:rFonts w:ascii="Arial Narrow" w:hAnsi="Arial Narrow" w:cs="Arial"/>
                <w:sz w:val="20"/>
                <w:szCs w:val="20"/>
              </w:rPr>
              <w:t>:</w:t>
            </w:r>
          </w:p>
        </w:tc>
      </w:tr>
      <w:tr w:rsidR="005133D3" w:rsidRPr="007C09B0" w14:paraId="4839B944" w14:textId="77777777" w:rsidTr="007A4540">
        <w:tblPrEx>
          <w:shd w:val="clear" w:color="auto" w:fill="auto"/>
        </w:tblPrEx>
        <w:trPr>
          <w:trHeight w:val="288"/>
        </w:trPr>
        <w:tc>
          <w:tcPr>
            <w:tcW w:w="9918" w:type="dxa"/>
            <w:hideMark/>
          </w:tcPr>
          <w:p w14:paraId="66D9AFCA"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preescolar.</w:t>
            </w:r>
          </w:p>
        </w:tc>
      </w:tr>
      <w:tr w:rsidR="005133D3" w:rsidRPr="007C09B0" w14:paraId="3717725A" w14:textId="77777777" w:rsidTr="007A4540">
        <w:tblPrEx>
          <w:shd w:val="clear" w:color="auto" w:fill="auto"/>
        </w:tblPrEx>
        <w:trPr>
          <w:trHeight w:val="288"/>
        </w:trPr>
        <w:tc>
          <w:tcPr>
            <w:tcW w:w="9918" w:type="dxa"/>
            <w:hideMark/>
          </w:tcPr>
          <w:p w14:paraId="69853A38"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preescolar.</w:t>
            </w:r>
          </w:p>
        </w:tc>
      </w:tr>
      <w:tr w:rsidR="005133D3" w:rsidRPr="007C09B0" w14:paraId="78D2D2EA" w14:textId="77777777" w:rsidTr="007A4540">
        <w:tblPrEx>
          <w:shd w:val="clear" w:color="auto" w:fill="auto"/>
        </w:tblPrEx>
        <w:trPr>
          <w:trHeight w:val="288"/>
        </w:trPr>
        <w:tc>
          <w:tcPr>
            <w:tcW w:w="9918" w:type="dxa"/>
            <w:hideMark/>
          </w:tcPr>
          <w:p w14:paraId="198AB1C7"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Atender a niños y jóvenes (0 a 20 años) con limitación de sus capacidades físicas o mentales.</w:t>
            </w:r>
          </w:p>
        </w:tc>
      </w:tr>
      <w:tr w:rsidR="005133D3" w:rsidRPr="007C09B0" w14:paraId="4F7F4E55" w14:textId="77777777" w:rsidTr="007A4540">
        <w:tblPrEx>
          <w:shd w:val="clear" w:color="auto" w:fill="auto"/>
        </w:tblPrEx>
        <w:trPr>
          <w:trHeight w:val="288"/>
        </w:trPr>
        <w:tc>
          <w:tcPr>
            <w:tcW w:w="9918" w:type="dxa"/>
            <w:hideMark/>
          </w:tcPr>
          <w:p w14:paraId="4AF260FB"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de asistencia y psicopedagógicos a niños menores de 6 años.</w:t>
            </w:r>
          </w:p>
        </w:tc>
      </w:tr>
      <w:tr w:rsidR="005133D3" w:rsidRPr="007C09B0" w14:paraId="57A15344" w14:textId="77777777" w:rsidTr="007A4540">
        <w:tblPrEx>
          <w:shd w:val="clear" w:color="auto" w:fill="auto"/>
        </w:tblPrEx>
        <w:trPr>
          <w:trHeight w:val="480"/>
        </w:trPr>
        <w:tc>
          <w:tcPr>
            <w:tcW w:w="9918" w:type="dxa"/>
            <w:hideMark/>
          </w:tcPr>
          <w:p w14:paraId="61ECE1DA"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Contribuir en la prestación del servicio asistencial y pedagógica que brindan las Estancias Infantiles del ISSSTE a hijos de trabajadoras de S.E.</w:t>
            </w:r>
          </w:p>
        </w:tc>
      </w:tr>
      <w:tr w:rsidR="005133D3" w:rsidRPr="007C09B0" w14:paraId="362C2DCB" w14:textId="77777777" w:rsidTr="007A4540">
        <w:tblPrEx>
          <w:shd w:val="clear" w:color="auto" w:fill="auto"/>
        </w:tblPrEx>
        <w:trPr>
          <w:trHeight w:val="288"/>
        </w:trPr>
        <w:tc>
          <w:tcPr>
            <w:tcW w:w="9918" w:type="dxa"/>
            <w:hideMark/>
          </w:tcPr>
          <w:p w14:paraId="63044732"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primaria.</w:t>
            </w:r>
          </w:p>
        </w:tc>
      </w:tr>
      <w:tr w:rsidR="005133D3" w:rsidRPr="007C09B0" w14:paraId="1EAE55EB" w14:textId="77777777" w:rsidTr="007A4540">
        <w:tblPrEx>
          <w:shd w:val="clear" w:color="auto" w:fill="auto"/>
        </w:tblPrEx>
        <w:trPr>
          <w:trHeight w:val="288"/>
        </w:trPr>
        <w:tc>
          <w:tcPr>
            <w:tcW w:w="9918" w:type="dxa"/>
            <w:hideMark/>
          </w:tcPr>
          <w:p w14:paraId="57E59C69"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primaria.</w:t>
            </w:r>
          </w:p>
        </w:tc>
      </w:tr>
      <w:tr w:rsidR="005133D3" w:rsidRPr="007C09B0" w14:paraId="4F8B6EA6" w14:textId="77777777" w:rsidTr="007A4540">
        <w:tblPrEx>
          <w:shd w:val="clear" w:color="auto" w:fill="auto"/>
        </w:tblPrEx>
        <w:trPr>
          <w:trHeight w:val="288"/>
        </w:trPr>
        <w:tc>
          <w:tcPr>
            <w:tcW w:w="9918" w:type="dxa"/>
            <w:hideMark/>
          </w:tcPr>
          <w:p w14:paraId="2122CFD2"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Fomentar la permanencia del maestro en escuelas de comunidades marginadas.</w:t>
            </w:r>
          </w:p>
        </w:tc>
      </w:tr>
      <w:tr w:rsidR="005133D3" w:rsidRPr="007C09B0" w14:paraId="09C45997" w14:textId="77777777" w:rsidTr="007A4540">
        <w:tblPrEx>
          <w:shd w:val="clear" w:color="auto" w:fill="auto"/>
        </w:tblPrEx>
        <w:trPr>
          <w:trHeight w:val="288"/>
        </w:trPr>
        <w:tc>
          <w:tcPr>
            <w:tcW w:w="9918" w:type="dxa"/>
            <w:hideMark/>
          </w:tcPr>
          <w:p w14:paraId="3320BB76"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secundaria técnica.</w:t>
            </w:r>
          </w:p>
        </w:tc>
      </w:tr>
      <w:tr w:rsidR="005133D3" w:rsidRPr="007C09B0" w14:paraId="3BEFE2F1" w14:textId="77777777" w:rsidTr="007A4540">
        <w:tblPrEx>
          <w:shd w:val="clear" w:color="auto" w:fill="auto"/>
        </w:tblPrEx>
        <w:trPr>
          <w:trHeight w:val="288"/>
        </w:trPr>
        <w:tc>
          <w:tcPr>
            <w:tcW w:w="9918" w:type="dxa"/>
            <w:hideMark/>
          </w:tcPr>
          <w:p w14:paraId="4CADA06A"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estatales de educación telesecundaria.</w:t>
            </w:r>
          </w:p>
        </w:tc>
      </w:tr>
      <w:tr w:rsidR="005133D3" w:rsidRPr="007C09B0" w14:paraId="0671AA23" w14:textId="77777777" w:rsidTr="007A4540">
        <w:tblPrEx>
          <w:shd w:val="clear" w:color="auto" w:fill="auto"/>
        </w:tblPrEx>
        <w:trPr>
          <w:trHeight w:val="288"/>
        </w:trPr>
        <w:tc>
          <w:tcPr>
            <w:tcW w:w="9918" w:type="dxa"/>
            <w:hideMark/>
          </w:tcPr>
          <w:p w14:paraId="7CE2089F"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estatales de educación telesecundaria.</w:t>
            </w:r>
          </w:p>
        </w:tc>
      </w:tr>
      <w:tr w:rsidR="005133D3" w:rsidRPr="007C09B0" w14:paraId="67BBEAB3" w14:textId="77777777" w:rsidTr="007A4540">
        <w:tblPrEx>
          <w:shd w:val="clear" w:color="auto" w:fill="auto"/>
        </w:tblPrEx>
        <w:trPr>
          <w:trHeight w:val="288"/>
        </w:trPr>
        <w:tc>
          <w:tcPr>
            <w:tcW w:w="9918" w:type="dxa"/>
            <w:hideMark/>
          </w:tcPr>
          <w:p w14:paraId="5198A342"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federales de educación secundaria general.</w:t>
            </w:r>
          </w:p>
        </w:tc>
      </w:tr>
      <w:tr w:rsidR="005133D3" w:rsidRPr="007C09B0" w14:paraId="21F33ABC" w14:textId="77777777" w:rsidTr="007A4540">
        <w:tblPrEx>
          <w:shd w:val="clear" w:color="auto" w:fill="auto"/>
        </w:tblPrEx>
        <w:trPr>
          <w:trHeight w:val="288"/>
        </w:trPr>
        <w:tc>
          <w:tcPr>
            <w:tcW w:w="9918" w:type="dxa"/>
            <w:hideMark/>
          </w:tcPr>
          <w:p w14:paraId="2F27B90F"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Ofrecer educación física a la población escolar de educación primaria.</w:t>
            </w:r>
          </w:p>
        </w:tc>
      </w:tr>
      <w:tr w:rsidR="005133D3" w:rsidRPr="007C09B0" w14:paraId="0C15B184" w14:textId="77777777" w:rsidTr="007A4540">
        <w:tblPrEx>
          <w:shd w:val="clear" w:color="auto" w:fill="auto"/>
        </w:tblPrEx>
        <w:trPr>
          <w:trHeight w:val="288"/>
        </w:trPr>
        <w:tc>
          <w:tcPr>
            <w:tcW w:w="9918" w:type="dxa"/>
            <w:hideMark/>
          </w:tcPr>
          <w:p w14:paraId="0B210050"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capacitación para el trabajo y alfabetización a población mayor de 15 años.</w:t>
            </w:r>
          </w:p>
        </w:tc>
      </w:tr>
      <w:tr w:rsidR="005133D3" w:rsidRPr="007C09B0" w14:paraId="58BB6BCE" w14:textId="77777777" w:rsidTr="007A4540">
        <w:tblPrEx>
          <w:shd w:val="clear" w:color="auto" w:fill="auto"/>
        </w:tblPrEx>
        <w:trPr>
          <w:trHeight w:val="288"/>
        </w:trPr>
        <w:tc>
          <w:tcPr>
            <w:tcW w:w="9918" w:type="dxa"/>
            <w:hideMark/>
          </w:tcPr>
          <w:p w14:paraId="3747CE20"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lastRenderedPageBreak/>
              <w:t>Ofrecer servicios de Educación Primaria y Secundaria a adultos que no saben leer ni escribir.</w:t>
            </w:r>
          </w:p>
        </w:tc>
      </w:tr>
      <w:tr w:rsidR="005133D3" w:rsidRPr="007C09B0" w14:paraId="547BE528" w14:textId="77777777" w:rsidTr="007A4540">
        <w:tblPrEx>
          <w:shd w:val="clear" w:color="auto" w:fill="auto"/>
        </w:tblPrEx>
        <w:trPr>
          <w:trHeight w:val="288"/>
        </w:trPr>
        <w:tc>
          <w:tcPr>
            <w:tcW w:w="9918" w:type="dxa"/>
            <w:hideMark/>
          </w:tcPr>
          <w:p w14:paraId="292390EF"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Formar docentes en educación preescolar.</w:t>
            </w:r>
          </w:p>
        </w:tc>
      </w:tr>
      <w:tr w:rsidR="005133D3" w:rsidRPr="007C09B0" w14:paraId="692127BA" w14:textId="77777777" w:rsidTr="007A4540">
        <w:tblPrEx>
          <w:shd w:val="clear" w:color="auto" w:fill="auto"/>
        </w:tblPrEx>
        <w:trPr>
          <w:trHeight w:val="288"/>
        </w:trPr>
        <w:tc>
          <w:tcPr>
            <w:tcW w:w="9918" w:type="dxa"/>
            <w:hideMark/>
          </w:tcPr>
          <w:p w14:paraId="3013228C"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Analizar, organizar, programar y operar los procesos de otorgamiento de becas comisión.</w:t>
            </w:r>
          </w:p>
        </w:tc>
      </w:tr>
      <w:tr w:rsidR="005133D3" w:rsidRPr="007C09B0" w14:paraId="2754E696" w14:textId="77777777" w:rsidTr="007A4540">
        <w:tblPrEx>
          <w:shd w:val="clear" w:color="auto" w:fill="auto"/>
        </w:tblPrEx>
        <w:trPr>
          <w:trHeight w:val="288"/>
        </w:trPr>
        <w:tc>
          <w:tcPr>
            <w:tcW w:w="9918" w:type="dxa"/>
            <w:hideMark/>
          </w:tcPr>
          <w:p w14:paraId="37FE06BA"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Formar docentes en Educación Primaria.</w:t>
            </w:r>
          </w:p>
        </w:tc>
      </w:tr>
      <w:tr w:rsidR="005133D3" w:rsidRPr="007C09B0" w14:paraId="5DA73684" w14:textId="77777777" w:rsidTr="007A4540">
        <w:tblPrEx>
          <w:shd w:val="clear" w:color="auto" w:fill="auto"/>
        </w:tblPrEx>
        <w:trPr>
          <w:trHeight w:val="288"/>
        </w:trPr>
        <w:tc>
          <w:tcPr>
            <w:tcW w:w="9918" w:type="dxa"/>
            <w:hideMark/>
          </w:tcPr>
          <w:p w14:paraId="7F1EDA3C"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Formar y nivelar docentes en servicio.</w:t>
            </w:r>
          </w:p>
        </w:tc>
      </w:tr>
      <w:tr w:rsidR="005133D3" w:rsidRPr="007C09B0" w14:paraId="167CF91B" w14:textId="77777777" w:rsidTr="007A4540">
        <w:tblPrEx>
          <w:shd w:val="clear" w:color="auto" w:fill="auto"/>
        </w:tblPrEx>
        <w:trPr>
          <w:trHeight w:val="288"/>
        </w:trPr>
        <w:tc>
          <w:tcPr>
            <w:tcW w:w="9918" w:type="dxa"/>
            <w:hideMark/>
          </w:tcPr>
          <w:p w14:paraId="72E35691"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Brindar servicios educativos a formadores de docentes en UPN.</w:t>
            </w:r>
          </w:p>
        </w:tc>
      </w:tr>
      <w:tr w:rsidR="005133D3" w:rsidRPr="007C09B0" w14:paraId="216A0FF3" w14:textId="77777777" w:rsidTr="007A4540">
        <w:tblPrEx>
          <w:shd w:val="clear" w:color="auto" w:fill="auto"/>
        </w:tblPrEx>
        <w:trPr>
          <w:trHeight w:val="288"/>
        </w:trPr>
        <w:tc>
          <w:tcPr>
            <w:tcW w:w="9918" w:type="dxa"/>
            <w:hideMark/>
          </w:tcPr>
          <w:p w14:paraId="536D412C" w14:textId="7414A012"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 xml:space="preserve">Fomentar la permanencia del </w:t>
            </w:r>
            <w:r w:rsidR="001D0545" w:rsidRPr="007C09B0">
              <w:rPr>
                <w:rFonts w:ascii="Arial Narrow" w:hAnsi="Arial Narrow" w:cs="Arial"/>
                <w:sz w:val="20"/>
                <w:szCs w:val="20"/>
              </w:rPr>
              <w:t>docente en comunidades</w:t>
            </w:r>
            <w:r w:rsidRPr="007C09B0">
              <w:rPr>
                <w:rFonts w:ascii="Arial Narrow" w:hAnsi="Arial Narrow" w:cs="Arial"/>
                <w:sz w:val="20"/>
                <w:szCs w:val="20"/>
              </w:rPr>
              <w:t xml:space="preserve"> indígenas de difícil acceso.</w:t>
            </w:r>
          </w:p>
        </w:tc>
      </w:tr>
      <w:tr w:rsidR="005133D3" w:rsidRPr="007C09B0" w14:paraId="03992BE8" w14:textId="77777777" w:rsidTr="007A4540">
        <w:tblPrEx>
          <w:shd w:val="clear" w:color="auto" w:fill="auto"/>
        </w:tblPrEx>
        <w:trPr>
          <w:trHeight w:val="288"/>
        </w:trPr>
        <w:tc>
          <w:tcPr>
            <w:tcW w:w="9918" w:type="dxa"/>
            <w:hideMark/>
          </w:tcPr>
          <w:p w14:paraId="7CF2A462"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Impartir servicio de educación primaria a niños indígenas.</w:t>
            </w:r>
          </w:p>
        </w:tc>
      </w:tr>
      <w:tr w:rsidR="005133D3" w:rsidRPr="007C09B0" w14:paraId="032DEC80" w14:textId="77777777" w:rsidTr="007A4540">
        <w:tblPrEx>
          <w:shd w:val="clear" w:color="auto" w:fill="auto"/>
        </w:tblPrEx>
        <w:trPr>
          <w:trHeight w:val="288"/>
        </w:trPr>
        <w:tc>
          <w:tcPr>
            <w:tcW w:w="9918" w:type="dxa"/>
            <w:hideMark/>
          </w:tcPr>
          <w:p w14:paraId="263610C4"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Proporcionar servicios asistenciales en albergues rurales a alumnos de comunidades marginadas.</w:t>
            </w:r>
          </w:p>
        </w:tc>
      </w:tr>
      <w:tr w:rsidR="005133D3" w:rsidRPr="007C09B0" w14:paraId="29102D2C" w14:textId="77777777" w:rsidTr="007A4540">
        <w:tblPrEx>
          <w:shd w:val="clear" w:color="auto" w:fill="auto"/>
        </w:tblPrEx>
        <w:trPr>
          <w:trHeight w:val="288"/>
        </w:trPr>
        <w:tc>
          <w:tcPr>
            <w:tcW w:w="9918" w:type="dxa"/>
            <w:hideMark/>
          </w:tcPr>
          <w:p w14:paraId="13D68DF2"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 xml:space="preserve">Coordinar la operación del sistema de administración de personal federal. </w:t>
            </w:r>
          </w:p>
        </w:tc>
      </w:tr>
      <w:tr w:rsidR="005133D3" w:rsidRPr="007C09B0" w14:paraId="137F0E64" w14:textId="77777777" w:rsidTr="007A4540">
        <w:tblPrEx>
          <w:shd w:val="clear" w:color="auto" w:fill="auto"/>
        </w:tblPrEx>
        <w:trPr>
          <w:trHeight w:val="288"/>
        </w:trPr>
        <w:tc>
          <w:tcPr>
            <w:tcW w:w="9918" w:type="dxa"/>
            <w:hideMark/>
          </w:tcPr>
          <w:p w14:paraId="6CA1BA90"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 xml:space="preserve">Coordinar la operación del sistema de administración de personal federal. </w:t>
            </w:r>
          </w:p>
        </w:tc>
      </w:tr>
      <w:tr w:rsidR="005133D3" w:rsidRPr="007C09B0" w14:paraId="2006ED98" w14:textId="77777777" w:rsidTr="007A4540">
        <w:tblPrEx>
          <w:shd w:val="clear" w:color="auto" w:fill="auto"/>
        </w:tblPrEx>
        <w:trPr>
          <w:trHeight w:val="288"/>
        </w:trPr>
        <w:tc>
          <w:tcPr>
            <w:tcW w:w="9918" w:type="dxa"/>
            <w:hideMark/>
          </w:tcPr>
          <w:p w14:paraId="0C57D159"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 xml:space="preserve">Coordinar la operación del sistema de administración de personal federal. </w:t>
            </w:r>
          </w:p>
        </w:tc>
      </w:tr>
      <w:tr w:rsidR="005133D3" w:rsidRPr="007C09B0" w14:paraId="531F47D9" w14:textId="77777777" w:rsidTr="007A4540">
        <w:tblPrEx>
          <w:shd w:val="clear" w:color="auto" w:fill="auto"/>
        </w:tblPrEx>
        <w:trPr>
          <w:trHeight w:val="288"/>
        </w:trPr>
        <w:tc>
          <w:tcPr>
            <w:tcW w:w="9918" w:type="dxa"/>
            <w:hideMark/>
          </w:tcPr>
          <w:p w14:paraId="44D5A4C7" w14:textId="77777777" w:rsidR="005133D3" w:rsidRPr="007C09B0" w:rsidRDefault="005133D3" w:rsidP="007C09B0">
            <w:pPr>
              <w:spacing w:after="120" w:line="240" w:lineRule="auto"/>
              <w:jc w:val="both"/>
              <w:rPr>
                <w:rFonts w:ascii="Arial Narrow" w:hAnsi="Arial Narrow" w:cs="Arial"/>
                <w:sz w:val="20"/>
                <w:szCs w:val="20"/>
              </w:rPr>
            </w:pPr>
            <w:r w:rsidRPr="007C09B0">
              <w:rPr>
                <w:rFonts w:ascii="Arial Narrow" w:hAnsi="Arial Narrow" w:cs="Arial"/>
                <w:sz w:val="20"/>
                <w:szCs w:val="20"/>
              </w:rPr>
              <w:t>Elaborar, fiscalizar y verificar documentación requerida en el ejercicio y control de los recursos financieros.</w:t>
            </w:r>
          </w:p>
        </w:tc>
      </w:tr>
    </w:tbl>
    <w:p w14:paraId="7ADDF088" w14:textId="7740C1E5" w:rsidR="005133D3" w:rsidRDefault="005133D3" w:rsidP="00E722F5">
      <w:pPr>
        <w:spacing w:after="120"/>
        <w:rPr>
          <w:rFonts w:ascii="Arial" w:hAnsi="Arial" w:cs="Arial"/>
        </w:rPr>
      </w:pPr>
    </w:p>
    <w:tbl>
      <w:tblPr>
        <w:tblStyle w:val="Tablaconcuadrcula"/>
        <w:tblW w:w="0" w:type="auto"/>
        <w:shd w:val="clear" w:color="auto" w:fill="420021"/>
        <w:tblLook w:val="04A0" w:firstRow="1" w:lastRow="0" w:firstColumn="1" w:lastColumn="0" w:noHBand="0" w:noVBand="1"/>
      </w:tblPr>
      <w:tblGrid>
        <w:gridCol w:w="9918"/>
      </w:tblGrid>
      <w:tr w:rsidR="007A4540" w:rsidRPr="007C09B0" w14:paraId="002A62EA" w14:textId="77777777" w:rsidTr="007A4540">
        <w:tc>
          <w:tcPr>
            <w:tcW w:w="9918" w:type="dxa"/>
            <w:shd w:val="clear" w:color="auto" w:fill="420021"/>
          </w:tcPr>
          <w:p w14:paraId="743A6B11" w14:textId="3B1CF715" w:rsidR="007A4540" w:rsidRPr="007C09B0" w:rsidRDefault="007A4540" w:rsidP="00AE2E74">
            <w:pPr>
              <w:spacing w:after="120" w:line="240" w:lineRule="auto"/>
              <w:rPr>
                <w:rFonts w:ascii="Arial Narrow" w:hAnsi="Arial Narrow" w:cs="Arial"/>
                <w:sz w:val="20"/>
                <w:szCs w:val="20"/>
              </w:rPr>
            </w:pPr>
            <w:r>
              <w:rPr>
                <w:rFonts w:ascii="Arial Narrow" w:hAnsi="Arial Narrow" w:cs="Arial"/>
                <w:sz w:val="20"/>
                <w:szCs w:val="20"/>
              </w:rPr>
              <w:t>Otros de Gasto Corriente</w:t>
            </w:r>
            <w:r w:rsidR="004C3E11">
              <w:rPr>
                <w:rFonts w:ascii="Arial Narrow" w:hAnsi="Arial Narrow" w:cs="Arial"/>
                <w:sz w:val="20"/>
                <w:szCs w:val="20"/>
              </w:rPr>
              <w:t>, con un registro</w:t>
            </w:r>
            <w:r>
              <w:rPr>
                <w:rFonts w:ascii="Arial Narrow" w:hAnsi="Arial Narrow" w:cs="Arial"/>
                <w:sz w:val="20"/>
                <w:szCs w:val="20"/>
              </w:rPr>
              <w:t>:</w:t>
            </w:r>
          </w:p>
        </w:tc>
      </w:tr>
      <w:tr w:rsidR="007A4540" w:rsidRPr="007C09B0" w14:paraId="1DB97B22" w14:textId="77777777" w:rsidTr="007A4540">
        <w:tblPrEx>
          <w:shd w:val="clear" w:color="auto" w:fill="auto"/>
        </w:tblPrEx>
        <w:trPr>
          <w:trHeight w:val="288"/>
        </w:trPr>
        <w:tc>
          <w:tcPr>
            <w:tcW w:w="9918" w:type="dxa"/>
            <w:hideMark/>
          </w:tcPr>
          <w:p w14:paraId="752168AC" w14:textId="77777777" w:rsidR="007A4540" w:rsidRPr="007C09B0" w:rsidRDefault="007A4540" w:rsidP="00AE2E74">
            <w:pPr>
              <w:spacing w:after="120" w:line="240" w:lineRule="auto"/>
              <w:jc w:val="both"/>
              <w:rPr>
                <w:rFonts w:ascii="Arial Narrow" w:hAnsi="Arial Narrow" w:cs="Arial"/>
                <w:sz w:val="20"/>
                <w:szCs w:val="20"/>
              </w:rPr>
            </w:pPr>
            <w:r w:rsidRPr="00CD238E">
              <w:rPr>
                <w:rFonts w:ascii="Arial Narrow" w:hAnsi="Arial Narrow" w:cs="Arial"/>
                <w:sz w:val="20"/>
                <w:szCs w:val="20"/>
              </w:rPr>
              <w:t>Subsidio federal al servicio estatal de educación telesecundaria.</w:t>
            </w:r>
          </w:p>
        </w:tc>
      </w:tr>
    </w:tbl>
    <w:p w14:paraId="682F28BB" w14:textId="77777777" w:rsidR="007A4540" w:rsidRDefault="007A4540" w:rsidP="00E722F5">
      <w:pPr>
        <w:spacing w:after="120"/>
        <w:rPr>
          <w:rFonts w:ascii="Arial" w:hAnsi="Arial" w:cs="Arial"/>
        </w:rPr>
      </w:pPr>
    </w:p>
    <w:tbl>
      <w:tblPr>
        <w:tblStyle w:val="Tablaconcuadrcula"/>
        <w:tblW w:w="0" w:type="auto"/>
        <w:tblLook w:val="04A0" w:firstRow="1" w:lastRow="0" w:firstColumn="1" w:lastColumn="0" w:noHBand="0" w:noVBand="1"/>
      </w:tblPr>
      <w:tblGrid>
        <w:gridCol w:w="3440"/>
        <w:gridCol w:w="3324"/>
        <w:gridCol w:w="3198"/>
      </w:tblGrid>
      <w:tr w:rsidR="007C09B0" w14:paraId="3E7426D3" w14:textId="77777777" w:rsidTr="007A4540">
        <w:trPr>
          <w:tblHeader/>
        </w:trPr>
        <w:tc>
          <w:tcPr>
            <w:tcW w:w="9962" w:type="dxa"/>
            <w:gridSpan w:val="3"/>
            <w:shd w:val="clear" w:color="auto" w:fill="420021"/>
          </w:tcPr>
          <w:p w14:paraId="1E124880" w14:textId="52364C45" w:rsidR="007C09B0" w:rsidRPr="007C09B0" w:rsidRDefault="007C09B0" w:rsidP="007C09B0">
            <w:pPr>
              <w:spacing w:after="120" w:line="240" w:lineRule="auto"/>
              <w:rPr>
                <w:rFonts w:ascii="Arial Narrow" w:hAnsi="Arial Narrow" w:cs="Arial"/>
              </w:rPr>
            </w:pPr>
            <w:r w:rsidRPr="007C09B0">
              <w:rPr>
                <w:rFonts w:ascii="Arial Narrow" w:hAnsi="Arial Narrow" w:cs="Arial"/>
              </w:rPr>
              <w:t>Gasto de Operación con 112 registros, agrupados como sigue:</w:t>
            </w:r>
          </w:p>
        </w:tc>
      </w:tr>
      <w:tr w:rsidR="007C09B0" w:rsidRPr="007C09B0" w14:paraId="00758F22" w14:textId="77777777" w:rsidTr="007C09B0">
        <w:trPr>
          <w:trHeight w:val="276"/>
        </w:trPr>
        <w:tc>
          <w:tcPr>
            <w:tcW w:w="3440" w:type="dxa"/>
            <w:hideMark/>
          </w:tcPr>
          <w:p w14:paraId="196AD3AF"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Administrar, controlar y fiscalizar el ejercicio de los recursos asignados.</w:t>
            </w:r>
          </w:p>
        </w:tc>
        <w:tc>
          <w:tcPr>
            <w:tcW w:w="3324" w:type="dxa"/>
            <w:hideMark/>
          </w:tcPr>
          <w:p w14:paraId="32479613"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Difundir las preinscripciones en Educación Básica.</w:t>
            </w:r>
          </w:p>
        </w:tc>
        <w:tc>
          <w:tcPr>
            <w:tcW w:w="3198" w:type="dxa"/>
            <w:hideMark/>
          </w:tcPr>
          <w:p w14:paraId="7F5524E6"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Incentivar la excelencia académica en los alumnos de sexto grado de educación primaria.</w:t>
            </w:r>
          </w:p>
        </w:tc>
      </w:tr>
      <w:tr w:rsidR="007C09B0" w:rsidRPr="007C09B0" w14:paraId="00C41E0D" w14:textId="77777777" w:rsidTr="007C09B0">
        <w:trPr>
          <w:trHeight w:val="528"/>
        </w:trPr>
        <w:tc>
          <w:tcPr>
            <w:tcW w:w="3440" w:type="dxa"/>
            <w:hideMark/>
          </w:tcPr>
          <w:p w14:paraId="3900BD54"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Apoyar con recursos las diversas áreas de la comunidad educativa; a la operación de los servicios de educación inicial; y de educación, preescolar</w:t>
            </w:r>
          </w:p>
        </w:tc>
        <w:tc>
          <w:tcPr>
            <w:tcW w:w="3324" w:type="dxa"/>
            <w:hideMark/>
          </w:tcPr>
          <w:p w14:paraId="6C6C1F46" w14:textId="45FB28DD"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Difundir los servicios y programas que ofrece la educación inicial Especial, inicial no escolarizada, y preescolar</w:t>
            </w:r>
          </w:p>
        </w:tc>
        <w:tc>
          <w:tcPr>
            <w:tcW w:w="3198" w:type="dxa"/>
            <w:hideMark/>
          </w:tcPr>
          <w:p w14:paraId="0AF8AAFB"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Instrumentar y operar procesos de planeación educativa con apoyo federal.</w:t>
            </w:r>
          </w:p>
        </w:tc>
      </w:tr>
      <w:tr w:rsidR="007C09B0" w:rsidRPr="007C09B0" w14:paraId="16C6F5B7" w14:textId="77777777" w:rsidTr="007C09B0">
        <w:trPr>
          <w:trHeight w:val="528"/>
        </w:trPr>
        <w:tc>
          <w:tcPr>
            <w:tcW w:w="3440" w:type="dxa"/>
            <w:hideMark/>
          </w:tcPr>
          <w:p w14:paraId="7EC19B68"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Capacitar y actualizar a docentes de educación indígena en servicio; y el uso de computadora.</w:t>
            </w:r>
          </w:p>
        </w:tc>
        <w:tc>
          <w:tcPr>
            <w:tcW w:w="3324" w:type="dxa"/>
            <w:hideMark/>
          </w:tcPr>
          <w:p w14:paraId="6473D7F2"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Dirigir la operación y desarrollo de la educación inicial y básica.</w:t>
            </w:r>
          </w:p>
        </w:tc>
        <w:tc>
          <w:tcPr>
            <w:tcW w:w="3198" w:type="dxa"/>
            <w:hideMark/>
          </w:tcPr>
          <w:p w14:paraId="4B304B56"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Integrar, reestructurar y/o renovar las asociaciones escolares de padres de familia; y orientar a padres de familia indígena.</w:t>
            </w:r>
          </w:p>
        </w:tc>
      </w:tr>
      <w:tr w:rsidR="007C09B0" w:rsidRPr="007C09B0" w14:paraId="19ED0C8E" w14:textId="77777777" w:rsidTr="007C09B0">
        <w:trPr>
          <w:trHeight w:val="276"/>
        </w:trPr>
        <w:tc>
          <w:tcPr>
            <w:tcW w:w="3440" w:type="dxa"/>
            <w:hideMark/>
          </w:tcPr>
          <w:p w14:paraId="69CD2E4B"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Coadyuvar en la superación del rezago educativo.</w:t>
            </w:r>
          </w:p>
        </w:tc>
        <w:tc>
          <w:tcPr>
            <w:tcW w:w="3324" w:type="dxa"/>
            <w:hideMark/>
          </w:tcPr>
          <w:p w14:paraId="7F75D1A7"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Dirigir, organizar y evaluar el funcionamiento de los servicios de educación elemental.</w:t>
            </w:r>
          </w:p>
        </w:tc>
        <w:tc>
          <w:tcPr>
            <w:tcW w:w="3198" w:type="dxa"/>
            <w:hideMark/>
          </w:tcPr>
          <w:p w14:paraId="65F8EEC6"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Ofrecer educación física a la población escolar de educación preescolar.</w:t>
            </w:r>
          </w:p>
        </w:tc>
      </w:tr>
      <w:tr w:rsidR="007C09B0" w:rsidRPr="007C09B0" w14:paraId="43F6902F" w14:textId="77777777" w:rsidTr="007C09B0">
        <w:trPr>
          <w:trHeight w:val="528"/>
        </w:trPr>
        <w:tc>
          <w:tcPr>
            <w:tcW w:w="3440" w:type="dxa"/>
            <w:hideMark/>
          </w:tcPr>
          <w:p w14:paraId="36076945"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Conservar en buen estado de funcionamiento la infraestructura física de los inmuebles escolares y Controlar el funcionamiento de las escuelas incorporadas a la SEP.</w:t>
            </w:r>
          </w:p>
        </w:tc>
        <w:tc>
          <w:tcPr>
            <w:tcW w:w="3324" w:type="dxa"/>
            <w:hideMark/>
          </w:tcPr>
          <w:p w14:paraId="555E530F" w14:textId="0EEF79CC"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Dirigir, supervisar y evaluar el funcionamiento de la educación primaria, secundaria, educación física, recreación y deporte</w:t>
            </w:r>
          </w:p>
        </w:tc>
        <w:tc>
          <w:tcPr>
            <w:tcW w:w="3198" w:type="dxa"/>
            <w:hideMark/>
          </w:tcPr>
          <w:p w14:paraId="1EA53BDF"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Ofrecer nivelación pedagógica a docentes de educación básica en Morelia, Uruapan, Zamora, y Zitácuaro</w:t>
            </w:r>
          </w:p>
        </w:tc>
      </w:tr>
      <w:tr w:rsidR="007C09B0" w:rsidRPr="007C09B0" w14:paraId="64496608" w14:textId="77777777" w:rsidTr="007C09B0">
        <w:trPr>
          <w:trHeight w:val="528"/>
        </w:trPr>
        <w:tc>
          <w:tcPr>
            <w:tcW w:w="3440" w:type="dxa"/>
            <w:hideMark/>
          </w:tcPr>
          <w:p w14:paraId="6506416D" w14:textId="34CD4EA5"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lastRenderedPageBreak/>
              <w:t>Construir el conocimiento científico y propuestas curriculares para mejorar la formación docente en Morelia, Uruapan, Zamora y Zitácuaro</w:t>
            </w:r>
          </w:p>
        </w:tc>
        <w:tc>
          <w:tcPr>
            <w:tcW w:w="3324" w:type="dxa"/>
            <w:hideMark/>
          </w:tcPr>
          <w:p w14:paraId="3C08D115"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Diseñar e implantar programas de informática.</w:t>
            </w:r>
          </w:p>
        </w:tc>
        <w:tc>
          <w:tcPr>
            <w:tcW w:w="3198" w:type="dxa"/>
            <w:hideMark/>
          </w:tcPr>
          <w:p w14:paraId="3949EE58"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Operar los procesos de acreditación, certificación y titulación de la población escolar.</w:t>
            </w:r>
          </w:p>
        </w:tc>
      </w:tr>
      <w:tr w:rsidR="007C09B0" w:rsidRPr="007C09B0" w14:paraId="740368A1" w14:textId="77777777" w:rsidTr="007C09B0">
        <w:trPr>
          <w:trHeight w:val="528"/>
        </w:trPr>
        <w:tc>
          <w:tcPr>
            <w:tcW w:w="3440" w:type="dxa"/>
            <w:hideMark/>
          </w:tcPr>
          <w:p w14:paraId="6EDC265B"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acciones para la impartición de servicios de Educación Media Superior y Superior.</w:t>
            </w:r>
          </w:p>
        </w:tc>
        <w:tc>
          <w:tcPr>
            <w:tcW w:w="3324" w:type="dxa"/>
            <w:hideMark/>
          </w:tcPr>
          <w:p w14:paraId="0EB86F04"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Distribuir libros de texto gratuitos; así como para alumnos de educación Secundaria Técnica, General y CEBAS; y para alumnos de educación telesecundaria.</w:t>
            </w:r>
          </w:p>
        </w:tc>
        <w:tc>
          <w:tcPr>
            <w:tcW w:w="3198" w:type="dxa"/>
            <w:hideMark/>
          </w:tcPr>
          <w:p w14:paraId="5487ACF7" w14:textId="3FF19516"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Organizar clasificar y preservar la memoria histórica de la S.E.</w:t>
            </w:r>
          </w:p>
        </w:tc>
      </w:tr>
      <w:tr w:rsidR="007C09B0" w:rsidRPr="007C09B0" w14:paraId="7DE9AFF3" w14:textId="77777777" w:rsidTr="007C09B0">
        <w:trPr>
          <w:trHeight w:val="276"/>
        </w:trPr>
        <w:tc>
          <w:tcPr>
            <w:tcW w:w="3440" w:type="dxa"/>
            <w:hideMark/>
          </w:tcPr>
          <w:p w14:paraId="41D1CDB7"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actividades de evaluación del Sistema Educativo Estatal.</w:t>
            </w:r>
          </w:p>
        </w:tc>
        <w:tc>
          <w:tcPr>
            <w:tcW w:w="3324" w:type="dxa"/>
            <w:hideMark/>
          </w:tcPr>
          <w:p w14:paraId="28CDCE9B"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Establecer mecanismos y controles administrativos para la optimización de recursos de la S.E.</w:t>
            </w:r>
          </w:p>
        </w:tc>
        <w:tc>
          <w:tcPr>
            <w:tcW w:w="3198" w:type="dxa"/>
            <w:hideMark/>
          </w:tcPr>
          <w:p w14:paraId="7A7BE413"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 xml:space="preserve">Orientar a padres de familia para coadyuvar en hábitos de higiene en niños de educación elemental. </w:t>
            </w:r>
          </w:p>
        </w:tc>
      </w:tr>
      <w:tr w:rsidR="007C09B0" w:rsidRPr="007C09B0" w14:paraId="171330DC" w14:textId="77777777" w:rsidTr="007C09B0">
        <w:trPr>
          <w:trHeight w:val="276"/>
        </w:trPr>
        <w:tc>
          <w:tcPr>
            <w:tcW w:w="3440" w:type="dxa"/>
            <w:hideMark/>
          </w:tcPr>
          <w:p w14:paraId="090FF1A5"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estrategias y acciones de operatividad de programas y proyectos educativos.</w:t>
            </w:r>
          </w:p>
        </w:tc>
        <w:tc>
          <w:tcPr>
            <w:tcW w:w="3324" w:type="dxa"/>
            <w:hideMark/>
          </w:tcPr>
          <w:p w14:paraId="43B5FDDD"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Formar docentes con Licenciatura en Educación Preescolar en Arteaga y en Morelia</w:t>
            </w:r>
          </w:p>
        </w:tc>
        <w:tc>
          <w:tcPr>
            <w:tcW w:w="3198" w:type="dxa"/>
            <w:hideMark/>
          </w:tcPr>
          <w:p w14:paraId="37D8E698"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Otorgar materiales didácticos a centros de educación preescolar y primaria indígena.</w:t>
            </w:r>
          </w:p>
        </w:tc>
      </w:tr>
      <w:tr w:rsidR="007C09B0" w:rsidRPr="007C09B0" w14:paraId="1F60F3CD" w14:textId="77777777" w:rsidTr="007C09B0">
        <w:trPr>
          <w:trHeight w:val="276"/>
        </w:trPr>
        <w:tc>
          <w:tcPr>
            <w:tcW w:w="3440" w:type="dxa"/>
            <w:hideMark/>
          </w:tcPr>
          <w:p w14:paraId="56462104"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la operación de los diferentes procesos de evaluación del sistema educativo.</w:t>
            </w:r>
          </w:p>
        </w:tc>
        <w:tc>
          <w:tcPr>
            <w:tcW w:w="3324" w:type="dxa"/>
            <w:hideMark/>
          </w:tcPr>
          <w:p w14:paraId="5B6D8007"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Formar docentes en educación primaria en Arteaga y en Morelia</w:t>
            </w:r>
          </w:p>
        </w:tc>
        <w:tc>
          <w:tcPr>
            <w:tcW w:w="3198" w:type="dxa"/>
            <w:hideMark/>
          </w:tcPr>
          <w:p w14:paraId="12D563C3"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Planear y operar el sistema de estadísticas básicas del sector educativo.</w:t>
            </w:r>
          </w:p>
        </w:tc>
      </w:tr>
      <w:tr w:rsidR="007C09B0" w:rsidRPr="007C09B0" w14:paraId="16BC9002" w14:textId="77777777" w:rsidTr="007C09B0">
        <w:trPr>
          <w:trHeight w:val="276"/>
        </w:trPr>
        <w:tc>
          <w:tcPr>
            <w:tcW w:w="3440" w:type="dxa"/>
            <w:hideMark/>
          </w:tcPr>
          <w:p w14:paraId="6575CFA5"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la operación de los servicios de Educación Extraescolar.</w:t>
            </w:r>
          </w:p>
        </w:tc>
        <w:tc>
          <w:tcPr>
            <w:tcW w:w="3324" w:type="dxa"/>
            <w:hideMark/>
          </w:tcPr>
          <w:p w14:paraId="73ABD46A"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Formar profesionales de la educación en Morelia, Uruapan, Zamora y Zitácuaro</w:t>
            </w:r>
          </w:p>
        </w:tc>
        <w:tc>
          <w:tcPr>
            <w:tcW w:w="3198" w:type="dxa"/>
            <w:hideMark/>
          </w:tcPr>
          <w:p w14:paraId="2200E0CB" w14:textId="0A54C400"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Planear, programar y presupuestar recursos federales para el sector educativo.</w:t>
            </w:r>
          </w:p>
        </w:tc>
      </w:tr>
      <w:tr w:rsidR="007C09B0" w:rsidRPr="007C09B0" w14:paraId="2FC48DE4" w14:textId="77777777" w:rsidTr="007C09B0">
        <w:trPr>
          <w:trHeight w:val="528"/>
        </w:trPr>
        <w:tc>
          <w:tcPr>
            <w:tcW w:w="3440" w:type="dxa"/>
            <w:hideMark/>
          </w:tcPr>
          <w:p w14:paraId="5AED6269"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los procesos de incorporación de escuelas particulares.</w:t>
            </w:r>
          </w:p>
        </w:tc>
        <w:tc>
          <w:tcPr>
            <w:tcW w:w="3324" w:type="dxa"/>
            <w:hideMark/>
          </w:tcPr>
          <w:p w14:paraId="5FE52D22"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Formar profesionales en educación que atiendan la demanda de educación secundaria y media superior.</w:t>
            </w:r>
          </w:p>
        </w:tc>
        <w:tc>
          <w:tcPr>
            <w:tcW w:w="3198" w:type="dxa"/>
            <w:hideMark/>
          </w:tcPr>
          <w:p w14:paraId="76016D21"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Programar recursos humanos y nuevos servicios.</w:t>
            </w:r>
          </w:p>
        </w:tc>
      </w:tr>
      <w:tr w:rsidR="007C09B0" w:rsidRPr="007C09B0" w14:paraId="3C554230" w14:textId="77777777" w:rsidTr="007C09B0">
        <w:trPr>
          <w:trHeight w:val="276"/>
        </w:trPr>
        <w:tc>
          <w:tcPr>
            <w:tcW w:w="3440" w:type="dxa"/>
            <w:hideMark/>
          </w:tcPr>
          <w:p w14:paraId="228423E5" w14:textId="3E154B88"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los servicios de educación indígena.</w:t>
            </w:r>
          </w:p>
        </w:tc>
        <w:tc>
          <w:tcPr>
            <w:tcW w:w="3324" w:type="dxa"/>
            <w:hideMark/>
          </w:tcPr>
          <w:p w14:paraId="4261C748"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Formar profesores rurales de educación primaria.</w:t>
            </w:r>
          </w:p>
        </w:tc>
        <w:tc>
          <w:tcPr>
            <w:tcW w:w="3198" w:type="dxa"/>
            <w:hideMark/>
          </w:tcPr>
          <w:p w14:paraId="3C26ECBF" w14:textId="29D73C9F"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apoyo psicopedagógico a niños con necesidades educativas especiales.</w:t>
            </w:r>
          </w:p>
        </w:tc>
      </w:tr>
      <w:tr w:rsidR="007C09B0" w:rsidRPr="007C09B0" w14:paraId="5940A3F6" w14:textId="77777777" w:rsidTr="007C09B0">
        <w:trPr>
          <w:trHeight w:val="528"/>
        </w:trPr>
        <w:tc>
          <w:tcPr>
            <w:tcW w:w="3440" w:type="dxa"/>
            <w:hideMark/>
          </w:tcPr>
          <w:p w14:paraId="2DD90D5F"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tareas de planeación y programación de los niveles educativos.</w:t>
            </w:r>
          </w:p>
        </w:tc>
        <w:tc>
          <w:tcPr>
            <w:tcW w:w="3324" w:type="dxa"/>
            <w:hideMark/>
          </w:tcPr>
          <w:p w14:paraId="7AE2B87F"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Fortalecer el desarrollo de la unidad U.P.N. de Morelia, Uruapan, Zamora y Zitácuaro</w:t>
            </w:r>
          </w:p>
        </w:tc>
        <w:tc>
          <w:tcPr>
            <w:tcW w:w="3198" w:type="dxa"/>
            <w:hideMark/>
          </w:tcPr>
          <w:p w14:paraId="66CCC8CF" w14:textId="7B24FB65"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apoyos pedagógicos a centros escolares de educación preescolar, primaria, secundaria general, secundaria técnica, y telesecundaria</w:t>
            </w:r>
          </w:p>
        </w:tc>
      </w:tr>
      <w:tr w:rsidR="007C09B0" w:rsidRPr="007C09B0" w14:paraId="491C504B" w14:textId="77777777" w:rsidTr="007C09B0">
        <w:trPr>
          <w:trHeight w:val="276"/>
        </w:trPr>
        <w:tc>
          <w:tcPr>
            <w:tcW w:w="3440" w:type="dxa"/>
            <w:hideMark/>
          </w:tcPr>
          <w:p w14:paraId="1FDEEA63"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y consolidar la desconcentración de los servicios educativos regionales.</w:t>
            </w:r>
          </w:p>
        </w:tc>
        <w:tc>
          <w:tcPr>
            <w:tcW w:w="3324" w:type="dxa"/>
            <w:hideMark/>
          </w:tcPr>
          <w:p w14:paraId="45D29F85"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Fortalecer permanentemente la biblioteca de la unidad U.P.N. de Morelia, Uruapan, Zamora y Zitácuaro</w:t>
            </w:r>
          </w:p>
        </w:tc>
        <w:tc>
          <w:tcPr>
            <w:tcW w:w="3198" w:type="dxa"/>
            <w:hideMark/>
          </w:tcPr>
          <w:p w14:paraId="3C3E9D10"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asesoría y supervisión técnica al personal de los centros escolares.</w:t>
            </w:r>
          </w:p>
        </w:tc>
      </w:tr>
      <w:tr w:rsidR="007C09B0" w:rsidRPr="007C09B0" w14:paraId="661C9FAC" w14:textId="77777777" w:rsidTr="007C09B0">
        <w:trPr>
          <w:trHeight w:val="528"/>
        </w:trPr>
        <w:tc>
          <w:tcPr>
            <w:tcW w:w="3440" w:type="dxa"/>
            <w:hideMark/>
          </w:tcPr>
          <w:p w14:paraId="5E413326" w14:textId="1DD68A15" w:rsidR="007C09B0" w:rsidRPr="007C09B0" w:rsidRDefault="00F0262D" w:rsidP="007C09B0">
            <w:pPr>
              <w:spacing w:after="120" w:line="240" w:lineRule="auto"/>
              <w:rPr>
                <w:rFonts w:ascii="Arial Narrow" w:hAnsi="Arial Narrow" w:cs="Arial"/>
                <w:sz w:val="20"/>
                <w:szCs w:val="20"/>
              </w:rPr>
            </w:pPr>
            <w:r w:rsidRPr="007C09B0">
              <w:rPr>
                <w:rFonts w:ascii="Arial Narrow" w:hAnsi="Arial Narrow" w:cs="Arial"/>
                <w:sz w:val="20"/>
                <w:szCs w:val="20"/>
              </w:rPr>
              <w:t>Coordinar, administrar,</w:t>
            </w:r>
            <w:r w:rsidR="007C09B0" w:rsidRPr="007C09B0">
              <w:rPr>
                <w:rFonts w:ascii="Arial Narrow" w:hAnsi="Arial Narrow" w:cs="Arial"/>
                <w:sz w:val="20"/>
                <w:szCs w:val="20"/>
              </w:rPr>
              <w:t xml:space="preserve"> apoyar e implementar acciones y programas que permitan ampliar y mejorar la cobertura y calidad en los servicios educativos. </w:t>
            </w:r>
          </w:p>
        </w:tc>
        <w:tc>
          <w:tcPr>
            <w:tcW w:w="3324" w:type="dxa"/>
            <w:hideMark/>
          </w:tcPr>
          <w:p w14:paraId="065413D9"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Garantizar la continuidad de los procesos educativos de los estudiantes que transitan entre Michoacán y los Estados Unidos.</w:t>
            </w:r>
          </w:p>
        </w:tc>
        <w:tc>
          <w:tcPr>
            <w:tcW w:w="3198" w:type="dxa"/>
            <w:hideMark/>
          </w:tcPr>
          <w:p w14:paraId="628A138B"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atención psicopedagógica a la población infantil de los jardines de niños oficiales.</w:t>
            </w:r>
          </w:p>
        </w:tc>
      </w:tr>
      <w:tr w:rsidR="007C09B0" w:rsidRPr="007C09B0" w14:paraId="7636CCB3" w14:textId="77777777" w:rsidTr="007C09B0">
        <w:trPr>
          <w:trHeight w:val="528"/>
        </w:trPr>
        <w:tc>
          <w:tcPr>
            <w:tcW w:w="3440" w:type="dxa"/>
            <w:hideMark/>
          </w:tcPr>
          <w:p w14:paraId="73268410"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administrar y supervisar los órganos formadores y capacitadores de docentes.</w:t>
            </w:r>
          </w:p>
        </w:tc>
        <w:tc>
          <w:tcPr>
            <w:tcW w:w="3324" w:type="dxa"/>
            <w:hideMark/>
          </w:tcPr>
          <w:p w14:paraId="27A56050"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Garantizar los servicios básicos del sector educativo.</w:t>
            </w:r>
          </w:p>
        </w:tc>
        <w:tc>
          <w:tcPr>
            <w:tcW w:w="3198" w:type="dxa"/>
            <w:hideMark/>
          </w:tcPr>
          <w:p w14:paraId="0E6C9257"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educación primaria integral y educación tecnológica con servicio asistencial a niños de Morelia, y de Pátzcuaro</w:t>
            </w:r>
          </w:p>
        </w:tc>
      </w:tr>
      <w:tr w:rsidR="007C09B0" w:rsidRPr="007C09B0" w14:paraId="71ABCC68" w14:textId="77777777" w:rsidTr="007C09B0">
        <w:trPr>
          <w:trHeight w:val="276"/>
        </w:trPr>
        <w:tc>
          <w:tcPr>
            <w:tcW w:w="3440" w:type="dxa"/>
            <w:hideMark/>
          </w:tcPr>
          <w:p w14:paraId="2F57D89A"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Coordinar, dirigir y evaluar acciones compensatorias.</w:t>
            </w:r>
          </w:p>
        </w:tc>
        <w:tc>
          <w:tcPr>
            <w:tcW w:w="3324" w:type="dxa"/>
            <w:hideMark/>
          </w:tcPr>
          <w:p w14:paraId="581D633C"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Impartir servicio de educación preescolar a niños indígenas.</w:t>
            </w:r>
          </w:p>
        </w:tc>
        <w:tc>
          <w:tcPr>
            <w:tcW w:w="3198" w:type="dxa"/>
            <w:hideMark/>
          </w:tcPr>
          <w:p w14:paraId="7A74E616"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servicio asistencial a niños y jóvenes de Paracho.</w:t>
            </w:r>
          </w:p>
        </w:tc>
      </w:tr>
      <w:tr w:rsidR="007C09B0" w:rsidRPr="007C09B0" w14:paraId="4FA37DDE" w14:textId="77777777" w:rsidTr="007C09B0">
        <w:trPr>
          <w:trHeight w:val="276"/>
        </w:trPr>
        <w:tc>
          <w:tcPr>
            <w:tcW w:w="3440" w:type="dxa"/>
            <w:hideMark/>
          </w:tcPr>
          <w:p w14:paraId="66CD99B4"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lastRenderedPageBreak/>
              <w:t>Detectar necesidades de personal, nuevos servicios y /o expansión de los existentes.</w:t>
            </w:r>
          </w:p>
        </w:tc>
        <w:tc>
          <w:tcPr>
            <w:tcW w:w="3324" w:type="dxa"/>
            <w:hideMark/>
          </w:tcPr>
          <w:p w14:paraId="788E8C31"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Impulsar el desarrollo profesional del personal en funciones docentes.</w:t>
            </w:r>
          </w:p>
        </w:tc>
        <w:tc>
          <w:tcPr>
            <w:tcW w:w="3198" w:type="dxa"/>
            <w:hideMark/>
          </w:tcPr>
          <w:p w14:paraId="0FA53308"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servicio mixto de educación preescolar (asistencial y pedagógica).</w:t>
            </w:r>
          </w:p>
        </w:tc>
      </w:tr>
      <w:tr w:rsidR="007C09B0" w:rsidRPr="007C09B0" w14:paraId="253C1EE3" w14:textId="77777777" w:rsidTr="007C09B0">
        <w:trPr>
          <w:trHeight w:val="528"/>
        </w:trPr>
        <w:tc>
          <w:tcPr>
            <w:tcW w:w="3440" w:type="dxa"/>
            <w:hideMark/>
          </w:tcPr>
          <w:p w14:paraId="4E207DD2"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Difundir el conocimiento científico en Morelia, Uruapan, Zamora y Zitácuaro</w:t>
            </w:r>
          </w:p>
        </w:tc>
        <w:tc>
          <w:tcPr>
            <w:tcW w:w="3324" w:type="dxa"/>
            <w:hideMark/>
          </w:tcPr>
          <w:p w14:paraId="4F87C8C4" w14:textId="77777777"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Impulsar la participación de la sociedad en el quehacer educativo.</w:t>
            </w:r>
          </w:p>
        </w:tc>
        <w:tc>
          <w:tcPr>
            <w:tcW w:w="3198" w:type="dxa"/>
            <w:hideMark/>
          </w:tcPr>
          <w:p w14:paraId="272DDB20" w14:textId="45AF62AF" w:rsidR="007C09B0" w:rsidRPr="007C09B0" w:rsidRDefault="007C09B0" w:rsidP="007C09B0">
            <w:pPr>
              <w:spacing w:after="120" w:line="240" w:lineRule="auto"/>
              <w:rPr>
                <w:rFonts w:ascii="Arial Narrow" w:hAnsi="Arial Narrow" w:cs="Arial"/>
                <w:sz w:val="20"/>
                <w:szCs w:val="20"/>
              </w:rPr>
            </w:pPr>
            <w:r w:rsidRPr="007C09B0">
              <w:rPr>
                <w:rFonts w:ascii="Arial Narrow" w:hAnsi="Arial Narrow" w:cs="Arial"/>
                <w:sz w:val="20"/>
                <w:szCs w:val="20"/>
              </w:rPr>
              <w:t>Proporcionar servicios de asistencia y de educación secundaria técnica a alumnos del Internado de Antúnez, y de la Huerta.</w:t>
            </w:r>
          </w:p>
        </w:tc>
      </w:tr>
    </w:tbl>
    <w:p w14:paraId="5EFA328D" w14:textId="77777777" w:rsidR="007C09B0" w:rsidRDefault="007C09B0" w:rsidP="00E722F5">
      <w:pPr>
        <w:spacing w:after="120"/>
        <w:rPr>
          <w:rFonts w:ascii="Arial" w:hAnsi="Arial" w:cs="Arial"/>
        </w:rPr>
      </w:pPr>
    </w:p>
    <w:p w14:paraId="583CE8B1" w14:textId="77777777" w:rsidR="001D0545" w:rsidRPr="00573F79" w:rsidRDefault="001D0545" w:rsidP="00E722F5">
      <w:pPr>
        <w:spacing w:after="120"/>
        <w:rPr>
          <w:rFonts w:ascii="Arial" w:hAnsi="Arial" w:cs="Arial"/>
        </w:rPr>
      </w:pPr>
    </w:p>
    <w:p w14:paraId="18DE5273" w14:textId="77777777" w:rsidR="00151DF8" w:rsidRPr="00573F79" w:rsidRDefault="00151DF8" w:rsidP="00E722F5">
      <w:pPr>
        <w:spacing w:after="120"/>
        <w:jc w:val="both"/>
        <w:rPr>
          <w:rFonts w:ascii="Arial" w:eastAsia="Calibri" w:hAnsi="Arial" w:cs="Arial"/>
          <w:b/>
          <w:sz w:val="24"/>
          <w:szCs w:val="20"/>
        </w:rPr>
      </w:pPr>
    </w:p>
    <w:p w14:paraId="240DBC7A" w14:textId="77777777" w:rsidR="00151DF8" w:rsidRPr="00573F79" w:rsidRDefault="00151DF8" w:rsidP="00E722F5">
      <w:pPr>
        <w:spacing w:after="120"/>
        <w:jc w:val="both"/>
        <w:rPr>
          <w:rFonts w:ascii="Arial" w:eastAsia="Calibri" w:hAnsi="Arial" w:cs="Arial"/>
          <w:b/>
          <w:sz w:val="24"/>
          <w:szCs w:val="20"/>
        </w:rPr>
      </w:pPr>
    </w:p>
    <w:p w14:paraId="3E045EB9" w14:textId="77777777" w:rsidR="00151DF8" w:rsidRPr="00573F79" w:rsidRDefault="00151DF8" w:rsidP="00E722F5">
      <w:pPr>
        <w:spacing w:after="120"/>
        <w:jc w:val="both"/>
        <w:rPr>
          <w:rFonts w:ascii="Arial" w:eastAsia="Calibri" w:hAnsi="Arial" w:cs="Arial"/>
          <w:b/>
          <w:sz w:val="24"/>
          <w:szCs w:val="20"/>
        </w:rPr>
      </w:pPr>
    </w:p>
    <w:p w14:paraId="48B2C735" w14:textId="77777777" w:rsidR="00151DF8" w:rsidRPr="00573F79" w:rsidRDefault="00151DF8" w:rsidP="00E722F5">
      <w:pPr>
        <w:spacing w:after="120"/>
        <w:jc w:val="both"/>
        <w:rPr>
          <w:rFonts w:ascii="Arial" w:eastAsia="Calibri" w:hAnsi="Arial" w:cs="Arial"/>
          <w:b/>
          <w:sz w:val="24"/>
          <w:szCs w:val="20"/>
        </w:rPr>
      </w:pPr>
    </w:p>
    <w:p w14:paraId="0D911A98" w14:textId="77777777" w:rsidR="00151DF8" w:rsidRPr="00573F79" w:rsidRDefault="00151DF8" w:rsidP="00E722F5">
      <w:pPr>
        <w:spacing w:after="120"/>
        <w:jc w:val="both"/>
        <w:rPr>
          <w:rFonts w:ascii="Arial" w:eastAsia="Calibri" w:hAnsi="Arial" w:cs="Arial"/>
          <w:b/>
          <w:sz w:val="24"/>
          <w:szCs w:val="20"/>
        </w:rPr>
      </w:pPr>
    </w:p>
    <w:p w14:paraId="12B5E0A2" w14:textId="77777777" w:rsidR="00151DF8" w:rsidRPr="00573F79" w:rsidRDefault="00151DF8" w:rsidP="00E722F5">
      <w:pPr>
        <w:spacing w:after="120"/>
        <w:jc w:val="both"/>
        <w:rPr>
          <w:rFonts w:ascii="Arial" w:eastAsia="Calibri" w:hAnsi="Arial" w:cs="Arial"/>
          <w:b/>
          <w:sz w:val="24"/>
          <w:szCs w:val="20"/>
        </w:rPr>
      </w:pPr>
    </w:p>
    <w:p w14:paraId="0D2EB79D" w14:textId="77777777" w:rsidR="00151DF8" w:rsidRPr="00573F79" w:rsidRDefault="00151DF8" w:rsidP="00E722F5">
      <w:pPr>
        <w:spacing w:after="120"/>
        <w:jc w:val="both"/>
        <w:rPr>
          <w:rFonts w:ascii="Arial" w:eastAsia="Calibri" w:hAnsi="Arial" w:cs="Arial"/>
          <w:b/>
          <w:sz w:val="24"/>
          <w:szCs w:val="20"/>
        </w:rPr>
      </w:pPr>
    </w:p>
    <w:p w14:paraId="5446B9DB" w14:textId="77777777" w:rsidR="00151DF8" w:rsidRPr="00573F79" w:rsidRDefault="00151DF8" w:rsidP="00E722F5">
      <w:pPr>
        <w:spacing w:after="120"/>
        <w:jc w:val="both"/>
        <w:rPr>
          <w:rFonts w:ascii="Arial" w:eastAsia="Calibri" w:hAnsi="Arial" w:cs="Arial"/>
          <w:b/>
          <w:sz w:val="24"/>
          <w:szCs w:val="20"/>
        </w:rPr>
      </w:pPr>
    </w:p>
    <w:p w14:paraId="3854ECC3" w14:textId="77777777" w:rsidR="00151DF8" w:rsidRPr="00573F79" w:rsidRDefault="00151DF8" w:rsidP="00E722F5">
      <w:pPr>
        <w:spacing w:after="120"/>
        <w:jc w:val="both"/>
        <w:rPr>
          <w:rFonts w:ascii="Arial" w:eastAsia="Calibri" w:hAnsi="Arial" w:cs="Arial"/>
          <w:b/>
          <w:sz w:val="24"/>
          <w:szCs w:val="20"/>
        </w:rPr>
      </w:pPr>
    </w:p>
    <w:p w14:paraId="02766CE9" w14:textId="77777777" w:rsidR="00A81783" w:rsidRDefault="00A81783">
      <w:pPr>
        <w:spacing w:after="160" w:line="259" w:lineRule="auto"/>
        <w:rPr>
          <w:rFonts w:ascii="Arial" w:eastAsia="Calibri" w:hAnsi="Arial" w:cs="Arial"/>
          <w:b/>
          <w:sz w:val="52"/>
          <w:szCs w:val="52"/>
        </w:rPr>
      </w:pPr>
      <w:r>
        <w:rPr>
          <w:rFonts w:ascii="Arial" w:eastAsia="Calibri" w:hAnsi="Arial" w:cs="Arial"/>
          <w:b/>
          <w:sz w:val="52"/>
          <w:szCs w:val="52"/>
        </w:rPr>
        <w:br w:type="page"/>
      </w:r>
    </w:p>
    <w:p w14:paraId="7F5D33DA" w14:textId="77777777" w:rsidR="00A81783" w:rsidRDefault="00A81783" w:rsidP="00E722F5">
      <w:pPr>
        <w:pStyle w:val="Ttulo1"/>
        <w:spacing w:before="0" w:after="120"/>
        <w:jc w:val="center"/>
        <w:rPr>
          <w:rFonts w:ascii="Arial" w:eastAsia="Calibri" w:hAnsi="Arial" w:cs="Arial"/>
          <w:b/>
          <w:color w:val="auto"/>
          <w:sz w:val="52"/>
          <w:szCs w:val="52"/>
        </w:rPr>
      </w:pPr>
    </w:p>
    <w:p w14:paraId="1E5C3FA1" w14:textId="77777777" w:rsidR="00A81783" w:rsidRDefault="00A81783" w:rsidP="00E722F5">
      <w:pPr>
        <w:pStyle w:val="Ttulo1"/>
        <w:spacing w:before="0" w:after="120"/>
        <w:jc w:val="center"/>
        <w:rPr>
          <w:rFonts w:ascii="Arial" w:eastAsia="Calibri" w:hAnsi="Arial" w:cs="Arial"/>
          <w:b/>
          <w:color w:val="auto"/>
          <w:sz w:val="52"/>
          <w:szCs w:val="52"/>
        </w:rPr>
      </w:pPr>
    </w:p>
    <w:p w14:paraId="65D9D997" w14:textId="77777777" w:rsidR="00A81783" w:rsidRDefault="00A81783" w:rsidP="00E722F5">
      <w:pPr>
        <w:pStyle w:val="Ttulo1"/>
        <w:spacing w:before="0" w:after="120"/>
        <w:jc w:val="center"/>
        <w:rPr>
          <w:rFonts w:ascii="Arial" w:eastAsia="Calibri" w:hAnsi="Arial" w:cs="Arial"/>
          <w:b/>
          <w:color w:val="auto"/>
          <w:sz w:val="52"/>
          <w:szCs w:val="52"/>
        </w:rPr>
      </w:pPr>
    </w:p>
    <w:p w14:paraId="74FBD10F" w14:textId="77777777" w:rsidR="00A81783" w:rsidRDefault="00A81783" w:rsidP="00E722F5">
      <w:pPr>
        <w:pStyle w:val="Ttulo1"/>
        <w:spacing w:before="0" w:after="120"/>
        <w:jc w:val="center"/>
        <w:rPr>
          <w:rFonts w:ascii="Arial" w:eastAsia="Calibri" w:hAnsi="Arial" w:cs="Arial"/>
          <w:b/>
          <w:color w:val="auto"/>
          <w:sz w:val="52"/>
          <w:szCs w:val="52"/>
        </w:rPr>
      </w:pPr>
    </w:p>
    <w:p w14:paraId="62C36ECC" w14:textId="77777777" w:rsidR="00A81783" w:rsidRDefault="00A81783" w:rsidP="00E722F5">
      <w:pPr>
        <w:pStyle w:val="Ttulo1"/>
        <w:spacing w:before="0" w:after="120"/>
        <w:jc w:val="center"/>
        <w:rPr>
          <w:rFonts w:ascii="Arial" w:eastAsia="Calibri" w:hAnsi="Arial" w:cs="Arial"/>
          <w:b/>
          <w:color w:val="auto"/>
          <w:sz w:val="52"/>
          <w:szCs w:val="52"/>
        </w:rPr>
      </w:pPr>
    </w:p>
    <w:p w14:paraId="2D0BC564" w14:textId="7B901D5D" w:rsidR="00802E6C" w:rsidRPr="00422E5F" w:rsidRDefault="00802E6C" w:rsidP="00E722F5">
      <w:pPr>
        <w:pStyle w:val="Ttulo1"/>
        <w:spacing w:before="0" w:after="120"/>
        <w:jc w:val="center"/>
        <w:rPr>
          <w:rFonts w:ascii="Arial" w:eastAsia="Calibri" w:hAnsi="Arial" w:cs="Arial"/>
          <w:b/>
          <w:color w:val="auto"/>
          <w:sz w:val="52"/>
          <w:szCs w:val="52"/>
        </w:rPr>
      </w:pPr>
      <w:bookmarkStart w:id="13" w:name="_Toc57313849"/>
      <w:r w:rsidRPr="00422E5F">
        <w:rPr>
          <w:rFonts w:ascii="Arial" w:eastAsia="Calibri" w:hAnsi="Arial" w:cs="Arial"/>
          <w:b/>
          <w:color w:val="auto"/>
          <w:sz w:val="52"/>
          <w:szCs w:val="52"/>
        </w:rPr>
        <w:t>Tema II. Operación</w:t>
      </w:r>
      <w:bookmarkEnd w:id="13"/>
    </w:p>
    <w:p w14:paraId="37A04AEC" w14:textId="77777777" w:rsidR="00802E6C" w:rsidRPr="00573F79" w:rsidRDefault="00802E6C" w:rsidP="00E722F5">
      <w:pPr>
        <w:spacing w:after="120"/>
        <w:jc w:val="both"/>
        <w:rPr>
          <w:rFonts w:ascii="Arial" w:hAnsi="Arial" w:cs="Arial"/>
        </w:rPr>
      </w:pPr>
    </w:p>
    <w:p w14:paraId="1B66FF0D" w14:textId="77777777" w:rsidR="00151DF8" w:rsidRPr="00573F79" w:rsidRDefault="00151DF8" w:rsidP="00E722F5">
      <w:pPr>
        <w:spacing w:after="120"/>
        <w:rPr>
          <w:rFonts w:ascii="Arial" w:hAnsi="Arial" w:cs="Arial"/>
        </w:rPr>
      </w:pPr>
      <w:r w:rsidRPr="00573F79">
        <w:rPr>
          <w:rFonts w:ascii="Arial" w:hAnsi="Arial" w:cs="Arial"/>
        </w:rPr>
        <w:br w:type="page"/>
      </w:r>
    </w:p>
    <w:p w14:paraId="59535BDB"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 xml:space="preserve">Pregunta 11: ¿Cuál es el proceso oficial que opera para la ministración de los recursos del Fondo en la entidad federativa? </w:t>
      </w:r>
    </w:p>
    <w:p w14:paraId="6DF7BAFF" w14:textId="133F63B8" w:rsidR="000434E6" w:rsidRDefault="004A7D0E" w:rsidP="00E722F5">
      <w:pPr>
        <w:spacing w:after="120"/>
        <w:jc w:val="both"/>
        <w:rPr>
          <w:rFonts w:ascii="Arial" w:hAnsi="Arial" w:cs="Arial"/>
          <w:b/>
        </w:rPr>
      </w:pPr>
      <w:r w:rsidRPr="00573F79">
        <w:rPr>
          <w:rFonts w:ascii="Arial" w:hAnsi="Arial" w:cs="Arial"/>
          <w:b/>
        </w:rPr>
        <w:t xml:space="preserve">RESPUESTA:   </w:t>
      </w:r>
    </w:p>
    <w:p w14:paraId="18D06FE1" w14:textId="2E56AB01" w:rsidR="00336F38" w:rsidRDefault="00E6083B" w:rsidP="006D7AAF">
      <w:pPr>
        <w:spacing w:after="120"/>
        <w:jc w:val="both"/>
        <w:rPr>
          <w:rFonts w:ascii="Arial" w:hAnsi="Arial" w:cs="Arial"/>
        </w:rPr>
      </w:pPr>
      <w:r>
        <w:rPr>
          <w:rFonts w:ascii="Arial" w:hAnsi="Arial" w:cs="Arial"/>
        </w:rPr>
        <w:t>El proceso oficial que opera para la ministración de los recursos del</w:t>
      </w:r>
      <w:r w:rsidR="00A975C1">
        <w:rPr>
          <w:rFonts w:ascii="Arial" w:hAnsi="Arial" w:cs="Arial"/>
        </w:rPr>
        <w:t xml:space="preserve"> FONE 2019,</w:t>
      </w:r>
      <w:r>
        <w:rPr>
          <w:rFonts w:ascii="Arial" w:hAnsi="Arial" w:cs="Arial"/>
        </w:rPr>
        <w:t xml:space="preserve"> se precisa</w:t>
      </w:r>
      <w:r w:rsidR="00A975C1">
        <w:rPr>
          <w:rFonts w:ascii="Arial" w:hAnsi="Arial" w:cs="Arial"/>
        </w:rPr>
        <w:t xml:space="preserve"> </w:t>
      </w:r>
      <w:r w:rsidR="00336F38">
        <w:rPr>
          <w:rFonts w:ascii="Arial" w:hAnsi="Arial" w:cs="Arial"/>
        </w:rPr>
        <w:t xml:space="preserve">en el acuerdo de </w:t>
      </w:r>
      <w:r w:rsidR="00427459">
        <w:rPr>
          <w:rFonts w:ascii="Arial" w:hAnsi="Arial" w:cs="Arial"/>
        </w:rPr>
        <w:t>distribución</w:t>
      </w:r>
      <w:r w:rsidR="00336F38">
        <w:rPr>
          <w:rStyle w:val="Refdenotaalpie"/>
          <w:rFonts w:ascii="Arial" w:hAnsi="Arial" w:cs="Arial"/>
        </w:rPr>
        <w:footnoteReference w:id="26"/>
      </w:r>
      <w:r w:rsidR="00041417">
        <w:rPr>
          <w:rFonts w:ascii="Arial" w:hAnsi="Arial" w:cs="Arial"/>
        </w:rPr>
        <w:t xml:space="preserve">, </w:t>
      </w:r>
      <w:r>
        <w:rPr>
          <w:rFonts w:ascii="Arial" w:hAnsi="Arial" w:cs="Arial"/>
        </w:rPr>
        <w:t>de la</w:t>
      </w:r>
      <w:r w:rsidR="00041417">
        <w:rPr>
          <w:rFonts w:ascii="Arial" w:hAnsi="Arial" w:cs="Arial"/>
        </w:rPr>
        <w:t xml:space="preserve"> siguiente</w:t>
      </w:r>
      <w:r>
        <w:rPr>
          <w:rFonts w:ascii="Arial" w:hAnsi="Arial" w:cs="Arial"/>
        </w:rPr>
        <w:t xml:space="preserve"> manera</w:t>
      </w:r>
      <w:r w:rsidR="00041417">
        <w:rPr>
          <w:rFonts w:ascii="Arial" w:hAnsi="Arial" w:cs="Arial"/>
        </w:rPr>
        <w:t>:</w:t>
      </w:r>
    </w:p>
    <w:p w14:paraId="3618DD07" w14:textId="62BD5F60" w:rsidR="00041417" w:rsidRPr="009C23FC" w:rsidRDefault="00041417" w:rsidP="006D7AAF">
      <w:pPr>
        <w:spacing w:after="120"/>
        <w:jc w:val="both"/>
        <w:rPr>
          <w:rFonts w:ascii="Arial" w:hAnsi="Arial" w:cs="Arial"/>
          <w:i/>
          <w:iCs/>
          <w:color w:val="2F2F2F"/>
          <w:shd w:val="clear" w:color="auto" w:fill="FFFFFF"/>
        </w:rPr>
      </w:pPr>
      <w:r w:rsidRPr="009C23FC">
        <w:rPr>
          <w:rFonts w:ascii="Arial" w:hAnsi="Arial" w:cs="Arial"/>
          <w:b/>
          <w:bCs/>
          <w:i/>
          <w:iCs/>
          <w:color w:val="2F2F2F"/>
          <w:shd w:val="clear" w:color="auto" w:fill="FFFFFF"/>
        </w:rPr>
        <w:t xml:space="preserve">ARTÍCULO </w:t>
      </w:r>
      <w:r w:rsidR="00F0262D" w:rsidRPr="009C23FC">
        <w:rPr>
          <w:rFonts w:ascii="Arial" w:hAnsi="Arial" w:cs="Arial"/>
          <w:b/>
          <w:bCs/>
          <w:i/>
          <w:iCs/>
          <w:color w:val="2F2F2F"/>
          <w:shd w:val="clear" w:color="auto" w:fill="FFFFFF"/>
        </w:rPr>
        <w:t>CUARTO. -</w:t>
      </w:r>
      <w:r w:rsidRPr="009C23FC">
        <w:rPr>
          <w:rFonts w:ascii="Arial" w:hAnsi="Arial" w:cs="Arial"/>
          <w:b/>
          <w:bCs/>
          <w:i/>
          <w:iCs/>
          <w:color w:val="2F2F2F"/>
          <w:shd w:val="clear" w:color="auto" w:fill="FFFFFF"/>
        </w:rPr>
        <w:t> </w:t>
      </w:r>
      <w:r w:rsidRPr="009C23FC">
        <w:rPr>
          <w:rFonts w:ascii="Arial" w:hAnsi="Arial" w:cs="Arial"/>
          <w:i/>
          <w:iCs/>
          <w:color w:val="2F2F2F"/>
          <w:shd w:val="clear" w:color="auto" w:fill="FFFFFF"/>
        </w:rPr>
        <w:t>El monto total de los recursos que integran el Ramo General 33, aprobado por la Cámara de Diputados del H. Congreso de la Unión, se distribuirá como sigue:</w:t>
      </w: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6566"/>
        <w:gridCol w:w="2146"/>
      </w:tblGrid>
      <w:tr w:rsidR="004A7D0E" w:rsidRPr="004A7D0E" w14:paraId="1F3A18B4" w14:textId="77777777" w:rsidTr="004A7D0E">
        <w:trPr>
          <w:trHeight w:val="358"/>
          <w:jc w:val="center"/>
        </w:trPr>
        <w:tc>
          <w:tcPr>
            <w:tcW w:w="656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00000" w:themeFill="accent1" w:themeFillShade="80"/>
            <w:tcMar>
              <w:top w:w="0" w:type="dxa"/>
              <w:left w:w="72" w:type="dxa"/>
              <w:bottom w:w="0" w:type="dxa"/>
              <w:right w:w="72" w:type="dxa"/>
            </w:tcMar>
            <w:hideMark/>
          </w:tcPr>
          <w:p w14:paraId="2C5EBF16" w14:textId="77777777" w:rsidR="00041417" w:rsidRPr="004A7D0E" w:rsidRDefault="00041417" w:rsidP="00041417">
            <w:pPr>
              <w:spacing w:after="101" w:line="240" w:lineRule="auto"/>
              <w:jc w:val="center"/>
              <w:rPr>
                <w:rFonts w:ascii="Arial" w:eastAsia="Times New Roman" w:hAnsi="Arial" w:cs="Arial"/>
                <w:color w:val="FFFFFF" w:themeColor="background1"/>
                <w:lang w:eastAsia="es-MX"/>
              </w:rPr>
            </w:pPr>
            <w:r w:rsidRPr="004A7D0E">
              <w:rPr>
                <w:rFonts w:ascii="Arial" w:eastAsia="Times New Roman" w:hAnsi="Arial" w:cs="Arial"/>
                <w:b/>
                <w:bCs/>
                <w:color w:val="FFFFFF" w:themeColor="background1"/>
                <w:lang w:eastAsia="es-MX"/>
              </w:rPr>
              <w:t>Fondo</w:t>
            </w:r>
          </w:p>
        </w:tc>
        <w:tc>
          <w:tcPr>
            <w:tcW w:w="214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400000" w:themeFill="accent1" w:themeFillShade="80"/>
            <w:tcMar>
              <w:top w:w="0" w:type="dxa"/>
              <w:left w:w="72" w:type="dxa"/>
              <w:bottom w:w="0" w:type="dxa"/>
              <w:right w:w="72" w:type="dxa"/>
            </w:tcMar>
            <w:hideMark/>
          </w:tcPr>
          <w:p w14:paraId="49D5841D" w14:textId="77777777" w:rsidR="00041417" w:rsidRPr="004A7D0E" w:rsidRDefault="00041417" w:rsidP="00041417">
            <w:pPr>
              <w:spacing w:after="101" w:line="240" w:lineRule="auto"/>
              <w:jc w:val="center"/>
              <w:rPr>
                <w:rFonts w:ascii="Arial" w:eastAsia="Times New Roman" w:hAnsi="Arial" w:cs="Arial"/>
                <w:color w:val="FFFFFF" w:themeColor="background1"/>
                <w:lang w:eastAsia="es-MX"/>
              </w:rPr>
            </w:pPr>
            <w:r w:rsidRPr="004A7D0E">
              <w:rPr>
                <w:rFonts w:ascii="Arial" w:eastAsia="Times New Roman" w:hAnsi="Arial" w:cs="Arial"/>
                <w:b/>
                <w:bCs/>
                <w:color w:val="FFFFFF" w:themeColor="background1"/>
                <w:lang w:eastAsia="es-MX"/>
              </w:rPr>
              <w:t>Cantidad en pesos</w:t>
            </w:r>
          </w:p>
        </w:tc>
      </w:tr>
      <w:tr w:rsidR="00041417" w:rsidRPr="00041417" w14:paraId="1EA7036B" w14:textId="77777777" w:rsidTr="004A7D0E">
        <w:trPr>
          <w:trHeight w:val="356"/>
          <w:jc w:val="center"/>
        </w:trPr>
        <w:tc>
          <w:tcPr>
            <w:tcW w:w="6566" w:type="dxa"/>
            <w:tcBorders>
              <w:top w:val="single" w:sz="4" w:space="0" w:color="FFFFFF" w:themeColor="background1"/>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12D26A30" w14:textId="77777777" w:rsidR="00041417" w:rsidRPr="00041417" w:rsidRDefault="00041417" w:rsidP="00041417">
            <w:pPr>
              <w:spacing w:after="101" w:line="240" w:lineRule="auto"/>
              <w:jc w:val="both"/>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Fondo de Aportaciones para la Nómina Educativa y Gasto Operativo</w:t>
            </w:r>
          </w:p>
        </w:tc>
        <w:tc>
          <w:tcPr>
            <w:tcW w:w="2146" w:type="dxa"/>
            <w:tcBorders>
              <w:top w:val="single" w:sz="4" w:space="0" w:color="FFFFFF" w:themeColor="background1"/>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2D408124" w14:textId="77777777" w:rsidR="00041417" w:rsidRPr="00041417" w:rsidRDefault="00041417" w:rsidP="00041417">
            <w:pPr>
              <w:spacing w:after="101" w:line="240" w:lineRule="auto"/>
              <w:jc w:val="right"/>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381,742,463,359</w:t>
            </w:r>
          </w:p>
        </w:tc>
      </w:tr>
      <w:tr w:rsidR="00041417" w:rsidRPr="00041417" w14:paraId="4D76ECE3" w14:textId="77777777" w:rsidTr="00041417">
        <w:trPr>
          <w:trHeight w:val="356"/>
          <w:jc w:val="center"/>
        </w:trPr>
        <w:tc>
          <w:tcPr>
            <w:tcW w:w="6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083AE256" w14:textId="77777777" w:rsidR="00041417" w:rsidRPr="00041417" w:rsidRDefault="00041417" w:rsidP="00041417">
            <w:pPr>
              <w:spacing w:after="101" w:line="240" w:lineRule="auto"/>
              <w:jc w:val="both"/>
              <w:rPr>
                <w:rFonts w:ascii="Arial" w:eastAsia="Times New Roman" w:hAnsi="Arial" w:cs="Arial"/>
                <w:color w:val="000000"/>
                <w:sz w:val="18"/>
                <w:szCs w:val="18"/>
                <w:lang w:eastAsia="es-MX"/>
              </w:rPr>
            </w:pPr>
            <w:r w:rsidRPr="00041417">
              <w:rPr>
                <w:rFonts w:ascii="Arial" w:eastAsia="Times New Roman" w:hAnsi="Arial" w:cs="Arial"/>
                <w:color w:val="000000"/>
                <w:sz w:val="20"/>
                <w:szCs w:val="20"/>
                <w:lang w:eastAsia="es-MX"/>
              </w:rPr>
              <w:t>       </w:t>
            </w:r>
            <w:r w:rsidRPr="00041417">
              <w:rPr>
                <w:rFonts w:ascii="Arial" w:eastAsia="Times New Roman" w:hAnsi="Arial" w:cs="Arial"/>
                <w:color w:val="000000"/>
                <w:sz w:val="18"/>
                <w:szCs w:val="18"/>
                <w:lang w:eastAsia="es-MX"/>
              </w:rPr>
              <w:t>Servicios Personales</w:t>
            </w:r>
          </w:p>
        </w:tc>
        <w:tc>
          <w:tcPr>
            <w:tcW w:w="214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5609B523" w14:textId="77777777" w:rsidR="00041417" w:rsidRPr="00041417" w:rsidRDefault="00041417" w:rsidP="00041417">
            <w:pPr>
              <w:spacing w:after="101" w:line="240" w:lineRule="auto"/>
              <w:jc w:val="right"/>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346,970,194,257</w:t>
            </w:r>
          </w:p>
        </w:tc>
      </w:tr>
      <w:tr w:rsidR="00041417" w:rsidRPr="00041417" w14:paraId="7E693FAF" w14:textId="77777777" w:rsidTr="00041417">
        <w:trPr>
          <w:trHeight w:val="356"/>
          <w:jc w:val="center"/>
        </w:trPr>
        <w:tc>
          <w:tcPr>
            <w:tcW w:w="6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666A8CE4" w14:textId="77777777" w:rsidR="00041417" w:rsidRPr="00041417" w:rsidRDefault="00041417" w:rsidP="00041417">
            <w:pPr>
              <w:spacing w:after="101" w:line="240" w:lineRule="auto"/>
              <w:jc w:val="both"/>
              <w:rPr>
                <w:rFonts w:ascii="Arial" w:eastAsia="Times New Roman" w:hAnsi="Arial" w:cs="Arial"/>
                <w:color w:val="000000"/>
                <w:sz w:val="18"/>
                <w:szCs w:val="18"/>
                <w:lang w:eastAsia="es-MX"/>
              </w:rPr>
            </w:pPr>
            <w:r w:rsidRPr="00041417">
              <w:rPr>
                <w:rFonts w:ascii="Arial" w:eastAsia="Times New Roman" w:hAnsi="Arial" w:cs="Arial"/>
                <w:color w:val="000000"/>
                <w:sz w:val="20"/>
                <w:szCs w:val="20"/>
                <w:lang w:eastAsia="es-MX"/>
              </w:rPr>
              <w:t>       </w:t>
            </w:r>
            <w:r w:rsidRPr="00041417">
              <w:rPr>
                <w:rFonts w:ascii="Arial" w:eastAsia="Times New Roman" w:hAnsi="Arial" w:cs="Arial"/>
                <w:color w:val="000000"/>
                <w:sz w:val="18"/>
                <w:szCs w:val="18"/>
                <w:lang w:eastAsia="es-MX"/>
              </w:rPr>
              <w:t>Otros de Gasto Corriente</w:t>
            </w:r>
          </w:p>
        </w:tc>
        <w:tc>
          <w:tcPr>
            <w:tcW w:w="214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20ABEB29" w14:textId="77777777" w:rsidR="00041417" w:rsidRPr="00041417" w:rsidRDefault="00041417" w:rsidP="00041417">
            <w:pPr>
              <w:spacing w:after="101" w:line="240" w:lineRule="auto"/>
              <w:jc w:val="right"/>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10,749,607,402</w:t>
            </w:r>
          </w:p>
        </w:tc>
      </w:tr>
      <w:tr w:rsidR="00041417" w:rsidRPr="00041417" w14:paraId="06E42ED6" w14:textId="77777777" w:rsidTr="00041417">
        <w:trPr>
          <w:trHeight w:val="356"/>
          <w:jc w:val="center"/>
        </w:trPr>
        <w:tc>
          <w:tcPr>
            <w:tcW w:w="6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26BD1AD5" w14:textId="77777777" w:rsidR="00041417" w:rsidRPr="00041417" w:rsidRDefault="00041417" w:rsidP="00041417">
            <w:pPr>
              <w:spacing w:after="101" w:line="240" w:lineRule="auto"/>
              <w:jc w:val="both"/>
              <w:rPr>
                <w:rFonts w:ascii="Arial" w:eastAsia="Times New Roman" w:hAnsi="Arial" w:cs="Arial"/>
                <w:color w:val="000000"/>
                <w:sz w:val="18"/>
                <w:szCs w:val="18"/>
                <w:lang w:eastAsia="es-MX"/>
              </w:rPr>
            </w:pPr>
            <w:r w:rsidRPr="00041417">
              <w:rPr>
                <w:rFonts w:ascii="Arial" w:eastAsia="Times New Roman" w:hAnsi="Arial" w:cs="Arial"/>
                <w:color w:val="000000"/>
                <w:sz w:val="20"/>
                <w:szCs w:val="20"/>
                <w:lang w:eastAsia="es-MX"/>
              </w:rPr>
              <w:t>       </w:t>
            </w:r>
            <w:r w:rsidRPr="00041417">
              <w:rPr>
                <w:rFonts w:ascii="Arial" w:eastAsia="Times New Roman" w:hAnsi="Arial" w:cs="Arial"/>
                <w:color w:val="000000"/>
                <w:sz w:val="18"/>
                <w:szCs w:val="18"/>
                <w:lang w:eastAsia="es-MX"/>
              </w:rPr>
              <w:t>Gasto de Operación</w:t>
            </w:r>
          </w:p>
        </w:tc>
        <w:tc>
          <w:tcPr>
            <w:tcW w:w="214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3FBB1367" w14:textId="77777777" w:rsidR="00041417" w:rsidRPr="00041417" w:rsidRDefault="00041417" w:rsidP="00041417">
            <w:pPr>
              <w:spacing w:after="101" w:line="240" w:lineRule="auto"/>
              <w:jc w:val="right"/>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13,970,669,931</w:t>
            </w:r>
          </w:p>
        </w:tc>
      </w:tr>
      <w:tr w:rsidR="00041417" w:rsidRPr="00041417" w14:paraId="5E11C92F" w14:textId="77777777" w:rsidTr="00041417">
        <w:trPr>
          <w:trHeight w:val="356"/>
          <w:jc w:val="center"/>
        </w:trPr>
        <w:tc>
          <w:tcPr>
            <w:tcW w:w="656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7AE5881A" w14:textId="77777777" w:rsidR="00041417" w:rsidRPr="00041417" w:rsidRDefault="00041417" w:rsidP="00041417">
            <w:pPr>
              <w:spacing w:after="101" w:line="240" w:lineRule="auto"/>
              <w:jc w:val="both"/>
              <w:rPr>
                <w:rFonts w:ascii="Arial" w:eastAsia="Times New Roman" w:hAnsi="Arial" w:cs="Arial"/>
                <w:color w:val="000000"/>
                <w:sz w:val="18"/>
                <w:szCs w:val="18"/>
                <w:lang w:eastAsia="es-MX"/>
              </w:rPr>
            </w:pPr>
            <w:r w:rsidRPr="00041417">
              <w:rPr>
                <w:rFonts w:ascii="Arial" w:eastAsia="Times New Roman" w:hAnsi="Arial" w:cs="Arial"/>
                <w:color w:val="000000"/>
                <w:sz w:val="20"/>
                <w:szCs w:val="20"/>
                <w:lang w:eastAsia="es-MX"/>
              </w:rPr>
              <w:t>       </w:t>
            </w:r>
            <w:r w:rsidRPr="00041417">
              <w:rPr>
                <w:rFonts w:ascii="Arial" w:eastAsia="Times New Roman" w:hAnsi="Arial" w:cs="Arial"/>
                <w:color w:val="000000"/>
                <w:sz w:val="18"/>
                <w:szCs w:val="18"/>
                <w:lang w:eastAsia="es-MX"/>
              </w:rPr>
              <w:t>Fondo de Compensación</w:t>
            </w:r>
          </w:p>
        </w:tc>
        <w:tc>
          <w:tcPr>
            <w:tcW w:w="2146" w:type="dxa"/>
            <w:tcBorders>
              <w:top w:val="single" w:sz="4" w:space="0" w:color="000000"/>
              <w:left w:val="single" w:sz="4" w:space="0" w:color="000000"/>
              <w:bottom w:val="single" w:sz="4" w:space="0" w:color="000000"/>
              <w:right w:val="single" w:sz="4" w:space="0" w:color="000000"/>
            </w:tcBorders>
            <w:shd w:val="clear" w:color="auto" w:fill="FFFFFF"/>
            <w:tcMar>
              <w:top w:w="0" w:type="dxa"/>
              <w:left w:w="72" w:type="dxa"/>
              <w:bottom w:w="0" w:type="dxa"/>
              <w:right w:w="72" w:type="dxa"/>
            </w:tcMar>
            <w:hideMark/>
          </w:tcPr>
          <w:p w14:paraId="52A34EC5" w14:textId="77777777" w:rsidR="00041417" w:rsidRPr="00041417" w:rsidRDefault="00041417" w:rsidP="00041417">
            <w:pPr>
              <w:spacing w:after="101" w:line="240" w:lineRule="auto"/>
              <w:jc w:val="right"/>
              <w:rPr>
                <w:rFonts w:ascii="Arial" w:eastAsia="Times New Roman" w:hAnsi="Arial" w:cs="Arial"/>
                <w:color w:val="000000"/>
                <w:sz w:val="18"/>
                <w:szCs w:val="18"/>
                <w:lang w:eastAsia="es-MX"/>
              </w:rPr>
            </w:pPr>
            <w:r w:rsidRPr="00041417">
              <w:rPr>
                <w:rFonts w:ascii="Arial" w:eastAsia="Times New Roman" w:hAnsi="Arial" w:cs="Arial"/>
                <w:color w:val="000000"/>
                <w:sz w:val="18"/>
                <w:szCs w:val="18"/>
                <w:lang w:eastAsia="es-MX"/>
              </w:rPr>
              <w:t>10,051,991,769</w:t>
            </w:r>
          </w:p>
        </w:tc>
      </w:tr>
    </w:tbl>
    <w:p w14:paraId="2F132425" w14:textId="77777777" w:rsidR="007B5428" w:rsidRDefault="007B5428" w:rsidP="007B5428">
      <w:pPr>
        <w:shd w:val="clear" w:color="auto" w:fill="FFFFFF"/>
        <w:spacing w:after="101" w:line="240" w:lineRule="auto"/>
        <w:jc w:val="both"/>
        <w:rPr>
          <w:rFonts w:ascii="Helvetica" w:eastAsia="Times New Roman" w:hAnsi="Helvetica" w:cs="Arial"/>
          <w:b/>
          <w:bCs/>
          <w:color w:val="2F2F2F"/>
          <w:sz w:val="18"/>
          <w:szCs w:val="18"/>
          <w:lang w:eastAsia="es-MX"/>
        </w:rPr>
      </w:pPr>
    </w:p>
    <w:p w14:paraId="1EB96313" w14:textId="4B7A54C7" w:rsidR="00041417" w:rsidRPr="00041417" w:rsidRDefault="007B5428" w:rsidP="007B5428">
      <w:pPr>
        <w:shd w:val="clear" w:color="auto" w:fill="FFFFFF"/>
        <w:spacing w:after="120"/>
        <w:jc w:val="both"/>
        <w:rPr>
          <w:rFonts w:ascii="Arial" w:eastAsia="Times New Roman" w:hAnsi="Arial" w:cs="Arial"/>
          <w:i/>
          <w:iCs/>
          <w:color w:val="2F2F2F"/>
          <w:lang w:eastAsia="es-MX"/>
        </w:rPr>
      </w:pPr>
      <w:r w:rsidRPr="009931AA">
        <w:rPr>
          <w:rFonts w:ascii="Arial" w:eastAsia="Times New Roman" w:hAnsi="Arial" w:cs="Arial"/>
          <w:b/>
          <w:bCs/>
          <w:i/>
          <w:iCs/>
          <w:color w:val="2F2F2F"/>
          <w:lang w:eastAsia="es-MX"/>
        </w:rPr>
        <w:t>A</w:t>
      </w:r>
      <w:r w:rsidR="00041417" w:rsidRPr="00041417">
        <w:rPr>
          <w:rFonts w:ascii="Arial" w:eastAsia="Times New Roman" w:hAnsi="Arial" w:cs="Arial"/>
          <w:b/>
          <w:bCs/>
          <w:i/>
          <w:iCs/>
          <w:color w:val="2F2F2F"/>
          <w:lang w:eastAsia="es-MX"/>
        </w:rPr>
        <w:t>RTÍCULO QUINTO</w:t>
      </w:r>
      <w:r w:rsidR="00041417" w:rsidRPr="00041417">
        <w:rPr>
          <w:rFonts w:ascii="Arial" w:eastAsia="Times New Roman" w:hAnsi="Arial" w:cs="Arial"/>
          <w:i/>
          <w:iCs/>
          <w:color w:val="2F2F2F"/>
          <w:lang w:eastAsia="es-MX"/>
        </w:rPr>
        <w:t>.- La distribución y calendarización de las ministraciones de los recursos de los fondos de aportaciones federales a que se refiere el artículo anterior se realiza en el marco del Capítulo V de la Ley de Coordinación Fiscal, y se determina con base en la información proporcionada por las secretarías de Educación Pública, de Salud, de Bienestar y de Hacienda y Crédito Público, tomando en consideración las Bases de Coordinación Intersecretarial en Materia de Ejecución Presupuestaria de fecha 26 de enero de 1998, y conforme a las asignaciones contenidas en los anexos 1, inciso C y 22 del Presupuesto de Egresos de la Federación para el Ejercicio Fiscal 2019.</w:t>
      </w:r>
    </w:p>
    <w:p w14:paraId="491AA2ED" w14:textId="3FDEBF9E" w:rsidR="00041417" w:rsidRDefault="00041417" w:rsidP="00562015">
      <w:pPr>
        <w:shd w:val="clear" w:color="auto" w:fill="FFFFFF"/>
        <w:spacing w:after="120"/>
        <w:jc w:val="both"/>
        <w:rPr>
          <w:rFonts w:ascii="Arial" w:eastAsia="Times New Roman" w:hAnsi="Arial" w:cs="Arial"/>
          <w:color w:val="2F2F2F"/>
          <w:lang w:eastAsia="es-MX"/>
        </w:rPr>
      </w:pPr>
      <w:r w:rsidRPr="00041417">
        <w:rPr>
          <w:rFonts w:ascii="Arial" w:eastAsia="Times New Roman" w:hAnsi="Arial" w:cs="Arial"/>
          <w:color w:val="2F2F2F"/>
          <w:lang w:eastAsia="es-MX"/>
        </w:rPr>
        <w:t>Dicha distribución corresponde con los anexos 16 a 35 del presente Acuerdo, los cuales se ministrarán por la Secretaría de Hacienda y Crédito Público conforme a las fechas que para cada mes se detallan a continuación:</w:t>
      </w:r>
    </w:p>
    <w:p w14:paraId="5F69F361" w14:textId="7EAAA80D" w:rsidR="009C23FC" w:rsidRDefault="009C23FC" w:rsidP="00562015">
      <w:pPr>
        <w:shd w:val="clear" w:color="auto" w:fill="FFFFFF"/>
        <w:spacing w:after="120"/>
        <w:jc w:val="both"/>
        <w:rPr>
          <w:rFonts w:ascii="Arial" w:eastAsia="Times New Roman" w:hAnsi="Arial" w:cs="Arial"/>
          <w:color w:val="2F2F2F"/>
          <w:lang w:eastAsia="es-MX"/>
        </w:rPr>
      </w:pPr>
    </w:p>
    <w:p w14:paraId="73FDF66D" w14:textId="70E3AF9A" w:rsidR="009C23FC" w:rsidRDefault="009C23FC" w:rsidP="00562015">
      <w:pPr>
        <w:shd w:val="clear" w:color="auto" w:fill="FFFFFF"/>
        <w:spacing w:after="120"/>
        <w:jc w:val="both"/>
        <w:rPr>
          <w:rFonts w:ascii="Arial" w:eastAsia="Times New Roman" w:hAnsi="Arial" w:cs="Arial"/>
          <w:color w:val="2F2F2F"/>
          <w:lang w:eastAsia="es-MX"/>
        </w:rPr>
      </w:pPr>
    </w:p>
    <w:p w14:paraId="69D49876" w14:textId="77777777" w:rsidR="009C23FC" w:rsidRPr="00041417" w:rsidRDefault="009C23FC" w:rsidP="00562015">
      <w:pPr>
        <w:shd w:val="clear" w:color="auto" w:fill="FFFFFF"/>
        <w:spacing w:after="120"/>
        <w:jc w:val="both"/>
        <w:rPr>
          <w:rFonts w:ascii="Arial" w:eastAsia="Times New Roman" w:hAnsi="Arial" w:cs="Arial"/>
          <w:color w:val="2F2F2F"/>
          <w:lang w:eastAsia="es-MX"/>
        </w:rPr>
      </w:pPr>
    </w:p>
    <w:p w14:paraId="1DE926F8" w14:textId="33308F70" w:rsidR="00041417" w:rsidRPr="00041417" w:rsidRDefault="00041417" w:rsidP="00041417">
      <w:pPr>
        <w:shd w:val="clear" w:color="auto" w:fill="FFFFFF"/>
        <w:spacing w:after="101" w:line="240" w:lineRule="auto"/>
        <w:jc w:val="center"/>
        <w:rPr>
          <w:rFonts w:ascii="Arial" w:eastAsia="Times New Roman" w:hAnsi="Arial" w:cs="Arial"/>
          <w:color w:val="2F2F2F"/>
          <w:lang w:eastAsia="es-MX"/>
        </w:rPr>
      </w:pPr>
      <w:r w:rsidRPr="00041417">
        <w:rPr>
          <w:rFonts w:ascii="Arial" w:eastAsia="Times New Roman" w:hAnsi="Arial" w:cs="Arial"/>
          <w:b/>
          <w:bCs/>
          <w:color w:val="2F2F2F"/>
          <w:lang w:eastAsia="es-MX"/>
        </w:rPr>
        <w:lastRenderedPageBreak/>
        <w:t>Ramo General 33 Aportaciones Federales para Entidades Federativas y Municipios Calendario de</w:t>
      </w:r>
      <w:r w:rsidR="00562015">
        <w:rPr>
          <w:rFonts w:ascii="Arial" w:eastAsia="Times New Roman" w:hAnsi="Arial" w:cs="Arial"/>
          <w:color w:val="2F2F2F"/>
          <w:lang w:eastAsia="es-MX"/>
        </w:rPr>
        <w:t xml:space="preserve"> </w:t>
      </w:r>
      <w:r w:rsidRPr="00041417">
        <w:rPr>
          <w:rFonts w:ascii="Arial" w:eastAsia="Times New Roman" w:hAnsi="Arial" w:cs="Arial"/>
          <w:b/>
          <w:bCs/>
          <w:color w:val="2F2F2F"/>
          <w:lang w:eastAsia="es-MX"/>
        </w:rPr>
        <w:t>fechas de pago 2019</w:t>
      </w:r>
    </w:p>
    <w:p w14:paraId="1488B131" w14:textId="77777777" w:rsidR="00041417" w:rsidRPr="00041417" w:rsidRDefault="00041417" w:rsidP="00041417">
      <w:pPr>
        <w:shd w:val="clear" w:color="auto" w:fill="FFFFFF"/>
        <w:spacing w:after="101" w:line="240" w:lineRule="auto"/>
        <w:jc w:val="center"/>
        <w:rPr>
          <w:rFonts w:ascii="Arial" w:eastAsia="Times New Roman" w:hAnsi="Arial" w:cs="Arial"/>
          <w:color w:val="2F2F2F"/>
          <w:sz w:val="18"/>
          <w:szCs w:val="18"/>
          <w:lang w:eastAsia="es-MX"/>
        </w:rPr>
      </w:pPr>
      <w:r w:rsidRPr="00041417">
        <w:rPr>
          <w:rFonts w:ascii="Arial" w:eastAsia="Times New Roman" w:hAnsi="Arial" w:cs="Arial"/>
          <w:color w:val="2F2F2F"/>
          <w:sz w:val="18"/>
          <w:szCs w:val="18"/>
          <w:lang w:eastAsia="es-MX"/>
        </w:rPr>
        <w:t> </w:t>
      </w:r>
    </w:p>
    <w:tbl>
      <w:tblPr>
        <w:tblW w:w="0" w:type="auto"/>
        <w:jc w:val="center"/>
        <w:shd w:val="clear" w:color="auto" w:fill="FFFFFF"/>
        <w:tblCellMar>
          <w:top w:w="15" w:type="dxa"/>
          <w:left w:w="15" w:type="dxa"/>
          <w:bottom w:w="15" w:type="dxa"/>
          <w:right w:w="15" w:type="dxa"/>
        </w:tblCellMar>
        <w:tblLook w:val="04A0" w:firstRow="1" w:lastRow="0" w:firstColumn="1" w:lastColumn="0" w:noHBand="0" w:noVBand="1"/>
      </w:tblPr>
      <w:tblGrid>
        <w:gridCol w:w="2080"/>
        <w:gridCol w:w="1679"/>
        <w:gridCol w:w="1439"/>
      </w:tblGrid>
      <w:tr w:rsidR="005B78B6" w:rsidRPr="00562015" w14:paraId="3DABE83F" w14:textId="46ED4F68" w:rsidTr="00A17E40">
        <w:trPr>
          <w:trHeight w:val="381"/>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5B026803"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 </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65D124F"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b/>
                <w:bCs/>
                <w:color w:val="000000"/>
                <w:lang w:eastAsia="es-MX"/>
              </w:rPr>
              <w:t>FONE1</w:t>
            </w:r>
            <w:r w:rsidRPr="00041417">
              <w:rPr>
                <w:rFonts w:ascii="Arial Narrow" w:eastAsia="Times New Roman" w:hAnsi="Arial Narrow" w:cs="Arial"/>
                <w:b/>
                <w:bCs/>
                <w:color w:val="000000"/>
                <w:vertAlign w:val="superscript"/>
                <w:lang w:eastAsia="es-MX"/>
              </w:rPr>
              <w:t>/</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B9424A9"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b/>
                <w:bCs/>
                <w:color w:val="000000"/>
                <w:lang w:eastAsia="es-MX"/>
              </w:rPr>
              <w:t>FONE2</w:t>
            </w:r>
            <w:r w:rsidRPr="00041417">
              <w:rPr>
                <w:rFonts w:ascii="Arial Narrow" w:eastAsia="Times New Roman" w:hAnsi="Arial Narrow" w:cs="Arial"/>
                <w:b/>
                <w:bCs/>
                <w:color w:val="000000"/>
                <w:vertAlign w:val="superscript"/>
                <w:lang w:eastAsia="es-MX"/>
              </w:rPr>
              <w:t>/</w:t>
            </w:r>
          </w:p>
        </w:tc>
      </w:tr>
      <w:tr w:rsidR="005B78B6" w:rsidRPr="00562015" w14:paraId="46361727" w14:textId="02903451"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6F99F3E"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Enero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15EC5A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11 y 29</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BD126A8"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59BA22B2" w14:textId="67261225"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24230238"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Febrero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6E18EA0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13 y 26</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CD6AD30"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8</w:t>
            </w:r>
          </w:p>
        </w:tc>
      </w:tr>
      <w:tr w:rsidR="005B78B6" w:rsidRPr="00562015" w14:paraId="3B7172DC" w14:textId="33E69854"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54D1E2C0"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Marzo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2F4C2A9"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13 y 27</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52DC77E1"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8</w:t>
            </w:r>
          </w:p>
        </w:tc>
      </w:tr>
      <w:tr w:rsidR="005B78B6" w:rsidRPr="00562015" w14:paraId="652644D4" w14:textId="1C32AB4A"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A504821"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Abril</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4EBC42C"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11 y 29</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23D1AFF1"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1037DFEE" w14:textId="1F8DD462"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82B68E3"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Mayo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4638736"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13 y 29</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7946E5AD"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9</w:t>
            </w:r>
          </w:p>
        </w:tc>
      </w:tr>
      <w:tr w:rsidR="005B78B6" w:rsidRPr="00562015" w14:paraId="5E19E206" w14:textId="307C8EEF"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A965ADE"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Junio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528D357"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12 y 26</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0A40582C"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1E86F742" w14:textId="2B6CE58E"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2200F1A0"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Julio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9423AC1"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11 y 29</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CD4B75C"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7679CD96" w14:textId="5E2E05F6"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AC86256"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Agosto</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471626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13 y 28</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7CD89EC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9</w:t>
            </w:r>
          </w:p>
        </w:tc>
      </w:tr>
      <w:tr w:rsidR="005B78B6" w:rsidRPr="00562015" w14:paraId="32B10931" w14:textId="0523DF4A"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9D0DB45"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Septiembre</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C78AF93"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11 y 26</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5CF4552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78EAE412" w14:textId="625F7EE2"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CBA5DEA"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Octubre</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24B1ADEE"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11 y 29</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F6A47B8"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r>
      <w:tr w:rsidR="005B78B6" w:rsidRPr="00562015" w14:paraId="0A7F9412" w14:textId="2B757FA7" w:rsidTr="00A17E40">
        <w:trPr>
          <w:trHeight w:val="374"/>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663C925A"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Noviembre</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3CC784CD"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13 y 27</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D3E7AD9"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8</w:t>
            </w:r>
          </w:p>
        </w:tc>
      </w:tr>
      <w:tr w:rsidR="005B78B6" w:rsidRPr="00562015" w14:paraId="474B9C0E" w14:textId="33B97FD5" w:rsidTr="00A17E40">
        <w:trPr>
          <w:trHeight w:val="381"/>
          <w:jc w:val="center"/>
        </w:trPr>
        <w:tc>
          <w:tcPr>
            <w:tcW w:w="2080"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5B603B06" w14:textId="77777777" w:rsidR="005B78B6" w:rsidRPr="00041417" w:rsidRDefault="005B78B6" w:rsidP="00041417">
            <w:pPr>
              <w:spacing w:after="101" w:line="240" w:lineRule="auto"/>
              <w:jc w:val="both"/>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Diciembre</w:t>
            </w:r>
          </w:p>
        </w:tc>
        <w:tc>
          <w:tcPr>
            <w:tcW w:w="167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15C52FC5"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10</w:t>
            </w:r>
          </w:p>
        </w:tc>
        <w:tc>
          <w:tcPr>
            <w:tcW w:w="1439" w:type="dxa"/>
            <w:tcBorders>
              <w:top w:val="single" w:sz="6" w:space="0" w:color="000000"/>
              <w:left w:val="single" w:sz="6" w:space="0" w:color="000000"/>
              <w:bottom w:val="single" w:sz="6" w:space="0" w:color="000000"/>
              <w:right w:val="single" w:sz="6" w:space="0" w:color="000000"/>
            </w:tcBorders>
            <w:shd w:val="clear" w:color="auto" w:fill="FFFFFF"/>
            <w:tcMar>
              <w:top w:w="0" w:type="dxa"/>
              <w:left w:w="72" w:type="dxa"/>
              <w:bottom w:w="0" w:type="dxa"/>
              <w:right w:w="72" w:type="dxa"/>
            </w:tcMar>
            <w:vAlign w:val="center"/>
            <w:hideMark/>
          </w:tcPr>
          <w:p w14:paraId="48C66332" w14:textId="77777777" w:rsidR="005B78B6" w:rsidRPr="00041417" w:rsidRDefault="005B78B6" w:rsidP="00041417">
            <w:pPr>
              <w:spacing w:after="101" w:line="240" w:lineRule="auto"/>
              <w:jc w:val="center"/>
              <w:rPr>
                <w:rFonts w:ascii="Arial Narrow" w:eastAsia="Times New Roman" w:hAnsi="Arial Narrow" w:cs="Arial"/>
                <w:color w:val="000000"/>
                <w:lang w:eastAsia="es-MX"/>
              </w:rPr>
            </w:pPr>
            <w:r w:rsidRPr="00041417">
              <w:rPr>
                <w:rFonts w:ascii="Arial Narrow" w:eastAsia="Times New Roman" w:hAnsi="Arial Narrow" w:cs="Arial"/>
                <w:color w:val="000000"/>
                <w:lang w:eastAsia="es-MX"/>
              </w:rPr>
              <w:t>6</w:t>
            </w:r>
          </w:p>
        </w:tc>
      </w:tr>
    </w:tbl>
    <w:p w14:paraId="1B3EB465" w14:textId="77777777" w:rsidR="00562015" w:rsidRPr="00562015" w:rsidRDefault="00562015" w:rsidP="00562015">
      <w:pPr>
        <w:shd w:val="clear" w:color="auto" w:fill="FFFFFF"/>
        <w:spacing w:after="0" w:line="240" w:lineRule="auto"/>
        <w:jc w:val="both"/>
        <w:rPr>
          <w:rFonts w:ascii="Arial" w:eastAsia="Times New Roman" w:hAnsi="Arial" w:cs="Arial"/>
          <w:color w:val="2F2F2F"/>
          <w:sz w:val="18"/>
          <w:szCs w:val="18"/>
          <w:lang w:eastAsia="es-MX"/>
        </w:rPr>
      </w:pPr>
      <w:r w:rsidRPr="00562015">
        <w:rPr>
          <w:rFonts w:ascii="Arial" w:eastAsia="Times New Roman" w:hAnsi="Arial" w:cs="Arial"/>
          <w:color w:val="2F2F2F"/>
          <w:sz w:val="18"/>
          <w:szCs w:val="18"/>
          <w:lang w:eastAsia="es-MX"/>
        </w:rPr>
        <w:t>1</w:t>
      </w:r>
      <w:r w:rsidRPr="00562015">
        <w:rPr>
          <w:rFonts w:ascii="Arial" w:eastAsia="Times New Roman" w:hAnsi="Arial" w:cs="Arial"/>
          <w:color w:val="2F2F2F"/>
          <w:sz w:val="18"/>
          <w:szCs w:val="18"/>
          <w:vertAlign w:val="superscript"/>
          <w:lang w:eastAsia="es-MX"/>
        </w:rPr>
        <w:t>/</w:t>
      </w:r>
      <w:r w:rsidRPr="00562015">
        <w:rPr>
          <w:rFonts w:ascii="Arial" w:eastAsia="Times New Roman" w:hAnsi="Arial" w:cs="Arial"/>
          <w:color w:val="2F2F2F"/>
          <w:sz w:val="18"/>
          <w:szCs w:val="18"/>
          <w:lang w:eastAsia="es-MX"/>
        </w:rPr>
        <w:t> Servicios Personales</w:t>
      </w:r>
    </w:p>
    <w:p w14:paraId="2962D235" w14:textId="2E9EDE38" w:rsidR="00041417" w:rsidRPr="00562015" w:rsidRDefault="00562015" w:rsidP="00562015">
      <w:pPr>
        <w:shd w:val="clear" w:color="auto" w:fill="FFFFFF"/>
        <w:spacing w:after="0" w:line="240" w:lineRule="auto"/>
        <w:jc w:val="both"/>
        <w:rPr>
          <w:rFonts w:ascii="Arial" w:eastAsia="Times New Roman" w:hAnsi="Arial" w:cs="Arial"/>
          <w:color w:val="2F2F2F"/>
          <w:sz w:val="18"/>
          <w:szCs w:val="18"/>
          <w:lang w:eastAsia="es-MX"/>
        </w:rPr>
      </w:pPr>
      <w:r w:rsidRPr="00562015">
        <w:rPr>
          <w:rFonts w:ascii="Arial" w:eastAsia="Times New Roman" w:hAnsi="Arial" w:cs="Arial"/>
          <w:color w:val="2F2F2F"/>
          <w:sz w:val="18"/>
          <w:szCs w:val="18"/>
          <w:lang w:eastAsia="es-MX"/>
        </w:rPr>
        <w:t>2</w:t>
      </w:r>
      <w:r w:rsidRPr="00562015">
        <w:rPr>
          <w:rFonts w:ascii="Arial" w:eastAsia="Times New Roman" w:hAnsi="Arial" w:cs="Arial"/>
          <w:color w:val="2F2F2F"/>
          <w:sz w:val="18"/>
          <w:szCs w:val="18"/>
          <w:vertAlign w:val="superscript"/>
          <w:lang w:eastAsia="es-MX"/>
        </w:rPr>
        <w:t>/</w:t>
      </w:r>
      <w:r w:rsidRPr="00562015">
        <w:rPr>
          <w:rFonts w:ascii="Arial" w:eastAsia="Times New Roman" w:hAnsi="Arial" w:cs="Arial"/>
          <w:color w:val="2F2F2F"/>
          <w:sz w:val="18"/>
          <w:szCs w:val="18"/>
          <w:lang w:eastAsia="es-MX"/>
        </w:rPr>
        <w:t> Otros de Gasto Corriente, Gasto de Operación y Fondo de Compensación</w:t>
      </w:r>
    </w:p>
    <w:p w14:paraId="0CECBB7A" w14:textId="3A67B6CE" w:rsidR="00336F38" w:rsidRDefault="00336F38" w:rsidP="00562015">
      <w:pPr>
        <w:spacing w:after="0" w:line="240" w:lineRule="auto"/>
        <w:jc w:val="both"/>
        <w:rPr>
          <w:rFonts w:ascii="Arial" w:hAnsi="Arial" w:cs="Arial"/>
        </w:rPr>
      </w:pPr>
    </w:p>
    <w:p w14:paraId="37DCC7FD" w14:textId="2BF115DE" w:rsidR="0070498C" w:rsidRDefault="0070498C" w:rsidP="00562015">
      <w:pPr>
        <w:spacing w:after="0" w:line="240" w:lineRule="auto"/>
        <w:jc w:val="both"/>
        <w:rPr>
          <w:rFonts w:ascii="Arial" w:hAnsi="Arial" w:cs="Arial"/>
        </w:rPr>
      </w:pPr>
    </w:p>
    <w:p w14:paraId="65BF05C0" w14:textId="2D4621FC" w:rsidR="005B78B6" w:rsidRDefault="005B78B6" w:rsidP="005B78B6">
      <w:pPr>
        <w:spacing w:after="0"/>
        <w:jc w:val="both"/>
        <w:rPr>
          <w:rFonts w:ascii="Arial" w:hAnsi="Arial" w:cs="Arial"/>
        </w:rPr>
      </w:pPr>
      <w:r>
        <w:rPr>
          <w:rFonts w:ascii="Arial" w:hAnsi="Arial" w:cs="Arial"/>
        </w:rPr>
        <w:t>En congruencia con lo anterior, el Capítulo V de la Ley de Coordinación Fiscal</w:t>
      </w:r>
      <w:r>
        <w:rPr>
          <w:rStyle w:val="Refdenotaalpie"/>
          <w:rFonts w:ascii="Arial" w:hAnsi="Arial" w:cs="Arial"/>
        </w:rPr>
        <w:footnoteReference w:id="27"/>
      </w:r>
      <w:r>
        <w:rPr>
          <w:rFonts w:ascii="Arial" w:hAnsi="Arial" w:cs="Arial"/>
        </w:rPr>
        <w:t xml:space="preserve"> indica lo siguiente respecto al FONE:</w:t>
      </w:r>
    </w:p>
    <w:p w14:paraId="5AE0C122" w14:textId="0BB60D19" w:rsidR="0070498C" w:rsidRPr="009931AA" w:rsidRDefault="005B78B6" w:rsidP="005B78B6">
      <w:pPr>
        <w:spacing w:after="0"/>
        <w:jc w:val="both"/>
        <w:rPr>
          <w:rFonts w:ascii="Arial" w:hAnsi="Arial" w:cs="Arial"/>
          <w:i/>
          <w:iCs/>
        </w:rPr>
      </w:pPr>
      <w:r w:rsidRPr="009931AA">
        <w:rPr>
          <w:rFonts w:ascii="Arial" w:hAnsi="Arial" w:cs="Arial"/>
          <w:i/>
          <w:iCs/>
        </w:rPr>
        <w:t>Artículo 25.- Con independencia de lo establecido en los capítulos I a IV de esta Ley, respecto de la participación de los Estados, Municipios y el Distrito Federal en la recaudación federal participable, se establecen las aportaciones federales, como recursos que la Federación transfiere a las haciendas públicas de los Estados, Distrito Federal, y en su caso, de los Municipios, condicionando su gasto a la consecución y cumplimiento de los objetivos que para cada tipo de aportación establece esta Ley, para los Fondos siguientes:</w:t>
      </w:r>
    </w:p>
    <w:p w14:paraId="6221299C" w14:textId="4233F201" w:rsidR="005B78B6" w:rsidRPr="009931AA" w:rsidRDefault="009931AA" w:rsidP="005B78B6">
      <w:pPr>
        <w:spacing w:after="0"/>
        <w:jc w:val="both"/>
        <w:rPr>
          <w:rFonts w:ascii="Arial" w:hAnsi="Arial" w:cs="Arial"/>
          <w:i/>
          <w:iCs/>
        </w:rPr>
      </w:pPr>
      <w:r w:rsidRPr="009931AA">
        <w:rPr>
          <w:rFonts w:ascii="Arial" w:hAnsi="Arial" w:cs="Arial"/>
          <w:i/>
          <w:iCs/>
        </w:rPr>
        <w:t xml:space="preserve">I. Fondo de Aportaciones para la Nómina Educativa y Gasto </w:t>
      </w:r>
      <w:r w:rsidR="00F0262D" w:rsidRPr="009931AA">
        <w:rPr>
          <w:rFonts w:ascii="Arial" w:hAnsi="Arial" w:cs="Arial"/>
          <w:i/>
          <w:iCs/>
        </w:rPr>
        <w:t>Operativo; …</w:t>
      </w:r>
    </w:p>
    <w:p w14:paraId="2F9FF8DE" w14:textId="271B1B4A" w:rsidR="009931AA" w:rsidRDefault="009931AA" w:rsidP="005B78B6">
      <w:pPr>
        <w:spacing w:after="0"/>
        <w:jc w:val="both"/>
        <w:rPr>
          <w:rFonts w:ascii="Arial" w:hAnsi="Arial" w:cs="Arial"/>
        </w:rPr>
      </w:pPr>
    </w:p>
    <w:p w14:paraId="55F2BA07" w14:textId="0F941C90" w:rsidR="009931AA" w:rsidRPr="00E6083B" w:rsidRDefault="009931AA" w:rsidP="005B78B6">
      <w:pPr>
        <w:spacing w:after="0"/>
        <w:jc w:val="both"/>
        <w:rPr>
          <w:rFonts w:ascii="Arial" w:hAnsi="Arial" w:cs="Arial"/>
          <w:i/>
          <w:iCs/>
        </w:rPr>
      </w:pPr>
      <w:r w:rsidRPr="00E6083B">
        <w:rPr>
          <w:rFonts w:ascii="Arial" w:hAnsi="Arial" w:cs="Arial"/>
          <w:i/>
          <w:iCs/>
        </w:rPr>
        <w:t xml:space="preserve">Artículo 26.- Con cargo a las aportaciones del Fondo de Aportaciones para la Nómina Educativa y Gasto Operativo que les correspondan, los Estados y el Distrito Federal serán apoyados con recursos económicos complementarios para ejercer las atribuciones, en materia de educación básica y normal, </w:t>
      </w:r>
      <w:r w:rsidRPr="00E6083B">
        <w:rPr>
          <w:rFonts w:ascii="Arial" w:hAnsi="Arial" w:cs="Arial"/>
          <w:i/>
          <w:iCs/>
        </w:rPr>
        <w:lastRenderedPageBreak/>
        <w:t>que de manera exclusiva se les asignan, respectivamente, en los artículos 13 y 16 de la Ley General de Educación. La Federación apoyará a los Estados con los recursos necesarios para cubrir el pago de servicios personales correspondiente al personal que ocupa las plazas transferidas a los Estados, en el marco del Acuerdo Nacional para la Modernización de la Educación Básica, publicado en el Diario Oficial de la Federación el 19 de mayo de 1992 y los convenios que de conformidad con el mismo fueron formalizados con los Estados, que se encuentren registradas por la Secretaría de Educación Pública, previa validación de la Secretaría de Hacienda y Crédito Público, en el Sistema de Información y Gestión Educativa a que se refiere el artículo 12, fracción X, de la Ley General de Educación. Asimismo, el registro en el Sistema podrá incluir plazas del personal docente que no es de jornada, de acuerdo a la asignación de horas correspondiente.</w:t>
      </w:r>
    </w:p>
    <w:p w14:paraId="374854F3" w14:textId="655B1C88" w:rsidR="00E6083B" w:rsidRDefault="00E6083B" w:rsidP="005B78B6">
      <w:pPr>
        <w:spacing w:after="0"/>
        <w:jc w:val="both"/>
        <w:rPr>
          <w:rFonts w:ascii="Arial" w:hAnsi="Arial" w:cs="Arial"/>
        </w:rPr>
      </w:pPr>
    </w:p>
    <w:p w14:paraId="24C8730A" w14:textId="77777777" w:rsidR="00E6083B" w:rsidRDefault="00E6083B" w:rsidP="005B78B6">
      <w:pPr>
        <w:spacing w:after="0"/>
        <w:jc w:val="both"/>
        <w:rPr>
          <w:rFonts w:ascii="Arial" w:hAnsi="Arial" w:cs="Arial"/>
          <w:i/>
          <w:iCs/>
        </w:rPr>
      </w:pPr>
      <w:r w:rsidRPr="00E6083B">
        <w:rPr>
          <w:rFonts w:ascii="Arial" w:hAnsi="Arial" w:cs="Arial"/>
          <w:i/>
          <w:iCs/>
        </w:rPr>
        <w:t xml:space="preserve">Artículo 26-A.- El ejercicio de los recursos en materia de servicios personales a que se refiere el artículo anterior, se sujetará a lo siguiente: </w:t>
      </w:r>
    </w:p>
    <w:p w14:paraId="3B13ED17" w14:textId="77777777" w:rsidR="00E6083B" w:rsidRDefault="00E6083B" w:rsidP="00E6083B">
      <w:pPr>
        <w:spacing w:after="0"/>
        <w:ind w:left="426"/>
        <w:jc w:val="both"/>
        <w:rPr>
          <w:rFonts w:ascii="Arial" w:hAnsi="Arial" w:cs="Arial"/>
          <w:i/>
          <w:iCs/>
        </w:rPr>
      </w:pPr>
      <w:r w:rsidRPr="00E6083B">
        <w:rPr>
          <w:rFonts w:ascii="Arial" w:hAnsi="Arial" w:cs="Arial"/>
          <w:i/>
          <w:iCs/>
        </w:rPr>
        <w:t xml:space="preserve">I. La Secretaría de Educación Pública establecerá un sistema de administración de nómina, a través del cual se realizarán los pagos de servicios personales a que se refiere el artículo anterior. Para tal efecto, las secretarías de Hacienda y Crédito Público y de Educación Pública, emitirán las disposiciones que deberán observar las entidades federativas para registrar cada nómina. El sistema de administración de nómina deberá identificar al menos el nivel, tipo y modalidad educativa y la clave del centro de trabajo a la que corresponda la plaza. Las autoridades educativas de las entidades federativas deberán proporcionar a la Secretaría de Educación Pública toda la información que ésta les requiera en términos de este artículo; </w:t>
      </w:r>
    </w:p>
    <w:p w14:paraId="48B1EC25" w14:textId="77777777" w:rsidR="00E6083B" w:rsidRDefault="00E6083B" w:rsidP="00E6083B">
      <w:pPr>
        <w:spacing w:after="0"/>
        <w:ind w:left="426"/>
        <w:jc w:val="both"/>
        <w:rPr>
          <w:rFonts w:ascii="Arial" w:hAnsi="Arial" w:cs="Arial"/>
          <w:i/>
          <w:iCs/>
        </w:rPr>
      </w:pPr>
      <w:r w:rsidRPr="00E6083B">
        <w:rPr>
          <w:rFonts w:ascii="Arial" w:hAnsi="Arial" w:cs="Arial"/>
          <w:i/>
          <w:iCs/>
        </w:rPr>
        <w:t xml:space="preserve">II. Las autoridades educativas de las entidades federativas deberán, en los plazos y condiciones establecidos en las disposiciones a que se refiere la fracción anterior, registrar en el sistema de administración de nómina la información relativa a los movimientos del personal que modifiquen cada nómina. La información que las autoridades educativas de las entidades federativas registren en el sistema de administración de nómina, deberá corresponder a aquélla registrada en el Sistema de Información y Gestión Educativa a que se refiere el artículo 12, fracción X, de la Ley General de Educación; </w:t>
      </w:r>
    </w:p>
    <w:p w14:paraId="011ADCB0" w14:textId="77777777" w:rsidR="005A26FE" w:rsidRDefault="00E6083B" w:rsidP="00E6083B">
      <w:pPr>
        <w:spacing w:after="0"/>
        <w:ind w:left="426"/>
        <w:jc w:val="both"/>
        <w:rPr>
          <w:rFonts w:ascii="Arial" w:hAnsi="Arial" w:cs="Arial"/>
          <w:i/>
          <w:iCs/>
        </w:rPr>
      </w:pPr>
      <w:r w:rsidRPr="00E6083B">
        <w:rPr>
          <w:rFonts w:ascii="Arial" w:hAnsi="Arial" w:cs="Arial"/>
          <w:i/>
          <w:iCs/>
        </w:rPr>
        <w:t xml:space="preserve">III. Con base en la información registrada en el sistema de administración de nómina, la Secretaría de Educación Pública verificará que ésta corresponda con la contenida en el Sistema de Información y Gestión Educativa y solicitará a las autoridades educativas de las entidades federativas, la validación de la nómina correspondiente a cada una de ellas. Una vez validada la información por las autoridades educativas de las entidades federativas, la Secretaría de </w:t>
      </w:r>
      <w:r w:rsidRPr="00E6083B">
        <w:rPr>
          <w:rFonts w:ascii="Arial" w:hAnsi="Arial" w:cs="Arial"/>
          <w:i/>
          <w:iCs/>
        </w:rPr>
        <w:lastRenderedPageBreak/>
        <w:t xml:space="preserve">Educación Pública solicitará a la Tesorería de la Federación, realizar el pago correspondiente, con cargo a los recursos que correspondan del Fondo a cada entidad federativa; </w:t>
      </w:r>
    </w:p>
    <w:p w14:paraId="1C5B4EE8" w14:textId="77777777" w:rsidR="005A26FE" w:rsidRDefault="00E6083B" w:rsidP="00E6083B">
      <w:pPr>
        <w:spacing w:after="0"/>
        <w:ind w:left="426"/>
        <w:jc w:val="both"/>
        <w:rPr>
          <w:rFonts w:ascii="Arial" w:hAnsi="Arial" w:cs="Arial"/>
          <w:i/>
          <w:iCs/>
        </w:rPr>
      </w:pPr>
      <w:r w:rsidRPr="00E6083B">
        <w:rPr>
          <w:rFonts w:ascii="Arial" w:hAnsi="Arial" w:cs="Arial"/>
          <w:i/>
          <w:iCs/>
        </w:rPr>
        <w:t xml:space="preserve">IV. Los recursos correspondientes a la nómina a que se refiere el artículo anterior serán pagados, por cuenta y orden de las entidades federativas en su calidad de patrones, a sus empleados del servicio educativo, a través de transferencias electrónicas a respectivas cuentas bancarias, salvo que los mismos se encuentren en localidades en donde no haya disponibilidad de servicios bancarios; en este último caso la Secretaría de Hacienda y Crédito Público determinará la forma y los medios a través de los cuales se entregarán los recursos correspondientes. La Secretaría de Educación Pública se coordinará con las entidades federativas para que los pagos de nómina se realicen solamente al personal que cuente con Registro Federal de Contribuyentes con Homoclave, de acuerdo con las disposiciones aplicables; </w:t>
      </w:r>
    </w:p>
    <w:p w14:paraId="73628118" w14:textId="75EEDDA4" w:rsidR="00E6083B" w:rsidRPr="005A26FE" w:rsidRDefault="00E6083B" w:rsidP="00E6083B">
      <w:pPr>
        <w:spacing w:after="0"/>
        <w:ind w:left="426"/>
        <w:jc w:val="both"/>
        <w:rPr>
          <w:rFonts w:ascii="Arial" w:hAnsi="Arial" w:cs="Arial"/>
          <w:i/>
          <w:iCs/>
        </w:rPr>
      </w:pPr>
      <w:r w:rsidRPr="005A26FE">
        <w:rPr>
          <w:rFonts w:ascii="Arial" w:hAnsi="Arial" w:cs="Arial"/>
          <w:i/>
          <w:iCs/>
        </w:rPr>
        <w:t>V. Los pagos deberán hacerse por las cantidades líquidas que correspondan a cada empleado, considerando las cantidades devengadas en el periodo de pago correspondiente. En todo caso, sólo procederán pagos retroactivos hasta por cuarenta y cinco días naturales, siempre y cuando se acredite la asistencia del personal durante dicho periodo en la plaza respectiva, debiendo precisar la autoridad educativa de la entidad federativa el tipo de plaza y el periodo que comprende.</w:t>
      </w:r>
    </w:p>
    <w:p w14:paraId="4D607DC7" w14:textId="77777777" w:rsidR="005A26FE" w:rsidRDefault="005A26FE" w:rsidP="00E6083B">
      <w:pPr>
        <w:spacing w:after="0"/>
        <w:ind w:left="426"/>
        <w:jc w:val="both"/>
        <w:rPr>
          <w:rFonts w:ascii="Arial" w:hAnsi="Arial" w:cs="Arial"/>
          <w:i/>
          <w:iCs/>
        </w:rPr>
      </w:pPr>
      <w:r w:rsidRPr="005A26FE">
        <w:rPr>
          <w:rFonts w:ascii="Arial" w:hAnsi="Arial" w:cs="Arial"/>
          <w:i/>
          <w:iCs/>
        </w:rPr>
        <w:t xml:space="preserve">En los casos en que por causa no imputable al personal no se realice el pago, a solicitud del interesado y conforme al procedimiento establecido en su caso, los pagos no realizados deberán efectuarse en un plazo no mayor a 30 días; </w:t>
      </w:r>
    </w:p>
    <w:p w14:paraId="79359758" w14:textId="77777777" w:rsidR="005A26FE" w:rsidRDefault="005A26FE" w:rsidP="00E6083B">
      <w:pPr>
        <w:spacing w:after="0"/>
        <w:ind w:left="426"/>
        <w:jc w:val="both"/>
        <w:rPr>
          <w:rFonts w:ascii="Arial" w:hAnsi="Arial" w:cs="Arial"/>
          <w:i/>
          <w:iCs/>
        </w:rPr>
      </w:pPr>
      <w:r w:rsidRPr="005A26FE">
        <w:rPr>
          <w:rFonts w:ascii="Arial" w:hAnsi="Arial" w:cs="Arial"/>
          <w:i/>
          <w:iCs/>
        </w:rPr>
        <w:t xml:space="preserve">VI. La Secretaría de Educación Pública retendrá y enterará las cantidades que por ley deban pagarse por concepto de impuestos y seguridad social, de conformidad con la normatividad aplicable; así como, otras cantidades que, en su caso, deban retenerse con base en la instrucción correspondiente de la autoridad educativa de la entidad federativa; </w:t>
      </w:r>
    </w:p>
    <w:p w14:paraId="3B090B86" w14:textId="77777777" w:rsidR="005A26FE" w:rsidRDefault="005A26FE" w:rsidP="00E6083B">
      <w:pPr>
        <w:spacing w:after="0"/>
        <w:ind w:left="426"/>
        <w:jc w:val="both"/>
        <w:rPr>
          <w:rFonts w:ascii="Arial" w:hAnsi="Arial" w:cs="Arial"/>
          <w:i/>
          <w:iCs/>
        </w:rPr>
      </w:pPr>
      <w:r w:rsidRPr="005A26FE">
        <w:rPr>
          <w:rFonts w:ascii="Arial" w:hAnsi="Arial" w:cs="Arial"/>
          <w:i/>
          <w:iCs/>
        </w:rPr>
        <w:t xml:space="preserve">VII. Para efectos de la comprobación de las erogaciones, los registros en medios electrónicos correspondientes a los abonos en las cuentas del personal fungirán como comprobantes de la entrega de los recursos. Tratándose de los pagos que, por no existir servicios bancarios en la localidad correspondiente, se realicen a través de otros mecanismos, la comprobación de las erogaciones se realizará en términos de la Ley Federal de Presupuesto y Responsabilidad Hacendaria y demás disposiciones aplicables. Sin perjuicio de lo anterior, las autoridades educativas de las entidades federativas entregarán a cada uno de sus trabajadores el recibo de nómina respectivo, desglosando los conceptos de pago y descuentos correspondientes; </w:t>
      </w:r>
    </w:p>
    <w:p w14:paraId="136212FC" w14:textId="77777777" w:rsidR="005A26FE" w:rsidRDefault="005A26FE" w:rsidP="00E6083B">
      <w:pPr>
        <w:spacing w:after="0"/>
        <w:ind w:left="426"/>
        <w:jc w:val="both"/>
        <w:rPr>
          <w:rFonts w:ascii="Arial" w:hAnsi="Arial" w:cs="Arial"/>
          <w:i/>
          <w:iCs/>
        </w:rPr>
      </w:pPr>
      <w:r w:rsidRPr="005A26FE">
        <w:rPr>
          <w:rFonts w:ascii="Arial" w:hAnsi="Arial" w:cs="Arial"/>
          <w:i/>
          <w:iCs/>
        </w:rPr>
        <w:t>VIII. Las entidades federativas realizarán los registros e informarán sobre las aportaciones federales a que se refiere este artículo, en los términos de los artículos 48 y 49 de esta Ley, y</w:t>
      </w:r>
    </w:p>
    <w:p w14:paraId="2278A21D" w14:textId="77777777" w:rsidR="005A26FE" w:rsidRDefault="005A26FE" w:rsidP="00E6083B">
      <w:pPr>
        <w:spacing w:after="0"/>
        <w:ind w:left="426"/>
        <w:jc w:val="both"/>
        <w:rPr>
          <w:rFonts w:ascii="Arial" w:hAnsi="Arial" w:cs="Arial"/>
          <w:i/>
          <w:iCs/>
        </w:rPr>
      </w:pPr>
      <w:r w:rsidRPr="005A26FE">
        <w:rPr>
          <w:rFonts w:ascii="Arial" w:hAnsi="Arial" w:cs="Arial"/>
          <w:i/>
          <w:iCs/>
        </w:rPr>
        <w:lastRenderedPageBreak/>
        <w:t xml:space="preserve">IX. La Secretaría de Educación Pública presentará a través de Internet la información a que se refiere el artículo 73 de la Ley General de Contabilidad Gubernamental, respecto al Fondo a que se refiere este artículo. </w:t>
      </w:r>
    </w:p>
    <w:p w14:paraId="67B9C1BB" w14:textId="0AACCE72" w:rsidR="005A26FE" w:rsidRPr="005A26FE" w:rsidRDefault="005A26FE" w:rsidP="005A26FE">
      <w:pPr>
        <w:spacing w:after="0"/>
        <w:jc w:val="both"/>
        <w:rPr>
          <w:rFonts w:ascii="Arial" w:hAnsi="Arial" w:cs="Arial"/>
          <w:i/>
          <w:iCs/>
        </w:rPr>
      </w:pPr>
      <w:r w:rsidRPr="005A26FE">
        <w:rPr>
          <w:rFonts w:ascii="Arial" w:hAnsi="Arial" w:cs="Arial"/>
          <w:i/>
          <w:iCs/>
        </w:rPr>
        <w:t>Los recursos a que se refieren las fracciones anteriores sólo podrán erogarse en el ejercicio fiscal en que fueron presupuestados, exclusivamente para el pago de los conceptos relativos a servicios personales del personal a que se refiere el artículo anterior, incluyendo el incremento en remuneraciones que, en su caso, se acuerde en los términos del artículo 27-A de esta Ley. Tratándose del gasto de operación a que se refiere el último párrafo del artículo 26 de esta Ley, los recursos podrán utilizarse en los fines a que se refiere el párrafo anterior. Para tal efecto, las Secretarías de Hacienda y Crédito Público y de Educación Pública emitirán los lineamientos para especificar el destino de estos recursos.</w:t>
      </w:r>
    </w:p>
    <w:p w14:paraId="096AE836" w14:textId="77777777" w:rsidR="00E6083B" w:rsidRPr="009931AA" w:rsidRDefault="00E6083B" w:rsidP="005B78B6">
      <w:pPr>
        <w:spacing w:after="0"/>
        <w:jc w:val="both"/>
        <w:rPr>
          <w:rFonts w:ascii="Arial" w:hAnsi="Arial" w:cs="Arial"/>
          <w:i/>
          <w:iCs/>
        </w:rPr>
      </w:pPr>
    </w:p>
    <w:p w14:paraId="6893C710" w14:textId="38DC6446" w:rsidR="00802E6C" w:rsidRPr="006D7AAF" w:rsidRDefault="006B6314" w:rsidP="00E372A9">
      <w:pPr>
        <w:spacing w:after="120"/>
        <w:jc w:val="both"/>
        <w:rPr>
          <w:rFonts w:ascii="Arial" w:hAnsi="Arial" w:cs="Arial"/>
        </w:rPr>
      </w:pPr>
      <w:r>
        <w:rPr>
          <w:rFonts w:ascii="Arial" w:hAnsi="Arial" w:cs="Arial"/>
        </w:rPr>
        <w:t xml:space="preserve">Por su parte, </w:t>
      </w:r>
      <w:r w:rsidR="006D7AAF">
        <w:rPr>
          <w:rFonts w:ascii="Arial" w:hAnsi="Arial" w:cs="Arial"/>
        </w:rPr>
        <w:t>en el Manual de Organización de la Secretaría de Educación</w:t>
      </w:r>
      <w:r w:rsidR="0007589D">
        <w:rPr>
          <w:rStyle w:val="Refdenotaalpie"/>
          <w:rFonts w:ascii="Arial" w:hAnsi="Arial" w:cs="Arial"/>
        </w:rPr>
        <w:footnoteReference w:id="28"/>
      </w:r>
      <w:r w:rsidR="006D7AAF">
        <w:rPr>
          <w:rFonts w:ascii="Arial" w:hAnsi="Arial" w:cs="Arial"/>
        </w:rPr>
        <w:t xml:space="preserve"> </w:t>
      </w:r>
      <w:r w:rsidR="00A975C1">
        <w:rPr>
          <w:rFonts w:ascii="Arial" w:hAnsi="Arial" w:cs="Arial"/>
        </w:rPr>
        <w:t xml:space="preserve">se identifica lo </w:t>
      </w:r>
      <w:r w:rsidR="00A975C1" w:rsidRPr="006D7AAF">
        <w:rPr>
          <w:rFonts w:ascii="Arial" w:hAnsi="Arial" w:cs="Arial"/>
        </w:rPr>
        <w:t>siguiente:</w:t>
      </w:r>
    </w:p>
    <w:p w14:paraId="0FD2B6E0" w14:textId="1DAF2BDD" w:rsidR="006D7AAF" w:rsidRDefault="006D7AAF" w:rsidP="00E372A9">
      <w:pPr>
        <w:autoSpaceDE w:val="0"/>
        <w:autoSpaceDN w:val="0"/>
        <w:adjustRightInd w:val="0"/>
        <w:spacing w:after="120"/>
        <w:rPr>
          <w:rFonts w:ascii="Arial" w:hAnsi="Arial" w:cs="Arial"/>
        </w:rPr>
      </w:pPr>
      <w:r w:rsidRPr="006D7AAF">
        <w:rPr>
          <w:rFonts w:ascii="Arial" w:hAnsi="Arial" w:cs="Arial"/>
        </w:rPr>
        <w:t xml:space="preserve">1.8.5.2 Del Departamento de </w:t>
      </w:r>
      <w:r>
        <w:rPr>
          <w:rFonts w:ascii="Arial" w:hAnsi="Arial" w:cs="Arial"/>
        </w:rPr>
        <w:t>Presupuesto y Control.</w:t>
      </w:r>
    </w:p>
    <w:p w14:paraId="64327DDF" w14:textId="354F341A" w:rsidR="006D7AAF" w:rsidRPr="006D7AAF" w:rsidRDefault="006D7AAF" w:rsidP="006D7AAF">
      <w:pPr>
        <w:autoSpaceDE w:val="0"/>
        <w:autoSpaceDN w:val="0"/>
        <w:adjustRightInd w:val="0"/>
        <w:spacing w:after="120"/>
        <w:rPr>
          <w:rFonts w:ascii="Arial" w:hAnsi="Arial" w:cs="Arial"/>
        </w:rPr>
      </w:pPr>
      <w:r>
        <w:rPr>
          <w:rFonts w:ascii="Arial" w:hAnsi="Arial" w:cs="Arial"/>
        </w:rPr>
        <w:t xml:space="preserve">1. </w:t>
      </w:r>
      <w:r w:rsidRPr="006D7AAF">
        <w:rPr>
          <w:rFonts w:ascii="Arial" w:hAnsi="Arial" w:cs="Arial"/>
        </w:rPr>
        <w:t>Difundir y aplicar los lineamientos que deberán observar las</w:t>
      </w:r>
      <w:r>
        <w:rPr>
          <w:rFonts w:ascii="Arial" w:hAnsi="Arial" w:cs="Arial"/>
        </w:rPr>
        <w:t xml:space="preserve"> </w:t>
      </w:r>
      <w:r w:rsidRPr="006D7AAF">
        <w:rPr>
          <w:rFonts w:ascii="Arial" w:hAnsi="Arial" w:cs="Arial"/>
        </w:rPr>
        <w:t>Unidades Administrativas y de apoyo para la elaboración de</w:t>
      </w:r>
      <w:r>
        <w:rPr>
          <w:rFonts w:ascii="Arial" w:hAnsi="Arial" w:cs="Arial"/>
        </w:rPr>
        <w:t xml:space="preserve"> </w:t>
      </w:r>
      <w:r w:rsidRPr="006D7AAF">
        <w:rPr>
          <w:rFonts w:ascii="Arial" w:hAnsi="Arial" w:cs="Arial"/>
        </w:rPr>
        <w:t>los proyectos de presupuesto;</w:t>
      </w:r>
    </w:p>
    <w:p w14:paraId="3C254691" w14:textId="216AAB67" w:rsidR="006D7AAF" w:rsidRPr="006D7AAF" w:rsidRDefault="006D7AAF" w:rsidP="006D7AAF">
      <w:pPr>
        <w:spacing w:after="120"/>
        <w:rPr>
          <w:rFonts w:ascii="Arial" w:hAnsi="Arial" w:cs="Arial"/>
        </w:rPr>
      </w:pPr>
      <w:r w:rsidRPr="006D7AAF">
        <w:rPr>
          <w:rFonts w:ascii="Arial" w:hAnsi="Arial" w:cs="Arial"/>
        </w:rPr>
        <w:t>2. Integrar, formular y someter a consideración del titular de la</w:t>
      </w:r>
      <w:r>
        <w:rPr>
          <w:rFonts w:ascii="Arial" w:hAnsi="Arial" w:cs="Arial"/>
        </w:rPr>
        <w:t xml:space="preserve"> </w:t>
      </w:r>
      <w:r w:rsidRPr="006D7AAF">
        <w:rPr>
          <w:rFonts w:ascii="Arial" w:hAnsi="Arial" w:cs="Arial"/>
        </w:rPr>
        <w:t>Dirección de Programación y Presupuesto, el Proyecto de</w:t>
      </w:r>
      <w:r>
        <w:rPr>
          <w:rFonts w:ascii="Arial" w:hAnsi="Arial" w:cs="Arial"/>
        </w:rPr>
        <w:t xml:space="preserve"> </w:t>
      </w:r>
      <w:r w:rsidRPr="006D7AAF">
        <w:rPr>
          <w:rFonts w:ascii="Arial" w:hAnsi="Arial" w:cs="Arial"/>
        </w:rPr>
        <w:t>Presupuesto de Egresos de la Secretaría, de conformidad con</w:t>
      </w:r>
      <w:r>
        <w:rPr>
          <w:rFonts w:ascii="Arial" w:hAnsi="Arial" w:cs="Arial"/>
        </w:rPr>
        <w:t xml:space="preserve"> </w:t>
      </w:r>
      <w:r w:rsidRPr="006D7AAF">
        <w:rPr>
          <w:rFonts w:ascii="Arial" w:hAnsi="Arial" w:cs="Arial"/>
        </w:rPr>
        <w:t>la</w:t>
      </w:r>
      <w:r>
        <w:rPr>
          <w:rFonts w:ascii="Arial" w:hAnsi="Arial" w:cs="Arial"/>
        </w:rPr>
        <w:t xml:space="preserve"> </w:t>
      </w:r>
      <w:r w:rsidRPr="006D7AAF">
        <w:rPr>
          <w:rFonts w:ascii="Arial" w:hAnsi="Arial" w:cs="Arial"/>
        </w:rPr>
        <w:t>normativa aplicable;</w:t>
      </w:r>
    </w:p>
    <w:p w14:paraId="119A281E" w14:textId="5085B208" w:rsidR="006D7AAF" w:rsidRPr="006D7AAF" w:rsidRDefault="006D7AAF" w:rsidP="006D7AAF">
      <w:pPr>
        <w:spacing w:after="120"/>
        <w:rPr>
          <w:rFonts w:ascii="Arial" w:hAnsi="Arial" w:cs="Arial"/>
        </w:rPr>
      </w:pPr>
      <w:r w:rsidRPr="006D7AAF">
        <w:rPr>
          <w:rFonts w:ascii="Arial" w:hAnsi="Arial" w:cs="Arial"/>
        </w:rPr>
        <w:t>3. Asesorar y capacitar a las Unidades Administrativas, en la</w:t>
      </w:r>
      <w:r>
        <w:rPr>
          <w:rFonts w:ascii="Arial" w:hAnsi="Arial" w:cs="Arial"/>
        </w:rPr>
        <w:t xml:space="preserve"> </w:t>
      </w:r>
      <w:r w:rsidRPr="006D7AAF">
        <w:rPr>
          <w:rFonts w:ascii="Arial" w:hAnsi="Arial" w:cs="Arial"/>
        </w:rPr>
        <w:t>formulación de sus proyectos de</w:t>
      </w:r>
      <w:r>
        <w:rPr>
          <w:rFonts w:ascii="Arial" w:hAnsi="Arial" w:cs="Arial"/>
        </w:rPr>
        <w:t xml:space="preserve"> </w:t>
      </w:r>
      <w:r w:rsidRPr="006D7AAF">
        <w:rPr>
          <w:rFonts w:ascii="Arial" w:hAnsi="Arial" w:cs="Arial"/>
        </w:rPr>
        <w:t>presupuesto de egresos;</w:t>
      </w:r>
    </w:p>
    <w:p w14:paraId="41EBC232" w14:textId="1C719402" w:rsidR="006D7AAF" w:rsidRPr="006D7AAF" w:rsidRDefault="006D7AAF" w:rsidP="006D7AAF">
      <w:pPr>
        <w:spacing w:after="120"/>
        <w:rPr>
          <w:rFonts w:ascii="Arial" w:hAnsi="Arial" w:cs="Arial"/>
        </w:rPr>
      </w:pPr>
      <w:r w:rsidRPr="006D7AAF">
        <w:rPr>
          <w:rFonts w:ascii="Arial" w:hAnsi="Arial" w:cs="Arial"/>
        </w:rPr>
        <w:t>4. Analizar, evaluar la procedencia y en su caso, tramitar las</w:t>
      </w:r>
      <w:r>
        <w:rPr>
          <w:rFonts w:ascii="Arial" w:hAnsi="Arial" w:cs="Arial"/>
        </w:rPr>
        <w:t xml:space="preserve"> </w:t>
      </w:r>
      <w:r w:rsidRPr="006D7AAF">
        <w:rPr>
          <w:rFonts w:ascii="Arial" w:hAnsi="Arial" w:cs="Arial"/>
        </w:rPr>
        <w:t>modificaciones programático-presupuestales requeridas por</w:t>
      </w:r>
      <w:r>
        <w:rPr>
          <w:rFonts w:ascii="Arial" w:hAnsi="Arial" w:cs="Arial"/>
        </w:rPr>
        <w:t xml:space="preserve"> </w:t>
      </w:r>
      <w:r w:rsidRPr="006D7AAF">
        <w:rPr>
          <w:rFonts w:ascii="Arial" w:hAnsi="Arial" w:cs="Arial"/>
        </w:rPr>
        <w:t>las Unidades Administrativas;</w:t>
      </w:r>
    </w:p>
    <w:p w14:paraId="2C7F754D" w14:textId="1F00F59D" w:rsidR="006D7AAF" w:rsidRDefault="006D7AAF" w:rsidP="006D7AAF">
      <w:pPr>
        <w:spacing w:after="120"/>
        <w:rPr>
          <w:rFonts w:ascii="Arial" w:hAnsi="Arial" w:cs="Arial"/>
        </w:rPr>
      </w:pPr>
      <w:r w:rsidRPr="006D7AAF">
        <w:rPr>
          <w:rFonts w:ascii="Arial" w:hAnsi="Arial" w:cs="Arial"/>
        </w:rPr>
        <w:t>5. Elaborar de acuerdo con la normativa aplicable, el calendario</w:t>
      </w:r>
      <w:r>
        <w:rPr>
          <w:rFonts w:ascii="Arial" w:hAnsi="Arial" w:cs="Arial"/>
        </w:rPr>
        <w:t xml:space="preserve"> </w:t>
      </w:r>
      <w:r w:rsidRPr="006D7AAF">
        <w:rPr>
          <w:rFonts w:ascii="Arial" w:hAnsi="Arial" w:cs="Arial"/>
        </w:rPr>
        <w:t>del ejercicio del presupuesto de egresos de la Secretaría y</w:t>
      </w:r>
      <w:r>
        <w:rPr>
          <w:rFonts w:ascii="Arial" w:hAnsi="Arial" w:cs="Arial"/>
        </w:rPr>
        <w:t xml:space="preserve"> </w:t>
      </w:r>
      <w:r w:rsidRPr="006D7AAF">
        <w:rPr>
          <w:rFonts w:ascii="Arial" w:hAnsi="Arial" w:cs="Arial"/>
        </w:rPr>
        <w:t xml:space="preserve">someterlo a consideración del titular de la Dirección de </w:t>
      </w:r>
      <w:r>
        <w:rPr>
          <w:rFonts w:ascii="Arial" w:hAnsi="Arial" w:cs="Arial"/>
        </w:rPr>
        <w:t>Programación y Presupuesto.</w:t>
      </w:r>
    </w:p>
    <w:p w14:paraId="61C2923D" w14:textId="350EADF6" w:rsidR="006D7AAF" w:rsidRPr="006D7AAF" w:rsidRDefault="006D7AAF" w:rsidP="006D7AAF">
      <w:pPr>
        <w:spacing w:after="120"/>
        <w:rPr>
          <w:rFonts w:ascii="Arial" w:hAnsi="Arial" w:cs="Arial"/>
        </w:rPr>
      </w:pPr>
      <w:r w:rsidRPr="006D7AAF">
        <w:rPr>
          <w:rFonts w:ascii="Arial" w:hAnsi="Arial" w:cs="Arial"/>
        </w:rPr>
        <w:t>6. Gestionar ante la instancia competente, previo análisis las</w:t>
      </w:r>
      <w:r>
        <w:rPr>
          <w:rFonts w:ascii="Arial" w:hAnsi="Arial" w:cs="Arial"/>
        </w:rPr>
        <w:t xml:space="preserve"> </w:t>
      </w:r>
      <w:r w:rsidRPr="006D7AAF">
        <w:rPr>
          <w:rFonts w:ascii="Arial" w:hAnsi="Arial" w:cs="Arial"/>
        </w:rPr>
        <w:t>certificaciones de suficiencia</w:t>
      </w:r>
      <w:r>
        <w:rPr>
          <w:rFonts w:ascii="Arial" w:hAnsi="Arial" w:cs="Arial"/>
        </w:rPr>
        <w:t xml:space="preserve"> </w:t>
      </w:r>
      <w:r w:rsidRPr="006D7AAF">
        <w:rPr>
          <w:rFonts w:ascii="Arial" w:hAnsi="Arial" w:cs="Arial"/>
        </w:rPr>
        <w:t>presupuestal requeridas por las</w:t>
      </w:r>
      <w:r>
        <w:rPr>
          <w:rFonts w:ascii="Arial" w:hAnsi="Arial" w:cs="Arial"/>
        </w:rPr>
        <w:t xml:space="preserve"> </w:t>
      </w:r>
      <w:r w:rsidRPr="006D7AAF">
        <w:rPr>
          <w:rFonts w:ascii="Arial" w:hAnsi="Arial" w:cs="Arial"/>
        </w:rPr>
        <w:t>Unidades Administrativas;</w:t>
      </w:r>
    </w:p>
    <w:p w14:paraId="5A310CB1" w14:textId="3E3C40CD" w:rsidR="006D7AAF" w:rsidRPr="006D7AAF" w:rsidRDefault="006D7AAF" w:rsidP="006D7AAF">
      <w:pPr>
        <w:spacing w:after="120"/>
        <w:rPr>
          <w:rFonts w:ascii="Arial" w:hAnsi="Arial" w:cs="Arial"/>
        </w:rPr>
      </w:pPr>
      <w:r w:rsidRPr="006D7AAF">
        <w:rPr>
          <w:rFonts w:ascii="Arial" w:hAnsi="Arial" w:cs="Arial"/>
        </w:rPr>
        <w:lastRenderedPageBreak/>
        <w:t>7. Informar a través del Portal de la Secretaría de Hacienda y</w:t>
      </w:r>
      <w:r>
        <w:rPr>
          <w:rFonts w:ascii="Arial" w:hAnsi="Arial" w:cs="Arial"/>
        </w:rPr>
        <w:t xml:space="preserve"> </w:t>
      </w:r>
      <w:r w:rsidRPr="006D7AAF">
        <w:rPr>
          <w:rFonts w:ascii="Arial" w:hAnsi="Arial" w:cs="Arial"/>
        </w:rPr>
        <w:t>Crédito Público sobre el destino y aplicación de los recursos</w:t>
      </w:r>
      <w:r>
        <w:rPr>
          <w:rFonts w:ascii="Arial" w:hAnsi="Arial" w:cs="Arial"/>
        </w:rPr>
        <w:t xml:space="preserve"> </w:t>
      </w:r>
      <w:r w:rsidRPr="006D7AAF">
        <w:rPr>
          <w:rFonts w:ascii="Arial" w:hAnsi="Arial" w:cs="Arial"/>
        </w:rPr>
        <w:t>federales del Ramo 11 y 33;</w:t>
      </w:r>
    </w:p>
    <w:p w14:paraId="607AC948" w14:textId="16D3AAEC" w:rsidR="006D7AAF" w:rsidRPr="006D7AAF" w:rsidRDefault="006D7AAF" w:rsidP="006D7AAF">
      <w:pPr>
        <w:spacing w:after="120"/>
        <w:rPr>
          <w:rFonts w:ascii="Arial" w:hAnsi="Arial" w:cs="Arial"/>
        </w:rPr>
      </w:pPr>
      <w:r w:rsidRPr="006D7AAF">
        <w:rPr>
          <w:rFonts w:ascii="Arial" w:hAnsi="Arial" w:cs="Arial"/>
        </w:rPr>
        <w:t>8. Enviar a las instancias competentes los informes trimestrales</w:t>
      </w:r>
      <w:r>
        <w:rPr>
          <w:rFonts w:ascii="Arial" w:hAnsi="Arial" w:cs="Arial"/>
        </w:rPr>
        <w:t xml:space="preserve"> </w:t>
      </w:r>
      <w:r w:rsidRPr="006D7AAF">
        <w:rPr>
          <w:rFonts w:ascii="Arial" w:hAnsi="Arial" w:cs="Arial"/>
        </w:rPr>
        <w:t>sobre el destino y aplicación de los recursos federales del</w:t>
      </w:r>
      <w:r>
        <w:rPr>
          <w:rFonts w:ascii="Arial" w:hAnsi="Arial" w:cs="Arial"/>
        </w:rPr>
        <w:t xml:space="preserve"> </w:t>
      </w:r>
      <w:r w:rsidRPr="006D7AAF">
        <w:rPr>
          <w:rFonts w:ascii="Arial" w:hAnsi="Arial" w:cs="Arial"/>
        </w:rPr>
        <w:t>Ramo 11 y 33 para su publicación en el Periódico Oficial del</w:t>
      </w:r>
      <w:r>
        <w:rPr>
          <w:rFonts w:ascii="Arial" w:hAnsi="Arial" w:cs="Arial"/>
        </w:rPr>
        <w:t xml:space="preserve"> </w:t>
      </w:r>
      <w:r w:rsidRPr="006D7AAF">
        <w:rPr>
          <w:rFonts w:ascii="Arial" w:hAnsi="Arial" w:cs="Arial"/>
        </w:rPr>
        <w:t xml:space="preserve">Gobierno </w:t>
      </w:r>
      <w:r>
        <w:rPr>
          <w:rFonts w:ascii="Arial" w:hAnsi="Arial" w:cs="Arial"/>
        </w:rPr>
        <w:t>Constitucional</w:t>
      </w:r>
      <w:r w:rsidRPr="006D7AAF">
        <w:rPr>
          <w:rFonts w:ascii="Arial" w:hAnsi="Arial" w:cs="Arial"/>
        </w:rPr>
        <w:t xml:space="preserve"> del Estado de Michoacán de Ocampo;</w:t>
      </w:r>
    </w:p>
    <w:p w14:paraId="43A2D75D" w14:textId="2BCC95E7" w:rsidR="006D7AAF" w:rsidRPr="006D7AAF" w:rsidRDefault="006D7AAF" w:rsidP="006D7AAF">
      <w:pPr>
        <w:spacing w:after="120"/>
        <w:rPr>
          <w:rFonts w:ascii="Arial" w:hAnsi="Arial" w:cs="Arial"/>
        </w:rPr>
      </w:pPr>
      <w:r w:rsidRPr="006D7AAF">
        <w:rPr>
          <w:rFonts w:ascii="Arial" w:hAnsi="Arial" w:cs="Arial"/>
        </w:rPr>
        <w:t>9. Elaborar los informes trimestrales para la SEP, sobre la aplicación de los recursos y los logros, derivados de</w:t>
      </w:r>
      <w:r>
        <w:rPr>
          <w:rFonts w:ascii="Arial" w:hAnsi="Arial" w:cs="Arial"/>
        </w:rPr>
        <w:t xml:space="preserve"> </w:t>
      </w:r>
      <w:r w:rsidRPr="006D7AAF">
        <w:rPr>
          <w:rFonts w:ascii="Arial" w:hAnsi="Arial" w:cs="Arial"/>
        </w:rPr>
        <w:t>la autorización de recursos financieros extraordinarios no</w:t>
      </w:r>
      <w:r>
        <w:rPr>
          <w:rFonts w:ascii="Arial" w:hAnsi="Arial" w:cs="Arial"/>
        </w:rPr>
        <w:t xml:space="preserve"> </w:t>
      </w:r>
      <w:r w:rsidRPr="006D7AAF">
        <w:rPr>
          <w:rFonts w:ascii="Arial" w:hAnsi="Arial" w:cs="Arial"/>
        </w:rPr>
        <w:t>regularizables;</w:t>
      </w:r>
    </w:p>
    <w:p w14:paraId="708B6644" w14:textId="6B95AE6D" w:rsidR="006D7AAF" w:rsidRPr="006D7AAF" w:rsidRDefault="006D7AAF" w:rsidP="006D7AAF">
      <w:pPr>
        <w:spacing w:after="120"/>
        <w:rPr>
          <w:rFonts w:ascii="Arial" w:hAnsi="Arial" w:cs="Arial"/>
        </w:rPr>
      </w:pPr>
      <w:r w:rsidRPr="006D7AAF">
        <w:rPr>
          <w:rFonts w:ascii="Arial" w:hAnsi="Arial" w:cs="Arial"/>
        </w:rPr>
        <w:t>10. Integrar y analizar la información del ejercicio y aplicación del</w:t>
      </w:r>
      <w:r>
        <w:rPr>
          <w:rFonts w:ascii="Arial" w:hAnsi="Arial" w:cs="Arial"/>
        </w:rPr>
        <w:t xml:space="preserve"> </w:t>
      </w:r>
      <w:r w:rsidRPr="006D7AAF">
        <w:rPr>
          <w:rFonts w:ascii="Arial" w:hAnsi="Arial" w:cs="Arial"/>
        </w:rPr>
        <w:t>gasto de las Unidades Administrativas de la Secretaría, en</w:t>
      </w:r>
      <w:r>
        <w:rPr>
          <w:rFonts w:ascii="Arial" w:hAnsi="Arial" w:cs="Arial"/>
        </w:rPr>
        <w:t xml:space="preserve"> </w:t>
      </w:r>
      <w:r w:rsidRPr="006D7AAF">
        <w:rPr>
          <w:rFonts w:ascii="Arial" w:hAnsi="Arial" w:cs="Arial"/>
        </w:rPr>
        <w:t>cumplimiento de las acciones</w:t>
      </w:r>
      <w:r w:rsidR="00427459">
        <w:rPr>
          <w:rFonts w:ascii="Arial" w:hAnsi="Arial" w:cs="Arial"/>
        </w:rPr>
        <w:t xml:space="preserve"> que regulan la transparencia y </w:t>
      </w:r>
      <w:r w:rsidRPr="006D7AAF">
        <w:rPr>
          <w:rFonts w:ascii="Arial" w:hAnsi="Arial" w:cs="Arial"/>
        </w:rPr>
        <w:t>rendición de cuentas;</w:t>
      </w:r>
    </w:p>
    <w:p w14:paraId="5B8258A3" w14:textId="2C4A3CF1" w:rsidR="006D7AAF" w:rsidRPr="006D7AAF" w:rsidRDefault="006D7AAF" w:rsidP="006D7AAF">
      <w:pPr>
        <w:spacing w:after="120"/>
        <w:rPr>
          <w:rFonts w:ascii="Arial" w:hAnsi="Arial" w:cs="Arial"/>
        </w:rPr>
      </w:pPr>
      <w:r w:rsidRPr="006D7AAF">
        <w:rPr>
          <w:rFonts w:ascii="Arial" w:hAnsi="Arial" w:cs="Arial"/>
        </w:rPr>
        <w:t>11. Realizar el análisis, estructuración y carga en el sistema</w:t>
      </w:r>
      <w:r>
        <w:rPr>
          <w:rFonts w:ascii="Arial" w:hAnsi="Arial" w:cs="Arial"/>
        </w:rPr>
        <w:t xml:space="preserve"> </w:t>
      </w:r>
      <w:r w:rsidRPr="006D7AAF">
        <w:rPr>
          <w:rFonts w:ascii="Arial" w:hAnsi="Arial" w:cs="Arial"/>
        </w:rPr>
        <w:t>correspondiente de la Secretaría de Educación Pública, de los</w:t>
      </w:r>
      <w:r>
        <w:rPr>
          <w:rFonts w:ascii="Arial" w:hAnsi="Arial" w:cs="Arial"/>
        </w:rPr>
        <w:t xml:space="preserve"> </w:t>
      </w:r>
      <w:r w:rsidRPr="006D7AAF">
        <w:rPr>
          <w:rFonts w:ascii="Arial" w:hAnsi="Arial" w:cs="Arial"/>
        </w:rPr>
        <w:t>movimientos de plazas por creación, cancelación, conversión,</w:t>
      </w:r>
      <w:r>
        <w:rPr>
          <w:rFonts w:ascii="Arial" w:hAnsi="Arial" w:cs="Arial"/>
        </w:rPr>
        <w:t xml:space="preserve"> </w:t>
      </w:r>
      <w:r w:rsidRPr="006D7AAF">
        <w:rPr>
          <w:rFonts w:ascii="Arial" w:hAnsi="Arial" w:cs="Arial"/>
        </w:rPr>
        <w:t>reubicación, transferencias y cambio de centro de trabajo que</w:t>
      </w:r>
      <w:r>
        <w:rPr>
          <w:rFonts w:ascii="Arial" w:hAnsi="Arial" w:cs="Arial"/>
        </w:rPr>
        <w:t xml:space="preserve"> </w:t>
      </w:r>
      <w:r w:rsidRPr="006D7AAF">
        <w:rPr>
          <w:rFonts w:ascii="Arial" w:hAnsi="Arial" w:cs="Arial"/>
        </w:rPr>
        <w:t>cuenten con suficiencia presupuestal, previa validación de la</w:t>
      </w:r>
      <w:r>
        <w:rPr>
          <w:rFonts w:ascii="Arial" w:hAnsi="Arial" w:cs="Arial"/>
        </w:rPr>
        <w:t xml:space="preserve"> </w:t>
      </w:r>
      <w:r w:rsidRPr="006D7AAF">
        <w:rPr>
          <w:rFonts w:ascii="Arial" w:hAnsi="Arial" w:cs="Arial"/>
        </w:rPr>
        <w:t>Coordinación General de Planeación y Evaluación Educativa,</w:t>
      </w:r>
      <w:r>
        <w:rPr>
          <w:rFonts w:ascii="Arial" w:hAnsi="Arial" w:cs="Arial"/>
        </w:rPr>
        <w:t xml:space="preserve"> </w:t>
      </w:r>
      <w:r w:rsidRPr="006D7AAF">
        <w:rPr>
          <w:rFonts w:ascii="Arial" w:hAnsi="Arial" w:cs="Arial"/>
        </w:rPr>
        <w:t>con estricto apego a la normativa vigente;</w:t>
      </w:r>
    </w:p>
    <w:p w14:paraId="4E2BD64C" w14:textId="46238527" w:rsidR="006D7AAF" w:rsidRPr="006D7AAF" w:rsidRDefault="006D7AAF" w:rsidP="006D7AAF">
      <w:pPr>
        <w:spacing w:after="120"/>
        <w:rPr>
          <w:rFonts w:ascii="Arial" w:hAnsi="Arial" w:cs="Arial"/>
        </w:rPr>
      </w:pPr>
      <w:r w:rsidRPr="006D7AAF">
        <w:rPr>
          <w:rFonts w:ascii="Arial" w:hAnsi="Arial" w:cs="Arial"/>
        </w:rPr>
        <w:t>12. Realizar el registro presupuestal, conciliar y dar seguimiento</w:t>
      </w:r>
      <w:r>
        <w:rPr>
          <w:rFonts w:ascii="Arial" w:hAnsi="Arial" w:cs="Arial"/>
        </w:rPr>
        <w:t xml:space="preserve"> </w:t>
      </w:r>
      <w:r w:rsidRPr="006D7AAF">
        <w:rPr>
          <w:rFonts w:ascii="Arial" w:hAnsi="Arial" w:cs="Arial"/>
        </w:rPr>
        <w:t>al ejercicio del gasto del Capítulo 1000 servicios personales, e</w:t>
      </w:r>
      <w:r>
        <w:rPr>
          <w:rFonts w:ascii="Arial" w:hAnsi="Arial" w:cs="Arial"/>
        </w:rPr>
        <w:t xml:space="preserve"> </w:t>
      </w:r>
      <w:r w:rsidRPr="006D7AAF">
        <w:rPr>
          <w:rFonts w:ascii="Arial" w:hAnsi="Arial" w:cs="Arial"/>
        </w:rPr>
        <w:t>informar a las instancias involucradas cuando existan</w:t>
      </w:r>
      <w:r>
        <w:rPr>
          <w:rFonts w:ascii="Arial" w:hAnsi="Arial" w:cs="Arial"/>
        </w:rPr>
        <w:t xml:space="preserve"> </w:t>
      </w:r>
      <w:r w:rsidRPr="006D7AAF">
        <w:rPr>
          <w:rFonts w:ascii="Arial" w:hAnsi="Arial" w:cs="Arial"/>
        </w:rPr>
        <w:t>inconsistencias, lo anterior de conformidad con la normativa</w:t>
      </w:r>
      <w:r>
        <w:rPr>
          <w:rFonts w:ascii="Arial" w:hAnsi="Arial" w:cs="Arial"/>
        </w:rPr>
        <w:t xml:space="preserve"> </w:t>
      </w:r>
      <w:r w:rsidRPr="006D7AAF">
        <w:rPr>
          <w:rFonts w:ascii="Arial" w:hAnsi="Arial" w:cs="Arial"/>
        </w:rPr>
        <w:t>aplicable;</w:t>
      </w:r>
    </w:p>
    <w:p w14:paraId="3CE7C1B9" w14:textId="3E7A8856" w:rsidR="006D7AAF" w:rsidRPr="006D7AAF" w:rsidRDefault="006D7AAF" w:rsidP="006D7AAF">
      <w:pPr>
        <w:spacing w:after="120"/>
        <w:rPr>
          <w:rFonts w:ascii="Arial" w:hAnsi="Arial" w:cs="Arial"/>
        </w:rPr>
      </w:pPr>
      <w:r w:rsidRPr="006D7AAF">
        <w:rPr>
          <w:rFonts w:ascii="Arial" w:hAnsi="Arial" w:cs="Arial"/>
        </w:rPr>
        <w:t>13. Realizar el reintegro al presupuesto los montos no pagados</w:t>
      </w:r>
      <w:r>
        <w:rPr>
          <w:rFonts w:ascii="Arial" w:hAnsi="Arial" w:cs="Arial"/>
        </w:rPr>
        <w:t xml:space="preserve"> </w:t>
      </w:r>
      <w:r w:rsidRPr="006D7AAF">
        <w:rPr>
          <w:rFonts w:ascii="Arial" w:hAnsi="Arial" w:cs="Arial"/>
        </w:rPr>
        <w:t>por la cancelación de pagos emitidos en nómina; y,</w:t>
      </w:r>
    </w:p>
    <w:p w14:paraId="554E165C" w14:textId="77777777" w:rsidR="007853FF" w:rsidRDefault="006D7AAF" w:rsidP="006D7AAF">
      <w:pPr>
        <w:spacing w:after="120"/>
        <w:rPr>
          <w:rFonts w:ascii="Arial" w:hAnsi="Arial" w:cs="Arial"/>
        </w:rPr>
      </w:pPr>
      <w:r w:rsidRPr="006D7AAF">
        <w:rPr>
          <w:rFonts w:ascii="Arial" w:hAnsi="Arial" w:cs="Arial"/>
        </w:rPr>
        <w:t>14. Las demás que le señale el titular de la Dirección de</w:t>
      </w:r>
      <w:r>
        <w:rPr>
          <w:rFonts w:ascii="Arial" w:hAnsi="Arial" w:cs="Arial"/>
        </w:rPr>
        <w:t xml:space="preserve"> </w:t>
      </w:r>
      <w:r w:rsidRPr="006D7AAF">
        <w:rPr>
          <w:rFonts w:ascii="Arial" w:hAnsi="Arial" w:cs="Arial"/>
        </w:rPr>
        <w:t>Programación y Presupuesto y otras disposiciones normativas</w:t>
      </w:r>
      <w:r>
        <w:rPr>
          <w:rFonts w:ascii="Arial" w:hAnsi="Arial" w:cs="Arial"/>
        </w:rPr>
        <w:t xml:space="preserve"> </w:t>
      </w:r>
      <w:r w:rsidRPr="006D7AAF">
        <w:rPr>
          <w:rFonts w:ascii="Arial" w:hAnsi="Arial" w:cs="Arial"/>
        </w:rPr>
        <w:t xml:space="preserve">aplicables. </w:t>
      </w:r>
    </w:p>
    <w:p w14:paraId="08488DF4" w14:textId="196F138F" w:rsidR="00802E6C" w:rsidRPr="006D7AAF" w:rsidRDefault="00802E6C" w:rsidP="006D7AAF">
      <w:pPr>
        <w:spacing w:after="120"/>
        <w:rPr>
          <w:rFonts w:ascii="Arial" w:hAnsi="Arial" w:cs="Arial"/>
        </w:rPr>
      </w:pPr>
      <w:r w:rsidRPr="006D7AAF">
        <w:rPr>
          <w:rFonts w:ascii="Arial" w:hAnsi="Arial" w:cs="Arial"/>
        </w:rPr>
        <w:br w:type="page"/>
      </w:r>
    </w:p>
    <w:p w14:paraId="627A74A6"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 xml:space="preserve">12. ¿El Ente Público responsable (o dependencia ejecutora) cuenta con un Manual de Organización y/o de Procedimientos de los procesos principales para la administración y operación de proyectos, programas o acciones, establecidos de manera formal a nivel estatal y/o institucional, en dónde incurren los financiados con recursos del Fondo? </w:t>
      </w:r>
    </w:p>
    <w:p w14:paraId="0ED9E830" w14:textId="5036CAEB" w:rsidR="00040478" w:rsidRPr="00573F79" w:rsidRDefault="008C775B" w:rsidP="00E722F5">
      <w:pPr>
        <w:spacing w:after="120"/>
        <w:jc w:val="both"/>
        <w:rPr>
          <w:rFonts w:ascii="Arial" w:hAnsi="Arial" w:cs="Arial"/>
        </w:rPr>
      </w:pPr>
      <w:r w:rsidRPr="00573F79">
        <w:rPr>
          <w:rFonts w:ascii="Arial" w:hAnsi="Arial" w:cs="Arial"/>
          <w:b/>
        </w:rPr>
        <w:t xml:space="preserve">RESPUESTA: SÍ </w:t>
      </w:r>
    </w:p>
    <w:p w14:paraId="37A734F6" w14:textId="70BD2F9D" w:rsidR="00186306" w:rsidRPr="00573F79" w:rsidRDefault="00B30EE2" w:rsidP="00E722F5">
      <w:pPr>
        <w:spacing w:after="120"/>
        <w:jc w:val="both"/>
        <w:rPr>
          <w:rFonts w:ascii="Arial" w:hAnsi="Arial" w:cs="Arial"/>
        </w:rPr>
      </w:pPr>
      <w:r>
        <w:rPr>
          <w:rFonts w:ascii="Arial" w:hAnsi="Arial" w:cs="Arial"/>
        </w:rPr>
        <w:t>En</w:t>
      </w:r>
      <w:r w:rsidR="003B73AF" w:rsidRPr="00573F79">
        <w:rPr>
          <w:rFonts w:ascii="Arial" w:hAnsi="Arial" w:cs="Arial"/>
        </w:rPr>
        <w:t xml:space="preserve"> el Manual de Organización de la Secretaría de Educación </w:t>
      </w:r>
      <w:r>
        <w:rPr>
          <w:rFonts w:ascii="Arial" w:hAnsi="Arial" w:cs="Arial"/>
        </w:rPr>
        <w:t xml:space="preserve">tiene por objeto, desde la normatividad, la </w:t>
      </w:r>
      <w:r w:rsidRPr="00573F79">
        <w:rPr>
          <w:rFonts w:ascii="Arial" w:hAnsi="Arial" w:cs="Arial"/>
        </w:rPr>
        <w:t>orientación y apoyo a los servidores públicos de la Secretaría de Educación, para el cumplimiento cabal de sus objetivos, funciones y tareas asignadas</w:t>
      </w:r>
      <w:r>
        <w:rPr>
          <w:rFonts w:ascii="Arial" w:hAnsi="Arial" w:cs="Arial"/>
        </w:rPr>
        <w:t xml:space="preserve">. Como parte </w:t>
      </w:r>
      <w:r w:rsidR="005061D7">
        <w:rPr>
          <w:rFonts w:ascii="Arial" w:hAnsi="Arial" w:cs="Arial"/>
        </w:rPr>
        <w:t>de este</w:t>
      </w:r>
      <w:r>
        <w:rPr>
          <w:rFonts w:ascii="Arial" w:hAnsi="Arial" w:cs="Arial"/>
        </w:rPr>
        <w:t>, en la página seis se</w:t>
      </w:r>
      <w:r w:rsidR="003B73AF" w:rsidRPr="00573F79">
        <w:rPr>
          <w:rFonts w:ascii="Arial" w:hAnsi="Arial" w:cs="Arial"/>
        </w:rPr>
        <w:t xml:space="preserve"> identifica la estructura orgánica de la dependencia</w:t>
      </w:r>
      <w:r>
        <w:rPr>
          <w:rStyle w:val="Refdenotaalpie"/>
          <w:rFonts w:ascii="Arial" w:hAnsi="Arial" w:cs="Arial"/>
        </w:rPr>
        <w:footnoteReference w:id="29"/>
      </w:r>
      <w:r w:rsidR="005061D7">
        <w:rPr>
          <w:rFonts w:ascii="Arial" w:hAnsi="Arial" w:cs="Arial"/>
        </w:rPr>
        <w:t>; y en</w:t>
      </w:r>
      <w:r w:rsidR="004C468D" w:rsidRPr="00573F79">
        <w:rPr>
          <w:rFonts w:ascii="Arial" w:hAnsi="Arial" w:cs="Arial"/>
        </w:rPr>
        <w:t xml:space="preserve"> el tema </w:t>
      </w:r>
      <w:r w:rsidR="004C468D" w:rsidRPr="005061D7">
        <w:rPr>
          <w:rFonts w:ascii="Arial" w:hAnsi="Arial" w:cs="Arial"/>
          <w:i/>
          <w:iCs/>
        </w:rPr>
        <w:t>1.8 Delegación Administrativa</w:t>
      </w:r>
      <w:r w:rsidR="005061D7">
        <w:rPr>
          <w:rFonts w:ascii="Arial" w:hAnsi="Arial" w:cs="Arial"/>
        </w:rPr>
        <w:t xml:space="preserve">, </w:t>
      </w:r>
      <w:r w:rsidR="004C468D" w:rsidRPr="00573F79">
        <w:rPr>
          <w:rFonts w:ascii="Arial" w:hAnsi="Arial" w:cs="Arial"/>
        </w:rPr>
        <w:t>se describen los puntos respecto a la ministración de los recurso</w:t>
      </w:r>
      <w:r w:rsidR="00E034F6" w:rsidRPr="00573F79">
        <w:rPr>
          <w:rFonts w:ascii="Arial" w:hAnsi="Arial" w:cs="Arial"/>
        </w:rPr>
        <w:t>s</w:t>
      </w:r>
      <w:r w:rsidR="004C468D" w:rsidRPr="00573F79">
        <w:rPr>
          <w:rFonts w:ascii="Arial" w:hAnsi="Arial" w:cs="Arial"/>
        </w:rPr>
        <w:t xml:space="preserve"> financieros, </w:t>
      </w:r>
      <w:r w:rsidR="005061D7">
        <w:rPr>
          <w:rFonts w:ascii="Arial" w:hAnsi="Arial" w:cs="Arial"/>
        </w:rPr>
        <w:t>en donde</w:t>
      </w:r>
      <w:r w:rsidR="00E034F6" w:rsidRPr="00573F79">
        <w:rPr>
          <w:rFonts w:ascii="Arial" w:hAnsi="Arial" w:cs="Arial"/>
        </w:rPr>
        <w:t xml:space="preserve"> se definen los procesos y responsables para la ministración de los recursos financieros para la Secretaría de Educación.</w:t>
      </w:r>
    </w:p>
    <w:p w14:paraId="1FBCC63E" w14:textId="18AE2439" w:rsidR="005061D7" w:rsidRDefault="005061D7" w:rsidP="005061D7">
      <w:pPr>
        <w:spacing w:after="120"/>
        <w:jc w:val="both"/>
        <w:rPr>
          <w:rFonts w:ascii="Arial" w:hAnsi="Arial" w:cs="Arial"/>
        </w:rPr>
      </w:pPr>
      <w:r>
        <w:rPr>
          <w:rFonts w:ascii="Arial" w:hAnsi="Arial" w:cs="Arial"/>
        </w:rPr>
        <w:t>Por su parte, en</w:t>
      </w:r>
      <w:r w:rsidR="00E034F6" w:rsidRPr="00573F79">
        <w:rPr>
          <w:rFonts w:ascii="Arial" w:hAnsi="Arial" w:cs="Arial"/>
        </w:rPr>
        <w:t xml:space="preserve"> el </w:t>
      </w:r>
      <w:r w:rsidR="008E1251" w:rsidRPr="00573F79">
        <w:rPr>
          <w:rFonts w:ascii="Arial" w:hAnsi="Arial" w:cs="Arial"/>
        </w:rPr>
        <w:t>Manual de Normas y Lineamientos para el Ejercicio y Control del Presupuesto de Egresos del Gobierno del Estado de Michoacán</w:t>
      </w:r>
      <w:r w:rsidRPr="000C1F90">
        <w:rPr>
          <w:rStyle w:val="Refdenotaalpie"/>
          <w:rFonts w:ascii="Arial" w:hAnsi="Arial" w:cs="Arial"/>
        </w:rPr>
        <w:footnoteReference w:id="30"/>
      </w:r>
      <w:r w:rsidR="008E1251" w:rsidRPr="00573F79">
        <w:rPr>
          <w:rFonts w:ascii="Arial" w:hAnsi="Arial" w:cs="Arial"/>
        </w:rPr>
        <w:t xml:space="preserve">, </w:t>
      </w:r>
      <w:r>
        <w:rPr>
          <w:rFonts w:ascii="Arial" w:hAnsi="Arial" w:cs="Arial"/>
        </w:rPr>
        <w:t>cuyo</w:t>
      </w:r>
      <w:r w:rsidR="008E1251" w:rsidRPr="00573F79">
        <w:rPr>
          <w:rFonts w:ascii="Arial" w:hAnsi="Arial" w:cs="Arial"/>
        </w:rPr>
        <w:t xml:space="preserve"> propósito </w:t>
      </w:r>
      <w:r>
        <w:rPr>
          <w:rFonts w:ascii="Arial" w:hAnsi="Arial" w:cs="Arial"/>
        </w:rPr>
        <w:t>es</w:t>
      </w:r>
      <w:r w:rsidR="008E1251" w:rsidRPr="00573F79">
        <w:rPr>
          <w:rFonts w:ascii="Arial" w:hAnsi="Arial" w:cs="Arial"/>
        </w:rPr>
        <w:t xml:space="preserve"> regular los procedimientos y trámites propios para la asignación, autorización, ejercicio, control, evaluación, fiscalización, transparencia y rendición de cuentas del Presupuesto de Egresos del Gobierno del Estado, </w:t>
      </w:r>
      <w:r>
        <w:rPr>
          <w:rFonts w:ascii="Arial" w:hAnsi="Arial" w:cs="Arial"/>
        </w:rPr>
        <w:t xml:space="preserve">se identifican </w:t>
      </w:r>
      <w:r w:rsidRPr="000C1F90">
        <w:rPr>
          <w:rFonts w:ascii="Arial" w:hAnsi="Arial" w:cs="Arial"/>
        </w:rPr>
        <w:t>los procedimientos, requisitos, plazos, catálogos y formatos que brind</w:t>
      </w:r>
      <w:r>
        <w:rPr>
          <w:rFonts w:ascii="Arial" w:hAnsi="Arial" w:cs="Arial"/>
        </w:rPr>
        <w:t>a</w:t>
      </w:r>
      <w:r w:rsidRPr="000C1F90">
        <w:rPr>
          <w:rFonts w:ascii="Arial" w:hAnsi="Arial" w:cs="Arial"/>
        </w:rPr>
        <w:t>n a los Ejecutores del Gasto seguridad jurídica y claridad en las operaciones presupuestarias</w:t>
      </w:r>
      <w:r>
        <w:rPr>
          <w:rFonts w:ascii="Arial" w:hAnsi="Arial" w:cs="Arial"/>
        </w:rPr>
        <w:t>,</w:t>
      </w:r>
      <w:r w:rsidRPr="000C1F90">
        <w:rPr>
          <w:rFonts w:ascii="Arial" w:hAnsi="Arial" w:cs="Arial"/>
        </w:rPr>
        <w:t xml:space="preserve"> con la finalidad de evitar el uso discrecional de los recursos humanos, materiales y financieros</w:t>
      </w:r>
      <w:r>
        <w:rPr>
          <w:rFonts w:ascii="Arial" w:hAnsi="Arial" w:cs="Arial"/>
        </w:rPr>
        <w:t xml:space="preserve">. Su </w:t>
      </w:r>
      <w:r w:rsidRPr="000C1F90">
        <w:rPr>
          <w:rFonts w:ascii="Arial" w:hAnsi="Arial" w:cs="Arial"/>
        </w:rPr>
        <w:t xml:space="preserve">objetivo es </w:t>
      </w:r>
      <w:r w:rsidRPr="0093735D">
        <w:rPr>
          <w:rFonts w:ascii="Arial" w:hAnsi="Arial" w:cs="Arial"/>
          <w:i/>
          <w:iCs/>
        </w:rPr>
        <w:t>establecer de una manera clara y precisa las normas y políticas generales así como las disposiciones específicas que deberán cumplirse para lograr mejores índices de eficiencia en el ejercicio de los recursos públicos; asimismo, ofrecer a los servidores públicos responsables del ejercicio presupuestal en las Dependencias, Coordinaciones y Entidades, todos los elementos necesarios para resolver satisfactoriamente todo tipo de controversias e inquietudes respecto a la clasificación administrativa, programática y por objeto del gasto, así como a los procedimientos específicos para la ejecución y aplicación de los programas, subprogramas, unidades responsables, capítulos, conceptos y partidas de gasto</w:t>
      </w:r>
      <w:r w:rsidRPr="000C1F90">
        <w:rPr>
          <w:rFonts w:ascii="Arial" w:hAnsi="Arial" w:cs="Arial"/>
        </w:rPr>
        <w:t>.</w:t>
      </w:r>
    </w:p>
    <w:p w14:paraId="63DECEB8" w14:textId="1C6538BD" w:rsidR="008E1251" w:rsidRPr="00573F79" w:rsidRDefault="005061D7" w:rsidP="00E722F5">
      <w:pPr>
        <w:spacing w:after="120"/>
        <w:jc w:val="both"/>
        <w:rPr>
          <w:rFonts w:ascii="Arial" w:hAnsi="Arial" w:cs="Arial"/>
        </w:rPr>
      </w:pPr>
      <w:r>
        <w:rPr>
          <w:rFonts w:ascii="Arial" w:hAnsi="Arial" w:cs="Arial"/>
        </w:rPr>
        <w:t>En el</w:t>
      </w:r>
      <w:r w:rsidR="008E1251" w:rsidRPr="00573F79">
        <w:rPr>
          <w:rFonts w:ascii="Arial" w:hAnsi="Arial" w:cs="Arial"/>
        </w:rPr>
        <w:t xml:space="preserve"> </w:t>
      </w:r>
      <w:r w:rsidR="00A342F7" w:rsidRPr="005061D7">
        <w:rPr>
          <w:rFonts w:ascii="Arial" w:hAnsi="Arial" w:cs="Arial"/>
          <w:i/>
          <w:iCs/>
        </w:rPr>
        <w:t>Capítulo II De las disposiciones para el Ejercicio del Presupuesto</w:t>
      </w:r>
      <w:r w:rsidR="00A342F7" w:rsidRPr="00573F79">
        <w:rPr>
          <w:rFonts w:ascii="Arial" w:hAnsi="Arial" w:cs="Arial"/>
        </w:rPr>
        <w:t xml:space="preserve"> </w:t>
      </w:r>
      <w:r w:rsidR="008E6C0E" w:rsidRPr="00573F79">
        <w:rPr>
          <w:rFonts w:ascii="Arial" w:hAnsi="Arial" w:cs="Arial"/>
        </w:rPr>
        <w:t>se identifican los procesos y sus responsables para la ministración de los recursos financieros de la Secretaría</w:t>
      </w:r>
      <w:r>
        <w:rPr>
          <w:rFonts w:ascii="Arial" w:hAnsi="Arial" w:cs="Arial"/>
        </w:rPr>
        <w:t xml:space="preserve"> y, además,</w:t>
      </w:r>
      <w:r w:rsidR="008E6C0E" w:rsidRPr="00573F79">
        <w:rPr>
          <w:rFonts w:ascii="Arial" w:hAnsi="Arial" w:cs="Arial"/>
        </w:rPr>
        <w:t xml:space="preserve"> en la </w:t>
      </w:r>
      <w:r w:rsidR="008E6C0E" w:rsidRPr="00573F79">
        <w:rPr>
          <w:rFonts w:ascii="Arial" w:hAnsi="Arial" w:cs="Arial"/>
        </w:rPr>
        <w:lastRenderedPageBreak/>
        <w:t xml:space="preserve">Sección </w:t>
      </w:r>
      <w:r w:rsidR="008E6C0E" w:rsidRPr="005061D7">
        <w:rPr>
          <w:rFonts w:ascii="Arial" w:hAnsi="Arial" w:cs="Arial"/>
          <w:i/>
          <w:iCs/>
        </w:rPr>
        <w:t>IV De las Transferencias, Asignaciones, Subsidios y Otras Ayudas</w:t>
      </w:r>
      <w:r w:rsidR="00F015DE" w:rsidRPr="00573F79">
        <w:rPr>
          <w:rFonts w:ascii="Arial" w:hAnsi="Arial" w:cs="Arial"/>
        </w:rPr>
        <w:t xml:space="preserve"> correspondiente al capítulo </w:t>
      </w:r>
      <w:r w:rsidR="00F015DE" w:rsidRPr="005061D7">
        <w:rPr>
          <w:rFonts w:ascii="Arial" w:hAnsi="Arial" w:cs="Arial"/>
          <w:i/>
          <w:iCs/>
        </w:rPr>
        <w:t>V Disposiciones y Procedimientos por Capítulo del Gasto</w:t>
      </w:r>
      <w:r w:rsidR="00F015DE" w:rsidRPr="00573F79">
        <w:rPr>
          <w:rFonts w:ascii="Arial" w:hAnsi="Arial" w:cs="Arial"/>
        </w:rPr>
        <w:t>, se definen los procesos para el manejo de los recursos financieros correspondientes a las transferencias federales y demás recursos.</w:t>
      </w:r>
    </w:p>
    <w:p w14:paraId="75AD5E8E" w14:textId="0269465D" w:rsidR="00040478" w:rsidRPr="00573F79" w:rsidRDefault="00040478" w:rsidP="00E722F5">
      <w:pPr>
        <w:spacing w:after="120"/>
        <w:jc w:val="both"/>
        <w:rPr>
          <w:rFonts w:ascii="Arial" w:hAnsi="Arial" w:cs="Arial"/>
        </w:rPr>
      </w:pPr>
    </w:p>
    <w:p w14:paraId="17115524" w14:textId="77777777" w:rsidR="00040478" w:rsidRPr="00573F79" w:rsidRDefault="00040478" w:rsidP="00E722F5">
      <w:pPr>
        <w:spacing w:after="120"/>
        <w:jc w:val="both"/>
        <w:rPr>
          <w:rFonts w:ascii="Arial" w:hAnsi="Arial" w:cs="Arial"/>
        </w:rPr>
      </w:pPr>
    </w:p>
    <w:p w14:paraId="70438379" w14:textId="50FB4940" w:rsidR="00802E6C" w:rsidRPr="00573F79" w:rsidRDefault="00802E6C" w:rsidP="00E722F5">
      <w:pPr>
        <w:spacing w:after="120"/>
        <w:jc w:val="both"/>
        <w:rPr>
          <w:rFonts w:ascii="Arial" w:hAnsi="Arial" w:cs="Arial"/>
          <w:b/>
          <w:highlight w:val="cyan"/>
        </w:rPr>
      </w:pPr>
    </w:p>
    <w:p w14:paraId="22B812E8" w14:textId="77777777" w:rsidR="00186306" w:rsidRDefault="00186306">
      <w:pPr>
        <w:spacing w:after="160" w:line="259" w:lineRule="auto"/>
        <w:rPr>
          <w:rFonts w:ascii="Arial" w:hAnsi="Arial" w:cs="Arial"/>
          <w:b/>
        </w:rPr>
      </w:pPr>
      <w:r>
        <w:rPr>
          <w:rFonts w:ascii="Arial" w:hAnsi="Arial" w:cs="Arial"/>
          <w:b/>
        </w:rPr>
        <w:br w:type="page"/>
      </w:r>
    </w:p>
    <w:p w14:paraId="6917BDBA" w14:textId="26DDB6BC" w:rsidR="00802E6C" w:rsidRPr="00573F79" w:rsidRDefault="00802E6C" w:rsidP="00E722F5">
      <w:pPr>
        <w:spacing w:after="120"/>
        <w:jc w:val="both"/>
        <w:rPr>
          <w:rFonts w:ascii="Arial" w:hAnsi="Arial" w:cs="Arial"/>
          <w:b/>
        </w:rPr>
      </w:pPr>
      <w:r w:rsidRPr="00573F79">
        <w:rPr>
          <w:rFonts w:ascii="Arial" w:hAnsi="Arial" w:cs="Arial"/>
          <w:b/>
        </w:rPr>
        <w:lastRenderedPageBreak/>
        <w:t>13. ¿Se identifican Actividades o Procesos de Gestión que operan las Unidades Responsables en las MIR de los Programas Presupuestarios Estatales financiados con recursos del Fondo sujeto de evaluación, y éstas son congruentes con los procesos oficiales establecidos?</w:t>
      </w:r>
    </w:p>
    <w:p w14:paraId="4ED683AD" w14:textId="441F2121" w:rsidR="004A38C4" w:rsidRPr="00573F79" w:rsidRDefault="008C775B" w:rsidP="00E722F5">
      <w:pPr>
        <w:spacing w:after="120"/>
        <w:jc w:val="both"/>
        <w:rPr>
          <w:rFonts w:ascii="Arial" w:hAnsi="Arial" w:cs="Arial"/>
        </w:rPr>
      </w:pPr>
      <w:r w:rsidRPr="00573F79">
        <w:rPr>
          <w:rFonts w:ascii="Arial" w:hAnsi="Arial" w:cs="Arial"/>
          <w:b/>
        </w:rPr>
        <w:t xml:space="preserve">RESPUESTA: </w:t>
      </w:r>
      <w:r>
        <w:rPr>
          <w:rFonts w:ascii="Arial" w:hAnsi="Arial" w:cs="Arial"/>
          <w:b/>
        </w:rPr>
        <w:t>SÍ</w:t>
      </w:r>
    </w:p>
    <w:p w14:paraId="16866E66" w14:textId="7FFF9478" w:rsidR="00007DC8" w:rsidRPr="00573F79" w:rsidRDefault="00134BD5" w:rsidP="00E722F5">
      <w:pPr>
        <w:spacing w:after="120"/>
        <w:jc w:val="both"/>
        <w:rPr>
          <w:rFonts w:ascii="Arial" w:hAnsi="Arial" w:cs="Arial"/>
        </w:rPr>
      </w:pPr>
      <w:r>
        <w:rPr>
          <w:rFonts w:ascii="Arial" w:hAnsi="Arial" w:cs="Arial"/>
        </w:rPr>
        <w:t xml:space="preserve">En principio, no se informa sobre Reglas de Operación del Programa de Educación Básica; no obstante, en el Manual </w:t>
      </w:r>
      <w:r w:rsidRPr="00573F79">
        <w:rPr>
          <w:rFonts w:ascii="Arial" w:hAnsi="Arial" w:cs="Arial"/>
        </w:rPr>
        <w:t>de Organización de la Secretaría de Educación</w:t>
      </w:r>
      <w:r>
        <w:rPr>
          <w:rFonts w:ascii="Arial" w:hAnsi="Arial" w:cs="Arial"/>
        </w:rPr>
        <w:t xml:space="preserve">, cuyo objetivo es la </w:t>
      </w:r>
      <w:r w:rsidRPr="00573F79">
        <w:rPr>
          <w:rFonts w:ascii="Arial" w:hAnsi="Arial" w:cs="Arial"/>
        </w:rPr>
        <w:t>orientación y apoyo a los servidores públicos de la Secretaría de Educación para el cumplimiento cabal de sus objetivos, funciones y tareas asignadas</w:t>
      </w:r>
      <w:r>
        <w:rPr>
          <w:rFonts w:ascii="Arial" w:hAnsi="Arial" w:cs="Arial"/>
        </w:rPr>
        <w:t>, se identifica lo siguiente</w:t>
      </w:r>
      <w:r>
        <w:rPr>
          <w:rStyle w:val="Refdenotaalpie"/>
          <w:rFonts w:ascii="Arial" w:hAnsi="Arial" w:cs="Arial"/>
        </w:rPr>
        <w:footnoteReference w:id="31"/>
      </w:r>
      <w:r>
        <w:rPr>
          <w:rFonts w:ascii="Arial" w:hAnsi="Arial" w:cs="Arial"/>
        </w:rPr>
        <w:t>:</w:t>
      </w:r>
    </w:p>
    <w:tbl>
      <w:tblPr>
        <w:tblW w:w="0" w:type="auto"/>
        <w:tblLayout w:type="fixed"/>
        <w:tblCellMar>
          <w:left w:w="70" w:type="dxa"/>
          <w:right w:w="70" w:type="dxa"/>
        </w:tblCellMar>
        <w:tblLook w:val="04A0" w:firstRow="1" w:lastRow="0" w:firstColumn="1" w:lastColumn="0" w:noHBand="0" w:noVBand="1"/>
      </w:tblPr>
      <w:tblGrid>
        <w:gridCol w:w="2552"/>
        <w:gridCol w:w="2126"/>
        <w:gridCol w:w="5284"/>
      </w:tblGrid>
      <w:tr w:rsidR="00007DC8" w:rsidRPr="00AD5B8F" w14:paraId="1E2549AE" w14:textId="77777777" w:rsidTr="00134BD5">
        <w:trPr>
          <w:trHeight w:val="345"/>
        </w:trPr>
        <w:tc>
          <w:tcPr>
            <w:tcW w:w="9962" w:type="dxa"/>
            <w:gridSpan w:val="3"/>
            <w:tcBorders>
              <w:top w:val="nil"/>
              <w:left w:val="nil"/>
              <w:bottom w:val="single" w:sz="8" w:space="0" w:color="FFFFFF"/>
              <w:right w:val="single" w:sz="8" w:space="0" w:color="FFFFFF"/>
            </w:tcBorders>
            <w:shd w:val="clear" w:color="auto" w:fill="660033"/>
            <w:noWrap/>
            <w:vAlign w:val="center"/>
            <w:hideMark/>
          </w:tcPr>
          <w:p w14:paraId="3E45FDC5"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sz w:val="28"/>
                <w:szCs w:val="28"/>
                <w:lang w:eastAsia="es-MX"/>
              </w:rPr>
            </w:pPr>
            <w:r w:rsidRPr="00AD5B8F">
              <w:rPr>
                <w:rFonts w:ascii="Arial Narrow" w:eastAsia="Times New Roman" w:hAnsi="Arial Narrow" w:cs="Arial"/>
                <w:color w:val="FFFFFF"/>
                <w:sz w:val="28"/>
                <w:szCs w:val="28"/>
                <w:lang w:eastAsia="es-MX"/>
              </w:rPr>
              <w:t>Programa presupuestario estatal: Educación Básica</w:t>
            </w:r>
          </w:p>
        </w:tc>
      </w:tr>
      <w:tr w:rsidR="00007DC8" w:rsidRPr="00AD5B8F" w14:paraId="67D436AB"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17886D42" w14:textId="56013652"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Ente Ejecutor: Secretaría de Educación del Estado de Michoacán</w:t>
            </w:r>
          </w:p>
        </w:tc>
      </w:tr>
      <w:tr w:rsidR="00007DC8" w:rsidRPr="00AD5B8F" w14:paraId="2E9490E1"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53423914"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Servicios educativos de calidad proporcionados en educación básica.</w:t>
            </w:r>
          </w:p>
        </w:tc>
      </w:tr>
      <w:tr w:rsidR="00007DC8" w:rsidRPr="00AD5B8F" w14:paraId="3AE85065" w14:textId="77777777" w:rsidTr="00134BD5">
        <w:trPr>
          <w:trHeight w:val="660"/>
        </w:trPr>
        <w:tc>
          <w:tcPr>
            <w:tcW w:w="2552" w:type="dxa"/>
            <w:vMerge w:val="restart"/>
            <w:tcBorders>
              <w:top w:val="nil"/>
              <w:left w:val="nil"/>
              <w:bottom w:val="nil"/>
              <w:right w:val="single" w:sz="8" w:space="0" w:color="FFFFFF"/>
            </w:tcBorders>
            <w:shd w:val="clear" w:color="auto" w:fill="660033"/>
            <w:vAlign w:val="center"/>
            <w:hideMark/>
          </w:tcPr>
          <w:p w14:paraId="1486CEB3"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12B45D08"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2C61B1A2"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4334E1AA"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7D610389"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0DD19E9A"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3DBE28ED"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0337A39B"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5EC2213B"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Servicios educativos de calidad proporcionados en escuelas púbicas de nivel preescolar.</w:t>
            </w:r>
          </w:p>
        </w:tc>
        <w:tc>
          <w:tcPr>
            <w:tcW w:w="2126" w:type="dxa"/>
            <w:tcBorders>
              <w:top w:val="nil"/>
              <w:left w:val="nil"/>
              <w:bottom w:val="single" w:sz="8" w:space="0" w:color="7B7B7B"/>
              <w:right w:val="single" w:sz="8" w:space="0" w:color="7B7B7B"/>
            </w:tcBorders>
            <w:shd w:val="clear" w:color="000000" w:fill="FFFFFF"/>
            <w:noWrap/>
            <w:vAlign w:val="center"/>
            <w:hideMark/>
          </w:tcPr>
          <w:p w14:paraId="5881B28B"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7B7B7B"/>
            </w:tcBorders>
            <w:shd w:val="clear" w:color="000000" w:fill="FFFFFF"/>
            <w:noWrap/>
            <w:vAlign w:val="center"/>
            <w:hideMark/>
          </w:tcPr>
          <w:p w14:paraId="502B1EF8" w14:textId="7135770D" w:rsidR="00134BD5" w:rsidRPr="00134BD5" w:rsidRDefault="00134BD5" w:rsidP="00134BD5">
            <w:pPr>
              <w:spacing w:after="120" w:line="240" w:lineRule="auto"/>
              <w:ind w:right="57"/>
              <w:rPr>
                <w:rFonts w:ascii="Arial Narrow" w:eastAsia="Times New Roman" w:hAnsi="Arial Narrow" w:cs="Arial"/>
                <w:color w:val="000000"/>
                <w:sz w:val="20"/>
                <w:szCs w:val="20"/>
                <w:lang w:eastAsia="es-MX"/>
              </w:rPr>
            </w:pPr>
            <w:r w:rsidRPr="00134BD5">
              <w:rPr>
                <w:rFonts w:ascii="Arial Narrow" w:eastAsia="Times New Roman" w:hAnsi="Arial Narrow" w:cs="Arial"/>
                <w:color w:val="000000"/>
                <w:sz w:val="20"/>
                <w:szCs w:val="20"/>
                <w:lang w:eastAsia="es-MX"/>
              </w:rPr>
              <w:t>1.1.1.2 DE LA SUBDIRECCIÓN DE EDUCACIÓN</w:t>
            </w:r>
          </w:p>
          <w:p w14:paraId="214FFC4B" w14:textId="77777777" w:rsidR="00134BD5" w:rsidRPr="00134BD5" w:rsidRDefault="00134BD5" w:rsidP="00134BD5">
            <w:pPr>
              <w:spacing w:after="120" w:line="240" w:lineRule="auto"/>
              <w:ind w:left="57" w:right="57"/>
              <w:rPr>
                <w:rFonts w:ascii="Arial Narrow" w:eastAsia="Times New Roman" w:hAnsi="Arial Narrow" w:cs="Arial"/>
                <w:color w:val="000000"/>
                <w:sz w:val="20"/>
                <w:szCs w:val="20"/>
                <w:lang w:eastAsia="es-MX"/>
              </w:rPr>
            </w:pPr>
            <w:r w:rsidRPr="00134BD5">
              <w:rPr>
                <w:rFonts w:ascii="Arial Narrow" w:eastAsia="Times New Roman" w:hAnsi="Arial Narrow" w:cs="Arial"/>
                <w:color w:val="000000"/>
                <w:sz w:val="20"/>
                <w:szCs w:val="20"/>
                <w:lang w:eastAsia="es-MX"/>
              </w:rPr>
              <w:t>PREESCOLAR</w:t>
            </w:r>
          </w:p>
          <w:p w14:paraId="2F579E16" w14:textId="77777777" w:rsidR="00007DC8" w:rsidRPr="00134BD5" w:rsidRDefault="00134BD5" w:rsidP="00134BD5">
            <w:pPr>
              <w:spacing w:after="120" w:line="240" w:lineRule="auto"/>
              <w:ind w:left="57" w:right="57"/>
              <w:rPr>
                <w:rFonts w:ascii="Arial Narrow" w:eastAsia="Times New Roman" w:hAnsi="Arial Narrow" w:cs="Arial"/>
                <w:color w:val="000000"/>
                <w:sz w:val="20"/>
                <w:szCs w:val="20"/>
                <w:lang w:eastAsia="es-MX"/>
              </w:rPr>
            </w:pPr>
            <w:r w:rsidRPr="00134BD5">
              <w:rPr>
                <w:rFonts w:ascii="Arial Narrow" w:eastAsia="Times New Roman" w:hAnsi="Arial Narrow" w:cs="Arial"/>
                <w:color w:val="000000"/>
                <w:sz w:val="20"/>
                <w:szCs w:val="20"/>
                <w:lang w:eastAsia="es-MX"/>
              </w:rPr>
              <w:t>1. Coordinar la operación de los programas de educación preescolar vigentes, a fin de favorecer el desarrollo integral de los educandos;</w:t>
            </w:r>
          </w:p>
          <w:p w14:paraId="4CF274AA" w14:textId="3AD0CBBE" w:rsidR="00134BD5" w:rsidRPr="00134BD5" w:rsidRDefault="003B5B6D" w:rsidP="00134BD5">
            <w:pPr>
              <w:autoSpaceDE w:val="0"/>
              <w:autoSpaceDN w:val="0"/>
              <w:adjustRightInd w:val="0"/>
              <w:spacing w:after="120" w:line="240" w:lineRule="auto"/>
              <w:rPr>
                <w:rFonts w:ascii="Arial Narrow" w:hAnsi="Arial Narrow" w:cs="NimbusRomNo9L"/>
                <w:color w:val="231F20"/>
                <w:sz w:val="20"/>
                <w:szCs w:val="20"/>
              </w:rPr>
            </w:pPr>
            <w:r>
              <w:rPr>
                <w:rFonts w:ascii="Arial Narrow" w:hAnsi="Arial Narrow" w:cs="NimbusRomNo9L"/>
                <w:color w:val="231F20"/>
                <w:sz w:val="20"/>
                <w:szCs w:val="20"/>
              </w:rPr>
              <w:t>2</w:t>
            </w:r>
            <w:r w:rsidR="00134BD5" w:rsidRPr="00134BD5">
              <w:rPr>
                <w:rFonts w:ascii="Arial Narrow" w:hAnsi="Arial Narrow" w:cs="NimbusRomNo9L"/>
                <w:color w:val="231F20"/>
                <w:sz w:val="20"/>
                <w:szCs w:val="20"/>
              </w:rPr>
              <w:t>. Diseñar y proponer investigaciones relativas al programa de</w:t>
            </w:r>
            <w:r w:rsidR="001E71F6">
              <w:rPr>
                <w:rFonts w:ascii="Arial Narrow" w:hAnsi="Arial Narrow" w:cs="NimbusRomNo9L"/>
                <w:color w:val="231F20"/>
                <w:sz w:val="20"/>
                <w:szCs w:val="20"/>
              </w:rPr>
              <w:t xml:space="preserve"> </w:t>
            </w:r>
            <w:r w:rsidR="00134BD5" w:rsidRPr="00134BD5">
              <w:rPr>
                <w:rFonts w:ascii="Arial Narrow" w:hAnsi="Arial Narrow" w:cs="NimbusRomNo9L"/>
                <w:color w:val="231F20"/>
                <w:sz w:val="20"/>
                <w:szCs w:val="20"/>
              </w:rPr>
              <w:t>educación preescolar y planes de trabajo, a fin de mejorar el</w:t>
            </w:r>
            <w:r w:rsidR="001E71F6">
              <w:rPr>
                <w:rFonts w:ascii="Arial Narrow" w:hAnsi="Arial Narrow" w:cs="NimbusRomNo9L"/>
                <w:color w:val="231F20"/>
                <w:sz w:val="20"/>
                <w:szCs w:val="20"/>
              </w:rPr>
              <w:t xml:space="preserve"> </w:t>
            </w:r>
            <w:r w:rsidR="00134BD5" w:rsidRPr="00134BD5">
              <w:rPr>
                <w:rFonts w:ascii="Arial Narrow" w:hAnsi="Arial Narrow" w:cs="NimbusRomNo9L"/>
                <w:color w:val="231F20"/>
                <w:sz w:val="20"/>
                <w:szCs w:val="20"/>
              </w:rPr>
              <w:t>proceso de enseñanza-aprendizaje y elevar la calidad educativa, en el ámbito de su competencia;</w:t>
            </w:r>
          </w:p>
          <w:p w14:paraId="02AB5DBC" w14:textId="60B8A4A9" w:rsidR="00134BD5" w:rsidRPr="001E71F6" w:rsidRDefault="003B5B6D" w:rsidP="00134BD5">
            <w:pPr>
              <w:autoSpaceDE w:val="0"/>
              <w:autoSpaceDN w:val="0"/>
              <w:adjustRightInd w:val="0"/>
              <w:spacing w:after="120" w:line="240" w:lineRule="auto"/>
              <w:rPr>
                <w:rFonts w:ascii="Arial Narrow" w:hAnsi="Arial Narrow" w:cs="NimbusRomNo9L"/>
                <w:color w:val="231F20"/>
                <w:sz w:val="20"/>
                <w:szCs w:val="20"/>
              </w:rPr>
            </w:pPr>
            <w:r>
              <w:rPr>
                <w:rFonts w:ascii="Arial Narrow" w:hAnsi="Arial Narrow" w:cs="NimbusRomNo9L"/>
                <w:color w:val="231F20"/>
                <w:sz w:val="20"/>
                <w:szCs w:val="20"/>
              </w:rPr>
              <w:t>3</w:t>
            </w:r>
            <w:r w:rsidR="00134BD5" w:rsidRPr="00134BD5">
              <w:rPr>
                <w:rFonts w:ascii="Arial Narrow" w:hAnsi="Arial Narrow" w:cs="NimbusRomNo9L"/>
                <w:color w:val="231F20"/>
                <w:sz w:val="20"/>
                <w:szCs w:val="20"/>
              </w:rPr>
              <w:t>. Difundir y vigilar se cumplan las normas pedagógicas y</w:t>
            </w:r>
            <w:r w:rsidR="001E71F6">
              <w:rPr>
                <w:rFonts w:ascii="Arial Narrow" w:hAnsi="Arial Narrow" w:cs="NimbusRomNo9L"/>
                <w:color w:val="231F20"/>
                <w:sz w:val="20"/>
                <w:szCs w:val="20"/>
              </w:rPr>
              <w:t xml:space="preserve"> </w:t>
            </w:r>
            <w:r w:rsidR="00134BD5" w:rsidRPr="00134BD5">
              <w:rPr>
                <w:rFonts w:ascii="Arial Narrow" w:hAnsi="Arial Narrow" w:cs="NimbusRomNo9L"/>
                <w:color w:val="231F20"/>
                <w:sz w:val="20"/>
                <w:szCs w:val="20"/>
              </w:rPr>
              <w:t>programa de educación preescolar vigente, en los planteles oficiales e incorporados del nivel;</w:t>
            </w:r>
          </w:p>
        </w:tc>
      </w:tr>
      <w:tr w:rsidR="00007DC8" w:rsidRPr="00AD5B8F" w14:paraId="1F9F79B2" w14:textId="77777777" w:rsidTr="00134BD5">
        <w:trPr>
          <w:trHeight w:val="675"/>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088C2E88"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2.- Servicios educativos de calidad proporcionados en escuelas púbicas de nivel primaria.</w:t>
            </w:r>
          </w:p>
        </w:tc>
        <w:tc>
          <w:tcPr>
            <w:tcW w:w="2126" w:type="dxa"/>
            <w:tcBorders>
              <w:top w:val="single" w:sz="8" w:space="0" w:color="auto"/>
              <w:left w:val="nil"/>
              <w:bottom w:val="single" w:sz="8" w:space="0" w:color="7B7B7B"/>
              <w:right w:val="single" w:sz="8" w:space="0" w:color="7B7B7B"/>
            </w:tcBorders>
            <w:shd w:val="clear" w:color="000000" w:fill="FFFFFF"/>
            <w:noWrap/>
            <w:vAlign w:val="center"/>
            <w:hideMark/>
          </w:tcPr>
          <w:p w14:paraId="04E1CAE2"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single" w:sz="8" w:space="0" w:color="auto"/>
              <w:left w:val="nil"/>
              <w:bottom w:val="single" w:sz="8" w:space="0" w:color="7B7B7B"/>
              <w:right w:val="single" w:sz="8" w:space="0" w:color="7B7B7B"/>
            </w:tcBorders>
            <w:shd w:val="clear" w:color="000000" w:fill="FFFFFF"/>
            <w:noWrap/>
            <w:vAlign w:val="center"/>
            <w:hideMark/>
          </w:tcPr>
          <w:p w14:paraId="00FC6A4C" w14:textId="77777777" w:rsidR="001E71F6" w:rsidRDefault="001E71F6" w:rsidP="001E71F6">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1.1.2 DE LA DIRECCIÓN DE EDUCACIÓN PRIMARIA</w:t>
            </w:r>
          </w:p>
          <w:p w14:paraId="46F9BE10" w14:textId="28F0B21C" w:rsidR="001E71F6" w:rsidRPr="001E71F6" w:rsidRDefault="001E71F6" w:rsidP="001E71F6">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1. Planear y supervisar la operación de los servicios de la</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educación primaria;</w:t>
            </w:r>
          </w:p>
          <w:p w14:paraId="506170D2" w14:textId="77777777" w:rsidR="00007DC8" w:rsidRDefault="001E71F6" w:rsidP="001E71F6">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2. Coordinar el desarrollo de los proyectos y programas</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educativos nacionales y estatales, que incidan en la calidad del</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servicio de la educación primaria;</w:t>
            </w:r>
          </w:p>
          <w:p w14:paraId="1933ADFF" w14:textId="3DF12043" w:rsidR="001E71F6" w:rsidRPr="001E71F6" w:rsidRDefault="001E71F6" w:rsidP="001E71F6">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lastRenderedPageBreak/>
              <w:t>3. Vigilar que se cumplan las normas pedagógicas contenidas en</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el plan y los programas de estudio, en los planteles que</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impartan educación primaria;</w:t>
            </w:r>
          </w:p>
          <w:p w14:paraId="164F57FE" w14:textId="77777777" w:rsidR="001E71F6" w:rsidRDefault="001E71F6" w:rsidP="001E71F6">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4. Participar con las Unidades Administrativas competentes, en</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la realización de estudios para evaluar la calidad con que se</w:t>
            </w:r>
            <w:r>
              <w:rPr>
                <w:rFonts w:ascii="Arial Narrow" w:eastAsia="Times New Roman" w:hAnsi="Arial Narrow" w:cs="Arial"/>
                <w:color w:val="000000"/>
                <w:sz w:val="20"/>
                <w:szCs w:val="20"/>
                <w:lang w:eastAsia="es-MX"/>
              </w:rPr>
              <w:t xml:space="preserve"> </w:t>
            </w:r>
            <w:r w:rsidRPr="001E71F6">
              <w:rPr>
                <w:rFonts w:ascii="Arial Narrow" w:eastAsia="Times New Roman" w:hAnsi="Arial Narrow" w:cs="Arial"/>
                <w:color w:val="000000"/>
                <w:sz w:val="20"/>
                <w:szCs w:val="20"/>
                <w:lang w:eastAsia="es-MX"/>
              </w:rPr>
              <w:t>prestan los servicios de educación primaria;</w:t>
            </w:r>
          </w:p>
          <w:p w14:paraId="069CB738" w14:textId="0D83E957" w:rsidR="009E4CC6" w:rsidRDefault="009E4CC6" w:rsidP="001E71F6">
            <w:pPr>
              <w:spacing w:after="120" w:line="240" w:lineRule="auto"/>
              <w:ind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1.1.2.2 DE LA SUBDIRECCIÓN TECNICA</w:t>
            </w:r>
          </w:p>
          <w:p w14:paraId="6530E3C9" w14:textId="1D0CC23A" w:rsidR="009E4CC6" w:rsidRPr="001E71F6" w:rsidRDefault="009E4CC6" w:rsidP="009E4CC6">
            <w:pPr>
              <w:spacing w:after="120" w:line="240" w:lineRule="auto"/>
              <w:ind w:right="57"/>
              <w:rPr>
                <w:rFonts w:ascii="Arial Narrow" w:eastAsia="Times New Roman" w:hAnsi="Arial Narrow" w:cs="Arial"/>
                <w:color w:val="000000"/>
                <w:sz w:val="20"/>
                <w:szCs w:val="20"/>
                <w:lang w:eastAsia="es-MX"/>
              </w:rPr>
            </w:pPr>
            <w:r w:rsidRPr="009E4CC6">
              <w:rPr>
                <w:rFonts w:ascii="Arial Narrow" w:eastAsia="Times New Roman" w:hAnsi="Arial Narrow" w:cs="Arial"/>
                <w:color w:val="000000"/>
                <w:sz w:val="20"/>
                <w:szCs w:val="20"/>
                <w:lang w:eastAsia="es-MX"/>
              </w:rPr>
              <w:t>17. Promover, orientar y coordinar la operación de los proyectos para elevar la calidad de la educación primaria;</w:t>
            </w:r>
            <w:r>
              <w:rPr>
                <w:rFonts w:ascii="Arial Narrow" w:eastAsia="Times New Roman" w:hAnsi="Arial Narrow" w:cs="Arial"/>
                <w:color w:val="000000"/>
                <w:sz w:val="20"/>
                <w:szCs w:val="20"/>
                <w:lang w:eastAsia="es-MX"/>
              </w:rPr>
              <w:t xml:space="preserve"> </w:t>
            </w:r>
          </w:p>
        </w:tc>
      </w:tr>
      <w:tr w:rsidR="00007DC8" w:rsidRPr="00AD5B8F" w14:paraId="26237C70" w14:textId="77777777" w:rsidTr="00134BD5">
        <w:trPr>
          <w:trHeight w:val="675"/>
        </w:trPr>
        <w:tc>
          <w:tcPr>
            <w:tcW w:w="2552" w:type="dxa"/>
            <w:tcBorders>
              <w:top w:val="nil"/>
              <w:left w:val="single" w:sz="8" w:space="0" w:color="auto"/>
              <w:bottom w:val="single" w:sz="8" w:space="0" w:color="auto"/>
              <w:right w:val="single" w:sz="8" w:space="0" w:color="7B7B7B"/>
            </w:tcBorders>
            <w:shd w:val="clear" w:color="000000" w:fill="FFFFFF"/>
            <w:vAlign w:val="center"/>
            <w:hideMark/>
          </w:tcPr>
          <w:p w14:paraId="440C639A"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lastRenderedPageBreak/>
              <w:t>3.- Servicios educativos de calidad proporcionados en escuelas púbicas de nivel secundaria.</w:t>
            </w:r>
          </w:p>
        </w:tc>
        <w:tc>
          <w:tcPr>
            <w:tcW w:w="2126" w:type="dxa"/>
            <w:tcBorders>
              <w:top w:val="single" w:sz="8" w:space="0" w:color="auto"/>
              <w:left w:val="nil"/>
              <w:bottom w:val="single" w:sz="8" w:space="0" w:color="7B7B7B"/>
              <w:right w:val="single" w:sz="8" w:space="0" w:color="7B7B7B"/>
            </w:tcBorders>
            <w:shd w:val="clear" w:color="000000" w:fill="FFFFFF"/>
            <w:noWrap/>
            <w:vAlign w:val="center"/>
            <w:hideMark/>
          </w:tcPr>
          <w:p w14:paraId="2A55DECB"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single" w:sz="8" w:space="0" w:color="auto"/>
              <w:left w:val="nil"/>
              <w:bottom w:val="single" w:sz="8" w:space="0" w:color="7B7B7B"/>
              <w:right w:val="single" w:sz="8" w:space="0" w:color="7B7B7B"/>
            </w:tcBorders>
            <w:shd w:val="clear" w:color="000000" w:fill="FFFFFF"/>
            <w:noWrap/>
            <w:vAlign w:val="center"/>
            <w:hideMark/>
          </w:tcPr>
          <w:p w14:paraId="221455F0" w14:textId="77777777" w:rsidR="00007DC8" w:rsidRDefault="001175C2" w:rsidP="001175C2">
            <w:pPr>
              <w:spacing w:after="120" w:line="240" w:lineRule="auto"/>
              <w:ind w:right="57"/>
              <w:rPr>
                <w:rFonts w:ascii="Arial Narrow" w:eastAsia="Times New Roman" w:hAnsi="Arial Narrow" w:cs="Arial"/>
                <w:color w:val="000000"/>
                <w:sz w:val="20"/>
                <w:szCs w:val="20"/>
                <w:lang w:eastAsia="es-MX"/>
              </w:rPr>
            </w:pPr>
            <w:r w:rsidRPr="001175C2">
              <w:rPr>
                <w:rFonts w:ascii="Arial Narrow" w:eastAsia="Times New Roman" w:hAnsi="Arial Narrow" w:cs="Arial"/>
                <w:color w:val="000000"/>
                <w:sz w:val="20"/>
                <w:szCs w:val="20"/>
                <w:lang w:eastAsia="es-MX"/>
              </w:rPr>
              <w:t>1.1.3   DE LA DIRECCIÓN DE EDUCACIÓN SECUNDARIA</w:t>
            </w:r>
          </w:p>
          <w:p w14:paraId="456A9B39" w14:textId="44BBF058" w:rsidR="001175C2" w:rsidRPr="00C529C4" w:rsidRDefault="001175C2" w:rsidP="001175C2">
            <w:pPr>
              <w:autoSpaceDE w:val="0"/>
              <w:autoSpaceDN w:val="0"/>
              <w:adjustRightInd w:val="0"/>
              <w:spacing w:after="120" w:line="240" w:lineRule="auto"/>
              <w:rPr>
                <w:rFonts w:ascii="Arial Narrow" w:hAnsi="Arial Narrow" w:cs="NimbusRomNo9L"/>
                <w:color w:val="231F20"/>
                <w:sz w:val="20"/>
                <w:szCs w:val="20"/>
              </w:rPr>
            </w:pPr>
            <w:r w:rsidRPr="001175C2">
              <w:rPr>
                <w:rFonts w:ascii="Arial Narrow" w:hAnsi="Arial Narrow" w:cs="NimbusRomNo9L"/>
                <w:color w:val="231F20"/>
                <w:sz w:val="20"/>
                <w:szCs w:val="20"/>
              </w:rPr>
              <w:t>1. Coordinar, controlar y evaluar la operación de los servicios de</w:t>
            </w:r>
            <w:r w:rsidR="00C529C4">
              <w:rPr>
                <w:rFonts w:ascii="Arial Narrow" w:hAnsi="Arial Narrow" w:cs="NimbusRomNo9L"/>
                <w:color w:val="231F20"/>
                <w:sz w:val="20"/>
                <w:szCs w:val="20"/>
              </w:rPr>
              <w:t xml:space="preserve"> </w:t>
            </w:r>
            <w:r w:rsidRPr="001175C2">
              <w:rPr>
                <w:rFonts w:ascii="Arial Narrow" w:hAnsi="Arial Narrow" w:cs="NimbusRomNo9L"/>
                <w:color w:val="231F20"/>
                <w:sz w:val="20"/>
                <w:szCs w:val="20"/>
              </w:rPr>
              <w:t>educación secundaria en sus modalidades; general, técnica y</w:t>
            </w:r>
            <w:r w:rsidR="00C529C4">
              <w:rPr>
                <w:rFonts w:ascii="Arial Narrow" w:hAnsi="Arial Narrow" w:cs="NimbusRomNo9L"/>
                <w:color w:val="231F20"/>
                <w:sz w:val="20"/>
                <w:szCs w:val="20"/>
              </w:rPr>
              <w:t xml:space="preserve"> </w:t>
            </w:r>
            <w:r w:rsidRPr="001175C2">
              <w:rPr>
                <w:rFonts w:ascii="Arial Narrow" w:hAnsi="Arial Narrow" w:cs="NimbusRomNo9L"/>
                <w:color w:val="231F20"/>
                <w:sz w:val="20"/>
                <w:szCs w:val="20"/>
              </w:rPr>
              <w:t>telesecundaria;</w:t>
            </w:r>
          </w:p>
          <w:p w14:paraId="3B50CF0A" w14:textId="3451EC34" w:rsidR="001175C2" w:rsidRPr="00C529C4" w:rsidRDefault="001175C2" w:rsidP="00C529C4">
            <w:pPr>
              <w:autoSpaceDE w:val="0"/>
              <w:autoSpaceDN w:val="0"/>
              <w:adjustRightInd w:val="0"/>
              <w:spacing w:after="120" w:line="240" w:lineRule="auto"/>
              <w:rPr>
                <w:rFonts w:ascii="Arial Narrow" w:hAnsi="Arial Narrow" w:cs="NimbusRomNo9L"/>
                <w:color w:val="231F20"/>
                <w:sz w:val="20"/>
                <w:szCs w:val="20"/>
              </w:rPr>
            </w:pPr>
            <w:r w:rsidRPr="001175C2">
              <w:rPr>
                <w:rFonts w:ascii="Arial Narrow" w:hAnsi="Arial Narrow" w:cs="NimbusRomNo9L"/>
                <w:color w:val="231F20"/>
                <w:sz w:val="20"/>
                <w:szCs w:val="20"/>
              </w:rPr>
              <w:t>2. Difundir y vigilar a través de las jefaturas de enseñanza y</w:t>
            </w:r>
            <w:r w:rsidR="00C529C4">
              <w:rPr>
                <w:rFonts w:ascii="Arial Narrow" w:hAnsi="Arial Narrow" w:cs="NimbusRomNo9L"/>
                <w:color w:val="231F20"/>
                <w:sz w:val="20"/>
                <w:szCs w:val="20"/>
              </w:rPr>
              <w:t xml:space="preserve"> </w:t>
            </w:r>
            <w:r w:rsidRPr="001175C2">
              <w:rPr>
                <w:rFonts w:ascii="Arial Narrow" w:hAnsi="Arial Narrow" w:cs="NimbusRomNo9L"/>
                <w:color w:val="231F20"/>
                <w:sz w:val="20"/>
                <w:szCs w:val="20"/>
              </w:rPr>
              <w:t>supervisiones de zonas escolares, el cumplimiento de las</w:t>
            </w:r>
            <w:r w:rsidR="00C529C4">
              <w:rPr>
                <w:rFonts w:ascii="Arial Narrow" w:hAnsi="Arial Narrow" w:cs="NimbusRomNo9L"/>
                <w:color w:val="231F20"/>
                <w:sz w:val="20"/>
                <w:szCs w:val="20"/>
              </w:rPr>
              <w:t xml:space="preserve"> </w:t>
            </w:r>
            <w:r w:rsidRPr="001175C2">
              <w:rPr>
                <w:rFonts w:ascii="Arial Narrow" w:hAnsi="Arial Narrow" w:cs="NimbusRomNo9L"/>
                <w:color w:val="231F20"/>
                <w:sz w:val="20"/>
                <w:szCs w:val="20"/>
              </w:rPr>
              <w:t>normas técnico-pedagógicas, plan y programas de estudio</w:t>
            </w:r>
            <w:r w:rsidR="00C529C4">
              <w:rPr>
                <w:rFonts w:ascii="Arial Narrow" w:hAnsi="Arial Narrow" w:cs="NimbusRomNo9L"/>
                <w:color w:val="231F20"/>
                <w:sz w:val="20"/>
                <w:szCs w:val="20"/>
              </w:rPr>
              <w:t xml:space="preserve"> </w:t>
            </w:r>
            <w:r w:rsidRPr="001175C2">
              <w:rPr>
                <w:rFonts w:ascii="Arial Narrow" w:hAnsi="Arial Narrow" w:cs="NimbusRomNo9L"/>
                <w:color w:val="231F20"/>
                <w:sz w:val="20"/>
                <w:szCs w:val="20"/>
              </w:rPr>
              <w:t>vigentes en los planteles de educación secundaria;</w:t>
            </w:r>
          </w:p>
        </w:tc>
      </w:tr>
      <w:tr w:rsidR="00007DC8" w:rsidRPr="00AD5B8F" w14:paraId="02DDA848"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3A69AB4E"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Paquetes escolares otorgados en educación básica</w:t>
            </w:r>
          </w:p>
        </w:tc>
      </w:tr>
      <w:tr w:rsidR="00007DC8" w:rsidRPr="00AD5B8F" w14:paraId="4E648B55"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0C8D7693"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2A0AA38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75300609"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30D67A4B"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02420816"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3A3CDD0E"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4BF92A3E"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57CD13C6"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2F1E6D0F"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Dotación de paquetes de material didáctico a escuelas de educación básica.</w:t>
            </w:r>
          </w:p>
        </w:tc>
        <w:tc>
          <w:tcPr>
            <w:tcW w:w="2126" w:type="dxa"/>
            <w:tcBorders>
              <w:top w:val="nil"/>
              <w:left w:val="nil"/>
              <w:bottom w:val="single" w:sz="8" w:space="0" w:color="7B7B7B"/>
              <w:right w:val="single" w:sz="8" w:space="0" w:color="7B7B7B"/>
            </w:tcBorders>
            <w:shd w:val="clear" w:color="000000" w:fill="FFFFFF"/>
            <w:noWrap/>
            <w:vAlign w:val="center"/>
            <w:hideMark/>
          </w:tcPr>
          <w:p w14:paraId="3D4A9BCF"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09FEEB68" w14:textId="0900FBD7" w:rsidR="009A6675" w:rsidRDefault="009A6675" w:rsidP="009A6675">
            <w:pPr>
              <w:spacing w:after="120" w:line="240" w:lineRule="auto"/>
              <w:ind w:right="57"/>
              <w:rPr>
                <w:rFonts w:ascii="Arial Narrow" w:eastAsia="Times New Roman" w:hAnsi="Arial Narrow" w:cs="Arial"/>
                <w:color w:val="000000"/>
                <w:sz w:val="20"/>
                <w:szCs w:val="20"/>
                <w:lang w:eastAsia="es-MX"/>
              </w:rPr>
            </w:pPr>
            <w:r w:rsidRPr="001175C2">
              <w:rPr>
                <w:rFonts w:ascii="Arial Narrow" w:eastAsia="Times New Roman" w:hAnsi="Arial Narrow" w:cs="Arial"/>
                <w:color w:val="000000"/>
                <w:sz w:val="20"/>
                <w:szCs w:val="20"/>
                <w:lang w:eastAsia="es-MX"/>
              </w:rPr>
              <w:t>1.1.3   DE LA DIRECCIÓN DE EDUCACIÓN SECUNDARIA</w:t>
            </w:r>
          </w:p>
          <w:p w14:paraId="7248395A" w14:textId="2E52CDD2" w:rsidR="00007DC8" w:rsidRPr="007A78FC" w:rsidRDefault="007A78FC" w:rsidP="009A6675">
            <w:pPr>
              <w:spacing w:after="120" w:line="240" w:lineRule="auto"/>
              <w:ind w:left="57" w:right="57"/>
              <w:rPr>
                <w:rFonts w:ascii="Arial Narrow" w:eastAsia="Times New Roman" w:hAnsi="Arial Narrow" w:cs="Arial"/>
                <w:color w:val="000000"/>
                <w:sz w:val="20"/>
                <w:szCs w:val="20"/>
                <w:lang w:eastAsia="es-MX"/>
              </w:rPr>
            </w:pPr>
            <w:r w:rsidRPr="007A78FC">
              <w:rPr>
                <w:rFonts w:ascii="Arial Narrow" w:eastAsia="Times New Roman" w:hAnsi="Arial Narrow" w:cs="Arial"/>
                <w:color w:val="000000"/>
                <w:sz w:val="20"/>
                <w:szCs w:val="20"/>
                <w:lang w:eastAsia="es-MX"/>
              </w:rPr>
              <w:t>25. Implantar acciones, en coordinación con las Unidades</w:t>
            </w:r>
            <w:r w:rsidR="009A6675">
              <w:rPr>
                <w:rFonts w:ascii="Arial Narrow" w:eastAsia="Times New Roman" w:hAnsi="Arial Narrow" w:cs="Arial"/>
                <w:color w:val="000000"/>
                <w:sz w:val="20"/>
                <w:szCs w:val="20"/>
                <w:lang w:eastAsia="es-MX"/>
              </w:rPr>
              <w:t xml:space="preserve"> </w:t>
            </w:r>
            <w:r w:rsidRPr="007A78FC">
              <w:rPr>
                <w:rFonts w:ascii="Arial Narrow" w:eastAsia="Times New Roman" w:hAnsi="Arial Narrow" w:cs="Arial"/>
                <w:color w:val="000000"/>
                <w:sz w:val="20"/>
                <w:szCs w:val="20"/>
                <w:lang w:eastAsia="es-MX"/>
              </w:rPr>
              <w:t>Administrativas competentes, a fin de verificar la dotación y</w:t>
            </w:r>
            <w:r w:rsidR="009A6675">
              <w:rPr>
                <w:rFonts w:ascii="Arial Narrow" w:eastAsia="Times New Roman" w:hAnsi="Arial Narrow" w:cs="Arial"/>
                <w:color w:val="000000"/>
                <w:sz w:val="20"/>
                <w:szCs w:val="20"/>
                <w:lang w:eastAsia="es-MX"/>
              </w:rPr>
              <w:t xml:space="preserve"> </w:t>
            </w:r>
            <w:r w:rsidRPr="007A78FC">
              <w:rPr>
                <w:rFonts w:ascii="Arial Narrow" w:eastAsia="Times New Roman" w:hAnsi="Arial Narrow" w:cs="Arial"/>
                <w:color w:val="000000"/>
                <w:sz w:val="20"/>
                <w:szCs w:val="20"/>
                <w:lang w:eastAsia="es-MX"/>
              </w:rPr>
              <w:t>distribución de los libros de texto utilizados en el nivel</w:t>
            </w:r>
            <w:r w:rsidR="009A6675">
              <w:rPr>
                <w:rFonts w:ascii="Arial Narrow" w:eastAsia="Times New Roman" w:hAnsi="Arial Narrow" w:cs="Arial"/>
                <w:color w:val="000000"/>
                <w:sz w:val="20"/>
                <w:szCs w:val="20"/>
                <w:lang w:eastAsia="es-MX"/>
              </w:rPr>
              <w:t xml:space="preserve"> </w:t>
            </w:r>
            <w:r w:rsidRPr="007A78FC">
              <w:rPr>
                <w:rFonts w:ascii="Arial Narrow" w:eastAsia="Times New Roman" w:hAnsi="Arial Narrow" w:cs="Arial"/>
                <w:color w:val="000000"/>
                <w:sz w:val="20"/>
                <w:szCs w:val="20"/>
                <w:lang w:eastAsia="es-MX"/>
              </w:rPr>
              <w:t>educativo de su competencia;</w:t>
            </w:r>
          </w:p>
        </w:tc>
      </w:tr>
      <w:tr w:rsidR="00007DC8" w:rsidRPr="00AD5B8F" w14:paraId="3867B357" w14:textId="77777777" w:rsidTr="00134BD5">
        <w:trPr>
          <w:trHeight w:val="345"/>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717C8A4A"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2.- Distribución de libros de texto gratuitos</w:t>
            </w:r>
          </w:p>
        </w:tc>
        <w:tc>
          <w:tcPr>
            <w:tcW w:w="2126" w:type="dxa"/>
            <w:tcBorders>
              <w:top w:val="nil"/>
              <w:left w:val="nil"/>
              <w:bottom w:val="single" w:sz="8" w:space="0" w:color="7B7B7B"/>
              <w:right w:val="single" w:sz="8" w:space="0" w:color="7B7B7B"/>
            </w:tcBorders>
            <w:shd w:val="clear" w:color="000000" w:fill="FFFFFF"/>
            <w:noWrap/>
            <w:vAlign w:val="center"/>
            <w:hideMark/>
          </w:tcPr>
          <w:p w14:paraId="51D22048"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052D5D7A"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r>
      <w:tr w:rsidR="00007DC8" w:rsidRPr="00AD5B8F" w14:paraId="2DB64C86"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7D57D5E9"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Docentes fortalecidos en educación básica</w:t>
            </w:r>
          </w:p>
        </w:tc>
      </w:tr>
      <w:tr w:rsidR="00007DC8" w:rsidRPr="00AD5B8F" w14:paraId="45F41C2E"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45A27457"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456084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738810A9"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7E64A413"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40E9E30F"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67B881D3"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2C597184"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542BAB6C"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75F765E9"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Capacitación y actualización de docentes en educación básica</w:t>
            </w:r>
          </w:p>
        </w:tc>
        <w:tc>
          <w:tcPr>
            <w:tcW w:w="2126" w:type="dxa"/>
            <w:tcBorders>
              <w:top w:val="nil"/>
              <w:left w:val="nil"/>
              <w:bottom w:val="single" w:sz="8" w:space="0" w:color="7B7B7B"/>
              <w:right w:val="single" w:sz="8" w:space="0" w:color="7B7B7B"/>
            </w:tcBorders>
            <w:shd w:val="clear" w:color="000000" w:fill="FFFFFF"/>
            <w:noWrap/>
            <w:vAlign w:val="center"/>
            <w:hideMark/>
          </w:tcPr>
          <w:p w14:paraId="2F0D82F9"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3E917AA9" w14:textId="54CC1448" w:rsidR="001175C2" w:rsidRPr="001175C2" w:rsidRDefault="001175C2" w:rsidP="001175C2">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1.1.2 DE LA DIRECCIÓN DE EDUCACIÓN PRIMARIA</w:t>
            </w:r>
          </w:p>
          <w:p w14:paraId="0C28D5C7" w14:textId="5823D7C6" w:rsidR="00007DC8" w:rsidRDefault="001175C2" w:rsidP="001175C2">
            <w:pPr>
              <w:spacing w:before="120" w:after="120" w:line="240" w:lineRule="auto"/>
              <w:ind w:right="57"/>
              <w:rPr>
                <w:rFonts w:ascii="Arial Narrow" w:eastAsia="Times New Roman" w:hAnsi="Arial Narrow" w:cs="Arial"/>
                <w:color w:val="000000"/>
                <w:lang w:eastAsia="es-MX"/>
              </w:rPr>
            </w:pPr>
            <w:r w:rsidRPr="001175C2">
              <w:rPr>
                <w:rFonts w:ascii="Arial Narrow" w:eastAsia="Times New Roman" w:hAnsi="Arial Narrow" w:cs="Arial"/>
                <w:color w:val="000000"/>
                <w:lang w:eastAsia="es-MX"/>
              </w:rPr>
              <w:t>8. Promover y organizar programas de actualización, capacitación y</w:t>
            </w:r>
            <w:r>
              <w:rPr>
                <w:rFonts w:ascii="Arial Narrow" w:eastAsia="Times New Roman" w:hAnsi="Arial Narrow" w:cs="Arial"/>
                <w:color w:val="000000"/>
                <w:lang w:eastAsia="es-MX"/>
              </w:rPr>
              <w:t xml:space="preserve"> </w:t>
            </w:r>
            <w:r w:rsidRPr="001175C2">
              <w:rPr>
                <w:rFonts w:ascii="Arial Narrow" w:eastAsia="Times New Roman" w:hAnsi="Arial Narrow" w:cs="Arial"/>
                <w:color w:val="000000"/>
                <w:lang w:eastAsia="es-MX"/>
              </w:rPr>
              <w:t>desarrollo profesional dirigidos al personal de educación primaria,</w:t>
            </w:r>
            <w:r>
              <w:rPr>
                <w:rFonts w:ascii="Arial Narrow" w:eastAsia="Times New Roman" w:hAnsi="Arial Narrow" w:cs="Arial"/>
                <w:color w:val="000000"/>
                <w:lang w:eastAsia="es-MX"/>
              </w:rPr>
              <w:t xml:space="preserve"> </w:t>
            </w:r>
            <w:r w:rsidRPr="001175C2">
              <w:rPr>
                <w:rFonts w:ascii="Arial Narrow" w:eastAsia="Times New Roman" w:hAnsi="Arial Narrow" w:cs="Arial"/>
                <w:color w:val="000000"/>
                <w:lang w:eastAsia="es-MX"/>
              </w:rPr>
              <w:t>a fin de elevar la calidad de los servicios educativos del nivel;</w:t>
            </w:r>
          </w:p>
          <w:p w14:paraId="6433834D" w14:textId="256A42A8" w:rsidR="00D21C2E" w:rsidRDefault="00D21C2E" w:rsidP="00D21C2E">
            <w:pPr>
              <w:spacing w:before="120" w:after="120" w:line="240" w:lineRule="auto"/>
              <w:ind w:right="57"/>
              <w:rPr>
                <w:rFonts w:ascii="Arial Narrow" w:eastAsia="Times New Roman" w:hAnsi="Arial Narrow" w:cs="Arial"/>
                <w:color w:val="000000"/>
                <w:lang w:eastAsia="es-MX"/>
              </w:rPr>
            </w:pPr>
            <w:r>
              <w:rPr>
                <w:rFonts w:ascii="Arial Narrow" w:eastAsia="Times New Roman" w:hAnsi="Arial Narrow" w:cs="Arial"/>
                <w:color w:val="000000"/>
                <w:lang w:eastAsia="es-MX"/>
              </w:rPr>
              <w:t>1.1.3 DE LA DIRECCIÓN DE EDUCACIÓN SECUNDARIA</w:t>
            </w:r>
          </w:p>
          <w:p w14:paraId="7219B9F1" w14:textId="5134732E" w:rsidR="00D21C2E" w:rsidRDefault="00D21C2E" w:rsidP="00D21C2E">
            <w:pPr>
              <w:spacing w:before="120" w:after="120" w:line="240" w:lineRule="auto"/>
              <w:ind w:right="57"/>
              <w:rPr>
                <w:rFonts w:ascii="Arial Narrow" w:eastAsia="Times New Roman" w:hAnsi="Arial Narrow" w:cs="Arial"/>
                <w:color w:val="000000"/>
                <w:lang w:eastAsia="es-MX"/>
              </w:rPr>
            </w:pPr>
            <w:r w:rsidRPr="00D21C2E">
              <w:rPr>
                <w:rFonts w:ascii="Arial Narrow" w:eastAsia="Times New Roman" w:hAnsi="Arial Narrow" w:cs="Arial"/>
                <w:color w:val="000000"/>
                <w:lang w:eastAsia="es-MX"/>
              </w:rPr>
              <w:t>15. Consolidar y articular, en coordinación con las Unidades</w:t>
            </w:r>
            <w:r>
              <w:rPr>
                <w:rFonts w:ascii="Arial Narrow" w:eastAsia="Times New Roman" w:hAnsi="Arial Narrow" w:cs="Arial"/>
                <w:color w:val="000000"/>
                <w:lang w:eastAsia="es-MX"/>
              </w:rPr>
              <w:t xml:space="preserve"> </w:t>
            </w:r>
            <w:r w:rsidRPr="00D21C2E">
              <w:rPr>
                <w:rFonts w:ascii="Arial Narrow" w:eastAsia="Times New Roman" w:hAnsi="Arial Narrow" w:cs="Arial"/>
                <w:color w:val="000000"/>
                <w:lang w:eastAsia="es-MX"/>
              </w:rPr>
              <w:t>Administrativas competentes, los programas de actualización,</w:t>
            </w:r>
            <w:r>
              <w:rPr>
                <w:rFonts w:ascii="Arial Narrow" w:eastAsia="Times New Roman" w:hAnsi="Arial Narrow" w:cs="Arial"/>
                <w:color w:val="000000"/>
                <w:lang w:eastAsia="es-MX"/>
              </w:rPr>
              <w:t xml:space="preserve"> </w:t>
            </w:r>
            <w:r w:rsidRPr="00D21C2E">
              <w:rPr>
                <w:rFonts w:ascii="Arial Narrow" w:eastAsia="Times New Roman" w:hAnsi="Arial Narrow" w:cs="Arial"/>
                <w:color w:val="000000"/>
                <w:lang w:eastAsia="es-MX"/>
              </w:rPr>
              <w:lastRenderedPageBreak/>
              <w:t>capacitación y superación profesional, dirigidos al personal</w:t>
            </w:r>
            <w:r>
              <w:rPr>
                <w:rFonts w:ascii="Arial Narrow" w:eastAsia="Times New Roman" w:hAnsi="Arial Narrow" w:cs="Arial"/>
                <w:color w:val="000000"/>
                <w:lang w:eastAsia="es-MX"/>
              </w:rPr>
              <w:t xml:space="preserve"> </w:t>
            </w:r>
            <w:r w:rsidRPr="00D21C2E">
              <w:rPr>
                <w:rFonts w:ascii="Arial Narrow" w:eastAsia="Times New Roman" w:hAnsi="Arial Narrow" w:cs="Arial"/>
                <w:color w:val="000000"/>
                <w:lang w:eastAsia="es-MX"/>
              </w:rPr>
              <w:t>de educación secundaria;</w:t>
            </w:r>
          </w:p>
          <w:p w14:paraId="646613DA" w14:textId="749E6B11" w:rsidR="00757AE5" w:rsidRDefault="009E4CC6" w:rsidP="001175C2">
            <w:pPr>
              <w:spacing w:before="120" w:after="120" w:line="240" w:lineRule="auto"/>
              <w:ind w:right="57"/>
              <w:rPr>
                <w:rFonts w:ascii="Arial Narrow" w:eastAsia="Times New Roman" w:hAnsi="Arial Narrow" w:cs="Arial"/>
                <w:color w:val="000000"/>
                <w:lang w:eastAsia="es-MX"/>
              </w:rPr>
            </w:pPr>
            <w:r>
              <w:rPr>
                <w:rFonts w:ascii="Arial Narrow" w:eastAsia="Times New Roman" w:hAnsi="Arial Narrow" w:cs="Arial"/>
                <w:color w:val="000000"/>
                <w:lang w:eastAsia="es-MX"/>
              </w:rPr>
              <w:t>1.1.2.2 DE LA SUBDIRECCIÓN TECNICA</w:t>
            </w:r>
          </w:p>
          <w:p w14:paraId="34665084" w14:textId="0D5F45E9" w:rsidR="00757AE5" w:rsidRPr="00AD5B8F" w:rsidRDefault="00757AE5" w:rsidP="00757AE5">
            <w:pPr>
              <w:spacing w:before="120" w:after="120" w:line="240" w:lineRule="auto"/>
              <w:ind w:right="57"/>
              <w:rPr>
                <w:rFonts w:ascii="Arial Narrow" w:eastAsia="Times New Roman" w:hAnsi="Arial Narrow" w:cs="Arial"/>
                <w:color w:val="000000"/>
                <w:lang w:eastAsia="es-MX"/>
              </w:rPr>
            </w:pPr>
            <w:r w:rsidRPr="00757AE5">
              <w:rPr>
                <w:rFonts w:ascii="Arial Narrow" w:eastAsia="Times New Roman" w:hAnsi="Arial Narrow" w:cs="Arial"/>
                <w:color w:val="000000"/>
                <w:lang w:eastAsia="es-MX"/>
              </w:rPr>
              <w:t>8. Difundir, favorecer y ofrecer en coordinación con las instancias</w:t>
            </w:r>
            <w:r>
              <w:rPr>
                <w:rFonts w:ascii="Arial Narrow" w:eastAsia="Times New Roman" w:hAnsi="Arial Narrow" w:cs="Arial"/>
                <w:color w:val="000000"/>
                <w:lang w:eastAsia="es-MX"/>
              </w:rPr>
              <w:t xml:space="preserve"> </w:t>
            </w:r>
            <w:r w:rsidRPr="00757AE5">
              <w:rPr>
                <w:rFonts w:ascii="Arial Narrow" w:eastAsia="Times New Roman" w:hAnsi="Arial Narrow" w:cs="Arial"/>
                <w:color w:val="000000"/>
                <w:lang w:eastAsia="es-MX"/>
              </w:rPr>
              <w:t>correspondientes, programas de actualización, capacitación y</w:t>
            </w:r>
            <w:r w:rsidR="009E4CC6">
              <w:rPr>
                <w:rFonts w:ascii="Arial Narrow" w:eastAsia="Times New Roman" w:hAnsi="Arial Narrow" w:cs="Arial"/>
                <w:color w:val="000000"/>
                <w:lang w:eastAsia="es-MX"/>
              </w:rPr>
              <w:t xml:space="preserve"> </w:t>
            </w:r>
            <w:r w:rsidRPr="00757AE5">
              <w:rPr>
                <w:rFonts w:ascii="Arial Narrow" w:eastAsia="Times New Roman" w:hAnsi="Arial Narrow" w:cs="Arial"/>
                <w:color w:val="000000"/>
                <w:lang w:eastAsia="es-MX"/>
              </w:rPr>
              <w:t>desarrollo profesional dirigido al personal de educación</w:t>
            </w:r>
            <w:r w:rsidR="00E2478F">
              <w:rPr>
                <w:rFonts w:ascii="Arial Narrow" w:eastAsia="Times New Roman" w:hAnsi="Arial Narrow" w:cs="Arial"/>
                <w:color w:val="000000"/>
                <w:lang w:eastAsia="es-MX"/>
              </w:rPr>
              <w:t xml:space="preserve"> </w:t>
            </w:r>
            <w:r w:rsidRPr="00757AE5">
              <w:rPr>
                <w:rFonts w:ascii="Arial Narrow" w:eastAsia="Times New Roman" w:hAnsi="Arial Narrow" w:cs="Arial"/>
                <w:color w:val="000000"/>
                <w:lang w:eastAsia="es-MX"/>
              </w:rPr>
              <w:t>primaria;</w:t>
            </w:r>
          </w:p>
        </w:tc>
      </w:tr>
      <w:tr w:rsidR="00007DC8" w:rsidRPr="00AD5B8F" w14:paraId="6001A010" w14:textId="77777777" w:rsidTr="00134BD5">
        <w:trPr>
          <w:trHeight w:val="675"/>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2A5C356A"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lastRenderedPageBreak/>
              <w:t>2.- Compensación a docentes que permanecen en el medio rural.</w:t>
            </w:r>
          </w:p>
        </w:tc>
        <w:tc>
          <w:tcPr>
            <w:tcW w:w="2126" w:type="dxa"/>
            <w:tcBorders>
              <w:top w:val="nil"/>
              <w:left w:val="nil"/>
              <w:bottom w:val="single" w:sz="8" w:space="0" w:color="7B7B7B"/>
              <w:right w:val="single" w:sz="8" w:space="0" w:color="7B7B7B"/>
            </w:tcBorders>
            <w:shd w:val="clear" w:color="000000" w:fill="FFFFFF"/>
            <w:noWrap/>
            <w:vAlign w:val="center"/>
            <w:hideMark/>
          </w:tcPr>
          <w:p w14:paraId="2E79DB8E"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13E8AB55" w14:textId="7F90E396" w:rsidR="00007DC8" w:rsidRPr="00AD5B8F" w:rsidRDefault="00007DC8" w:rsidP="001175C2">
            <w:pPr>
              <w:spacing w:before="120" w:after="120" w:line="240" w:lineRule="auto"/>
              <w:ind w:left="57" w:right="57"/>
              <w:rPr>
                <w:rFonts w:ascii="Arial Narrow" w:eastAsia="Times New Roman" w:hAnsi="Arial Narrow" w:cs="Arial"/>
                <w:color w:val="000000"/>
                <w:lang w:eastAsia="es-MX"/>
              </w:rPr>
            </w:pPr>
          </w:p>
        </w:tc>
      </w:tr>
      <w:tr w:rsidR="00007DC8" w:rsidRPr="00AD5B8F" w14:paraId="291F87F1"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39666AE4"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Grupos de participación social integrados al sector educativo</w:t>
            </w:r>
          </w:p>
        </w:tc>
      </w:tr>
      <w:tr w:rsidR="00007DC8" w:rsidRPr="00AD5B8F" w14:paraId="05CE5A95"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39AEFD98"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9439048"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002C864"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10A4C29D"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5875A6B9"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3489EF68"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2AB22E3E"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73A26" w:rsidRPr="00AD5B8F" w14:paraId="07BB4FA8" w14:textId="77777777" w:rsidTr="00073A26">
        <w:trPr>
          <w:trHeight w:val="155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1BCABC75" w14:textId="77777777" w:rsidR="00073A26" w:rsidRPr="00AD5B8F" w:rsidRDefault="00073A26"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Instalación de consejos escolares de participación social.</w:t>
            </w:r>
          </w:p>
        </w:tc>
        <w:tc>
          <w:tcPr>
            <w:tcW w:w="2126" w:type="dxa"/>
            <w:tcBorders>
              <w:top w:val="nil"/>
              <w:left w:val="nil"/>
              <w:bottom w:val="single" w:sz="8" w:space="0" w:color="7B7B7B"/>
              <w:right w:val="single" w:sz="8" w:space="0" w:color="7B7B7B"/>
            </w:tcBorders>
            <w:shd w:val="clear" w:color="000000" w:fill="FFFFFF"/>
            <w:noWrap/>
            <w:vAlign w:val="center"/>
            <w:hideMark/>
          </w:tcPr>
          <w:p w14:paraId="4BAC898E" w14:textId="77777777" w:rsidR="00073A26" w:rsidRPr="00AD5B8F" w:rsidRDefault="00073A26"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vMerge w:val="restart"/>
            <w:tcBorders>
              <w:top w:val="nil"/>
              <w:left w:val="nil"/>
              <w:right w:val="single" w:sz="8" w:space="0" w:color="auto"/>
            </w:tcBorders>
            <w:shd w:val="clear" w:color="000000" w:fill="FFFFFF"/>
            <w:noWrap/>
            <w:vAlign w:val="center"/>
            <w:hideMark/>
          </w:tcPr>
          <w:p w14:paraId="48D3B4CE" w14:textId="343855BE" w:rsidR="00073A26" w:rsidRDefault="00073A26" w:rsidP="007A78FC">
            <w:pPr>
              <w:spacing w:after="120" w:line="240" w:lineRule="auto"/>
              <w:ind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 xml:space="preserve">1.1.2 DE LA DIRECCIÓN DE EDUCACIÓN </w:t>
            </w:r>
            <w:r w:rsidR="00192D9D">
              <w:rPr>
                <w:rFonts w:ascii="Arial Narrow" w:eastAsia="Times New Roman" w:hAnsi="Arial Narrow" w:cs="Arial"/>
                <w:color w:val="000000"/>
                <w:sz w:val="20"/>
                <w:szCs w:val="20"/>
                <w:lang w:eastAsia="es-MX"/>
              </w:rPr>
              <w:t>PRIMARIA</w:t>
            </w:r>
          </w:p>
          <w:p w14:paraId="24CB96FF" w14:textId="680B82CE" w:rsidR="00073A26" w:rsidRDefault="00073A26" w:rsidP="007A78FC">
            <w:pPr>
              <w:spacing w:after="120" w:line="240" w:lineRule="auto"/>
              <w:ind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 xml:space="preserve">1.3 </w:t>
            </w:r>
            <w:r w:rsidRPr="007A78FC">
              <w:rPr>
                <w:rFonts w:ascii="Arial Narrow" w:eastAsia="Times New Roman" w:hAnsi="Arial Narrow" w:cs="Arial"/>
                <w:color w:val="000000"/>
                <w:lang w:eastAsia="es-MX"/>
              </w:rPr>
              <w:t>Promover en coordinación con las instancias correspondientes,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la integración y buen funcionamiento de los Consejos Técnicos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Escolares, Asociaciones de Padres de Familia, Consejos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Escolares de Participación Social y Cooperativas Escolares;</w:t>
            </w:r>
          </w:p>
          <w:p w14:paraId="0846629E" w14:textId="5AECC879" w:rsidR="00073A26" w:rsidRPr="007A78FC" w:rsidRDefault="00073A26" w:rsidP="007A78FC">
            <w:pPr>
              <w:spacing w:after="120" w:line="240" w:lineRule="auto"/>
              <w:ind w:right="57"/>
              <w:rPr>
                <w:rFonts w:ascii="Arial Narrow" w:eastAsia="Times New Roman" w:hAnsi="Arial Narrow" w:cs="Arial"/>
                <w:color w:val="000000"/>
                <w:sz w:val="20"/>
                <w:szCs w:val="20"/>
                <w:lang w:eastAsia="es-MX"/>
              </w:rPr>
            </w:pPr>
            <w:r w:rsidRPr="001175C2">
              <w:rPr>
                <w:rFonts w:ascii="Arial Narrow" w:eastAsia="Times New Roman" w:hAnsi="Arial Narrow" w:cs="Arial"/>
                <w:color w:val="000000"/>
                <w:sz w:val="20"/>
                <w:szCs w:val="20"/>
                <w:lang w:eastAsia="es-MX"/>
              </w:rPr>
              <w:t>1.1.3   DE LA DIRECCIÓN DE EDUCACIÓN SECUNDARIA</w:t>
            </w:r>
          </w:p>
          <w:p w14:paraId="3525D724" w14:textId="19B678D6" w:rsidR="00073A26" w:rsidRPr="00AD5B8F" w:rsidRDefault="00073A26" w:rsidP="007A78FC">
            <w:pPr>
              <w:spacing w:before="120" w:after="120" w:line="240" w:lineRule="auto"/>
              <w:ind w:right="57"/>
              <w:rPr>
                <w:rFonts w:ascii="Arial Narrow" w:eastAsia="Times New Roman" w:hAnsi="Arial Narrow" w:cs="Arial"/>
                <w:color w:val="000000"/>
                <w:lang w:eastAsia="es-MX"/>
              </w:rPr>
            </w:pPr>
            <w:r w:rsidRPr="007A78FC">
              <w:rPr>
                <w:rFonts w:ascii="Arial Narrow" w:eastAsia="Times New Roman" w:hAnsi="Arial Narrow" w:cs="Arial"/>
                <w:color w:val="000000"/>
                <w:lang w:eastAsia="es-MX"/>
              </w:rPr>
              <w:t>24. Promover en coordinación con las instancias correspondientes,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la integración y buen funcionamiento de los Consejos Técnicos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Escolares, Asociaciones de Padres de Familia, Consejos</w:t>
            </w:r>
            <w:r>
              <w:rPr>
                <w:rFonts w:ascii="Arial Narrow" w:eastAsia="Times New Roman" w:hAnsi="Arial Narrow" w:cs="Arial"/>
                <w:color w:val="000000"/>
                <w:lang w:eastAsia="es-MX"/>
              </w:rPr>
              <w:t xml:space="preserve"> </w:t>
            </w:r>
            <w:r w:rsidRPr="007A78FC">
              <w:rPr>
                <w:rFonts w:ascii="Arial Narrow" w:eastAsia="Times New Roman" w:hAnsi="Arial Narrow" w:cs="Arial"/>
                <w:color w:val="000000"/>
                <w:lang w:eastAsia="es-MX"/>
              </w:rPr>
              <w:t>Escolares de Participación Social y Cooperativas Escolares;</w:t>
            </w:r>
          </w:p>
        </w:tc>
      </w:tr>
      <w:tr w:rsidR="00073A26" w:rsidRPr="00AD5B8F" w14:paraId="00430301" w14:textId="77777777" w:rsidTr="00073A26">
        <w:trPr>
          <w:trHeight w:val="1253"/>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37EB8FC3" w14:textId="77777777" w:rsidR="00073A26" w:rsidRPr="00AD5B8F" w:rsidRDefault="00073A26"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2.- Creación, restauración y renovación de asociaciones de padres de familia.</w:t>
            </w:r>
          </w:p>
        </w:tc>
        <w:tc>
          <w:tcPr>
            <w:tcW w:w="2126" w:type="dxa"/>
            <w:tcBorders>
              <w:top w:val="nil"/>
              <w:left w:val="nil"/>
              <w:bottom w:val="single" w:sz="8" w:space="0" w:color="7B7B7B"/>
              <w:right w:val="single" w:sz="8" w:space="0" w:color="7B7B7B"/>
            </w:tcBorders>
            <w:shd w:val="clear" w:color="000000" w:fill="FFFFFF"/>
            <w:noWrap/>
            <w:vAlign w:val="center"/>
            <w:hideMark/>
          </w:tcPr>
          <w:p w14:paraId="62F6FA5D" w14:textId="77777777" w:rsidR="00073A26" w:rsidRPr="00AD5B8F" w:rsidRDefault="00073A26"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vMerge/>
            <w:tcBorders>
              <w:left w:val="nil"/>
              <w:bottom w:val="single" w:sz="8" w:space="0" w:color="7B7B7B"/>
              <w:right w:val="single" w:sz="8" w:space="0" w:color="auto"/>
            </w:tcBorders>
            <w:shd w:val="clear" w:color="000000" w:fill="FFFFFF"/>
            <w:noWrap/>
            <w:vAlign w:val="center"/>
            <w:hideMark/>
          </w:tcPr>
          <w:p w14:paraId="37EFA969" w14:textId="4D9B9A2F" w:rsidR="00073A26" w:rsidRPr="00AD5B8F" w:rsidRDefault="00073A26" w:rsidP="00AD5B8F">
            <w:pPr>
              <w:spacing w:before="120" w:after="120" w:line="240" w:lineRule="auto"/>
              <w:ind w:left="57" w:right="57"/>
              <w:rPr>
                <w:rFonts w:ascii="Arial Narrow" w:eastAsia="Times New Roman" w:hAnsi="Arial Narrow" w:cs="Arial"/>
                <w:color w:val="000000"/>
                <w:lang w:eastAsia="es-MX"/>
              </w:rPr>
            </w:pPr>
          </w:p>
        </w:tc>
      </w:tr>
      <w:tr w:rsidR="00007DC8" w:rsidRPr="00AD5B8F" w14:paraId="4329EB09"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25D6F962"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Servicios asistenciales proporcionados a alumnos en educación básica</w:t>
            </w:r>
          </w:p>
        </w:tc>
      </w:tr>
      <w:tr w:rsidR="00007DC8" w:rsidRPr="00AD5B8F" w14:paraId="3E1EC250" w14:textId="77777777" w:rsidTr="00134BD5">
        <w:trPr>
          <w:trHeight w:val="499"/>
        </w:trPr>
        <w:tc>
          <w:tcPr>
            <w:tcW w:w="2552" w:type="dxa"/>
            <w:vMerge w:val="restart"/>
            <w:tcBorders>
              <w:top w:val="nil"/>
              <w:left w:val="nil"/>
              <w:bottom w:val="nil"/>
              <w:right w:val="single" w:sz="8" w:space="0" w:color="FFFFFF"/>
            </w:tcBorders>
            <w:shd w:val="clear" w:color="auto" w:fill="660033"/>
            <w:vAlign w:val="center"/>
            <w:hideMark/>
          </w:tcPr>
          <w:p w14:paraId="3A2A969B"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EE0861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5684C24C"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64315516"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3D1155B3"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5D117750"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021B1640"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292F50DE"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539A23E8"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Atención a alumnos beneficiados con servicio asistencial en educación primaria</w:t>
            </w:r>
          </w:p>
        </w:tc>
        <w:tc>
          <w:tcPr>
            <w:tcW w:w="2126" w:type="dxa"/>
            <w:tcBorders>
              <w:top w:val="nil"/>
              <w:left w:val="nil"/>
              <w:bottom w:val="single" w:sz="8" w:space="0" w:color="7B7B7B"/>
              <w:right w:val="single" w:sz="8" w:space="0" w:color="7B7B7B"/>
            </w:tcBorders>
            <w:shd w:val="clear" w:color="000000" w:fill="FFFFFF"/>
            <w:noWrap/>
            <w:vAlign w:val="center"/>
            <w:hideMark/>
          </w:tcPr>
          <w:p w14:paraId="5B604FE0"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646DFEE8" w14:textId="77777777" w:rsidR="00192D9D" w:rsidRPr="001175C2" w:rsidRDefault="00192D9D" w:rsidP="00192D9D">
            <w:pPr>
              <w:spacing w:after="120" w:line="240" w:lineRule="auto"/>
              <w:ind w:right="57"/>
              <w:rPr>
                <w:rFonts w:ascii="Arial Narrow" w:eastAsia="Times New Roman" w:hAnsi="Arial Narrow" w:cs="Arial"/>
                <w:color w:val="000000"/>
                <w:sz w:val="20"/>
                <w:szCs w:val="20"/>
                <w:lang w:eastAsia="es-MX"/>
              </w:rPr>
            </w:pPr>
            <w:r w:rsidRPr="001E71F6">
              <w:rPr>
                <w:rFonts w:ascii="Arial Narrow" w:eastAsia="Times New Roman" w:hAnsi="Arial Narrow" w:cs="Arial"/>
                <w:color w:val="000000"/>
                <w:sz w:val="20"/>
                <w:szCs w:val="20"/>
                <w:lang w:eastAsia="es-MX"/>
              </w:rPr>
              <w:t>1.1.2 DE LA DIRECCIÓN DE EDUCACIÓN PRIMARIA</w:t>
            </w:r>
          </w:p>
          <w:p w14:paraId="5A4447D6" w14:textId="77777777" w:rsidR="00DC2E39" w:rsidRDefault="00DC2E39" w:rsidP="00192D9D">
            <w:pPr>
              <w:spacing w:after="120" w:line="240" w:lineRule="auto"/>
              <w:ind w:left="57" w:right="57"/>
              <w:rPr>
                <w:rFonts w:ascii="Arial Narrow" w:eastAsia="Times New Roman" w:hAnsi="Arial Narrow" w:cs="Arial"/>
                <w:color w:val="000000"/>
                <w:sz w:val="20"/>
                <w:szCs w:val="20"/>
                <w:lang w:eastAsia="es-MX"/>
              </w:rPr>
            </w:pPr>
            <w:r w:rsidRPr="00DC2E39">
              <w:rPr>
                <w:rFonts w:ascii="Arial Narrow" w:eastAsia="Times New Roman" w:hAnsi="Arial Narrow" w:cs="Arial"/>
                <w:color w:val="000000"/>
                <w:sz w:val="20"/>
                <w:szCs w:val="20"/>
                <w:lang w:eastAsia="es-MX"/>
              </w:rPr>
              <w:t>24. Fomentar la operación de los programas de protección civil,</w:t>
            </w:r>
            <w:r w:rsidR="00192D9D">
              <w:rPr>
                <w:rFonts w:ascii="Arial Narrow" w:eastAsia="Times New Roman" w:hAnsi="Arial Narrow" w:cs="Arial"/>
                <w:color w:val="000000"/>
                <w:sz w:val="20"/>
                <w:szCs w:val="20"/>
                <w:lang w:eastAsia="es-MX"/>
              </w:rPr>
              <w:t xml:space="preserve"> </w:t>
            </w:r>
            <w:r w:rsidRPr="00DC2E39">
              <w:rPr>
                <w:rFonts w:ascii="Arial Narrow" w:eastAsia="Times New Roman" w:hAnsi="Arial Narrow" w:cs="Arial"/>
                <w:color w:val="000000"/>
                <w:sz w:val="20"/>
                <w:szCs w:val="20"/>
                <w:lang w:eastAsia="es-MX"/>
              </w:rPr>
              <w:t xml:space="preserve">emergencia escolar y primeros auxilios en los planteles </w:t>
            </w:r>
            <w:r w:rsidR="00192D9D" w:rsidRPr="00DC2E39">
              <w:rPr>
                <w:rFonts w:ascii="Arial Narrow" w:eastAsia="Times New Roman" w:hAnsi="Arial Narrow" w:cs="Arial"/>
                <w:color w:val="000000"/>
                <w:sz w:val="20"/>
                <w:szCs w:val="20"/>
                <w:lang w:eastAsia="es-MX"/>
              </w:rPr>
              <w:t>de</w:t>
            </w:r>
            <w:r w:rsidR="00192D9D">
              <w:rPr>
                <w:rFonts w:ascii="Arial Narrow" w:eastAsia="Times New Roman" w:hAnsi="Arial Narrow" w:cs="Arial"/>
                <w:color w:val="000000"/>
                <w:sz w:val="20"/>
                <w:szCs w:val="20"/>
                <w:lang w:eastAsia="es-MX"/>
              </w:rPr>
              <w:t xml:space="preserve"> educación</w:t>
            </w:r>
            <w:r w:rsidRPr="00DC2E39">
              <w:rPr>
                <w:rFonts w:ascii="Arial Narrow" w:eastAsia="Times New Roman" w:hAnsi="Arial Narrow" w:cs="Arial"/>
                <w:color w:val="000000"/>
                <w:sz w:val="20"/>
                <w:szCs w:val="20"/>
                <w:lang w:eastAsia="es-MX"/>
              </w:rPr>
              <w:t xml:space="preserve"> primaria;</w:t>
            </w:r>
          </w:p>
          <w:p w14:paraId="4B0E73A5" w14:textId="77777777" w:rsidR="007C02C1" w:rsidRDefault="007C02C1" w:rsidP="00192D9D">
            <w:pPr>
              <w:spacing w:after="120" w:line="240" w:lineRule="auto"/>
              <w:ind w:left="57"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1.6.1.3 DEL DEPARTAMENTO DE SERVICIOS ASISTENCIALES</w:t>
            </w:r>
          </w:p>
          <w:p w14:paraId="18E520FD" w14:textId="141532FD" w:rsidR="007C02C1" w:rsidRPr="00DC2E39" w:rsidRDefault="003C6578" w:rsidP="00192D9D">
            <w:pPr>
              <w:spacing w:after="120" w:line="240" w:lineRule="auto"/>
              <w:ind w:left="57"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Actividades de la 1 a la 16.</w:t>
            </w:r>
          </w:p>
        </w:tc>
      </w:tr>
      <w:tr w:rsidR="00007DC8" w:rsidRPr="00AD5B8F" w14:paraId="22D2FD77" w14:textId="77777777" w:rsidTr="00134BD5">
        <w:trPr>
          <w:trHeight w:val="675"/>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173E2F04"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 xml:space="preserve">2.- Atención a alumnos beneficiados con servicio </w:t>
            </w:r>
            <w:r w:rsidRPr="00AD5B8F">
              <w:rPr>
                <w:rFonts w:ascii="Arial Narrow" w:eastAsia="Times New Roman" w:hAnsi="Arial Narrow" w:cs="Arial"/>
                <w:color w:val="000000"/>
                <w:lang w:eastAsia="es-MX"/>
              </w:rPr>
              <w:lastRenderedPageBreak/>
              <w:t>asistencial en educación secundaria</w:t>
            </w:r>
          </w:p>
        </w:tc>
        <w:tc>
          <w:tcPr>
            <w:tcW w:w="2126" w:type="dxa"/>
            <w:tcBorders>
              <w:top w:val="nil"/>
              <w:left w:val="nil"/>
              <w:bottom w:val="single" w:sz="8" w:space="0" w:color="7B7B7B"/>
              <w:right w:val="single" w:sz="8" w:space="0" w:color="7B7B7B"/>
            </w:tcBorders>
            <w:shd w:val="clear" w:color="000000" w:fill="FFFFFF"/>
            <w:noWrap/>
            <w:vAlign w:val="center"/>
            <w:hideMark/>
          </w:tcPr>
          <w:p w14:paraId="479E622D"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lastRenderedPageBreak/>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751C20F4" w14:textId="77777777" w:rsidR="00DC2E39" w:rsidRDefault="00DC2E39" w:rsidP="00DC2E39">
            <w:pPr>
              <w:spacing w:after="120" w:line="240" w:lineRule="auto"/>
              <w:ind w:left="57" w:right="57"/>
              <w:rPr>
                <w:rFonts w:ascii="Arial Narrow" w:eastAsia="Times New Roman" w:hAnsi="Arial Narrow" w:cs="Arial"/>
                <w:color w:val="000000"/>
                <w:sz w:val="20"/>
                <w:szCs w:val="20"/>
                <w:lang w:eastAsia="es-MX"/>
              </w:rPr>
            </w:pPr>
            <w:r w:rsidRPr="00DC2E39">
              <w:rPr>
                <w:rFonts w:ascii="Arial Narrow" w:eastAsia="Times New Roman" w:hAnsi="Arial Narrow" w:cs="Arial"/>
                <w:color w:val="000000"/>
                <w:sz w:val="20"/>
                <w:szCs w:val="20"/>
                <w:lang w:eastAsia="es-MX"/>
              </w:rPr>
              <w:t>2.1.3 DE LA DIRECCIÓN DE EDUCACIÓN SECUNDARIA</w:t>
            </w:r>
          </w:p>
          <w:p w14:paraId="3A661B1A" w14:textId="77777777" w:rsidR="00007DC8" w:rsidRDefault="00D778F0" w:rsidP="00DC2E39">
            <w:pPr>
              <w:spacing w:after="120" w:line="240" w:lineRule="auto"/>
              <w:ind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lastRenderedPageBreak/>
              <w:t>21. Promover la</w:t>
            </w:r>
            <w:r w:rsidR="00DC2E39">
              <w:rPr>
                <w:rFonts w:ascii="Arial Narrow" w:eastAsia="Times New Roman" w:hAnsi="Arial Narrow" w:cs="Arial"/>
                <w:color w:val="000000"/>
                <w:sz w:val="20"/>
                <w:szCs w:val="20"/>
                <w:lang w:eastAsia="es-MX"/>
              </w:rPr>
              <w:t xml:space="preserve"> prestación de los servicios asistenciales en los planteles de educación secundaria, atendiendo las disposiciones para su organización, seguimiento y evaluación.</w:t>
            </w:r>
          </w:p>
          <w:p w14:paraId="328A08D5" w14:textId="77777777" w:rsidR="003C6578" w:rsidRDefault="003C6578" w:rsidP="003C6578">
            <w:pPr>
              <w:spacing w:after="120" w:line="240" w:lineRule="auto"/>
              <w:ind w:left="57"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1.6.1.3 DEL DEPARTAMENTO DE SERVICIOS ASISTENCIALES</w:t>
            </w:r>
          </w:p>
          <w:p w14:paraId="22293B41" w14:textId="7481905E" w:rsidR="003C6578" w:rsidRPr="00DC2E39" w:rsidRDefault="003C6578" w:rsidP="003C6578">
            <w:pPr>
              <w:spacing w:after="120" w:line="240" w:lineRule="auto"/>
              <w:ind w:right="57"/>
              <w:rPr>
                <w:rFonts w:ascii="Arial Narrow" w:eastAsia="Times New Roman" w:hAnsi="Arial Narrow" w:cs="Arial"/>
                <w:color w:val="000000"/>
                <w:sz w:val="20"/>
                <w:szCs w:val="20"/>
                <w:lang w:eastAsia="es-MX"/>
              </w:rPr>
            </w:pPr>
            <w:r>
              <w:rPr>
                <w:rFonts w:ascii="Arial Narrow" w:eastAsia="Times New Roman" w:hAnsi="Arial Narrow" w:cs="Arial"/>
                <w:color w:val="000000"/>
                <w:sz w:val="20"/>
                <w:szCs w:val="20"/>
                <w:lang w:eastAsia="es-MX"/>
              </w:rPr>
              <w:t>Actividades de la 1 a la 16.</w:t>
            </w:r>
          </w:p>
        </w:tc>
      </w:tr>
      <w:tr w:rsidR="00007DC8" w:rsidRPr="00AD5B8F" w14:paraId="5CD29F12"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1352715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lastRenderedPageBreak/>
              <w:t>Componente: Mantenimiento preventivo realizado a escuelas de Educación Básica.</w:t>
            </w:r>
          </w:p>
        </w:tc>
      </w:tr>
      <w:tr w:rsidR="00007DC8" w:rsidRPr="00AD5B8F" w14:paraId="2036D70B"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172D6389"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43504B1F"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7A5EC19E"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586BA3E1"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72E47239"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40FEDB82"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0C37EC29"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1848CEA4"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347AD76A" w14:textId="404841B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 xml:space="preserve">1.- Mantenimiento preventivo a escuelas de </w:t>
            </w:r>
            <w:r w:rsidR="00134BD5" w:rsidRPr="00AD5B8F">
              <w:rPr>
                <w:rFonts w:ascii="Arial Narrow" w:eastAsia="Times New Roman" w:hAnsi="Arial Narrow" w:cs="Arial"/>
                <w:color w:val="000000"/>
                <w:lang w:eastAsia="es-MX"/>
              </w:rPr>
              <w:t>educación</w:t>
            </w:r>
            <w:r w:rsidRPr="00AD5B8F">
              <w:rPr>
                <w:rFonts w:ascii="Arial Narrow" w:eastAsia="Times New Roman" w:hAnsi="Arial Narrow" w:cs="Arial"/>
                <w:color w:val="000000"/>
                <w:lang w:eastAsia="es-MX"/>
              </w:rPr>
              <w:t xml:space="preserve"> básica.</w:t>
            </w:r>
          </w:p>
        </w:tc>
        <w:tc>
          <w:tcPr>
            <w:tcW w:w="2126" w:type="dxa"/>
            <w:tcBorders>
              <w:top w:val="nil"/>
              <w:left w:val="nil"/>
              <w:bottom w:val="single" w:sz="8" w:space="0" w:color="7B7B7B"/>
              <w:right w:val="single" w:sz="8" w:space="0" w:color="7B7B7B"/>
            </w:tcBorders>
            <w:shd w:val="clear" w:color="000000" w:fill="FFFFFF"/>
            <w:noWrap/>
            <w:vAlign w:val="center"/>
            <w:hideMark/>
          </w:tcPr>
          <w:p w14:paraId="67A6CDD4"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0533336F"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r>
      <w:tr w:rsidR="00007DC8" w:rsidRPr="00AD5B8F" w14:paraId="06041580"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3C2C2E9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Servicios promovidos en educación básica</w:t>
            </w:r>
          </w:p>
        </w:tc>
      </w:tr>
      <w:tr w:rsidR="00007DC8" w:rsidRPr="00AD5B8F" w14:paraId="72864B12"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65B97D47"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18080C53"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7CD857A"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1E3225A7"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24FAE2C2"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47D9F1A3"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0F17C6CB"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76F54B86" w14:textId="77777777" w:rsidTr="00134BD5">
        <w:trPr>
          <w:trHeight w:val="34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04DB2B39"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Difusión de servicios educativos.</w:t>
            </w:r>
          </w:p>
        </w:tc>
        <w:tc>
          <w:tcPr>
            <w:tcW w:w="2126" w:type="dxa"/>
            <w:tcBorders>
              <w:top w:val="nil"/>
              <w:left w:val="nil"/>
              <w:bottom w:val="single" w:sz="8" w:space="0" w:color="7B7B7B"/>
              <w:right w:val="single" w:sz="8" w:space="0" w:color="7B7B7B"/>
            </w:tcBorders>
            <w:shd w:val="clear" w:color="000000" w:fill="FFFFFF"/>
            <w:noWrap/>
            <w:vAlign w:val="center"/>
            <w:hideMark/>
          </w:tcPr>
          <w:p w14:paraId="6715DBFB"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4CA527D1"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r>
      <w:tr w:rsidR="00007DC8" w:rsidRPr="00AD5B8F" w14:paraId="507E552A"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3B5F4246"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Herramientas estadísticas elaboradas a partir de los resultados obtenidos en las evaluaciones del desempeño escolar realizadas docentes, alumnos y aspirantes.</w:t>
            </w:r>
          </w:p>
        </w:tc>
      </w:tr>
      <w:tr w:rsidR="00007DC8" w:rsidRPr="00AD5B8F" w14:paraId="45F32A38"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19960F04"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2CCACF5E"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7B82047D" w14:textId="77777777" w:rsidR="00007DC8" w:rsidRPr="00AD5B8F" w:rsidRDefault="00007DC8" w:rsidP="00AD5B8F">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007DC8" w:rsidRPr="00AD5B8F" w14:paraId="34361682"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1CA77519"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5F43EFE2"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4C56ACF5" w14:textId="77777777" w:rsidR="00007DC8" w:rsidRPr="00AD5B8F" w:rsidRDefault="00007DC8" w:rsidP="00AD5B8F">
            <w:pPr>
              <w:spacing w:before="120" w:after="120" w:line="240" w:lineRule="auto"/>
              <w:ind w:left="57" w:right="57"/>
              <w:rPr>
                <w:rFonts w:ascii="Arial Narrow" w:eastAsia="Times New Roman" w:hAnsi="Arial Narrow" w:cs="Arial"/>
                <w:color w:val="FFFFFF"/>
                <w:lang w:eastAsia="es-MX"/>
              </w:rPr>
            </w:pPr>
          </w:p>
        </w:tc>
      </w:tr>
      <w:tr w:rsidR="00007DC8" w:rsidRPr="00AD5B8F" w14:paraId="1DAC39A5" w14:textId="77777777" w:rsidTr="00134BD5">
        <w:trPr>
          <w:trHeight w:val="100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1A0A5B76"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 xml:space="preserve">1.- Evaluaciones aplicadas a alumnos de nivel básico y </w:t>
            </w:r>
            <w:r w:rsidRPr="00C77BB1">
              <w:rPr>
                <w:rFonts w:ascii="Arial Narrow" w:eastAsia="Times New Roman" w:hAnsi="Arial Narrow" w:cs="Arial"/>
                <w:lang w:eastAsia="es-MX"/>
              </w:rPr>
              <w:t xml:space="preserve">medio superior </w:t>
            </w:r>
            <w:r w:rsidRPr="00AD5B8F">
              <w:rPr>
                <w:rFonts w:ascii="Arial Narrow" w:eastAsia="Times New Roman" w:hAnsi="Arial Narrow" w:cs="Arial"/>
                <w:color w:val="000000"/>
                <w:lang w:eastAsia="es-MX"/>
              </w:rPr>
              <w:t>para valorar los conocimientos adquiridos en el aula.</w:t>
            </w:r>
          </w:p>
        </w:tc>
        <w:tc>
          <w:tcPr>
            <w:tcW w:w="2126" w:type="dxa"/>
            <w:tcBorders>
              <w:top w:val="nil"/>
              <w:left w:val="nil"/>
              <w:bottom w:val="single" w:sz="8" w:space="0" w:color="7B7B7B"/>
              <w:right w:val="single" w:sz="8" w:space="0" w:color="7B7B7B"/>
            </w:tcBorders>
            <w:shd w:val="clear" w:color="000000" w:fill="FFFFFF"/>
            <w:noWrap/>
            <w:vAlign w:val="center"/>
            <w:hideMark/>
          </w:tcPr>
          <w:p w14:paraId="1A63765E" w14:textId="77777777" w:rsidR="00007DC8" w:rsidRPr="00AD5B8F" w:rsidRDefault="00007DC8" w:rsidP="00AD5B8F">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708FCF6B" w14:textId="77777777" w:rsidR="00007DC8" w:rsidRDefault="001129F6" w:rsidP="00AD5B8F">
            <w:pPr>
              <w:spacing w:before="120" w:after="120" w:line="240" w:lineRule="auto"/>
              <w:ind w:left="57" w:right="57"/>
              <w:rPr>
                <w:rFonts w:ascii="Arial Narrow" w:eastAsia="Times New Roman" w:hAnsi="Arial Narrow" w:cs="Arial"/>
                <w:color w:val="000000"/>
                <w:lang w:eastAsia="es-MX"/>
              </w:rPr>
            </w:pPr>
            <w:r w:rsidRPr="001129F6">
              <w:rPr>
                <w:rFonts w:ascii="Arial Narrow" w:eastAsia="Times New Roman" w:hAnsi="Arial Narrow" w:cs="Arial"/>
                <w:color w:val="000000"/>
                <w:lang w:eastAsia="es-MX"/>
              </w:rPr>
              <w:t>1.3.2 DE LA DIRECCIÓN DE EVALUACIÓN EDUCATIVA</w:t>
            </w:r>
          </w:p>
          <w:p w14:paraId="74C0A5F9" w14:textId="0140DBE1" w:rsidR="0030046D" w:rsidRPr="00AD5B8F" w:rsidRDefault="0030046D" w:rsidP="00AD5B8F">
            <w:pPr>
              <w:spacing w:before="120" w:after="120" w:line="240" w:lineRule="auto"/>
              <w:ind w:left="57" w:right="57"/>
              <w:rPr>
                <w:rFonts w:ascii="Arial Narrow" w:eastAsia="Times New Roman" w:hAnsi="Arial Narrow" w:cs="Arial"/>
                <w:color w:val="000000"/>
                <w:lang w:eastAsia="es-MX"/>
              </w:rPr>
            </w:pPr>
            <w:r>
              <w:rPr>
                <w:rFonts w:ascii="Arial Narrow" w:eastAsia="Times New Roman" w:hAnsi="Arial Narrow" w:cs="Arial"/>
                <w:color w:val="000000"/>
                <w:lang w:eastAsia="es-MX"/>
              </w:rPr>
              <w:t>Actividades de la 1 a la 20</w:t>
            </w:r>
          </w:p>
        </w:tc>
      </w:tr>
      <w:tr w:rsidR="0030046D" w:rsidRPr="00AD5B8F" w14:paraId="44CCA3EE" w14:textId="77777777" w:rsidTr="00134BD5">
        <w:trPr>
          <w:trHeight w:val="1335"/>
        </w:trPr>
        <w:tc>
          <w:tcPr>
            <w:tcW w:w="2552" w:type="dxa"/>
            <w:tcBorders>
              <w:top w:val="nil"/>
              <w:left w:val="single" w:sz="8" w:space="0" w:color="auto"/>
              <w:bottom w:val="single" w:sz="8" w:space="0" w:color="7B7B7B"/>
              <w:right w:val="single" w:sz="8" w:space="0" w:color="7B7B7B"/>
            </w:tcBorders>
            <w:shd w:val="clear" w:color="000000" w:fill="FFFFFF"/>
            <w:vAlign w:val="center"/>
            <w:hideMark/>
          </w:tcPr>
          <w:p w14:paraId="732C2FE7"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2.- Evaluaciones aplicadas a docentes para su ingreso, promoción y permanencia en el Servicio Profesional Docente y Proceso para el ingreso a la Educación Normal.</w:t>
            </w:r>
          </w:p>
        </w:tc>
        <w:tc>
          <w:tcPr>
            <w:tcW w:w="2126" w:type="dxa"/>
            <w:tcBorders>
              <w:top w:val="nil"/>
              <w:left w:val="nil"/>
              <w:bottom w:val="single" w:sz="8" w:space="0" w:color="7B7B7B"/>
              <w:right w:val="single" w:sz="8" w:space="0" w:color="7B7B7B"/>
            </w:tcBorders>
            <w:shd w:val="clear" w:color="000000" w:fill="FFFFFF"/>
            <w:noWrap/>
            <w:vAlign w:val="center"/>
            <w:hideMark/>
          </w:tcPr>
          <w:p w14:paraId="01369D45"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155C8FD0" w14:textId="77777777" w:rsidR="0030046D" w:rsidRDefault="0030046D" w:rsidP="0030046D">
            <w:pPr>
              <w:spacing w:before="120" w:after="120" w:line="240" w:lineRule="auto"/>
              <w:ind w:left="57" w:right="57"/>
              <w:rPr>
                <w:rFonts w:ascii="Arial Narrow" w:eastAsia="Times New Roman" w:hAnsi="Arial Narrow" w:cs="Arial"/>
                <w:color w:val="000000"/>
                <w:lang w:eastAsia="es-MX"/>
              </w:rPr>
            </w:pPr>
            <w:r w:rsidRPr="001129F6">
              <w:rPr>
                <w:rFonts w:ascii="Arial Narrow" w:eastAsia="Times New Roman" w:hAnsi="Arial Narrow" w:cs="Arial"/>
                <w:color w:val="000000"/>
                <w:lang w:eastAsia="es-MX"/>
              </w:rPr>
              <w:t>1.3.2 DE LA DIRECCIÓN DE EVALUACIÓN EDUCATIVA</w:t>
            </w:r>
          </w:p>
          <w:p w14:paraId="273C065B" w14:textId="1B05E3B9" w:rsidR="0030046D" w:rsidRPr="00AD5B8F" w:rsidRDefault="0030046D" w:rsidP="0030046D">
            <w:pPr>
              <w:spacing w:before="120" w:after="120" w:line="240" w:lineRule="auto"/>
              <w:ind w:right="57"/>
              <w:rPr>
                <w:rFonts w:ascii="Arial Narrow" w:eastAsia="Times New Roman" w:hAnsi="Arial Narrow" w:cs="Arial"/>
                <w:color w:val="000000"/>
                <w:lang w:eastAsia="es-MX"/>
              </w:rPr>
            </w:pPr>
            <w:r>
              <w:rPr>
                <w:rFonts w:ascii="Arial Narrow" w:eastAsia="Times New Roman" w:hAnsi="Arial Narrow" w:cs="Arial"/>
                <w:color w:val="000000"/>
                <w:lang w:eastAsia="es-MX"/>
              </w:rPr>
              <w:t>Actividades de la 1 a la 20</w:t>
            </w:r>
          </w:p>
        </w:tc>
      </w:tr>
      <w:tr w:rsidR="0030046D" w:rsidRPr="00AD5B8F" w14:paraId="66714DD0"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79B9C2C1"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Proceso de planeación educativa realizados en la Secretaría de Educación</w:t>
            </w:r>
          </w:p>
        </w:tc>
      </w:tr>
      <w:tr w:rsidR="0030046D" w:rsidRPr="00AD5B8F" w14:paraId="7640542A" w14:textId="77777777" w:rsidTr="00134BD5">
        <w:trPr>
          <w:trHeight w:val="450"/>
        </w:trPr>
        <w:tc>
          <w:tcPr>
            <w:tcW w:w="2552" w:type="dxa"/>
            <w:vMerge w:val="restart"/>
            <w:tcBorders>
              <w:top w:val="nil"/>
              <w:left w:val="nil"/>
              <w:bottom w:val="nil"/>
              <w:right w:val="single" w:sz="8" w:space="0" w:color="FFFFFF"/>
            </w:tcBorders>
            <w:shd w:val="clear" w:color="auto" w:fill="660033"/>
            <w:vAlign w:val="center"/>
            <w:hideMark/>
          </w:tcPr>
          <w:p w14:paraId="23C30D64"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lastRenderedPageBreak/>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0CE56D3A"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589C10E0"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30046D" w:rsidRPr="00AD5B8F" w14:paraId="3A76575E"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1CE9B397"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4C9B63B9"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004D8F12"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r>
      <w:tr w:rsidR="0030046D" w:rsidRPr="00AD5B8F" w14:paraId="1E407FDB"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690282F8"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Realización de estudios de factibilidad para crear o incrementar los servicios educativos.</w:t>
            </w:r>
          </w:p>
        </w:tc>
        <w:tc>
          <w:tcPr>
            <w:tcW w:w="2126" w:type="dxa"/>
            <w:tcBorders>
              <w:top w:val="nil"/>
              <w:left w:val="nil"/>
              <w:bottom w:val="single" w:sz="8" w:space="0" w:color="7B7B7B"/>
              <w:right w:val="single" w:sz="8" w:space="0" w:color="7B7B7B"/>
            </w:tcBorders>
            <w:shd w:val="clear" w:color="000000" w:fill="FFFFFF"/>
            <w:noWrap/>
            <w:vAlign w:val="center"/>
            <w:hideMark/>
          </w:tcPr>
          <w:p w14:paraId="206759CF"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791F802F" w14:textId="77777777" w:rsidR="0030046D" w:rsidRDefault="0030046D" w:rsidP="0030046D">
            <w:pPr>
              <w:spacing w:before="120" w:after="120" w:line="240" w:lineRule="auto"/>
              <w:ind w:left="57" w:right="57"/>
              <w:rPr>
                <w:rFonts w:ascii="Arial Narrow" w:eastAsia="Times New Roman" w:hAnsi="Arial Narrow" w:cs="Arial"/>
                <w:color w:val="000000"/>
                <w:lang w:eastAsia="es-MX"/>
              </w:rPr>
            </w:pPr>
            <w:r w:rsidRPr="00903177">
              <w:rPr>
                <w:rFonts w:ascii="Arial Narrow" w:eastAsia="Times New Roman" w:hAnsi="Arial Narrow" w:cs="Arial"/>
                <w:color w:val="000000"/>
                <w:lang w:eastAsia="es-MX"/>
              </w:rPr>
              <w:t>1.1 DE LA SUBSECRETARÍA DE EDUCACIÓN BÁSICA</w:t>
            </w:r>
          </w:p>
          <w:p w14:paraId="37ED1B63" w14:textId="74B3F836"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903177">
              <w:rPr>
                <w:rFonts w:ascii="Arial Narrow" w:eastAsia="Times New Roman" w:hAnsi="Arial Narrow" w:cs="Arial"/>
                <w:color w:val="000000"/>
                <w:lang w:eastAsia="es-MX"/>
              </w:rPr>
              <w:t>1. Planear, organizar, dirigir, supervisar y evaluar la operación y</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desarrollo de la educación básica que comprende los niveles de</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preescolar, primaria y secundaria, además, la educación inicial</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en sus modalidades escolarizada y no escolarizada, la educación</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física, la educación especial, la educación artística y la educación</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para adultos en los planteles responsabilidad de la Secretaría,</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a fin de que se realice con apego a la normatividad y lineamientos</w:t>
            </w:r>
            <w:r>
              <w:rPr>
                <w:rFonts w:ascii="Arial Narrow" w:eastAsia="Times New Roman" w:hAnsi="Arial Narrow" w:cs="Arial"/>
                <w:color w:val="000000"/>
                <w:lang w:eastAsia="es-MX"/>
              </w:rPr>
              <w:t xml:space="preserve"> </w:t>
            </w:r>
            <w:r w:rsidRPr="00903177">
              <w:rPr>
                <w:rFonts w:ascii="Arial Narrow" w:eastAsia="Times New Roman" w:hAnsi="Arial Narrow" w:cs="Arial"/>
                <w:color w:val="000000"/>
                <w:lang w:eastAsia="es-MX"/>
              </w:rPr>
              <w:t>vigentes;</w:t>
            </w:r>
          </w:p>
        </w:tc>
      </w:tr>
      <w:tr w:rsidR="0030046D" w:rsidRPr="00AD5B8F" w14:paraId="5DA1FD15" w14:textId="77777777" w:rsidTr="00134BD5">
        <w:trPr>
          <w:trHeight w:val="345"/>
        </w:trPr>
        <w:tc>
          <w:tcPr>
            <w:tcW w:w="9962" w:type="dxa"/>
            <w:gridSpan w:val="3"/>
            <w:tcBorders>
              <w:top w:val="single" w:sz="8" w:space="0" w:color="FFFFFF"/>
              <w:left w:val="nil"/>
              <w:bottom w:val="single" w:sz="8" w:space="0" w:color="FFFFFF"/>
              <w:right w:val="single" w:sz="8" w:space="0" w:color="FFFFFF"/>
            </w:tcBorders>
            <w:shd w:val="clear" w:color="auto" w:fill="660033"/>
            <w:noWrap/>
            <w:vAlign w:val="center"/>
            <w:hideMark/>
          </w:tcPr>
          <w:p w14:paraId="2B75B4B3"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Componente: Alumnos de educación primaria incentivados por su excelencia académica</w:t>
            </w:r>
          </w:p>
        </w:tc>
      </w:tr>
      <w:tr w:rsidR="0030046D" w:rsidRPr="00AD5B8F" w14:paraId="4B4F4C86" w14:textId="77777777" w:rsidTr="00134BD5">
        <w:trPr>
          <w:trHeight w:val="499"/>
        </w:trPr>
        <w:tc>
          <w:tcPr>
            <w:tcW w:w="2552" w:type="dxa"/>
            <w:vMerge w:val="restart"/>
            <w:tcBorders>
              <w:top w:val="nil"/>
              <w:left w:val="nil"/>
              <w:bottom w:val="nil"/>
              <w:right w:val="single" w:sz="8" w:space="0" w:color="FFFFFF"/>
            </w:tcBorders>
            <w:shd w:val="clear" w:color="auto" w:fill="660033"/>
            <w:vAlign w:val="center"/>
            <w:hideMark/>
          </w:tcPr>
          <w:p w14:paraId="2A770877"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 xml:space="preserve">Actividades o Procesos de Gestión identificados en la MIR </w:t>
            </w:r>
          </w:p>
        </w:tc>
        <w:tc>
          <w:tcPr>
            <w:tcW w:w="2126"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338C7E0B"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Reglas de Operación Rubro específico</w:t>
            </w:r>
          </w:p>
        </w:tc>
        <w:tc>
          <w:tcPr>
            <w:tcW w:w="5284" w:type="dxa"/>
            <w:vMerge w:val="restart"/>
            <w:tcBorders>
              <w:top w:val="nil"/>
              <w:left w:val="single" w:sz="8" w:space="0" w:color="FFFFFF"/>
              <w:bottom w:val="single" w:sz="8" w:space="0" w:color="000000"/>
              <w:right w:val="single" w:sz="8" w:space="0" w:color="FFFFFF"/>
            </w:tcBorders>
            <w:shd w:val="clear" w:color="auto" w:fill="660033"/>
            <w:vAlign w:val="center"/>
            <w:hideMark/>
          </w:tcPr>
          <w:p w14:paraId="2FCC4A68" w14:textId="77777777" w:rsidR="0030046D" w:rsidRPr="00AD5B8F" w:rsidRDefault="0030046D" w:rsidP="0030046D">
            <w:pPr>
              <w:spacing w:before="120" w:after="120" w:line="240" w:lineRule="auto"/>
              <w:ind w:left="57" w:right="57"/>
              <w:jc w:val="center"/>
              <w:rPr>
                <w:rFonts w:ascii="Arial Narrow" w:eastAsia="Times New Roman" w:hAnsi="Arial Narrow" w:cs="Arial"/>
                <w:color w:val="FFFFFF"/>
                <w:lang w:eastAsia="es-MX"/>
              </w:rPr>
            </w:pPr>
            <w:r w:rsidRPr="00AD5B8F">
              <w:rPr>
                <w:rFonts w:ascii="Arial Narrow" w:eastAsia="Times New Roman" w:hAnsi="Arial Narrow" w:cs="Arial"/>
                <w:color w:val="FFFFFF"/>
                <w:lang w:eastAsia="es-MX"/>
              </w:rPr>
              <w:t>Manual de Procedimientos Mecanismo de entrega recepción /Diagrama de Procesos</w:t>
            </w:r>
          </w:p>
        </w:tc>
      </w:tr>
      <w:tr w:rsidR="0030046D" w:rsidRPr="00AD5B8F" w14:paraId="2E93B56B" w14:textId="77777777" w:rsidTr="00134BD5">
        <w:trPr>
          <w:trHeight w:val="492"/>
        </w:trPr>
        <w:tc>
          <w:tcPr>
            <w:tcW w:w="2552" w:type="dxa"/>
            <w:vMerge/>
            <w:tcBorders>
              <w:top w:val="nil"/>
              <w:left w:val="nil"/>
              <w:bottom w:val="nil"/>
              <w:right w:val="single" w:sz="8" w:space="0" w:color="FFFFFF"/>
            </w:tcBorders>
            <w:shd w:val="clear" w:color="auto" w:fill="660033"/>
            <w:vAlign w:val="center"/>
            <w:hideMark/>
          </w:tcPr>
          <w:p w14:paraId="3C379B3A"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c>
          <w:tcPr>
            <w:tcW w:w="2126" w:type="dxa"/>
            <w:vMerge/>
            <w:tcBorders>
              <w:top w:val="nil"/>
              <w:left w:val="single" w:sz="8" w:space="0" w:color="FFFFFF"/>
              <w:bottom w:val="single" w:sz="8" w:space="0" w:color="000000"/>
              <w:right w:val="single" w:sz="8" w:space="0" w:color="FFFFFF"/>
            </w:tcBorders>
            <w:shd w:val="clear" w:color="auto" w:fill="660033"/>
            <w:vAlign w:val="center"/>
            <w:hideMark/>
          </w:tcPr>
          <w:p w14:paraId="3C4AE526"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c>
          <w:tcPr>
            <w:tcW w:w="5284" w:type="dxa"/>
            <w:vMerge/>
            <w:tcBorders>
              <w:top w:val="nil"/>
              <w:left w:val="single" w:sz="8" w:space="0" w:color="FFFFFF"/>
              <w:bottom w:val="single" w:sz="8" w:space="0" w:color="000000"/>
              <w:right w:val="single" w:sz="8" w:space="0" w:color="FFFFFF"/>
            </w:tcBorders>
            <w:shd w:val="clear" w:color="auto" w:fill="660033"/>
            <w:vAlign w:val="center"/>
            <w:hideMark/>
          </w:tcPr>
          <w:p w14:paraId="2045BDEB" w14:textId="77777777" w:rsidR="0030046D" w:rsidRPr="00AD5B8F" w:rsidRDefault="0030046D" w:rsidP="0030046D">
            <w:pPr>
              <w:spacing w:before="120" w:after="120" w:line="240" w:lineRule="auto"/>
              <w:ind w:left="57" w:right="57"/>
              <w:rPr>
                <w:rFonts w:ascii="Arial Narrow" w:eastAsia="Times New Roman" w:hAnsi="Arial Narrow" w:cs="Arial"/>
                <w:color w:val="FFFFFF"/>
                <w:lang w:eastAsia="es-MX"/>
              </w:rPr>
            </w:pPr>
          </w:p>
        </w:tc>
      </w:tr>
      <w:tr w:rsidR="0030046D" w:rsidRPr="00AD5B8F" w14:paraId="60681709" w14:textId="77777777" w:rsidTr="00134BD5">
        <w:trPr>
          <w:trHeight w:val="675"/>
        </w:trPr>
        <w:tc>
          <w:tcPr>
            <w:tcW w:w="2552" w:type="dxa"/>
            <w:tcBorders>
              <w:top w:val="single" w:sz="8" w:space="0" w:color="auto"/>
              <w:left w:val="single" w:sz="8" w:space="0" w:color="auto"/>
              <w:bottom w:val="single" w:sz="8" w:space="0" w:color="7B7B7B"/>
              <w:right w:val="single" w:sz="8" w:space="0" w:color="7B7B7B"/>
            </w:tcBorders>
            <w:shd w:val="clear" w:color="000000" w:fill="FFFFFF"/>
            <w:vAlign w:val="center"/>
            <w:hideMark/>
          </w:tcPr>
          <w:p w14:paraId="73A38390"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1.- Otorgamiento de reconocimientos a alumnos de sexto de primaria por su excelencia académica.</w:t>
            </w:r>
          </w:p>
        </w:tc>
        <w:tc>
          <w:tcPr>
            <w:tcW w:w="2126" w:type="dxa"/>
            <w:tcBorders>
              <w:top w:val="nil"/>
              <w:left w:val="nil"/>
              <w:bottom w:val="single" w:sz="8" w:space="0" w:color="7B7B7B"/>
              <w:right w:val="single" w:sz="8" w:space="0" w:color="7B7B7B"/>
            </w:tcBorders>
            <w:shd w:val="clear" w:color="000000" w:fill="FFFFFF"/>
            <w:noWrap/>
            <w:vAlign w:val="center"/>
            <w:hideMark/>
          </w:tcPr>
          <w:p w14:paraId="62FB2645" w14:textId="77777777"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sidRPr="00AD5B8F">
              <w:rPr>
                <w:rFonts w:ascii="Arial Narrow" w:eastAsia="Times New Roman" w:hAnsi="Arial Narrow" w:cs="Arial"/>
                <w:color w:val="000000"/>
                <w:lang w:eastAsia="es-MX"/>
              </w:rPr>
              <w:t>N/D</w:t>
            </w:r>
          </w:p>
        </w:tc>
        <w:tc>
          <w:tcPr>
            <w:tcW w:w="5284" w:type="dxa"/>
            <w:tcBorders>
              <w:top w:val="nil"/>
              <w:left w:val="nil"/>
              <w:bottom w:val="single" w:sz="8" w:space="0" w:color="7B7B7B"/>
              <w:right w:val="single" w:sz="8" w:space="0" w:color="auto"/>
            </w:tcBorders>
            <w:shd w:val="clear" w:color="000000" w:fill="FFFFFF"/>
            <w:noWrap/>
            <w:vAlign w:val="center"/>
            <w:hideMark/>
          </w:tcPr>
          <w:p w14:paraId="1D897B25" w14:textId="77777777" w:rsidR="0030046D" w:rsidRPr="001E1502" w:rsidRDefault="0030046D" w:rsidP="0030046D">
            <w:pPr>
              <w:spacing w:before="120" w:after="120" w:line="240" w:lineRule="auto"/>
              <w:ind w:left="57" w:right="57"/>
              <w:rPr>
                <w:rFonts w:ascii="Arial Narrow" w:eastAsia="Times New Roman" w:hAnsi="Arial Narrow" w:cs="Arial"/>
                <w:color w:val="000000"/>
                <w:lang w:eastAsia="es-MX"/>
              </w:rPr>
            </w:pPr>
            <w:r w:rsidRPr="001E1502">
              <w:rPr>
                <w:rFonts w:ascii="Arial Narrow" w:eastAsia="Times New Roman" w:hAnsi="Arial Narrow" w:cs="Arial"/>
                <w:color w:val="000000"/>
                <w:lang w:eastAsia="es-MX"/>
              </w:rPr>
              <w:t>1.4.3 DE LA COORDINACIÓN DE PROGRAMAS</w:t>
            </w:r>
          </w:p>
          <w:p w14:paraId="1EE9FDD6" w14:textId="77777777" w:rsidR="0030046D" w:rsidRDefault="0030046D" w:rsidP="0030046D">
            <w:pPr>
              <w:spacing w:before="120" w:after="120" w:line="240" w:lineRule="auto"/>
              <w:ind w:left="57" w:right="57"/>
              <w:rPr>
                <w:rFonts w:ascii="Arial Narrow" w:eastAsia="Times New Roman" w:hAnsi="Arial Narrow" w:cs="Arial"/>
                <w:color w:val="000000"/>
                <w:lang w:eastAsia="es-MX"/>
              </w:rPr>
            </w:pPr>
            <w:r w:rsidRPr="001E1502">
              <w:rPr>
                <w:rFonts w:ascii="Arial Narrow" w:eastAsia="Times New Roman" w:hAnsi="Arial Narrow" w:cs="Arial"/>
                <w:color w:val="000000"/>
                <w:lang w:eastAsia="es-MX"/>
              </w:rPr>
              <w:t>COMPENSATORIOS</w:t>
            </w:r>
          </w:p>
          <w:p w14:paraId="5713EDCD" w14:textId="77777777" w:rsidR="0030046D" w:rsidRDefault="0030046D" w:rsidP="0030046D">
            <w:pPr>
              <w:spacing w:before="120" w:after="120" w:line="240" w:lineRule="auto"/>
              <w:ind w:left="57" w:right="57"/>
              <w:rPr>
                <w:rFonts w:ascii="Arial Narrow" w:eastAsia="Times New Roman" w:hAnsi="Arial Narrow" w:cs="Arial"/>
                <w:color w:val="000000"/>
                <w:lang w:eastAsia="es-MX"/>
              </w:rPr>
            </w:pPr>
            <w:r>
              <w:rPr>
                <w:rFonts w:ascii="Arial Narrow" w:eastAsia="Times New Roman" w:hAnsi="Arial Narrow" w:cs="Arial"/>
                <w:color w:val="000000"/>
                <w:lang w:eastAsia="es-MX"/>
              </w:rPr>
              <w:t xml:space="preserve">1. </w:t>
            </w:r>
            <w:r w:rsidRPr="001E1502">
              <w:rPr>
                <w:rFonts w:ascii="Arial Narrow" w:eastAsia="Times New Roman" w:hAnsi="Arial Narrow" w:cs="Arial"/>
                <w:color w:val="000000"/>
                <w:lang w:eastAsia="es-MX"/>
              </w:rPr>
              <w:t>Coordinar la asignación de los recursos económicos en el ámbito</w:t>
            </w:r>
            <w:r>
              <w:rPr>
                <w:rFonts w:ascii="Arial Narrow" w:eastAsia="Times New Roman" w:hAnsi="Arial Narrow" w:cs="Arial"/>
                <w:color w:val="000000"/>
                <w:lang w:eastAsia="es-MX"/>
              </w:rPr>
              <w:t xml:space="preserve"> </w:t>
            </w:r>
            <w:r w:rsidRPr="001E1502">
              <w:rPr>
                <w:rFonts w:ascii="Arial Narrow" w:eastAsia="Times New Roman" w:hAnsi="Arial Narrow" w:cs="Arial"/>
                <w:color w:val="000000"/>
                <w:lang w:eastAsia="es-MX"/>
              </w:rPr>
              <w:t>de su competencia, así como supervisar y evaluar los materiales</w:t>
            </w:r>
            <w:r>
              <w:rPr>
                <w:rFonts w:ascii="Arial Narrow" w:eastAsia="Times New Roman" w:hAnsi="Arial Narrow" w:cs="Arial"/>
                <w:color w:val="000000"/>
                <w:lang w:eastAsia="es-MX"/>
              </w:rPr>
              <w:t xml:space="preserve"> </w:t>
            </w:r>
            <w:r w:rsidRPr="001E1502">
              <w:rPr>
                <w:rFonts w:ascii="Arial Narrow" w:eastAsia="Times New Roman" w:hAnsi="Arial Narrow" w:cs="Arial"/>
                <w:color w:val="000000"/>
                <w:lang w:eastAsia="es-MX"/>
              </w:rPr>
              <w:t>y apoyos dirigidos a la comunidad escolar;</w:t>
            </w:r>
          </w:p>
          <w:p w14:paraId="57F801C0" w14:textId="4C45E3CE" w:rsidR="0030046D" w:rsidRPr="00AD5B8F" w:rsidRDefault="0030046D" w:rsidP="0030046D">
            <w:pPr>
              <w:spacing w:before="120" w:after="120" w:line="240" w:lineRule="auto"/>
              <w:ind w:left="57" w:right="57"/>
              <w:rPr>
                <w:rFonts w:ascii="Arial Narrow" w:eastAsia="Times New Roman" w:hAnsi="Arial Narrow" w:cs="Arial"/>
                <w:color w:val="000000"/>
                <w:lang w:eastAsia="es-MX"/>
              </w:rPr>
            </w:pPr>
            <w:r>
              <w:rPr>
                <w:rFonts w:ascii="Arial Narrow" w:eastAsia="Times New Roman" w:hAnsi="Arial Narrow" w:cs="Arial"/>
                <w:color w:val="000000"/>
                <w:lang w:eastAsia="es-MX"/>
              </w:rPr>
              <w:t xml:space="preserve">2. </w:t>
            </w:r>
            <w:r w:rsidRPr="001E1502">
              <w:rPr>
                <w:rFonts w:ascii="Arial Narrow" w:eastAsia="Times New Roman" w:hAnsi="Arial Narrow" w:cs="Arial"/>
                <w:color w:val="000000"/>
                <w:lang w:eastAsia="es-MX"/>
              </w:rPr>
              <w:t>Evaluar, en coordinación y colaboración interinstitucional, los</w:t>
            </w:r>
            <w:r>
              <w:rPr>
                <w:rFonts w:ascii="Arial Narrow" w:eastAsia="Times New Roman" w:hAnsi="Arial Narrow" w:cs="Arial"/>
                <w:color w:val="000000"/>
                <w:lang w:eastAsia="es-MX"/>
              </w:rPr>
              <w:t xml:space="preserve"> </w:t>
            </w:r>
            <w:r w:rsidRPr="001E1502">
              <w:rPr>
                <w:rFonts w:ascii="Arial Narrow" w:eastAsia="Times New Roman" w:hAnsi="Arial Narrow" w:cs="Arial"/>
                <w:color w:val="000000"/>
                <w:lang w:eastAsia="es-MX"/>
              </w:rPr>
              <w:t>programas compensatorios y en su caso, aplicar medidas</w:t>
            </w:r>
            <w:r>
              <w:rPr>
                <w:rFonts w:ascii="Arial Narrow" w:eastAsia="Times New Roman" w:hAnsi="Arial Narrow" w:cs="Arial"/>
                <w:color w:val="000000"/>
                <w:lang w:eastAsia="es-MX"/>
              </w:rPr>
              <w:t xml:space="preserve"> </w:t>
            </w:r>
            <w:r w:rsidRPr="001E1502">
              <w:rPr>
                <w:rFonts w:ascii="Arial Narrow" w:eastAsia="Times New Roman" w:hAnsi="Arial Narrow" w:cs="Arial"/>
                <w:color w:val="000000"/>
                <w:lang w:eastAsia="es-MX"/>
              </w:rPr>
              <w:t>correctivas para abatir el rezago educativo</w:t>
            </w:r>
            <w:r>
              <w:rPr>
                <w:rFonts w:ascii="Arial Narrow" w:eastAsia="Times New Roman" w:hAnsi="Arial Narrow" w:cs="Arial"/>
                <w:color w:val="000000"/>
                <w:lang w:eastAsia="es-MX"/>
              </w:rPr>
              <w:t>.</w:t>
            </w:r>
          </w:p>
        </w:tc>
      </w:tr>
    </w:tbl>
    <w:p w14:paraId="1448B0E1" w14:textId="716A43A9" w:rsidR="002C44AE" w:rsidRPr="00493613" w:rsidRDefault="00007DC8" w:rsidP="00493613">
      <w:pPr>
        <w:spacing w:after="120" w:line="240" w:lineRule="auto"/>
        <w:jc w:val="both"/>
        <w:rPr>
          <w:rFonts w:ascii="Arial" w:hAnsi="Arial" w:cs="Arial"/>
          <w:sz w:val="18"/>
          <w:szCs w:val="18"/>
        </w:rPr>
      </w:pPr>
      <w:r w:rsidRPr="00493613">
        <w:rPr>
          <w:rFonts w:ascii="Arial" w:hAnsi="Arial" w:cs="Arial"/>
          <w:sz w:val="18"/>
          <w:szCs w:val="18"/>
        </w:rPr>
        <w:t>Fuente: Matriz de Indicadores para Resultados del programa Educación Básica 2019</w:t>
      </w:r>
      <w:r w:rsidR="00493613" w:rsidRPr="00493613">
        <w:rPr>
          <w:rFonts w:ascii="Arial" w:hAnsi="Arial" w:cs="Arial"/>
          <w:sz w:val="18"/>
          <w:szCs w:val="18"/>
        </w:rPr>
        <w:t>; Manual de Organización de la Secretaría de Educación</w:t>
      </w:r>
      <w:r w:rsidR="00493613">
        <w:rPr>
          <w:rFonts w:ascii="Arial" w:hAnsi="Arial" w:cs="Arial"/>
          <w:sz w:val="18"/>
          <w:szCs w:val="18"/>
        </w:rPr>
        <w:t>.</w:t>
      </w:r>
    </w:p>
    <w:p w14:paraId="4E8B88D4" w14:textId="43E48D45" w:rsidR="00B24141" w:rsidRDefault="00B24141" w:rsidP="00E722F5">
      <w:pPr>
        <w:spacing w:after="120"/>
        <w:rPr>
          <w:rFonts w:ascii="Arial" w:eastAsia="Calibri" w:hAnsi="Arial" w:cs="Arial"/>
          <w:b/>
          <w:sz w:val="24"/>
          <w:szCs w:val="20"/>
        </w:rPr>
      </w:pPr>
    </w:p>
    <w:p w14:paraId="320C62F0" w14:textId="7C546FD0" w:rsidR="00AD461B" w:rsidRPr="009E61EA" w:rsidRDefault="00AD461B" w:rsidP="009E61EA">
      <w:pPr>
        <w:spacing w:after="120"/>
        <w:jc w:val="both"/>
        <w:rPr>
          <w:rFonts w:ascii="Arial" w:eastAsia="Calibri" w:hAnsi="Arial" w:cs="Arial"/>
          <w:szCs w:val="20"/>
        </w:rPr>
      </w:pPr>
      <w:r w:rsidRPr="009E61EA">
        <w:rPr>
          <w:rFonts w:ascii="Arial" w:eastAsia="Calibri" w:hAnsi="Arial" w:cs="Arial"/>
          <w:szCs w:val="20"/>
        </w:rPr>
        <w:t xml:space="preserve">De lo anterior, es que se verifica que las actividades definidas en la MIR del programa que ejerce los recursos del </w:t>
      </w:r>
      <w:r w:rsidR="008C775B">
        <w:rPr>
          <w:rFonts w:ascii="Arial" w:eastAsia="Calibri" w:hAnsi="Arial" w:cs="Arial"/>
          <w:szCs w:val="20"/>
        </w:rPr>
        <w:t>FONE</w:t>
      </w:r>
      <w:r w:rsidRPr="009E61EA">
        <w:rPr>
          <w:rFonts w:ascii="Arial" w:eastAsia="Calibri" w:hAnsi="Arial" w:cs="Arial"/>
          <w:szCs w:val="20"/>
        </w:rPr>
        <w:t xml:space="preserve"> tienen</w:t>
      </w:r>
      <w:r w:rsidR="00590ADE" w:rsidRPr="009E61EA">
        <w:rPr>
          <w:rFonts w:ascii="Arial" w:eastAsia="Calibri" w:hAnsi="Arial" w:cs="Arial"/>
          <w:szCs w:val="20"/>
        </w:rPr>
        <w:t xml:space="preserve"> congruencia con lo definidos en el </w:t>
      </w:r>
      <w:r w:rsidR="009E61EA" w:rsidRPr="009E61EA">
        <w:rPr>
          <w:rFonts w:ascii="Arial" w:eastAsia="Calibri" w:hAnsi="Arial" w:cs="Arial"/>
          <w:szCs w:val="20"/>
        </w:rPr>
        <w:t>Manual de Organización de la Secretaría de Educación del Estado de Michoacán.</w:t>
      </w:r>
    </w:p>
    <w:p w14:paraId="463ABA20" w14:textId="7947EC2C" w:rsidR="00FD27D4" w:rsidRPr="00573F79" w:rsidRDefault="00FD27D4" w:rsidP="00E722F5">
      <w:pPr>
        <w:spacing w:after="120"/>
        <w:rPr>
          <w:rFonts w:ascii="Arial" w:eastAsia="Calibri" w:hAnsi="Arial" w:cs="Arial"/>
          <w:b/>
          <w:sz w:val="24"/>
          <w:szCs w:val="20"/>
        </w:rPr>
      </w:pPr>
      <w:r w:rsidRPr="00573F79">
        <w:rPr>
          <w:rFonts w:ascii="Arial" w:eastAsia="Calibri" w:hAnsi="Arial" w:cs="Arial"/>
          <w:b/>
          <w:sz w:val="24"/>
          <w:szCs w:val="20"/>
        </w:rPr>
        <w:br w:type="page"/>
      </w:r>
    </w:p>
    <w:p w14:paraId="5603403B" w14:textId="77777777" w:rsidR="00FD27D4" w:rsidRPr="00573F79" w:rsidRDefault="00FD27D4" w:rsidP="00E722F5">
      <w:pPr>
        <w:spacing w:after="120"/>
        <w:jc w:val="both"/>
        <w:rPr>
          <w:rFonts w:ascii="Arial" w:eastAsia="Calibri" w:hAnsi="Arial" w:cs="Arial"/>
          <w:b/>
          <w:sz w:val="24"/>
          <w:szCs w:val="20"/>
        </w:rPr>
      </w:pPr>
    </w:p>
    <w:p w14:paraId="55C3F2C5" w14:textId="77777777" w:rsidR="00FD27D4" w:rsidRPr="00573F79" w:rsidRDefault="00FD27D4" w:rsidP="00E722F5">
      <w:pPr>
        <w:spacing w:after="120"/>
        <w:jc w:val="both"/>
        <w:rPr>
          <w:rFonts w:ascii="Arial" w:eastAsia="Calibri" w:hAnsi="Arial" w:cs="Arial"/>
          <w:b/>
          <w:sz w:val="24"/>
          <w:szCs w:val="20"/>
        </w:rPr>
      </w:pPr>
    </w:p>
    <w:p w14:paraId="59455984" w14:textId="77777777" w:rsidR="00FD27D4" w:rsidRPr="00573F79" w:rsidRDefault="00FD27D4" w:rsidP="00E722F5">
      <w:pPr>
        <w:spacing w:after="120"/>
        <w:jc w:val="both"/>
        <w:rPr>
          <w:rFonts w:ascii="Arial" w:eastAsia="Calibri" w:hAnsi="Arial" w:cs="Arial"/>
          <w:b/>
          <w:sz w:val="24"/>
          <w:szCs w:val="20"/>
        </w:rPr>
      </w:pPr>
    </w:p>
    <w:p w14:paraId="5487F0A6" w14:textId="77777777" w:rsidR="00FD27D4" w:rsidRPr="00573F79" w:rsidRDefault="00FD27D4" w:rsidP="00E722F5">
      <w:pPr>
        <w:spacing w:after="120"/>
        <w:jc w:val="both"/>
        <w:rPr>
          <w:rFonts w:ascii="Arial" w:eastAsia="Calibri" w:hAnsi="Arial" w:cs="Arial"/>
          <w:b/>
          <w:sz w:val="24"/>
          <w:szCs w:val="20"/>
        </w:rPr>
      </w:pPr>
    </w:p>
    <w:p w14:paraId="7E27E605" w14:textId="77777777" w:rsidR="00FD27D4" w:rsidRPr="00573F79" w:rsidRDefault="00FD27D4" w:rsidP="00E722F5">
      <w:pPr>
        <w:spacing w:after="120"/>
        <w:jc w:val="both"/>
        <w:rPr>
          <w:rFonts w:ascii="Arial" w:eastAsia="Calibri" w:hAnsi="Arial" w:cs="Arial"/>
          <w:b/>
          <w:sz w:val="24"/>
          <w:szCs w:val="20"/>
        </w:rPr>
      </w:pPr>
    </w:p>
    <w:p w14:paraId="5BB0463A" w14:textId="77777777" w:rsidR="00FD27D4" w:rsidRPr="00573F79" w:rsidRDefault="00FD27D4" w:rsidP="00E722F5">
      <w:pPr>
        <w:spacing w:after="120"/>
        <w:jc w:val="both"/>
        <w:rPr>
          <w:rFonts w:ascii="Arial" w:eastAsia="Calibri" w:hAnsi="Arial" w:cs="Arial"/>
          <w:b/>
          <w:sz w:val="24"/>
          <w:szCs w:val="20"/>
        </w:rPr>
      </w:pPr>
    </w:p>
    <w:p w14:paraId="225E64AE" w14:textId="77777777" w:rsidR="00FD27D4" w:rsidRPr="00573F79" w:rsidRDefault="00FD27D4" w:rsidP="00E722F5">
      <w:pPr>
        <w:spacing w:after="120"/>
        <w:jc w:val="both"/>
        <w:rPr>
          <w:rFonts w:ascii="Arial" w:eastAsia="Calibri" w:hAnsi="Arial" w:cs="Arial"/>
          <w:b/>
          <w:sz w:val="24"/>
          <w:szCs w:val="20"/>
        </w:rPr>
      </w:pPr>
    </w:p>
    <w:p w14:paraId="1A49336A" w14:textId="77777777" w:rsidR="00FD27D4" w:rsidRPr="00573F79" w:rsidRDefault="00FD27D4" w:rsidP="00E722F5">
      <w:pPr>
        <w:spacing w:after="120"/>
        <w:jc w:val="both"/>
        <w:rPr>
          <w:rFonts w:ascii="Arial" w:eastAsia="Calibri" w:hAnsi="Arial" w:cs="Arial"/>
          <w:b/>
          <w:sz w:val="24"/>
          <w:szCs w:val="20"/>
        </w:rPr>
      </w:pPr>
    </w:p>
    <w:p w14:paraId="054638F0" w14:textId="77777777" w:rsidR="00FD27D4" w:rsidRPr="00573F79" w:rsidRDefault="00FD27D4" w:rsidP="00E722F5">
      <w:pPr>
        <w:spacing w:after="120"/>
        <w:jc w:val="both"/>
        <w:rPr>
          <w:rFonts w:ascii="Arial" w:eastAsia="Calibri" w:hAnsi="Arial" w:cs="Arial"/>
          <w:b/>
          <w:sz w:val="24"/>
          <w:szCs w:val="20"/>
        </w:rPr>
      </w:pPr>
    </w:p>
    <w:p w14:paraId="7202F0FA" w14:textId="77777777" w:rsidR="00FD27D4" w:rsidRPr="00573F79" w:rsidRDefault="00FD27D4" w:rsidP="00E722F5">
      <w:pPr>
        <w:spacing w:after="120"/>
        <w:jc w:val="both"/>
        <w:rPr>
          <w:rFonts w:ascii="Arial" w:eastAsia="Calibri" w:hAnsi="Arial" w:cs="Arial"/>
          <w:b/>
          <w:sz w:val="24"/>
          <w:szCs w:val="20"/>
        </w:rPr>
      </w:pPr>
    </w:p>
    <w:p w14:paraId="75E3A3F3" w14:textId="77777777" w:rsidR="00802E6C" w:rsidRPr="00282D09" w:rsidRDefault="00802E6C" w:rsidP="00E722F5">
      <w:pPr>
        <w:pStyle w:val="Ttulo1"/>
        <w:spacing w:before="0" w:after="120"/>
        <w:jc w:val="center"/>
        <w:rPr>
          <w:rFonts w:ascii="Arial" w:eastAsia="Calibri" w:hAnsi="Arial" w:cs="Arial"/>
          <w:b/>
          <w:color w:val="auto"/>
          <w:sz w:val="52"/>
          <w:szCs w:val="52"/>
        </w:rPr>
      </w:pPr>
      <w:bookmarkStart w:id="14" w:name="_Toc57313850"/>
      <w:r w:rsidRPr="00282D09">
        <w:rPr>
          <w:rFonts w:ascii="Arial" w:eastAsia="Calibri" w:hAnsi="Arial" w:cs="Arial"/>
          <w:b/>
          <w:color w:val="auto"/>
          <w:sz w:val="52"/>
          <w:szCs w:val="52"/>
        </w:rPr>
        <w:t>Tema III. Cobertura y Focalización</w:t>
      </w:r>
      <w:bookmarkEnd w:id="14"/>
    </w:p>
    <w:p w14:paraId="3915884E" w14:textId="77777777" w:rsidR="00802E6C" w:rsidRPr="00573F79" w:rsidRDefault="00802E6C" w:rsidP="00E722F5">
      <w:pPr>
        <w:spacing w:after="120"/>
        <w:jc w:val="both"/>
        <w:rPr>
          <w:rFonts w:ascii="Arial" w:hAnsi="Arial" w:cs="Arial"/>
        </w:rPr>
      </w:pPr>
    </w:p>
    <w:p w14:paraId="0A1AE8E3" w14:textId="77777777" w:rsidR="00FD27D4" w:rsidRPr="00573F79" w:rsidRDefault="00FD27D4" w:rsidP="00E722F5">
      <w:pPr>
        <w:spacing w:after="120"/>
        <w:rPr>
          <w:rFonts w:ascii="Arial" w:hAnsi="Arial" w:cs="Arial"/>
        </w:rPr>
      </w:pPr>
      <w:r w:rsidRPr="00573F79">
        <w:rPr>
          <w:rFonts w:ascii="Arial" w:hAnsi="Arial" w:cs="Arial"/>
        </w:rPr>
        <w:br w:type="page"/>
      </w:r>
    </w:p>
    <w:p w14:paraId="45650A0E"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14. ¿El Programa(s) presupuestario estatal financiado con recursos del Fondo, cuenta con una estrategia de cobertura documentada para atender a su población o área de enfoque objetivo?</w:t>
      </w:r>
    </w:p>
    <w:p w14:paraId="503FA0C3" w14:textId="52F3005E" w:rsidR="00F95D3D" w:rsidRPr="00573F79" w:rsidRDefault="00441195" w:rsidP="00E722F5">
      <w:pPr>
        <w:spacing w:after="120"/>
        <w:jc w:val="both"/>
        <w:rPr>
          <w:rFonts w:ascii="Arial" w:hAnsi="Arial" w:cs="Arial"/>
          <w:b/>
        </w:rPr>
      </w:pPr>
      <w:r w:rsidRPr="00573F79">
        <w:rPr>
          <w:rFonts w:ascii="Arial" w:hAnsi="Arial" w:cs="Arial"/>
          <w:b/>
        </w:rPr>
        <w:t xml:space="preserve">RESPUESTA: </w:t>
      </w:r>
      <w:r>
        <w:rPr>
          <w:rFonts w:ascii="Arial" w:hAnsi="Arial" w:cs="Arial"/>
          <w:b/>
        </w:rPr>
        <w:t>SÍ</w:t>
      </w:r>
    </w:p>
    <w:p w14:paraId="15FBCEAF" w14:textId="6A36A69A" w:rsidR="00F95D3D" w:rsidRPr="00D73FB7" w:rsidRDefault="00D73FB7" w:rsidP="00E722F5">
      <w:pPr>
        <w:spacing w:after="120"/>
        <w:jc w:val="both"/>
        <w:rPr>
          <w:rFonts w:ascii="Arial" w:hAnsi="Arial" w:cs="Arial"/>
        </w:rPr>
      </w:pPr>
      <w:r w:rsidRPr="00D73FB7">
        <w:rPr>
          <w:rFonts w:ascii="Arial" w:hAnsi="Arial" w:cs="Arial"/>
        </w:rPr>
        <w:t xml:space="preserve">En </w:t>
      </w:r>
      <w:r w:rsidR="00D76199" w:rsidRPr="00D73FB7">
        <w:rPr>
          <w:rFonts w:ascii="Arial" w:hAnsi="Arial" w:cs="Arial"/>
        </w:rPr>
        <w:t>el Programa sectorial de Educación del Estado de Michoacán</w:t>
      </w:r>
      <w:r w:rsidRPr="00D73FB7">
        <w:rPr>
          <w:rStyle w:val="Refdenotaalpie"/>
          <w:rFonts w:ascii="Arial" w:hAnsi="Arial" w:cs="Arial"/>
        </w:rPr>
        <w:footnoteReference w:id="32"/>
      </w:r>
      <w:r w:rsidR="00D76199" w:rsidRPr="00D73FB7">
        <w:rPr>
          <w:rFonts w:ascii="Arial" w:hAnsi="Arial" w:cs="Arial"/>
        </w:rPr>
        <w:t xml:space="preserve"> se identifica </w:t>
      </w:r>
      <w:r w:rsidRPr="00D73FB7">
        <w:rPr>
          <w:rFonts w:ascii="Arial" w:hAnsi="Arial" w:cs="Arial"/>
        </w:rPr>
        <w:t>lo siguiente:</w:t>
      </w:r>
    </w:p>
    <w:p w14:paraId="4DA24F0A" w14:textId="4907C8B3" w:rsidR="00D73FB7" w:rsidRDefault="00D73FB7" w:rsidP="00E722F5">
      <w:pPr>
        <w:spacing w:after="120"/>
        <w:jc w:val="both"/>
        <w:rPr>
          <w:rFonts w:ascii="Arial" w:hAnsi="Arial" w:cs="Arial"/>
          <w:noProof/>
        </w:rPr>
      </w:pPr>
      <w:r w:rsidRPr="00D73FB7">
        <w:rPr>
          <w:rFonts w:ascii="Arial" w:hAnsi="Arial" w:cs="Arial"/>
          <w:noProof/>
        </w:rPr>
        <w:t>Objetivo General:</w:t>
      </w:r>
    </w:p>
    <w:p w14:paraId="4AAB625A" w14:textId="663FCBBD" w:rsidR="00D73FB7" w:rsidRDefault="00D73FB7" w:rsidP="00E722F5">
      <w:pPr>
        <w:spacing w:after="120"/>
        <w:jc w:val="both"/>
        <w:rPr>
          <w:rFonts w:ascii="Arial" w:hAnsi="Arial" w:cs="Arial"/>
          <w:noProof/>
        </w:rPr>
      </w:pPr>
      <w:r>
        <w:rPr>
          <w:rFonts w:ascii="Arial" w:hAnsi="Arial" w:cs="Arial"/>
          <w:noProof/>
        </w:rPr>
        <w:t>Consilodar los servicios y la cobetura</w:t>
      </w:r>
      <w:r w:rsidR="00284D74">
        <w:rPr>
          <w:rFonts w:ascii="Arial" w:hAnsi="Arial" w:cs="Arial"/>
          <w:noProof/>
        </w:rPr>
        <w:t xml:space="preserve"> eficiente, efectiva y de calidad del Sistema Estatal de Educación, retomando la rectoría y conducción en los servicios educativos.</w:t>
      </w:r>
    </w:p>
    <w:p w14:paraId="3877F923" w14:textId="7FFCCA53" w:rsidR="00475CD9" w:rsidRDefault="00475CD9" w:rsidP="00E722F5">
      <w:pPr>
        <w:spacing w:after="120"/>
        <w:jc w:val="both"/>
        <w:rPr>
          <w:rFonts w:ascii="Arial" w:hAnsi="Arial" w:cs="Arial"/>
          <w:noProof/>
        </w:rPr>
      </w:pPr>
      <w:r>
        <w:rPr>
          <w:rFonts w:ascii="Arial" w:hAnsi="Arial" w:cs="Arial"/>
          <w:noProof/>
        </w:rPr>
        <w:t xml:space="preserve">Objetivos </w:t>
      </w:r>
      <w:r w:rsidR="006668B1">
        <w:rPr>
          <w:rFonts w:ascii="Arial" w:hAnsi="Arial" w:cs="Arial"/>
          <w:noProof/>
        </w:rPr>
        <w:t>Específicos:</w:t>
      </w:r>
    </w:p>
    <w:p w14:paraId="32C1BEA8" w14:textId="0A56152D" w:rsidR="00475CD9" w:rsidRDefault="00475CD9" w:rsidP="00E722F5">
      <w:pPr>
        <w:spacing w:after="120"/>
        <w:jc w:val="both"/>
        <w:rPr>
          <w:rFonts w:ascii="Arial" w:hAnsi="Arial" w:cs="Arial"/>
          <w:noProof/>
        </w:rPr>
      </w:pPr>
      <w:r w:rsidRPr="00475CD9">
        <w:rPr>
          <w:rFonts w:ascii="Arial" w:hAnsi="Arial" w:cs="Arial"/>
          <w:noProof/>
        </w:rPr>
        <w:t xml:space="preserve">1. Brindar con suficiencia </w:t>
      </w:r>
      <w:r>
        <w:rPr>
          <w:rFonts w:ascii="Arial" w:hAnsi="Arial" w:cs="Arial"/>
          <w:noProof/>
        </w:rPr>
        <w:t>una educación integral, vanguardista, de calidad, y socialmente pertinente a la población en dedad escolar e la entidad.</w:t>
      </w:r>
    </w:p>
    <w:p w14:paraId="23770E68" w14:textId="2FCBA5C0" w:rsidR="00475CD9" w:rsidRDefault="00475CD9" w:rsidP="00E722F5">
      <w:pPr>
        <w:spacing w:after="120"/>
        <w:jc w:val="both"/>
        <w:rPr>
          <w:rFonts w:ascii="Arial" w:hAnsi="Arial" w:cs="Arial"/>
          <w:noProof/>
        </w:rPr>
      </w:pPr>
      <w:r>
        <w:rPr>
          <w:rFonts w:ascii="Arial" w:hAnsi="Arial" w:cs="Arial"/>
          <w:noProof/>
        </w:rPr>
        <w:t>2. Educar para la paz, la cultura y el deporte, procurando así una vida en armonía social.</w:t>
      </w:r>
    </w:p>
    <w:p w14:paraId="32A27504" w14:textId="2AC00B86" w:rsidR="00475CD9" w:rsidRDefault="00475CD9" w:rsidP="00E722F5">
      <w:pPr>
        <w:spacing w:after="120"/>
        <w:jc w:val="both"/>
        <w:rPr>
          <w:rFonts w:ascii="Arial" w:hAnsi="Arial" w:cs="Arial"/>
          <w:noProof/>
        </w:rPr>
      </w:pPr>
      <w:r>
        <w:rPr>
          <w:rFonts w:ascii="Arial" w:hAnsi="Arial" w:cs="Arial"/>
          <w:noProof/>
        </w:rPr>
        <w:t>3. Garantizar para todos una educació incluyente, equitativa y con igualdad sustantiva.</w:t>
      </w:r>
    </w:p>
    <w:p w14:paraId="2486E3DB" w14:textId="2B3570E4" w:rsidR="00475CD9" w:rsidRDefault="00475CD9" w:rsidP="00E722F5">
      <w:pPr>
        <w:spacing w:after="120"/>
        <w:jc w:val="both"/>
        <w:rPr>
          <w:rFonts w:ascii="Arial" w:hAnsi="Arial" w:cs="Arial"/>
          <w:noProof/>
        </w:rPr>
      </w:pPr>
      <w:r>
        <w:rPr>
          <w:rFonts w:ascii="Arial" w:hAnsi="Arial" w:cs="Arial"/>
          <w:noProof/>
        </w:rPr>
        <w:t>4. Vincular los servivios educativos con la comunidad, orientados a la innovación, productividad</w:t>
      </w:r>
      <w:r w:rsidR="00B43639">
        <w:rPr>
          <w:rFonts w:ascii="Arial" w:hAnsi="Arial" w:cs="Arial"/>
          <w:noProof/>
        </w:rPr>
        <w:t xml:space="preserve"> y competitividad para el desarrollo sostenible.</w:t>
      </w:r>
      <w:r>
        <w:rPr>
          <w:rFonts w:ascii="Arial" w:hAnsi="Arial" w:cs="Arial"/>
          <w:noProof/>
        </w:rPr>
        <w:t xml:space="preserve"> </w:t>
      </w:r>
    </w:p>
    <w:p w14:paraId="3C38A35C" w14:textId="10CDBAFF" w:rsidR="00B43639" w:rsidRDefault="00B43639" w:rsidP="00E722F5">
      <w:pPr>
        <w:spacing w:after="120"/>
        <w:jc w:val="both"/>
        <w:rPr>
          <w:rFonts w:ascii="Arial" w:hAnsi="Arial" w:cs="Arial"/>
          <w:noProof/>
        </w:rPr>
      </w:pPr>
      <w:r>
        <w:rPr>
          <w:rFonts w:ascii="Arial" w:hAnsi="Arial" w:cs="Arial"/>
          <w:noProof/>
        </w:rPr>
        <w:t>5. Educar para la resilencia y el desarrollo sustentale.</w:t>
      </w:r>
    </w:p>
    <w:p w14:paraId="3F8B858E" w14:textId="29B76D4D" w:rsidR="00B43639" w:rsidRPr="00475CD9" w:rsidRDefault="00B43639" w:rsidP="00E722F5">
      <w:pPr>
        <w:spacing w:after="120"/>
        <w:jc w:val="both"/>
        <w:rPr>
          <w:rFonts w:ascii="Arial" w:hAnsi="Arial" w:cs="Arial"/>
          <w:noProof/>
        </w:rPr>
      </w:pPr>
      <w:r>
        <w:rPr>
          <w:rFonts w:ascii="Arial" w:hAnsi="Arial" w:cs="Arial"/>
          <w:noProof/>
        </w:rPr>
        <w:t>6. Prestar servicios con transparencia, rendición de cuentas, y gobierno digital para unas finanzas sanas.</w:t>
      </w:r>
    </w:p>
    <w:p w14:paraId="144F8D8A" w14:textId="23BE4FC8" w:rsidR="00284D74" w:rsidRDefault="00284D74" w:rsidP="00E722F5">
      <w:pPr>
        <w:spacing w:after="120"/>
        <w:jc w:val="both"/>
        <w:rPr>
          <w:rFonts w:ascii="Arial" w:hAnsi="Arial" w:cs="Arial"/>
          <w:noProof/>
        </w:rPr>
      </w:pPr>
      <w:r>
        <w:rPr>
          <w:rFonts w:ascii="Arial" w:hAnsi="Arial" w:cs="Arial"/>
          <w:noProof/>
        </w:rPr>
        <w:t xml:space="preserve">En ese sentido, se indica que para reforzar las prioridades transversales y los objetivos del </w:t>
      </w:r>
      <w:r w:rsidRPr="00284D74">
        <w:rPr>
          <w:rFonts w:ascii="Arial" w:hAnsi="Arial" w:cs="Arial"/>
          <w:noProof/>
        </w:rPr>
        <w:t>Plan de Desarrollo Integral del Estado de Michoacán 2015-2021</w:t>
      </w:r>
      <w:r w:rsidR="006668B1">
        <w:rPr>
          <w:rFonts w:ascii="Arial" w:hAnsi="Arial" w:cs="Arial"/>
          <w:noProof/>
        </w:rPr>
        <w:t>,</w:t>
      </w:r>
      <w:r w:rsidR="005C464C">
        <w:rPr>
          <w:rFonts w:ascii="Arial" w:hAnsi="Arial" w:cs="Arial"/>
          <w:noProof/>
        </w:rPr>
        <w:t xml:space="preserve"> </w:t>
      </w:r>
      <w:r>
        <w:rPr>
          <w:rFonts w:ascii="Arial" w:hAnsi="Arial" w:cs="Arial"/>
          <w:noProof/>
        </w:rPr>
        <w:t xml:space="preserve">con los objetivos </w:t>
      </w:r>
      <w:r w:rsidR="005C464C">
        <w:rPr>
          <w:rFonts w:ascii="Arial" w:hAnsi="Arial" w:cs="Arial"/>
          <w:noProof/>
        </w:rPr>
        <w:t xml:space="preserve">específicos del Programa Sectorial, </w:t>
      </w:r>
      <w:r w:rsidR="00475CD9">
        <w:rPr>
          <w:rFonts w:ascii="Arial" w:hAnsi="Arial" w:cs="Arial"/>
          <w:noProof/>
        </w:rPr>
        <w:t>éstas se alinearon.</w:t>
      </w:r>
    </w:p>
    <w:p w14:paraId="0D65379B" w14:textId="1994A491" w:rsidR="00475CD9" w:rsidRDefault="00475CD9" w:rsidP="00E722F5">
      <w:pPr>
        <w:spacing w:after="120"/>
        <w:jc w:val="both"/>
        <w:rPr>
          <w:rFonts w:ascii="Arial" w:hAnsi="Arial" w:cs="Arial"/>
          <w:noProof/>
        </w:rPr>
      </w:pPr>
      <w:r>
        <w:rPr>
          <w:rFonts w:ascii="Arial" w:hAnsi="Arial" w:cs="Arial"/>
          <w:noProof/>
        </w:rPr>
        <w:t>Cada objetivo alineado, cuenta con la estrategia prioritaria y la estregia corresponfiente del Programa Secrorial para alcanzar cada objetivo</w:t>
      </w:r>
      <w:r w:rsidR="00607074">
        <w:rPr>
          <w:rFonts w:ascii="Arial" w:hAnsi="Arial" w:cs="Arial"/>
          <w:noProof/>
        </w:rPr>
        <w:t xml:space="preserve">, al tiempo que </w:t>
      </w:r>
      <w:r w:rsidRPr="00475CD9">
        <w:rPr>
          <w:rFonts w:ascii="Arial" w:hAnsi="Arial" w:cs="Arial"/>
          <w:noProof/>
        </w:rPr>
        <w:t>se identifica</w:t>
      </w:r>
      <w:r>
        <w:rPr>
          <w:rFonts w:ascii="Arial" w:hAnsi="Arial" w:cs="Arial"/>
          <w:noProof/>
        </w:rPr>
        <w:t>n las metas de los indicadores estratégicos con la siguiente información y datos:</w:t>
      </w:r>
    </w:p>
    <w:p w14:paraId="37B3C325" w14:textId="7CFFD9AA" w:rsidR="00475CD9" w:rsidRPr="00475CD9" w:rsidRDefault="00475CD9" w:rsidP="00475CD9">
      <w:pPr>
        <w:spacing w:after="120"/>
        <w:jc w:val="center"/>
        <w:rPr>
          <w:rFonts w:ascii="Arial" w:hAnsi="Arial" w:cs="Arial"/>
          <w:noProof/>
        </w:rPr>
      </w:pPr>
      <w:r>
        <w:rPr>
          <w:noProof/>
          <w:lang w:eastAsia="es-MX"/>
        </w:rPr>
        <w:lastRenderedPageBreak/>
        <w:drawing>
          <wp:inline distT="0" distB="0" distL="0" distR="0" wp14:anchorId="7E4E5613" wp14:editId="79978822">
            <wp:extent cx="5964382" cy="3828522"/>
            <wp:effectExtent l="0" t="0" r="0" b="635"/>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5812" cy="3835859"/>
                    </a:xfrm>
                    <a:prstGeom prst="rect">
                      <a:avLst/>
                    </a:prstGeom>
                  </pic:spPr>
                </pic:pic>
              </a:graphicData>
            </a:graphic>
          </wp:inline>
        </w:drawing>
      </w:r>
    </w:p>
    <w:p w14:paraId="6B844601" w14:textId="77777777" w:rsidR="00284D74" w:rsidRDefault="00284D74" w:rsidP="00E722F5">
      <w:pPr>
        <w:spacing w:after="120"/>
        <w:jc w:val="both"/>
        <w:rPr>
          <w:rFonts w:ascii="Arial" w:hAnsi="Arial" w:cs="Arial"/>
          <w:noProof/>
        </w:rPr>
      </w:pPr>
    </w:p>
    <w:p w14:paraId="1F65E052" w14:textId="4C7E7C10" w:rsidR="00D73FB7" w:rsidRPr="00D73FB7" w:rsidRDefault="00D73FB7" w:rsidP="00E722F5">
      <w:pPr>
        <w:spacing w:after="120"/>
        <w:jc w:val="both"/>
        <w:rPr>
          <w:rFonts w:ascii="Arial" w:hAnsi="Arial" w:cs="Arial"/>
          <w:noProof/>
        </w:rPr>
      </w:pPr>
    </w:p>
    <w:p w14:paraId="2B23E86F" w14:textId="77777777" w:rsidR="00D73FB7" w:rsidRPr="00D73FB7" w:rsidRDefault="00D73FB7" w:rsidP="00E722F5">
      <w:pPr>
        <w:spacing w:after="120"/>
        <w:jc w:val="both"/>
        <w:rPr>
          <w:rFonts w:ascii="Arial" w:hAnsi="Arial" w:cs="Arial"/>
        </w:rPr>
      </w:pPr>
    </w:p>
    <w:p w14:paraId="7834CC43" w14:textId="77777777" w:rsidR="00802E6C" w:rsidRPr="00D73FB7" w:rsidRDefault="00802E6C" w:rsidP="00E722F5">
      <w:pPr>
        <w:spacing w:after="120"/>
        <w:jc w:val="both"/>
        <w:rPr>
          <w:rFonts w:ascii="Arial" w:hAnsi="Arial" w:cs="Arial"/>
        </w:rPr>
      </w:pPr>
    </w:p>
    <w:p w14:paraId="1C8D2B7D" w14:textId="77777777" w:rsidR="00802E6C" w:rsidRPr="00D73FB7" w:rsidRDefault="00802E6C" w:rsidP="00E722F5">
      <w:pPr>
        <w:spacing w:after="120"/>
        <w:rPr>
          <w:rFonts w:ascii="Arial" w:hAnsi="Arial" w:cs="Arial"/>
        </w:rPr>
      </w:pPr>
      <w:r w:rsidRPr="00D73FB7">
        <w:rPr>
          <w:rFonts w:ascii="Arial" w:hAnsi="Arial" w:cs="Arial"/>
        </w:rPr>
        <w:br w:type="page"/>
      </w:r>
    </w:p>
    <w:p w14:paraId="6ECA2BB4"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15. ¿El Programa(s) presupuestario estatal financiado con recursos del Fondo, acopia información documentada y datos, que den cuenta de la definición y cuantificación de población o área de enfoque efectivamente atendida mediante los bienes y servicios que se generan y entregan o distribuyen a los beneficiarios?</w:t>
      </w:r>
    </w:p>
    <w:p w14:paraId="5CFB9BAA" w14:textId="1F02436A" w:rsidR="00570E31" w:rsidRPr="00573F79" w:rsidRDefault="00441195" w:rsidP="00E722F5">
      <w:pPr>
        <w:spacing w:after="120"/>
        <w:jc w:val="both"/>
        <w:rPr>
          <w:rFonts w:ascii="Arial" w:hAnsi="Arial" w:cs="Arial"/>
        </w:rPr>
      </w:pPr>
      <w:r w:rsidRPr="00573F79">
        <w:rPr>
          <w:rFonts w:ascii="Arial" w:hAnsi="Arial" w:cs="Arial"/>
          <w:b/>
        </w:rPr>
        <w:t xml:space="preserve">RESPUESTA: </w:t>
      </w:r>
      <w:r>
        <w:rPr>
          <w:rFonts w:ascii="Arial" w:hAnsi="Arial" w:cs="Arial"/>
          <w:b/>
        </w:rPr>
        <w:t>SÍ</w:t>
      </w:r>
    </w:p>
    <w:p w14:paraId="11B689BD" w14:textId="5F189F12" w:rsidR="005863DD" w:rsidRPr="00573F79" w:rsidRDefault="00F87842" w:rsidP="00E722F5">
      <w:pPr>
        <w:spacing w:after="120"/>
        <w:jc w:val="both"/>
        <w:rPr>
          <w:rFonts w:ascii="Arial" w:hAnsi="Arial" w:cs="Arial"/>
        </w:rPr>
      </w:pPr>
      <w:r>
        <w:rPr>
          <w:rFonts w:ascii="Arial" w:hAnsi="Arial" w:cs="Arial"/>
        </w:rPr>
        <w:t>Con la finalidad de responder a la pregunta, se consultaron las estadísticas educativas correspondientes al Estado de Michoacán</w:t>
      </w:r>
      <w:r>
        <w:rPr>
          <w:rStyle w:val="Refdenotaalpie"/>
          <w:rFonts w:ascii="Arial" w:hAnsi="Arial" w:cs="Arial"/>
        </w:rPr>
        <w:footnoteReference w:id="33"/>
      </w:r>
      <w:r>
        <w:rPr>
          <w:rFonts w:ascii="Arial" w:hAnsi="Arial" w:cs="Arial"/>
        </w:rPr>
        <w:t xml:space="preserve">, </w:t>
      </w:r>
      <w:r w:rsidR="002E4DA4">
        <w:rPr>
          <w:rFonts w:ascii="Arial" w:hAnsi="Arial" w:cs="Arial"/>
        </w:rPr>
        <w:t xml:space="preserve">así como </w:t>
      </w:r>
      <w:r w:rsidR="004807B6">
        <w:rPr>
          <w:rFonts w:ascii="Arial" w:hAnsi="Arial" w:cs="Arial"/>
        </w:rPr>
        <w:t>las p</w:t>
      </w:r>
      <w:r w:rsidR="004807B6" w:rsidRPr="004807B6">
        <w:rPr>
          <w:rFonts w:ascii="Arial" w:hAnsi="Arial" w:cs="Arial"/>
        </w:rPr>
        <w:t>royecciones de la población, Michoacán, CONAPO 2010</w:t>
      </w:r>
      <w:r w:rsidR="004807B6">
        <w:rPr>
          <w:rStyle w:val="Refdenotaalpie"/>
          <w:rFonts w:ascii="Arial" w:hAnsi="Arial" w:cs="Arial"/>
        </w:rPr>
        <w:footnoteReference w:id="34"/>
      </w:r>
      <w:r w:rsidR="00631A46">
        <w:rPr>
          <w:rFonts w:ascii="Arial" w:hAnsi="Arial" w:cs="Arial"/>
        </w:rPr>
        <w:t>.</w:t>
      </w:r>
    </w:p>
    <w:tbl>
      <w:tblPr>
        <w:tblW w:w="10021" w:type="dxa"/>
        <w:jc w:val="center"/>
        <w:tblCellMar>
          <w:left w:w="70" w:type="dxa"/>
          <w:right w:w="70" w:type="dxa"/>
        </w:tblCellMar>
        <w:tblLook w:val="04A0" w:firstRow="1" w:lastRow="0" w:firstColumn="1" w:lastColumn="0" w:noHBand="0" w:noVBand="1"/>
      </w:tblPr>
      <w:tblGrid>
        <w:gridCol w:w="1125"/>
        <w:gridCol w:w="1853"/>
        <w:gridCol w:w="2177"/>
        <w:gridCol w:w="2198"/>
        <w:gridCol w:w="1175"/>
        <w:gridCol w:w="1493"/>
      </w:tblGrid>
      <w:tr w:rsidR="003B2B4D" w:rsidRPr="009166BD" w14:paraId="72E388EB" w14:textId="77777777" w:rsidTr="002E4DA4">
        <w:trPr>
          <w:trHeight w:val="292"/>
          <w:jc w:val="center"/>
        </w:trPr>
        <w:tc>
          <w:tcPr>
            <w:tcW w:w="0" w:type="auto"/>
            <w:gridSpan w:val="6"/>
            <w:tcBorders>
              <w:top w:val="single" w:sz="8" w:space="0" w:color="auto"/>
              <w:left w:val="single" w:sz="8" w:space="0" w:color="auto"/>
              <w:bottom w:val="nil"/>
              <w:right w:val="single" w:sz="8" w:space="0" w:color="000000"/>
            </w:tcBorders>
            <w:shd w:val="clear" w:color="auto" w:fill="660033"/>
            <w:vAlign w:val="center"/>
            <w:hideMark/>
          </w:tcPr>
          <w:p w14:paraId="22CECEE2" w14:textId="77777777" w:rsidR="003B2B4D" w:rsidRPr="009166BD" w:rsidRDefault="003B2B4D" w:rsidP="00F92A29">
            <w:pPr>
              <w:spacing w:after="0" w:line="240" w:lineRule="auto"/>
              <w:ind w:left="57" w:right="57"/>
              <w:jc w:val="center"/>
              <w:rPr>
                <w:rFonts w:ascii="Arial Narrow" w:eastAsia="Times New Roman" w:hAnsi="Arial Narrow" w:cs="Arial"/>
                <w:b/>
                <w:bCs/>
                <w:color w:val="FFFFFF" w:themeColor="background1"/>
                <w:sz w:val="24"/>
                <w:szCs w:val="24"/>
                <w:lang w:eastAsia="es-MX"/>
              </w:rPr>
            </w:pPr>
            <w:r w:rsidRPr="009166BD">
              <w:rPr>
                <w:rFonts w:ascii="Arial Narrow" w:eastAsia="Times New Roman" w:hAnsi="Arial Narrow" w:cs="Arial"/>
                <w:b/>
                <w:bCs/>
                <w:color w:val="FFFFFF" w:themeColor="background1"/>
                <w:sz w:val="24"/>
                <w:szCs w:val="24"/>
                <w:lang w:eastAsia="es-MX"/>
              </w:rPr>
              <w:t>Tabla. Cobertura de Atención</w:t>
            </w:r>
          </w:p>
        </w:tc>
      </w:tr>
      <w:tr w:rsidR="003B2B4D" w:rsidRPr="009166BD" w14:paraId="49AB357F" w14:textId="77777777" w:rsidTr="002E4DA4">
        <w:trPr>
          <w:trHeight w:val="306"/>
          <w:jc w:val="center"/>
        </w:trPr>
        <w:tc>
          <w:tcPr>
            <w:tcW w:w="0" w:type="auto"/>
            <w:gridSpan w:val="6"/>
            <w:tcBorders>
              <w:top w:val="nil"/>
              <w:left w:val="single" w:sz="8" w:space="0" w:color="auto"/>
              <w:bottom w:val="single" w:sz="8" w:space="0" w:color="auto"/>
              <w:right w:val="single" w:sz="8" w:space="0" w:color="000000"/>
            </w:tcBorders>
            <w:shd w:val="clear" w:color="auto" w:fill="660033"/>
            <w:vAlign w:val="center"/>
            <w:hideMark/>
          </w:tcPr>
          <w:p w14:paraId="1E0890E4" w14:textId="77777777" w:rsidR="003B2B4D" w:rsidRPr="009166BD" w:rsidRDefault="003B2B4D" w:rsidP="00F92A29">
            <w:pPr>
              <w:spacing w:after="0" w:line="240" w:lineRule="auto"/>
              <w:ind w:left="57" w:right="57"/>
              <w:jc w:val="center"/>
              <w:rPr>
                <w:rFonts w:ascii="Arial Narrow" w:eastAsia="Times New Roman" w:hAnsi="Arial Narrow" w:cs="Arial"/>
                <w:b/>
                <w:bCs/>
                <w:color w:val="FFFFFF" w:themeColor="background1"/>
                <w:sz w:val="24"/>
                <w:szCs w:val="24"/>
                <w:lang w:eastAsia="es-MX"/>
              </w:rPr>
            </w:pPr>
            <w:r w:rsidRPr="009166BD">
              <w:rPr>
                <w:rFonts w:ascii="Arial Narrow" w:eastAsia="Times New Roman" w:hAnsi="Arial Narrow" w:cs="Arial"/>
                <w:b/>
                <w:bCs/>
                <w:color w:val="FFFFFF" w:themeColor="background1"/>
                <w:sz w:val="24"/>
                <w:szCs w:val="24"/>
                <w:lang w:eastAsia="es-MX"/>
              </w:rPr>
              <w:t>2018 – 2019</w:t>
            </w:r>
          </w:p>
        </w:tc>
      </w:tr>
      <w:tr w:rsidR="003B2B4D" w:rsidRPr="009166BD" w14:paraId="0325E46D" w14:textId="77777777" w:rsidTr="002E4DA4">
        <w:trPr>
          <w:trHeight w:val="557"/>
          <w:jc w:val="center"/>
        </w:trPr>
        <w:tc>
          <w:tcPr>
            <w:tcW w:w="1124" w:type="dxa"/>
            <w:tcBorders>
              <w:top w:val="nil"/>
              <w:left w:val="single" w:sz="8" w:space="0" w:color="auto"/>
              <w:bottom w:val="nil"/>
              <w:right w:val="single" w:sz="8" w:space="0" w:color="auto"/>
            </w:tcBorders>
            <w:shd w:val="clear" w:color="auto" w:fill="D9D9D9" w:themeFill="background1" w:themeFillShade="D9"/>
            <w:vAlign w:val="center"/>
            <w:hideMark/>
          </w:tcPr>
          <w:p w14:paraId="48302B98" w14:textId="263D0E77" w:rsidR="003B2B4D" w:rsidRPr="009166BD"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Ciclo</w:t>
            </w:r>
          </w:p>
        </w:tc>
        <w:tc>
          <w:tcPr>
            <w:tcW w:w="1853" w:type="dxa"/>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0C670CE2" w14:textId="77777777" w:rsidR="003B2B4D" w:rsidRDefault="003B2B4D" w:rsidP="002E4DA4">
            <w:pPr>
              <w:spacing w:after="0" w:line="240" w:lineRule="auto"/>
              <w:ind w:left="57" w:right="57"/>
              <w:jc w:val="center"/>
              <w:rPr>
                <w:rFonts w:ascii="Arial Narrow" w:eastAsia="Times New Roman" w:hAnsi="Arial Narrow" w:cs="Arial"/>
                <w:color w:val="000000"/>
                <w:lang w:eastAsia="es-MX"/>
              </w:rPr>
            </w:pPr>
            <w:r w:rsidRPr="009166BD">
              <w:rPr>
                <w:rFonts w:ascii="Arial Narrow" w:eastAsia="Times New Roman" w:hAnsi="Arial Narrow" w:cs="Arial"/>
                <w:color w:val="000000"/>
                <w:lang w:eastAsia="es-MX"/>
              </w:rPr>
              <w:t>Población o Área de Enfoque Potencial</w:t>
            </w:r>
            <w:r w:rsidRPr="009166BD">
              <w:rPr>
                <w:rFonts w:ascii="Arial Narrow" w:eastAsia="Times New Roman" w:hAnsi="Arial Narrow" w:cs="Arial"/>
                <w:color w:val="000000"/>
                <w:lang w:eastAsia="es-MX"/>
              </w:rPr>
              <w:br/>
              <w:t>(PP)</w:t>
            </w:r>
          </w:p>
          <w:p w14:paraId="7B05339E" w14:textId="378FBEF5" w:rsidR="002E4DA4" w:rsidRPr="009166BD"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Población de 5 a 14 años</w:t>
            </w:r>
          </w:p>
        </w:tc>
        <w:tc>
          <w:tcPr>
            <w:tcW w:w="0" w:type="auto"/>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64060AA8" w14:textId="77777777" w:rsidR="003B2B4D" w:rsidRDefault="003B2B4D" w:rsidP="002E4DA4">
            <w:pPr>
              <w:spacing w:after="0" w:line="240" w:lineRule="auto"/>
              <w:ind w:left="57" w:right="57"/>
              <w:jc w:val="center"/>
              <w:rPr>
                <w:rFonts w:ascii="Arial Narrow" w:eastAsia="Times New Roman" w:hAnsi="Arial Narrow" w:cs="Arial"/>
                <w:color w:val="000000"/>
                <w:lang w:eastAsia="es-MX"/>
              </w:rPr>
            </w:pPr>
            <w:r w:rsidRPr="009166BD">
              <w:rPr>
                <w:rFonts w:ascii="Arial Narrow" w:eastAsia="Times New Roman" w:hAnsi="Arial Narrow" w:cs="Arial"/>
                <w:color w:val="000000"/>
                <w:lang w:eastAsia="es-MX"/>
              </w:rPr>
              <w:t>Población o Área de Enfoque Objetivo</w:t>
            </w:r>
            <w:r w:rsidRPr="009166BD">
              <w:rPr>
                <w:rFonts w:ascii="Arial Narrow" w:eastAsia="Times New Roman" w:hAnsi="Arial Narrow" w:cs="Arial"/>
                <w:color w:val="000000"/>
                <w:lang w:eastAsia="es-MX"/>
              </w:rPr>
              <w:br/>
              <w:t>(PO)</w:t>
            </w:r>
          </w:p>
          <w:p w14:paraId="659F01D6" w14:textId="77777777" w:rsidR="002E4DA4"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 xml:space="preserve">Población </w:t>
            </w:r>
          </w:p>
          <w:p w14:paraId="362A166A" w14:textId="3D064B22" w:rsidR="002E4DA4"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Escolarizada</w:t>
            </w:r>
          </w:p>
          <w:p w14:paraId="119A2698" w14:textId="41FDE30B" w:rsidR="002E4DA4" w:rsidRPr="009166BD"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Educación básica</w:t>
            </w:r>
          </w:p>
        </w:tc>
        <w:tc>
          <w:tcPr>
            <w:tcW w:w="0" w:type="auto"/>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13471E28" w14:textId="77777777" w:rsidR="003B2B4D" w:rsidRDefault="003B2B4D" w:rsidP="002E4DA4">
            <w:pPr>
              <w:spacing w:after="0" w:line="240" w:lineRule="auto"/>
              <w:ind w:left="57" w:right="57"/>
              <w:jc w:val="center"/>
              <w:rPr>
                <w:rFonts w:ascii="Arial Narrow" w:eastAsia="Times New Roman" w:hAnsi="Arial Narrow" w:cs="Arial"/>
                <w:color w:val="000000"/>
                <w:lang w:eastAsia="es-MX"/>
              </w:rPr>
            </w:pPr>
            <w:r w:rsidRPr="009166BD">
              <w:rPr>
                <w:rFonts w:ascii="Arial Narrow" w:eastAsia="Times New Roman" w:hAnsi="Arial Narrow" w:cs="Arial"/>
                <w:color w:val="000000"/>
                <w:lang w:eastAsia="es-MX"/>
              </w:rPr>
              <w:t>Población o Área de Enfoque Atendida</w:t>
            </w:r>
            <w:r w:rsidRPr="009166BD">
              <w:rPr>
                <w:rFonts w:ascii="Arial Narrow" w:eastAsia="Times New Roman" w:hAnsi="Arial Narrow" w:cs="Arial"/>
                <w:color w:val="000000"/>
                <w:lang w:eastAsia="es-MX"/>
              </w:rPr>
              <w:br/>
              <w:t>(PA)</w:t>
            </w:r>
          </w:p>
          <w:p w14:paraId="0C16CCA1" w14:textId="77777777" w:rsidR="002E4DA4"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Población</w:t>
            </w:r>
          </w:p>
          <w:p w14:paraId="34BD7B77" w14:textId="1508A71C" w:rsidR="002E4DA4"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Escolarizada</w:t>
            </w:r>
          </w:p>
          <w:p w14:paraId="61C741CD" w14:textId="2BBDF917" w:rsidR="002E4DA4" w:rsidRPr="009166BD" w:rsidRDefault="002E4DA4" w:rsidP="002E4DA4">
            <w:pPr>
              <w:spacing w:after="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Educación Básica</w:t>
            </w:r>
          </w:p>
        </w:tc>
        <w:tc>
          <w:tcPr>
            <w:tcW w:w="0" w:type="auto"/>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3434323C" w14:textId="3952F7D6" w:rsidR="003B2B4D" w:rsidRPr="009166BD" w:rsidRDefault="003B2B4D" w:rsidP="002E4DA4">
            <w:pPr>
              <w:spacing w:after="0" w:line="240" w:lineRule="auto"/>
              <w:ind w:left="57" w:right="57"/>
              <w:jc w:val="center"/>
              <w:rPr>
                <w:rFonts w:ascii="Arial Narrow" w:eastAsia="Times New Roman" w:hAnsi="Arial Narrow" w:cs="Arial"/>
                <w:color w:val="000000"/>
                <w:lang w:eastAsia="es-MX"/>
              </w:rPr>
            </w:pPr>
            <w:r w:rsidRPr="009166BD">
              <w:rPr>
                <w:rFonts w:ascii="Arial Narrow" w:eastAsia="Times New Roman" w:hAnsi="Arial Narrow" w:cs="Arial"/>
                <w:color w:val="000000"/>
                <w:lang w:eastAsia="es-MX"/>
              </w:rPr>
              <w:t xml:space="preserve">Cobertura </w:t>
            </w:r>
            <w:r w:rsidRPr="009166BD">
              <w:rPr>
                <w:rFonts w:ascii="Arial Narrow" w:eastAsia="Times New Roman" w:hAnsi="Arial Narrow" w:cs="Arial"/>
                <w:color w:val="000000"/>
                <w:lang w:eastAsia="es-MX"/>
              </w:rPr>
              <w:br/>
              <w:t>(PA/</w:t>
            </w:r>
            <w:r w:rsidR="00F0262D" w:rsidRPr="009166BD">
              <w:rPr>
                <w:rFonts w:ascii="Arial Narrow" w:eastAsia="Times New Roman" w:hAnsi="Arial Narrow" w:cs="Arial"/>
                <w:color w:val="000000"/>
                <w:lang w:eastAsia="es-MX"/>
              </w:rPr>
              <w:t>PP) *</w:t>
            </w:r>
            <w:r w:rsidRPr="009166BD">
              <w:rPr>
                <w:rFonts w:ascii="Arial Narrow" w:eastAsia="Times New Roman" w:hAnsi="Arial Narrow" w:cs="Arial"/>
                <w:color w:val="000000"/>
                <w:lang w:eastAsia="es-MX"/>
              </w:rPr>
              <w:t>100</w:t>
            </w:r>
          </w:p>
        </w:tc>
        <w:tc>
          <w:tcPr>
            <w:tcW w:w="0" w:type="auto"/>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5177FCB1" w14:textId="1A1D8082" w:rsidR="003B2B4D" w:rsidRPr="009166BD" w:rsidRDefault="003B2B4D" w:rsidP="002E4DA4">
            <w:pPr>
              <w:spacing w:after="0" w:line="240" w:lineRule="auto"/>
              <w:ind w:left="57" w:right="57"/>
              <w:jc w:val="center"/>
              <w:rPr>
                <w:rFonts w:ascii="Arial Narrow" w:eastAsia="Times New Roman" w:hAnsi="Arial Narrow" w:cs="Arial"/>
                <w:color w:val="000000"/>
                <w:lang w:eastAsia="es-MX"/>
              </w:rPr>
            </w:pPr>
            <w:r w:rsidRPr="009166BD">
              <w:rPr>
                <w:rFonts w:ascii="Arial Narrow" w:eastAsia="Times New Roman" w:hAnsi="Arial Narrow" w:cs="Arial"/>
                <w:color w:val="000000"/>
                <w:lang w:eastAsia="es-MX"/>
              </w:rPr>
              <w:t>Eficiencia de cobertura</w:t>
            </w:r>
            <w:r w:rsidRPr="009166BD">
              <w:rPr>
                <w:rFonts w:ascii="Arial Narrow" w:eastAsia="Times New Roman" w:hAnsi="Arial Narrow" w:cs="Arial"/>
                <w:color w:val="000000"/>
                <w:lang w:eastAsia="es-MX"/>
              </w:rPr>
              <w:br/>
              <w:t>(PA/</w:t>
            </w:r>
            <w:r w:rsidR="00F0262D" w:rsidRPr="009166BD">
              <w:rPr>
                <w:rFonts w:ascii="Arial Narrow" w:eastAsia="Times New Roman" w:hAnsi="Arial Narrow" w:cs="Arial"/>
                <w:color w:val="000000"/>
                <w:lang w:eastAsia="es-MX"/>
              </w:rPr>
              <w:t>PO) *</w:t>
            </w:r>
            <w:r w:rsidRPr="009166BD">
              <w:rPr>
                <w:rFonts w:ascii="Arial Narrow" w:eastAsia="Times New Roman" w:hAnsi="Arial Narrow" w:cs="Arial"/>
                <w:color w:val="000000"/>
                <w:lang w:eastAsia="es-MX"/>
              </w:rPr>
              <w:t>100</w:t>
            </w:r>
          </w:p>
        </w:tc>
      </w:tr>
      <w:tr w:rsidR="00F92A29" w:rsidRPr="009166BD" w14:paraId="4C34EABD" w14:textId="77777777" w:rsidTr="00F4309B">
        <w:trPr>
          <w:trHeight w:val="292"/>
          <w:jc w:val="center"/>
        </w:trPr>
        <w:tc>
          <w:tcPr>
            <w:tcW w:w="1124" w:type="dxa"/>
            <w:tcBorders>
              <w:top w:val="single" w:sz="8" w:space="0" w:color="auto"/>
              <w:left w:val="single" w:sz="8" w:space="0" w:color="auto"/>
              <w:bottom w:val="single" w:sz="8" w:space="0" w:color="auto"/>
              <w:right w:val="single" w:sz="8" w:space="0" w:color="auto"/>
            </w:tcBorders>
            <w:shd w:val="clear" w:color="auto" w:fill="FFFFFF" w:themeFill="background1"/>
            <w:vAlign w:val="center"/>
            <w:hideMark/>
          </w:tcPr>
          <w:p w14:paraId="5FB8E012" w14:textId="138650E5" w:rsidR="00F92A29" w:rsidRPr="009166BD" w:rsidRDefault="00F92A29"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2017-</w:t>
            </w:r>
            <w:r w:rsidRPr="009166BD">
              <w:rPr>
                <w:rFonts w:ascii="Arial Narrow" w:eastAsia="Times New Roman" w:hAnsi="Arial Narrow" w:cs="Arial"/>
                <w:color w:val="000000"/>
                <w:lang w:eastAsia="es-MX"/>
              </w:rPr>
              <w:t>2018</w:t>
            </w:r>
          </w:p>
        </w:tc>
        <w:tc>
          <w:tcPr>
            <w:tcW w:w="1853" w:type="dxa"/>
            <w:tcBorders>
              <w:top w:val="nil"/>
              <w:left w:val="nil"/>
              <w:bottom w:val="single" w:sz="8" w:space="0" w:color="auto"/>
              <w:right w:val="single" w:sz="8" w:space="0" w:color="auto"/>
            </w:tcBorders>
            <w:shd w:val="clear" w:color="auto" w:fill="FFFFFF" w:themeFill="background1"/>
            <w:vAlign w:val="center"/>
          </w:tcPr>
          <w:p w14:paraId="045ECA6D" w14:textId="319FC007" w:rsidR="00F92A29" w:rsidRPr="009166BD" w:rsidRDefault="004807B6"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1 133 384</w:t>
            </w:r>
          </w:p>
        </w:tc>
        <w:tc>
          <w:tcPr>
            <w:tcW w:w="0" w:type="auto"/>
            <w:tcBorders>
              <w:top w:val="nil"/>
              <w:left w:val="nil"/>
              <w:bottom w:val="single" w:sz="8" w:space="0" w:color="auto"/>
              <w:right w:val="single" w:sz="8" w:space="0" w:color="auto"/>
            </w:tcBorders>
            <w:shd w:val="clear" w:color="auto" w:fill="FFFFFF" w:themeFill="background1"/>
            <w:vAlign w:val="center"/>
          </w:tcPr>
          <w:p w14:paraId="62A61367" w14:textId="38F11A0C"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885,991</w:t>
            </w:r>
          </w:p>
        </w:tc>
        <w:tc>
          <w:tcPr>
            <w:tcW w:w="0" w:type="auto"/>
            <w:tcBorders>
              <w:top w:val="nil"/>
              <w:left w:val="nil"/>
              <w:bottom w:val="single" w:sz="8" w:space="0" w:color="auto"/>
              <w:right w:val="single" w:sz="8" w:space="0" w:color="auto"/>
            </w:tcBorders>
            <w:shd w:val="clear" w:color="auto" w:fill="FFFFFF" w:themeFill="background1"/>
            <w:vAlign w:val="center"/>
          </w:tcPr>
          <w:p w14:paraId="657F5B8F" w14:textId="79E47EEB"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885,991</w:t>
            </w:r>
          </w:p>
        </w:tc>
        <w:tc>
          <w:tcPr>
            <w:tcW w:w="0" w:type="auto"/>
            <w:tcBorders>
              <w:top w:val="nil"/>
              <w:left w:val="nil"/>
              <w:bottom w:val="single" w:sz="8" w:space="0" w:color="auto"/>
              <w:right w:val="single" w:sz="8" w:space="0" w:color="auto"/>
            </w:tcBorders>
            <w:shd w:val="clear" w:color="auto" w:fill="FFFFFF" w:themeFill="background1"/>
            <w:vAlign w:val="center"/>
          </w:tcPr>
          <w:p w14:paraId="2CD72CB5" w14:textId="21CFA765"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78%</w:t>
            </w:r>
          </w:p>
        </w:tc>
        <w:tc>
          <w:tcPr>
            <w:tcW w:w="0" w:type="auto"/>
            <w:tcBorders>
              <w:top w:val="nil"/>
              <w:left w:val="nil"/>
              <w:bottom w:val="single" w:sz="8" w:space="0" w:color="auto"/>
              <w:right w:val="single" w:sz="8" w:space="0" w:color="auto"/>
            </w:tcBorders>
            <w:shd w:val="clear" w:color="auto" w:fill="FFFFFF" w:themeFill="background1"/>
            <w:vAlign w:val="center"/>
          </w:tcPr>
          <w:p w14:paraId="49047CCF" w14:textId="541351AF"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100%</w:t>
            </w:r>
          </w:p>
        </w:tc>
      </w:tr>
      <w:tr w:rsidR="00F92A29" w:rsidRPr="009166BD" w14:paraId="139DE7AC" w14:textId="77777777" w:rsidTr="00F4309B">
        <w:trPr>
          <w:trHeight w:val="292"/>
          <w:jc w:val="center"/>
        </w:trPr>
        <w:tc>
          <w:tcPr>
            <w:tcW w:w="1124" w:type="dxa"/>
            <w:tcBorders>
              <w:top w:val="nil"/>
              <w:left w:val="single" w:sz="8" w:space="0" w:color="auto"/>
              <w:bottom w:val="single" w:sz="8" w:space="0" w:color="auto"/>
              <w:right w:val="single" w:sz="8" w:space="0" w:color="auto"/>
            </w:tcBorders>
            <w:shd w:val="clear" w:color="auto" w:fill="FFFFFF" w:themeFill="background1"/>
            <w:vAlign w:val="center"/>
            <w:hideMark/>
          </w:tcPr>
          <w:p w14:paraId="251E30D3" w14:textId="44AE6480" w:rsidR="00F92A29" w:rsidRPr="009166BD" w:rsidRDefault="00F92A29"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2018-</w:t>
            </w:r>
            <w:r w:rsidRPr="009166BD">
              <w:rPr>
                <w:rFonts w:ascii="Arial Narrow" w:eastAsia="Times New Roman" w:hAnsi="Arial Narrow" w:cs="Arial"/>
                <w:color w:val="000000"/>
                <w:lang w:eastAsia="es-MX"/>
              </w:rPr>
              <w:t>2019</w:t>
            </w:r>
          </w:p>
        </w:tc>
        <w:tc>
          <w:tcPr>
            <w:tcW w:w="1853" w:type="dxa"/>
            <w:tcBorders>
              <w:top w:val="nil"/>
              <w:left w:val="nil"/>
              <w:bottom w:val="single" w:sz="8" w:space="0" w:color="auto"/>
              <w:right w:val="single" w:sz="8" w:space="0" w:color="auto"/>
            </w:tcBorders>
            <w:shd w:val="clear" w:color="auto" w:fill="FFFFFF" w:themeFill="background1"/>
            <w:vAlign w:val="center"/>
          </w:tcPr>
          <w:p w14:paraId="4EE261FC" w14:textId="3969E7D4" w:rsidR="00F92A29" w:rsidRPr="009166BD" w:rsidRDefault="004807B6"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1 133 384</w:t>
            </w:r>
          </w:p>
        </w:tc>
        <w:tc>
          <w:tcPr>
            <w:tcW w:w="0" w:type="auto"/>
            <w:tcBorders>
              <w:top w:val="nil"/>
              <w:left w:val="nil"/>
              <w:bottom w:val="single" w:sz="8" w:space="0" w:color="auto"/>
              <w:right w:val="single" w:sz="8" w:space="0" w:color="auto"/>
            </w:tcBorders>
            <w:shd w:val="clear" w:color="auto" w:fill="FFFFFF" w:themeFill="background1"/>
            <w:vAlign w:val="center"/>
          </w:tcPr>
          <w:p w14:paraId="7027D9A2" w14:textId="77904BA6"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832,826</w:t>
            </w:r>
          </w:p>
        </w:tc>
        <w:tc>
          <w:tcPr>
            <w:tcW w:w="0" w:type="auto"/>
            <w:tcBorders>
              <w:top w:val="nil"/>
              <w:left w:val="nil"/>
              <w:bottom w:val="single" w:sz="8" w:space="0" w:color="auto"/>
              <w:right w:val="single" w:sz="8" w:space="0" w:color="auto"/>
            </w:tcBorders>
            <w:shd w:val="clear" w:color="auto" w:fill="FFFFFF" w:themeFill="background1"/>
            <w:vAlign w:val="center"/>
          </w:tcPr>
          <w:p w14:paraId="6190D79B" w14:textId="358737ED"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828,181</w:t>
            </w:r>
          </w:p>
        </w:tc>
        <w:tc>
          <w:tcPr>
            <w:tcW w:w="0" w:type="auto"/>
            <w:tcBorders>
              <w:top w:val="nil"/>
              <w:left w:val="nil"/>
              <w:bottom w:val="single" w:sz="8" w:space="0" w:color="auto"/>
              <w:right w:val="single" w:sz="8" w:space="0" w:color="auto"/>
            </w:tcBorders>
            <w:shd w:val="clear" w:color="auto" w:fill="FFFFFF" w:themeFill="background1"/>
            <w:vAlign w:val="center"/>
          </w:tcPr>
          <w:p w14:paraId="4948408C" w14:textId="54AE07FE"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73%</w:t>
            </w:r>
          </w:p>
        </w:tc>
        <w:tc>
          <w:tcPr>
            <w:tcW w:w="0" w:type="auto"/>
            <w:tcBorders>
              <w:top w:val="nil"/>
              <w:left w:val="nil"/>
              <w:bottom w:val="single" w:sz="8" w:space="0" w:color="auto"/>
              <w:right w:val="single" w:sz="8" w:space="0" w:color="auto"/>
            </w:tcBorders>
            <w:shd w:val="clear" w:color="auto" w:fill="FFFFFF" w:themeFill="background1"/>
            <w:vAlign w:val="center"/>
          </w:tcPr>
          <w:p w14:paraId="1E007BE6" w14:textId="09C8D9FA" w:rsidR="00F92A29" w:rsidRPr="009166BD" w:rsidRDefault="00F4309B" w:rsidP="00F92A29">
            <w:pPr>
              <w:spacing w:before="120" w:after="120" w:line="240" w:lineRule="auto"/>
              <w:ind w:left="57" w:right="57"/>
              <w:jc w:val="center"/>
              <w:rPr>
                <w:rFonts w:ascii="Arial Narrow" w:eastAsia="Times New Roman" w:hAnsi="Arial Narrow" w:cs="Arial"/>
                <w:color w:val="000000"/>
                <w:lang w:eastAsia="es-MX"/>
              </w:rPr>
            </w:pPr>
            <w:r>
              <w:rPr>
                <w:rFonts w:ascii="Arial Narrow" w:eastAsia="Times New Roman" w:hAnsi="Arial Narrow" w:cs="Arial"/>
                <w:color w:val="000000"/>
                <w:lang w:eastAsia="es-MX"/>
              </w:rPr>
              <w:t>99%</w:t>
            </w:r>
          </w:p>
        </w:tc>
      </w:tr>
    </w:tbl>
    <w:p w14:paraId="2BCD5F0B" w14:textId="19AC0D23" w:rsidR="003B2B4D" w:rsidRPr="00F4309B" w:rsidRDefault="00F4309B" w:rsidP="00E722F5">
      <w:pPr>
        <w:spacing w:after="120"/>
        <w:jc w:val="both"/>
        <w:rPr>
          <w:rFonts w:ascii="Arial" w:hAnsi="Arial" w:cs="Arial"/>
          <w:sz w:val="18"/>
          <w:szCs w:val="18"/>
        </w:rPr>
      </w:pPr>
      <w:r>
        <w:rPr>
          <w:rFonts w:ascii="Arial" w:hAnsi="Arial" w:cs="Arial"/>
          <w:sz w:val="18"/>
          <w:szCs w:val="18"/>
        </w:rPr>
        <w:t xml:space="preserve">Fuente: </w:t>
      </w:r>
      <w:r w:rsidRPr="00F4309B">
        <w:rPr>
          <w:rFonts w:ascii="Arial" w:hAnsi="Arial" w:cs="Arial"/>
          <w:sz w:val="18"/>
          <w:szCs w:val="18"/>
        </w:rPr>
        <w:t>Población objetivo y atendida, en: MIR 2018 y 2019 del Programa. Metas programadas y valor logrado.</w:t>
      </w:r>
    </w:p>
    <w:p w14:paraId="2D81CCCB" w14:textId="71604039" w:rsidR="00F92A29" w:rsidRDefault="008B71DC" w:rsidP="00E722F5">
      <w:pPr>
        <w:spacing w:after="120"/>
        <w:jc w:val="both"/>
        <w:rPr>
          <w:rFonts w:ascii="Arial" w:hAnsi="Arial" w:cs="Arial"/>
        </w:rPr>
      </w:pPr>
      <w:r>
        <w:rPr>
          <w:rFonts w:ascii="Arial" w:hAnsi="Arial" w:cs="Arial"/>
        </w:rPr>
        <w:t>Con</w:t>
      </w:r>
      <w:r w:rsidR="00F92A29">
        <w:rPr>
          <w:rFonts w:ascii="Arial" w:hAnsi="Arial" w:cs="Arial"/>
        </w:rPr>
        <w:t xml:space="preserve"> el objeto de comparar la tabla con los datos de cobertura</w:t>
      </w:r>
      <w:r w:rsidR="007F2D2B">
        <w:rPr>
          <w:rStyle w:val="Refdenotaalpie"/>
          <w:rFonts w:ascii="Arial" w:hAnsi="Arial" w:cs="Arial"/>
        </w:rPr>
        <w:footnoteReference w:id="35"/>
      </w:r>
      <w:r w:rsidR="007F2D2B">
        <w:rPr>
          <w:rFonts w:ascii="Arial" w:hAnsi="Arial" w:cs="Arial"/>
        </w:rPr>
        <w:t xml:space="preserve"> </w:t>
      </w:r>
      <w:r>
        <w:rPr>
          <w:rFonts w:ascii="Arial" w:hAnsi="Arial" w:cs="Arial"/>
        </w:rPr>
        <w:t xml:space="preserve">, </w:t>
      </w:r>
      <w:r w:rsidR="00F92A29">
        <w:rPr>
          <w:rFonts w:ascii="Arial" w:hAnsi="Arial" w:cs="Arial"/>
        </w:rPr>
        <w:t>se advierte lo siguiente</w:t>
      </w:r>
      <w:r w:rsidR="00DA22B5">
        <w:rPr>
          <w:rFonts w:ascii="Arial" w:hAnsi="Arial" w:cs="Arial"/>
        </w:rPr>
        <w:t xml:space="preserve"> (ver siguiente tabla en imagen)</w:t>
      </w:r>
      <w:r w:rsidR="00F92A29">
        <w:rPr>
          <w:rFonts w:ascii="Arial" w:hAnsi="Arial" w:cs="Arial"/>
        </w:rPr>
        <w:t>:</w:t>
      </w:r>
    </w:p>
    <w:p w14:paraId="619A04E5" w14:textId="460B3CBC" w:rsidR="00DA22B5" w:rsidRDefault="00B1236B" w:rsidP="00E722F5">
      <w:pPr>
        <w:spacing w:after="120"/>
        <w:jc w:val="both"/>
        <w:rPr>
          <w:rFonts w:ascii="Arial" w:hAnsi="Arial" w:cs="Arial"/>
        </w:rPr>
      </w:pPr>
      <w:r>
        <w:rPr>
          <w:rFonts w:ascii="Arial" w:hAnsi="Arial" w:cs="Arial"/>
        </w:rPr>
        <w:t>C</w:t>
      </w:r>
      <w:r w:rsidR="00DA22B5">
        <w:rPr>
          <w:rFonts w:ascii="Arial" w:hAnsi="Arial" w:cs="Arial"/>
        </w:rPr>
        <w:t xml:space="preserve">obertura de atención en el ciclo 2017-2018, arroja un porcentaje de 92.3 </w:t>
      </w:r>
    </w:p>
    <w:p w14:paraId="60588D9B" w14:textId="38321D76" w:rsidR="00DA22B5" w:rsidRDefault="00B1236B" w:rsidP="00E722F5">
      <w:pPr>
        <w:spacing w:after="120"/>
        <w:jc w:val="both"/>
        <w:rPr>
          <w:rFonts w:ascii="Arial" w:hAnsi="Arial" w:cs="Arial"/>
        </w:rPr>
      </w:pPr>
      <w:r>
        <w:rPr>
          <w:rFonts w:ascii="Arial" w:hAnsi="Arial" w:cs="Arial"/>
        </w:rPr>
        <w:t>C</w:t>
      </w:r>
      <w:r w:rsidR="00DA22B5">
        <w:rPr>
          <w:rFonts w:ascii="Arial" w:hAnsi="Arial" w:cs="Arial"/>
        </w:rPr>
        <w:t xml:space="preserve">obertura de atención en el ciclo 2018-2019, arroja un porcentaje de </w:t>
      </w:r>
      <w:r>
        <w:rPr>
          <w:rFonts w:ascii="Arial" w:hAnsi="Arial" w:cs="Arial"/>
        </w:rPr>
        <w:t>92.3</w:t>
      </w:r>
    </w:p>
    <w:p w14:paraId="6C086525" w14:textId="40FF02E7" w:rsidR="00B1236B" w:rsidRDefault="00B1236B" w:rsidP="00E722F5">
      <w:pPr>
        <w:spacing w:after="120"/>
        <w:jc w:val="both"/>
        <w:rPr>
          <w:rFonts w:ascii="Arial" w:hAnsi="Arial" w:cs="Arial"/>
        </w:rPr>
      </w:pPr>
      <w:r>
        <w:rPr>
          <w:rFonts w:ascii="Arial" w:hAnsi="Arial" w:cs="Arial"/>
        </w:rPr>
        <w:t>Cobertura en el ciclo 2019-2020, arroja un porcentaje de atención del 92.6</w:t>
      </w:r>
    </w:p>
    <w:p w14:paraId="121F38E1" w14:textId="735F651E" w:rsidR="00CE2AAF" w:rsidRPr="00573F79" w:rsidRDefault="00CE2AAF" w:rsidP="00E722F5">
      <w:pPr>
        <w:spacing w:after="120"/>
        <w:jc w:val="both"/>
        <w:rPr>
          <w:rFonts w:ascii="Arial" w:hAnsi="Arial" w:cs="Arial"/>
        </w:rPr>
      </w:pPr>
      <w:r>
        <w:rPr>
          <w:rFonts w:ascii="Arial" w:hAnsi="Arial" w:cs="Arial"/>
        </w:rPr>
        <w:lastRenderedPageBreak/>
        <w:t>Lo que indica, que no son coincidentes debido principalmente a que los datos de la población potencial están sesgados. En tal sentido, se recomienda considerar, para el tema estrategia de cobertura, la información de la encuesta intercensal 2015.</w:t>
      </w:r>
    </w:p>
    <w:p w14:paraId="7771C2A8" w14:textId="4FD96F8A" w:rsidR="00802E6C" w:rsidRPr="00573F79" w:rsidRDefault="00F92A29" w:rsidP="00E722F5">
      <w:pPr>
        <w:spacing w:after="120"/>
        <w:jc w:val="both"/>
        <w:rPr>
          <w:rFonts w:ascii="Arial" w:hAnsi="Arial" w:cs="Arial"/>
        </w:rPr>
      </w:pPr>
      <w:r>
        <w:rPr>
          <w:noProof/>
          <w:lang w:eastAsia="es-MX"/>
        </w:rPr>
        <w:drawing>
          <wp:inline distT="0" distB="0" distL="0" distR="0" wp14:anchorId="0D18F504" wp14:editId="49E9DA98">
            <wp:extent cx="6332220" cy="174117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332220" cy="1741170"/>
                    </a:xfrm>
                    <a:prstGeom prst="rect">
                      <a:avLst/>
                    </a:prstGeom>
                  </pic:spPr>
                </pic:pic>
              </a:graphicData>
            </a:graphic>
          </wp:inline>
        </w:drawing>
      </w:r>
    </w:p>
    <w:p w14:paraId="1A31D318" w14:textId="6AEB4E6E" w:rsidR="00034365" w:rsidRPr="00DA22B5" w:rsidRDefault="00DA22B5" w:rsidP="003948A3">
      <w:pPr>
        <w:spacing w:after="120"/>
        <w:rPr>
          <w:rFonts w:ascii="Arial" w:eastAsia="Calibri" w:hAnsi="Arial" w:cs="Arial"/>
          <w:bCs/>
          <w:sz w:val="18"/>
          <w:szCs w:val="14"/>
        </w:rPr>
      </w:pPr>
      <w:r w:rsidRPr="00DA22B5">
        <w:rPr>
          <w:rFonts w:ascii="Arial" w:eastAsia="Calibri" w:hAnsi="Arial" w:cs="Arial"/>
          <w:bCs/>
          <w:sz w:val="18"/>
          <w:szCs w:val="14"/>
        </w:rPr>
        <w:t xml:space="preserve">1/ Calculados con proyecciones de población a </w:t>
      </w:r>
      <w:r>
        <w:rPr>
          <w:rFonts w:ascii="Arial" w:eastAsia="Calibri" w:hAnsi="Arial" w:cs="Arial"/>
          <w:bCs/>
          <w:sz w:val="18"/>
          <w:szCs w:val="14"/>
        </w:rPr>
        <w:t>mitad</w:t>
      </w:r>
      <w:r w:rsidRPr="00DA22B5">
        <w:rPr>
          <w:rFonts w:ascii="Arial" w:eastAsia="Calibri" w:hAnsi="Arial" w:cs="Arial"/>
          <w:bCs/>
          <w:sz w:val="18"/>
          <w:szCs w:val="14"/>
        </w:rPr>
        <w:t xml:space="preserve"> de año, CONAPO, versiones 2018 y 2019.</w:t>
      </w:r>
    </w:p>
    <w:p w14:paraId="7BFE3D25" w14:textId="0C27558E" w:rsidR="003948A3" w:rsidRDefault="003948A3" w:rsidP="003948A3">
      <w:pPr>
        <w:spacing w:after="120"/>
        <w:rPr>
          <w:rFonts w:ascii="Arial" w:eastAsia="Calibri" w:hAnsi="Arial" w:cs="Arial"/>
          <w:b/>
          <w:sz w:val="24"/>
          <w:szCs w:val="20"/>
        </w:rPr>
      </w:pPr>
    </w:p>
    <w:p w14:paraId="4167787C" w14:textId="3985F2BB" w:rsidR="003948A3" w:rsidRDefault="003948A3" w:rsidP="003948A3">
      <w:pPr>
        <w:spacing w:after="120"/>
        <w:rPr>
          <w:rFonts w:ascii="Arial" w:eastAsia="Calibri" w:hAnsi="Arial" w:cs="Arial"/>
          <w:b/>
          <w:sz w:val="24"/>
          <w:szCs w:val="20"/>
        </w:rPr>
      </w:pPr>
    </w:p>
    <w:p w14:paraId="62BDC6EC" w14:textId="77777777" w:rsidR="003948A3" w:rsidRPr="00573F79" w:rsidRDefault="003948A3" w:rsidP="003948A3">
      <w:pPr>
        <w:spacing w:after="120"/>
        <w:rPr>
          <w:rFonts w:ascii="Arial" w:eastAsia="Calibri" w:hAnsi="Arial" w:cs="Arial"/>
          <w:b/>
          <w:sz w:val="24"/>
          <w:szCs w:val="20"/>
        </w:rPr>
      </w:pPr>
    </w:p>
    <w:p w14:paraId="047BFD17" w14:textId="77777777" w:rsidR="00034365" w:rsidRPr="00573F79" w:rsidRDefault="00034365" w:rsidP="00E722F5">
      <w:pPr>
        <w:spacing w:after="120"/>
        <w:jc w:val="both"/>
        <w:rPr>
          <w:rFonts w:ascii="Arial" w:eastAsia="Calibri" w:hAnsi="Arial" w:cs="Arial"/>
          <w:b/>
          <w:sz w:val="24"/>
          <w:szCs w:val="20"/>
        </w:rPr>
      </w:pPr>
    </w:p>
    <w:p w14:paraId="77043BCB" w14:textId="77777777" w:rsidR="00FD3AD6" w:rsidRDefault="00FD3AD6">
      <w:pPr>
        <w:spacing w:after="160" w:line="259" w:lineRule="auto"/>
        <w:rPr>
          <w:rFonts w:ascii="Arial" w:eastAsia="Calibri" w:hAnsi="Arial" w:cs="Arial"/>
          <w:b/>
          <w:sz w:val="52"/>
          <w:szCs w:val="52"/>
        </w:rPr>
      </w:pPr>
      <w:r>
        <w:rPr>
          <w:rFonts w:ascii="Arial" w:eastAsia="Calibri" w:hAnsi="Arial" w:cs="Arial"/>
          <w:b/>
          <w:sz w:val="52"/>
          <w:szCs w:val="52"/>
        </w:rPr>
        <w:br w:type="page"/>
      </w:r>
    </w:p>
    <w:p w14:paraId="4FBCA80B" w14:textId="77777777" w:rsidR="00D10E0E" w:rsidRDefault="00D10E0E" w:rsidP="00E722F5">
      <w:pPr>
        <w:pStyle w:val="Ttulo1"/>
        <w:spacing w:before="0" w:after="120"/>
        <w:jc w:val="center"/>
        <w:rPr>
          <w:rFonts w:ascii="Arial" w:eastAsia="Calibri" w:hAnsi="Arial" w:cs="Arial"/>
          <w:b/>
          <w:color w:val="auto"/>
          <w:sz w:val="52"/>
          <w:szCs w:val="52"/>
        </w:rPr>
      </w:pPr>
    </w:p>
    <w:p w14:paraId="5538C2F6" w14:textId="77777777" w:rsidR="00D10E0E" w:rsidRDefault="00D10E0E" w:rsidP="00E722F5">
      <w:pPr>
        <w:pStyle w:val="Ttulo1"/>
        <w:spacing w:before="0" w:after="120"/>
        <w:jc w:val="center"/>
        <w:rPr>
          <w:rFonts w:ascii="Arial" w:eastAsia="Calibri" w:hAnsi="Arial" w:cs="Arial"/>
          <w:b/>
          <w:color w:val="auto"/>
          <w:sz w:val="52"/>
          <w:szCs w:val="52"/>
        </w:rPr>
      </w:pPr>
    </w:p>
    <w:p w14:paraId="6B7D56E8" w14:textId="77777777" w:rsidR="00D10E0E" w:rsidRDefault="00D10E0E" w:rsidP="00E722F5">
      <w:pPr>
        <w:pStyle w:val="Ttulo1"/>
        <w:spacing w:before="0" w:after="120"/>
        <w:jc w:val="center"/>
        <w:rPr>
          <w:rFonts w:ascii="Arial" w:eastAsia="Calibri" w:hAnsi="Arial" w:cs="Arial"/>
          <w:b/>
          <w:color w:val="auto"/>
          <w:sz w:val="52"/>
          <w:szCs w:val="52"/>
        </w:rPr>
      </w:pPr>
    </w:p>
    <w:p w14:paraId="2941AEC3" w14:textId="77777777" w:rsidR="00D10E0E" w:rsidRDefault="00D10E0E" w:rsidP="00E722F5">
      <w:pPr>
        <w:pStyle w:val="Ttulo1"/>
        <w:spacing w:before="0" w:after="120"/>
        <w:jc w:val="center"/>
        <w:rPr>
          <w:rFonts w:ascii="Arial" w:eastAsia="Calibri" w:hAnsi="Arial" w:cs="Arial"/>
          <w:b/>
          <w:color w:val="auto"/>
          <w:sz w:val="52"/>
          <w:szCs w:val="52"/>
        </w:rPr>
      </w:pPr>
    </w:p>
    <w:p w14:paraId="6AD2BC03" w14:textId="77777777" w:rsidR="00D10E0E" w:rsidRDefault="00D10E0E" w:rsidP="00E722F5">
      <w:pPr>
        <w:pStyle w:val="Ttulo1"/>
        <w:spacing w:before="0" w:after="120"/>
        <w:jc w:val="center"/>
        <w:rPr>
          <w:rFonts w:ascii="Arial" w:eastAsia="Calibri" w:hAnsi="Arial" w:cs="Arial"/>
          <w:b/>
          <w:color w:val="auto"/>
          <w:sz w:val="52"/>
          <w:szCs w:val="52"/>
        </w:rPr>
      </w:pPr>
    </w:p>
    <w:p w14:paraId="23A905C4" w14:textId="57DA3FE9" w:rsidR="00802E6C" w:rsidRPr="00282D09" w:rsidRDefault="00802E6C" w:rsidP="00E722F5">
      <w:pPr>
        <w:pStyle w:val="Ttulo1"/>
        <w:spacing w:before="0" w:after="120"/>
        <w:jc w:val="center"/>
        <w:rPr>
          <w:rFonts w:ascii="Arial" w:eastAsia="Calibri" w:hAnsi="Arial" w:cs="Arial"/>
          <w:b/>
          <w:color w:val="auto"/>
          <w:sz w:val="52"/>
          <w:szCs w:val="52"/>
        </w:rPr>
      </w:pPr>
      <w:bookmarkStart w:id="15" w:name="_Toc57313851"/>
      <w:r w:rsidRPr="00282D09">
        <w:rPr>
          <w:rFonts w:ascii="Arial" w:eastAsia="Calibri" w:hAnsi="Arial" w:cs="Arial"/>
          <w:b/>
          <w:color w:val="auto"/>
          <w:sz w:val="52"/>
          <w:szCs w:val="52"/>
        </w:rPr>
        <w:t>Tema IV. Ejercicio de los Recursos</w:t>
      </w:r>
      <w:bookmarkEnd w:id="15"/>
    </w:p>
    <w:p w14:paraId="264F02B3" w14:textId="77777777" w:rsidR="00802E6C" w:rsidRPr="00573F79" w:rsidRDefault="00802E6C" w:rsidP="00E722F5">
      <w:pPr>
        <w:spacing w:after="120"/>
        <w:jc w:val="both"/>
        <w:rPr>
          <w:rFonts w:ascii="Arial" w:eastAsia="Calibri" w:hAnsi="Arial" w:cs="Arial"/>
          <w:b/>
          <w:sz w:val="24"/>
          <w:szCs w:val="20"/>
        </w:rPr>
      </w:pPr>
    </w:p>
    <w:p w14:paraId="40276658" w14:textId="77777777" w:rsidR="00034365" w:rsidRPr="00573F79" w:rsidRDefault="00034365" w:rsidP="00E722F5">
      <w:pPr>
        <w:spacing w:after="120"/>
        <w:rPr>
          <w:rFonts w:ascii="Arial" w:hAnsi="Arial" w:cs="Arial"/>
        </w:rPr>
      </w:pPr>
      <w:r w:rsidRPr="00573F79">
        <w:rPr>
          <w:rFonts w:ascii="Arial" w:hAnsi="Arial" w:cs="Arial"/>
        </w:rPr>
        <w:br w:type="page"/>
      </w:r>
    </w:p>
    <w:p w14:paraId="428E053A"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16. ¿En qué porcentaje el Presupuesto Modificado del Fondo fue devengado y ejercido?</w:t>
      </w:r>
    </w:p>
    <w:p w14:paraId="5D6B51F1" w14:textId="380F41C2" w:rsidR="00034365" w:rsidRPr="00573F79" w:rsidRDefault="00441195" w:rsidP="00E722F5">
      <w:pPr>
        <w:spacing w:after="120"/>
        <w:jc w:val="both"/>
        <w:rPr>
          <w:rFonts w:ascii="Arial" w:hAnsi="Arial" w:cs="Arial"/>
          <w:b/>
        </w:rPr>
      </w:pPr>
      <w:r w:rsidRPr="00573F79">
        <w:rPr>
          <w:rFonts w:ascii="Arial" w:hAnsi="Arial" w:cs="Arial"/>
          <w:b/>
        </w:rPr>
        <w:t>RESPUESTA:</w:t>
      </w:r>
    </w:p>
    <w:p w14:paraId="79337C83" w14:textId="0DC8675A" w:rsidR="00034365" w:rsidRPr="00573F79" w:rsidRDefault="00B61849" w:rsidP="00E722F5">
      <w:pPr>
        <w:spacing w:after="120"/>
        <w:jc w:val="both"/>
        <w:rPr>
          <w:rFonts w:ascii="Arial" w:hAnsi="Arial" w:cs="Arial"/>
        </w:rPr>
      </w:pPr>
      <w:r w:rsidRPr="00573F79">
        <w:rPr>
          <w:rFonts w:ascii="Arial" w:hAnsi="Arial" w:cs="Arial"/>
        </w:rPr>
        <w:t xml:space="preserve">Los recursos del FONE que se </w:t>
      </w:r>
      <w:r w:rsidR="005B7B1E" w:rsidRPr="00573F79">
        <w:rPr>
          <w:rFonts w:ascii="Arial" w:hAnsi="Arial" w:cs="Arial"/>
        </w:rPr>
        <w:t>aprobaron para</w:t>
      </w:r>
      <w:r w:rsidRPr="00573F79">
        <w:rPr>
          <w:rFonts w:ascii="Arial" w:hAnsi="Arial" w:cs="Arial"/>
        </w:rPr>
        <w:t xml:space="preserve"> estado de Michoacán de Ocampo en el ejercicio fiscal 201</w:t>
      </w:r>
      <w:r w:rsidR="005B7B1E" w:rsidRPr="00573F79">
        <w:rPr>
          <w:rFonts w:ascii="Arial" w:hAnsi="Arial" w:cs="Arial"/>
        </w:rPr>
        <w:t>9 fueron $18,385,448,003.13 de los cuales $17,207,063,420.08 corresponde al rubro de Servicios Personales, $795,784,443.05 al rubro de Gasto Corriente y $382,600,140.00</w:t>
      </w:r>
      <w:r w:rsidR="00CB6340" w:rsidRPr="00573F79">
        <w:rPr>
          <w:rFonts w:ascii="Arial" w:hAnsi="Arial" w:cs="Arial"/>
        </w:rPr>
        <w:t xml:space="preserve"> al Gasto de Operación; dichas cantidades sufrier</w:t>
      </w:r>
      <w:r w:rsidR="0049253D" w:rsidRPr="00573F79">
        <w:rPr>
          <w:rFonts w:ascii="Arial" w:hAnsi="Arial" w:cs="Arial"/>
        </w:rPr>
        <w:t>on modificaciones quedando de la siguiente manera: Total $18,759,438,240.75</w:t>
      </w:r>
      <w:r w:rsidR="00710385">
        <w:rPr>
          <w:rFonts w:ascii="Arial" w:hAnsi="Arial" w:cs="Arial"/>
        </w:rPr>
        <w:t>; para</w:t>
      </w:r>
      <w:r w:rsidR="0049253D" w:rsidRPr="00573F79">
        <w:rPr>
          <w:rFonts w:ascii="Arial" w:hAnsi="Arial" w:cs="Arial"/>
        </w:rPr>
        <w:t xml:space="preserve"> Servicios Personales $17,577,917,717.99 y </w:t>
      </w:r>
      <w:r w:rsidR="00710385">
        <w:rPr>
          <w:rFonts w:ascii="Arial" w:hAnsi="Arial" w:cs="Arial"/>
        </w:rPr>
        <w:t xml:space="preserve">para </w:t>
      </w:r>
      <w:r w:rsidR="0049253D" w:rsidRPr="00573F79">
        <w:rPr>
          <w:rFonts w:ascii="Arial" w:hAnsi="Arial" w:cs="Arial"/>
        </w:rPr>
        <w:t>Gasto de Operación $385,736,079.72</w:t>
      </w:r>
      <w:r w:rsidR="00710385">
        <w:rPr>
          <w:rFonts w:ascii="Arial" w:hAnsi="Arial" w:cs="Arial"/>
        </w:rPr>
        <w:t>; en tanto que</w:t>
      </w:r>
      <w:r w:rsidR="0049253D" w:rsidRPr="00573F79">
        <w:rPr>
          <w:rFonts w:ascii="Arial" w:hAnsi="Arial" w:cs="Arial"/>
        </w:rPr>
        <w:t xml:space="preserve"> el rubro de </w:t>
      </w:r>
      <w:r w:rsidR="008D5171" w:rsidRPr="00573F79">
        <w:rPr>
          <w:rFonts w:ascii="Arial" w:hAnsi="Arial" w:cs="Arial"/>
        </w:rPr>
        <w:t>Gasto</w:t>
      </w:r>
      <w:r w:rsidR="0049253D" w:rsidRPr="00573F79">
        <w:rPr>
          <w:rFonts w:ascii="Arial" w:hAnsi="Arial" w:cs="Arial"/>
        </w:rPr>
        <w:t xml:space="preserve"> Corriente no sufrió modificación presupuestal.</w:t>
      </w:r>
    </w:p>
    <w:p w14:paraId="473CB85B" w14:textId="59F0D650" w:rsidR="008D5171" w:rsidRPr="00573F79" w:rsidRDefault="008D5171" w:rsidP="00E722F5">
      <w:pPr>
        <w:spacing w:after="120"/>
        <w:jc w:val="both"/>
        <w:rPr>
          <w:rFonts w:ascii="Arial" w:hAnsi="Arial" w:cs="Arial"/>
        </w:rPr>
      </w:pPr>
      <w:r w:rsidRPr="00573F79">
        <w:rPr>
          <w:rFonts w:ascii="Arial" w:hAnsi="Arial" w:cs="Arial"/>
        </w:rPr>
        <w:t>El cálculo del porcentaje del presupuesto y ejercido es de la siguiente manera:</w:t>
      </w:r>
    </w:p>
    <w:p w14:paraId="7F79642E" w14:textId="77777777" w:rsidR="008D5171" w:rsidRPr="00573F79" w:rsidRDefault="008D5171" w:rsidP="00E722F5">
      <w:pPr>
        <w:spacing w:after="120"/>
        <w:rPr>
          <w:rFonts w:ascii="Arial" w:hAnsi="Arial" w:cs="Arial"/>
        </w:rPr>
      </w:pPr>
      <m:oMathPara>
        <m:oMath>
          <m:r>
            <w:rPr>
              <w:rFonts w:ascii="Cambria Math" w:eastAsia="Times New Roman" w:hAnsi="Cambria Math" w:cs="Arial"/>
              <w:lang w:eastAsia="es-MX"/>
            </w:rPr>
            <m:t>% Presupuesto Devengado=</m:t>
          </m:r>
          <m:f>
            <m:fPr>
              <m:ctrlPr>
                <w:rPr>
                  <w:rFonts w:ascii="Cambria Math" w:eastAsia="Times New Roman" w:hAnsi="Cambria Math" w:cs="Arial"/>
                  <w:bCs/>
                  <w:i/>
                  <w:lang w:eastAsia="es-MX"/>
                </w:rPr>
              </m:ctrlPr>
            </m:fPr>
            <m:num>
              <m:r>
                <w:rPr>
                  <w:rFonts w:ascii="Cambria Math" w:eastAsia="Times New Roman" w:hAnsi="Cambria Math" w:cs="Arial"/>
                  <w:lang w:eastAsia="es-MX"/>
                </w:rPr>
                <m:t>Presupuesto Devengado</m:t>
              </m:r>
            </m:num>
            <m:den>
              <m:r>
                <w:rPr>
                  <w:rFonts w:ascii="Cambria Math" w:eastAsia="Times New Roman" w:hAnsi="Cambria Math" w:cs="Arial"/>
                  <w:lang w:eastAsia="es-MX"/>
                </w:rPr>
                <m:t>Presupuesto Modificado</m:t>
              </m:r>
            </m:den>
          </m:f>
          <m:r>
            <w:rPr>
              <w:rFonts w:ascii="Cambria Math" w:eastAsia="Times New Roman" w:hAnsi="Cambria Math" w:cs="Arial"/>
              <w:lang w:eastAsia="es-MX"/>
            </w:rPr>
            <m:t>*100</m:t>
          </m:r>
        </m:oMath>
      </m:oMathPara>
    </w:p>
    <w:p w14:paraId="6F0532D7" w14:textId="77777777" w:rsidR="008D5171" w:rsidRPr="00573F79" w:rsidRDefault="008D5171" w:rsidP="00E722F5">
      <w:pPr>
        <w:spacing w:after="120"/>
        <w:jc w:val="center"/>
        <w:rPr>
          <w:rFonts w:ascii="Arial" w:hAnsi="Arial" w:cs="Arial"/>
        </w:rPr>
      </w:pPr>
    </w:p>
    <w:p w14:paraId="357C654E" w14:textId="77777777" w:rsidR="008D5171" w:rsidRPr="00573F79" w:rsidRDefault="008D5171" w:rsidP="00E722F5">
      <w:pPr>
        <w:spacing w:after="120"/>
        <w:jc w:val="both"/>
        <w:rPr>
          <w:rFonts w:ascii="Arial" w:eastAsiaTheme="minorEastAsia" w:hAnsi="Arial" w:cs="Arial"/>
          <w:lang w:eastAsia="es-MX"/>
        </w:rPr>
      </w:pPr>
      <m:oMathPara>
        <m:oMath>
          <m:r>
            <w:rPr>
              <w:rFonts w:ascii="Cambria Math" w:eastAsia="Times New Roman" w:hAnsi="Cambria Math" w:cs="Arial"/>
              <w:lang w:eastAsia="es-MX"/>
            </w:rPr>
            <m:t>% Presupuesto Ejercido=</m:t>
          </m:r>
          <m:f>
            <m:fPr>
              <m:ctrlPr>
                <w:rPr>
                  <w:rFonts w:ascii="Cambria Math" w:eastAsia="Times New Roman" w:hAnsi="Cambria Math" w:cs="Arial"/>
                  <w:bCs/>
                  <w:i/>
                  <w:lang w:eastAsia="es-MX"/>
                </w:rPr>
              </m:ctrlPr>
            </m:fPr>
            <m:num>
              <m:r>
                <w:rPr>
                  <w:rFonts w:ascii="Cambria Math" w:eastAsia="Times New Roman" w:hAnsi="Cambria Math" w:cs="Arial"/>
                  <w:lang w:eastAsia="es-MX"/>
                </w:rPr>
                <m:t>Presupuesto Ejercido</m:t>
              </m:r>
            </m:num>
            <m:den>
              <m:r>
                <w:rPr>
                  <w:rFonts w:ascii="Cambria Math" w:eastAsia="Times New Roman" w:hAnsi="Cambria Math" w:cs="Arial"/>
                  <w:lang w:eastAsia="es-MX"/>
                </w:rPr>
                <m:t>Presupuesto Modificado</m:t>
              </m:r>
            </m:den>
          </m:f>
          <m:r>
            <w:rPr>
              <w:rFonts w:ascii="Cambria Math" w:eastAsia="Times New Roman" w:hAnsi="Cambria Math" w:cs="Arial"/>
              <w:lang w:eastAsia="es-MX"/>
            </w:rPr>
            <m:t>*100</m:t>
          </m:r>
        </m:oMath>
      </m:oMathPara>
    </w:p>
    <w:p w14:paraId="00473D47" w14:textId="77777777" w:rsidR="00DD037C" w:rsidRPr="00573F79" w:rsidRDefault="00DD037C" w:rsidP="00E722F5">
      <w:pPr>
        <w:spacing w:after="120"/>
        <w:jc w:val="both"/>
        <w:rPr>
          <w:rFonts w:ascii="Arial" w:hAnsi="Arial" w:cs="Arial"/>
        </w:rPr>
      </w:pPr>
    </w:p>
    <w:tbl>
      <w:tblPr>
        <w:tblW w:w="0" w:type="auto"/>
        <w:tblInd w:w="-5" w:type="dxa"/>
        <w:tblCellMar>
          <w:left w:w="70" w:type="dxa"/>
          <w:right w:w="70" w:type="dxa"/>
        </w:tblCellMar>
        <w:tblLook w:val="04A0" w:firstRow="1" w:lastRow="0" w:firstColumn="1" w:lastColumn="0" w:noHBand="0" w:noVBand="1"/>
      </w:tblPr>
      <w:tblGrid>
        <w:gridCol w:w="1363"/>
        <w:gridCol w:w="1746"/>
        <w:gridCol w:w="1746"/>
        <w:gridCol w:w="1746"/>
        <w:gridCol w:w="1736"/>
        <w:gridCol w:w="1630"/>
      </w:tblGrid>
      <w:tr w:rsidR="00666585" w:rsidRPr="00441195" w14:paraId="54E91B88" w14:textId="77777777" w:rsidTr="009166BD">
        <w:trPr>
          <w:trHeight w:val="797"/>
        </w:trPr>
        <w:tc>
          <w:tcPr>
            <w:tcW w:w="0" w:type="auto"/>
            <w:tcBorders>
              <w:top w:val="single" w:sz="4" w:space="0" w:color="FFFFFF"/>
              <w:left w:val="single" w:sz="4" w:space="0" w:color="FFFFFF"/>
              <w:bottom w:val="single" w:sz="4" w:space="0" w:color="auto"/>
              <w:right w:val="single" w:sz="4" w:space="0" w:color="FFFFFF"/>
            </w:tcBorders>
            <w:shd w:val="clear" w:color="auto" w:fill="660033"/>
            <w:vAlign w:val="center"/>
            <w:hideMark/>
          </w:tcPr>
          <w:p w14:paraId="48067B66"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Rubro</w:t>
            </w:r>
          </w:p>
        </w:tc>
        <w:tc>
          <w:tcPr>
            <w:tcW w:w="0" w:type="auto"/>
            <w:tcBorders>
              <w:top w:val="single" w:sz="4" w:space="0" w:color="FFFFFF"/>
              <w:left w:val="nil"/>
              <w:bottom w:val="single" w:sz="4" w:space="0" w:color="auto"/>
              <w:right w:val="single" w:sz="4" w:space="0" w:color="FFFFFF"/>
            </w:tcBorders>
            <w:shd w:val="clear" w:color="auto" w:fill="660033"/>
            <w:vAlign w:val="center"/>
            <w:hideMark/>
          </w:tcPr>
          <w:p w14:paraId="3BB8D125"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Modificado</w:t>
            </w:r>
          </w:p>
        </w:tc>
        <w:tc>
          <w:tcPr>
            <w:tcW w:w="0" w:type="auto"/>
            <w:tcBorders>
              <w:top w:val="single" w:sz="4" w:space="0" w:color="FFFFFF"/>
              <w:left w:val="nil"/>
              <w:bottom w:val="single" w:sz="4" w:space="0" w:color="auto"/>
              <w:right w:val="single" w:sz="4" w:space="0" w:color="FFFFFF"/>
            </w:tcBorders>
            <w:shd w:val="clear" w:color="auto" w:fill="660033"/>
            <w:vAlign w:val="center"/>
            <w:hideMark/>
          </w:tcPr>
          <w:p w14:paraId="3C3C5F8B"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Devengado</w:t>
            </w:r>
          </w:p>
        </w:tc>
        <w:tc>
          <w:tcPr>
            <w:tcW w:w="0" w:type="auto"/>
            <w:tcBorders>
              <w:top w:val="single" w:sz="4" w:space="0" w:color="FFFFFF"/>
              <w:left w:val="nil"/>
              <w:bottom w:val="single" w:sz="4" w:space="0" w:color="auto"/>
              <w:right w:val="single" w:sz="4" w:space="0" w:color="FFFFFF"/>
            </w:tcBorders>
            <w:shd w:val="clear" w:color="auto" w:fill="660033"/>
            <w:vAlign w:val="center"/>
            <w:hideMark/>
          </w:tcPr>
          <w:p w14:paraId="732A2EEF"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Ejercido</w:t>
            </w:r>
          </w:p>
        </w:tc>
        <w:tc>
          <w:tcPr>
            <w:tcW w:w="0" w:type="auto"/>
            <w:tcBorders>
              <w:top w:val="nil"/>
              <w:left w:val="nil"/>
              <w:bottom w:val="nil"/>
              <w:right w:val="single" w:sz="4" w:space="0" w:color="FFFFFF"/>
            </w:tcBorders>
            <w:shd w:val="clear" w:color="auto" w:fill="660033"/>
            <w:vAlign w:val="center"/>
            <w:hideMark/>
          </w:tcPr>
          <w:p w14:paraId="3457860E"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 Presupuesto Devengado</w:t>
            </w:r>
          </w:p>
        </w:tc>
        <w:tc>
          <w:tcPr>
            <w:tcW w:w="0" w:type="auto"/>
            <w:tcBorders>
              <w:top w:val="nil"/>
              <w:left w:val="nil"/>
              <w:bottom w:val="nil"/>
              <w:right w:val="single" w:sz="4" w:space="0" w:color="FFFFFF"/>
            </w:tcBorders>
            <w:shd w:val="clear" w:color="auto" w:fill="660033"/>
            <w:vAlign w:val="center"/>
            <w:hideMark/>
          </w:tcPr>
          <w:p w14:paraId="1CBE8B0C" w14:textId="77777777" w:rsidR="00666585" w:rsidRPr="00441195" w:rsidRDefault="00666585" w:rsidP="00E722F5">
            <w:pPr>
              <w:spacing w:after="120"/>
              <w:jc w:val="center"/>
              <w:rPr>
                <w:rFonts w:ascii="Arial Narrow" w:eastAsia="Times New Roman" w:hAnsi="Arial Narrow" w:cs="Arial"/>
                <w:b/>
                <w:bCs/>
                <w:lang w:eastAsia="es-MX"/>
              </w:rPr>
            </w:pPr>
            <w:r w:rsidRPr="00441195">
              <w:rPr>
                <w:rFonts w:ascii="Arial Narrow" w:eastAsia="Times New Roman" w:hAnsi="Arial Narrow" w:cs="Arial"/>
                <w:b/>
                <w:bCs/>
                <w:lang w:eastAsia="es-MX"/>
              </w:rPr>
              <w:t>% Presupuesto Ejercido</w:t>
            </w:r>
          </w:p>
        </w:tc>
      </w:tr>
      <w:tr w:rsidR="00666585" w:rsidRPr="00441195" w14:paraId="3527B475" w14:textId="77777777" w:rsidTr="005940FF">
        <w:trPr>
          <w:trHeight w:val="345"/>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0DD217E3" w14:textId="77777777" w:rsidR="00666585" w:rsidRPr="00441195" w:rsidRDefault="00666585" w:rsidP="00E722F5">
            <w:pPr>
              <w:spacing w:after="120"/>
              <w:jc w:val="center"/>
              <w:rPr>
                <w:rFonts w:ascii="Arial Narrow" w:eastAsia="Times New Roman" w:hAnsi="Arial Narrow" w:cs="Arial"/>
                <w:color w:val="000000"/>
                <w:lang w:eastAsia="es-MX"/>
              </w:rPr>
            </w:pPr>
            <w:bookmarkStart w:id="16" w:name="_Hlk54625111"/>
            <w:r w:rsidRPr="00441195">
              <w:rPr>
                <w:rFonts w:ascii="Arial Narrow" w:eastAsia="Times New Roman" w:hAnsi="Arial Narrow" w:cs="Arial"/>
                <w:color w:val="000000"/>
                <w:lang w:eastAsia="es-MX"/>
              </w:rPr>
              <w:t>Servicios Personales</w:t>
            </w:r>
          </w:p>
        </w:tc>
        <w:tc>
          <w:tcPr>
            <w:tcW w:w="0" w:type="auto"/>
            <w:tcBorders>
              <w:top w:val="nil"/>
              <w:left w:val="nil"/>
              <w:bottom w:val="single" w:sz="8" w:space="0" w:color="7B7B7B"/>
              <w:right w:val="single" w:sz="8" w:space="0" w:color="7B7B7B"/>
            </w:tcBorders>
            <w:shd w:val="clear" w:color="000000" w:fill="FFFFFF"/>
            <w:vAlign w:val="center"/>
            <w:hideMark/>
          </w:tcPr>
          <w:p w14:paraId="4FEB0D05"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$17,577,917,717.99</w:t>
            </w:r>
          </w:p>
        </w:tc>
        <w:tc>
          <w:tcPr>
            <w:tcW w:w="0" w:type="auto"/>
            <w:tcBorders>
              <w:top w:val="nil"/>
              <w:left w:val="nil"/>
              <w:bottom w:val="single" w:sz="8" w:space="0" w:color="7B7B7B"/>
              <w:right w:val="single" w:sz="8" w:space="0" w:color="7B7B7B"/>
            </w:tcBorders>
            <w:shd w:val="clear" w:color="000000" w:fill="FFFFFF"/>
            <w:vAlign w:val="center"/>
            <w:hideMark/>
          </w:tcPr>
          <w:p w14:paraId="075F6371"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$17,577,917,717.99</w:t>
            </w:r>
          </w:p>
        </w:tc>
        <w:tc>
          <w:tcPr>
            <w:tcW w:w="0" w:type="auto"/>
            <w:tcBorders>
              <w:top w:val="nil"/>
              <w:left w:val="nil"/>
              <w:bottom w:val="single" w:sz="8" w:space="0" w:color="7B7B7B"/>
              <w:right w:val="nil"/>
            </w:tcBorders>
            <w:shd w:val="clear" w:color="000000" w:fill="FFFFFF"/>
            <w:vAlign w:val="center"/>
            <w:hideMark/>
          </w:tcPr>
          <w:p w14:paraId="7176ABBB"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$17,577,917,717.99</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72249"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100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6DB4660"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100</w:t>
            </w:r>
          </w:p>
        </w:tc>
      </w:tr>
      <w:tr w:rsidR="00666585" w:rsidRPr="00441195" w14:paraId="3C55777F" w14:textId="77777777" w:rsidTr="005940FF">
        <w:trPr>
          <w:trHeight w:val="345"/>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4F42AF57"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Gasto Corriente</w:t>
            </w:r>
          </w:p>
        </w:tc>
        <w:tc>
          <w:tcPr>
            <w:tcW w:w="0" w:type="auto"/>
            <w:tcBorders>
              <w:top w:val="nil"/>
              <w:left w:val="nil"/>
              <w:bottom w:val="single" w:sz="8" w:space="0" w:color="7B7B7B"/>
              <w:right w:val="single" w:sz="8" w:space="0" w:color="7B7B7B"/>
            </w:tcBorders>
            <w:shd w:val="clear" w:color="000000" w:fill="FFFFFF"/>
            <w:vAlign w:val="center"/>
            <w:hideMark/>
          </w:tcPr>
          <w:p w14:paraId="4C4D7758"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$795,784,443.04</w:t>
            </w:r>
          </w:p>
        </w:tc>
        <w:tc>
          <w:tcPr>
            <w:tcW w:w="0" w:type="auto"/>
            <w:tcBorders>
              <w:top w:val="nil"/>
              <w:left w:val="nil"/>
              <w:bottom w:val="single" w:sz="8" w:space="0" w:color="7B7B7B"/>
              <w:right w:val="single" w:sz="8" w:space="0" w:color="7B7B7B"/>
            </w:tcBorders>
            <w:shd w:val="clear" w:color="000000" w:fill="FFFFFF"/>
            <w:vAlign w:val="center"/>
            <w:hideMark/>
          </w:tcPr>
          <w:p w14:paraId="52E84388"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$795,784,443.04</w:t>
            </w:r>
          </w:p>
        </w:tc>
        <w:tc>
          <w:tcPr>
            <w:tcW w:w="0" w:type="auto"/>
            <w:tcBorders>
              <w:top w:val="nil"/>
              <w:left w:val="nil"/>
              <w:bottom w:val="single" w:sz="8" w:space="0" w:color="7B7B7B"/>
              <w:right w:val="nil"/>
            </w:tcBorders>
            <w:shd w:val="clear" w:color="000000" w:fill="FFFFFF"/>
            <w:vAlign w:val="center"/>
            <w:hideMark/>
          </w:tcPr>
          <w:p w14:paraId="3373AD12"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$795,784,443.04</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C35E42"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100</w:t>
            </w:r>
          </w:p>
        </w:tc>
        <w:tc>
          <w:tcPr>
            <w:tcW w:w="0" w:type="auto"/>
            <w:tcBorders>
              <w:top w:val="nil"/>
              <w:left w:val="nil"/>
              <w:bottom w:val="single" w:sz="4" w:space="0" w:color="auto"/>
              <w:right w:val="single" w:sz="4" w:space="0" w:color="auto"/>
            </w:tcBorders>
            <w:shd w:val="clear" w:color="auto" w:fill="auto"/>
            <w:noWrap/>
            <w:vAlign w:val="center"/>
            <w:hideMark/>
          </w:tcPr>
          <w:p w14:paraId="1D03F833"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100</w:t>
            </w:r>
          </w:p>
        </w:tc>
      </w:tr>
      <w:tr w:rsidR="00666585" w:rsidRPr="00441195" w14:paraId="2627F88B" w14:textId="77777777" w:rsidTr="005940FF">
        <w:trPr>
          <w:trHeight w:val="345"/>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35D61B1A"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Gasto de Operación</w:t>
            </w:r>
          </w:p>
        </w:tc>
        <w:tc>
          <w:tcPr>
            <w:tcW w:w="0" w:type="auto"/>
            <w:tcBorders>
              <w:top w:val="nil"/>
              <w:left w:val="nil"/>
              <w:bottom w:val="single" w:sz="8" w:space="0" w:color="7B7B7B"/>
              <w:right w:val="single" w:sz="8" w:space="0" w:color="7B7B7B"/>
            </w:tcBorders>
            <w:shd w:val="clear" w:color="000000" w:fill="FFFFFF"/>
            <w:vAlign w:val="center"/>
            <w:hideMark/>
          </w:tcPr>
          <w:p w14:paraId="71DA97B9"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$385,736,079.72</w:t>
            </w:r>
          </w:p>
        </w:tc>
        <w:tc>
          <w:tcPr>
            <w:tcW w:w="0" w:type="auto"/>
            <w:tcBorders>
              <w:top w:val="nil"/>
              <w:left w:val="nil"/>
              <w:bottom w:val="single" w:sz="8" w:space="0" w:color="7B7B7B"/>
              <w:right w:val="single" w:sz="8" w:space="0" w:color="7B7B7B"/>
            </w:tcBorders>
            <w:shd w:val="clear" w:color="000000" w:fill="FFFFFF"/>
            <w:vAlign w:val="center"/>
            <w:hideMark/>
          </w:tcPr>
          <w:p w14:paraId="69FB87E5"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$385,681,074.37</w:t>
            </w:r>
          </w:p>
        </w:tc>
        <w:tc>
          <w:tcPr>
            <w:tcW w:w="0" w:type="auto"/>
            <w:tcBorders>
              <w:top w:val="nil"/>
              <w:left w:val="nil"/>
              <w:bottom w:val="single" w:sz="8" w:space="0" w:color="7B7B7B"/>
              <w:right w:val="nil"/>
            </w:tcBorders>
            <w:shd w:val="clear" w:color="000000" w:fill="FFFFFF"/>
            <w:vAlign w:val="center"/>
            <w:hideMark/>
          </w:tcPr>
          <w:p w14:paraId="71994769"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$385,681,074.37</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558494"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99.98</w:t>
            </w:r>
          </w:p>
        </w:tc>
        <w:tc>
          <w:tcPr>
            <w:tcW w:w="0" w:type="auto"/>
            <w:tcBorders>
              <w:top w:val="nil"/>
              <w:left w:val="nil"/>
              <w:bottom w:val="single" w:sz="4" w:space="0" w:color="auto"/>
              <w:right w:val="single" w:sz="4" w:space="0" w:color="auto"/>
            </w:tcBorders>
            <w:shd w:val="clear" w:color="auto" w:fill="auto"/>
            <w:noWrap/>
            <w:vAlign w:val="center"/>
            <w:hideMark/>
          </w:tcPr>
          <w:p w14:paraId="0BCBD7F1"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99.98</w:t>
            </w:r>
          </w:p>
        </w:tc>
      </w:tr>
      <w:bookmarkEnd w:id="16"/>
      <w:tr w:rsidR="00666585" w:rsidRPr="00441195" w14:paraId="6A12D16A" w14:textId="77777777" w:rsidTr="005940FF">
        <w:trPr>
          <w:trHeight w:val="345"/>
        </w:trPr>
        <w:tc>
          <w:tcPr>
            <w:tcW w:w="0" w:type="auto"/>
            <w:tcBorders>
              <w:top w:val="nil"/>
              <w:left w:val="single" w:sz="8" w:space="0" w:color="7B7B7B"/>
              <w:bottom w:val="single" w:sz="8" w:space="0" w:color="7B7B7B"/>
              <w:right w:val="single" w:sz="8" w:space="0" w:color="7B7B7B"/>
            </w:tcBorders>
            <w:shd w:val="clear" w:color="000000" w:fill="FFFFFF"/>
            <w:vAlign w:val="center"/>
            <w:hideMark/>
          </w:tcPr>
          <w:p w14:paraId="6676A49E"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Total:</w:t>
            </w:r>
          </w:p>
        </w:tc>
        <w:tc>
          <w:tcPr>
            <w:tcW w:w="0" w:type="auto"/>
            <w:tcBorders>
              <w:top w:val="nil"/>
              <w:left w:val="nil"/>
              <w:bottom w:val="single" w:sz="8" w:space="0" w:color="7B7B7B"/>
              <w:right w:val="single" w:sz="8" w:space="0" w:color="7B7B7B"/>
            </w:tcBorders>
            <w:shd w:val="clear" w:color="000000" w:fill="FFFFFF"/>
            <w:vAlign w:val="center"/>
            <w:hideMark/>
          </w:tcPr>
          <w:p w14:paraId="70961D1C"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$18,759,438,240.75</w:t>
            </w:r>
          </w:p>
        </w:tc>
        <w:tc>
          <w:tcPr>
            <w:tcW w:w="0" w:type="auto"/>
            <w:tcBorders>
              <w:top w:val="nil"/>
              <w:left w:val="nil"/>
              <w:bottom w:val="single" w:sz="8" w:space="0" w:color="7B7B7B"/>
              <w:right w:val="single" w:sz="8" w:space="0" w:color="7B7B7B"/>
            </w:tcBorders>
            <w:shd w:val="clear" w:color="000000" w:fill="FFFFFF"/>
            <w:vAlign w:val="center"/>
            <w:hideMark/>
          </w:tcPr>
          <w:p w14:paraId="49E7A199"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$18,759,383,235.40</w:t>
            </w:r>
          </w:p>
        </w:tc>
        <w:tc>
          <w:tcPr>
            <w:tcW w:w="0" w:type="auto"/>
            <w:tcBorders>
              <w:top w:val="nil"/>
              <w:left w:val="nil"/>
              <w:bottom w:val="single" w:sz="8" w:space="0" w:color="7B7B7B"/>
              <w:right w:val="nil"/>
            </w:tcBorders>
            <w:shd w:val="clear" w:color="000000" w:fill="FFFFFF"/>
            <w:vAlign w:val="center"/>
            <w:hideMark/>
          </w:tcPr>
          <w:p w14:paraId="562F501C"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$18,759,383,235.40</w:t>
            </w:r>
          </w:p>
        </w:tc>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02120BB"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99.99</w:t>
            </w:r>
          </w:p>
        </w:tc>
        <w:tc>
          <w:tcPr>
            <w:tcW w:w="0" w:type="auto"/>
            <w:tcBorders>
              <w:top w:val="nil"/>
              <w:left w:val="nil"/>
              <w:bottom w:val="single" w:sz="4" w:space="0" w:color="auto"/>
              <w:right w:val="single" w:sz="4" w:space="0" w:color="auto"/>
            </w:tcBorders>
            <w:shd w:val="clear" w:color="auto" w:fill="auto"/>
            <w:noWrap/>
            <w:vAlign w:val="center"/>
            <w:hideMark/>
          </w:tcPr>
          <w:p w14:paraId="41F1889D" w14:textId="77777777" w:rsidR="00666585" w:rsidRPr="00441195" w:rsidRDefault="00666585" w:rsidP="00E722F5">
            <w:pPr>
              <w:spacing w:after="120"/>
              <w:jc w:val="center"/>
              <w:rPr>
                <w:rFonts w:ascii="Arial Narrow" w:eastAsia="Times New Roman" w:hAnsi="Arial Narrow" w:cs="Arial"/>
                <w:color w:val="000000"/>
                <w:lang w:eastAsia="es-MX"/>
              </w:rPr>
            </w:pPr>
            <w:r w:rsidRPr="00441195">
              <w:rPr>
                <w:rFonts w:ascii="Arial Narrow" w:eastAsia="Times New Roman" w:hAnsi="Arial Narrow" w:cs="Arial"/>
                <w:color w:val="000000"/>
                <w:lang w:eastAsia="es-MX"/>
              </w:rPr>
              <w:t>99.99</w:t>
            </w:r>
          </w:p>
        </w:tc>
      </w:tr>
    </w:tbl>
    <w:p w14:paraId="6EF8BC4D" w14:textId="77777777" w:rsidR="008D5171" w:rsidRPr="00573F79" w:rsidRDefault="00666585" w:rsidP="00DC33C4">
      <w:pPr>
        <w:spacing w:after="0" w:line="240" w:lineRule="auto"/>
        <w:jc w:val="both"/>
        <w:rPr>
          <w:rFonts w:ascii="Arial" w:hAnsi="Arial" w:cs="Arial"/>
          <w:sz w:val="18"/>
          <w:szCs w:val="18"/>
        </w:rPr>
      </w:pPr>
      <w:r w:rsidRPr="00573F79">
        <w:rPr>
          <w:rFonts w:ascii="Arial" w:hAnsi="Arial" w:cs="Arial"/>
          <w:sz w:val="18"/>
          <w:szCs w:val="18"/>
        </w:rPr>
        <w:t xml:space="preserve">Fuente: información extraída del </w:t>
      </w:r>
      <w:r w:rsidR="005940FF" w:rsidRPr="00573F79">
        <w:rPr>
          <w:rFonts w:ascii="Arial" w:hAnsi="Arial" w:cs="Arial"/>
          <w:sz w:val="18"/>
          <w:szCs w:val="18"/>
        </w:rPr>
        <w:t>Informes Sobre el Ejercicio, Destino y Resultados Obtenidos de los Recursos Federales Transferidos a Entidades Federativas, Municipios y Demarcaciones Territoriales de la CDMX, informe final 2019.</w:t>
      </w:r>
    </w:p>
    <w:p w14:paraId="575CCC49" w14:textId="77777777" w:rsidR="005940FF" w:rsidRPr="00573F79" w:rsidRDefault="005940FF" w:rsidP="00E722F5">
      <w:pPr>
        <w:spacing w:after="120"/>
        <w:jc w:val="both"/>
        <w:rPr>
          <w:rFonts w:ascii="Arial" w:hAnsi="Arial" w:cs="Arial"/>
        </w:rPr>
      </w:pPr>
    </w:p>
    <w:p w14:paraId="481F3582" w14:textId="78082547" w:rsidR="00802E6C" w:rsidRPr="00573F79" w:rsidRDefault="00802E6C" w:rsidP="00E722F5">
      <w:pPr>
        <w:spacing w:after="120"/>
        <w:rPr>
          <w:rFonts w:ascii="Arial" w:hAnsi="Arial" w:cs="Arial"/>
          <w:b/>
        </w:rPr>
      </w:pPr>
    </w:p>
    <w:p w14:paraId="7054A19A" w14:textId="77777777" w:rsidR="00802E6C" w:rsidRPr="00573F79" w:rsidRDefault="00802E6C" w:rsidP="00E722F5">
      <w:pPr>
        <w:spacing w:after="120"/>
        <w:jc w:val="both"/>
        <w:rPr>
          <w:rFonts w:ascii="Arial" w:hAnsi="Arial" w:cs="Arial"/>
          <w:b/>
        </w:rPr>
      </w:pPr>
      <w:r w:rsidRPr="00573F79">
        <w:rPr>
          <w:rFonts w:ascii="Arial" w:hAnsi="Arial" w:cs="Arial"/>
          <w:b/>
        </w:rPr>
        <w:lastRenderedPageBreak/>
        <w:t>Pregunta 17. ¿Cuál es la relación costo-efectividad del Programa(s) presupuestario financiado con recursos del Fondo?</w:t>
      </w:r>
    </w:p>
    <w:p w14:paraId="79C887EE" w14:textId="77777777" w:rsidR="005940FF" w:rsidRPr="00573F79" w:rsidRDefault="005940FF" w:rsidP="00E722F5">
      <w:pPr>
        <w:spacing w:after="120"/>
        <w:jc w:val="both"/>
        <w:rPr>
          <w:rFonts w:ascii="Arial" w:hAnsi="Arial" w:cs="Arial"/>
          <w:b/>
        </w:rPr>
      </w:pPr>
      <w:r w:rsidRPr="00573F79">
        <w:rPr>
          <w:rFonts w:ascii="Arial" w:hAnsi="Arial" w:cs="Arial"/>
          <w:b/>
        </w:rPr>
        <w:t>Respuesta:</w:t>
      </w:r>
    </w:p>
    <w:p w14:paraId="09641519" w14:textId="77777777" w:rsidR="00412128" w:rsidRPr="00412128" w:rsidRDefault="00412128" w:rsidP="00412128">
      <w:pPr>
        <w:spacing w:after="120"/>
        <w:jc w:val="both"/>
        <w:rPr>
          <w:rFonts w:ascii="Arial" w:hAnsi="Arial" w:cs="Arial"/>
        </w:rPr>
      </w:pPr>
      <w:r w:rsidRPr="00412128">
        <w:rPr>
          <w:rFonts w:ascii="Arial" w:hAnsi="Arial" w:cs="Arial"/>
        </w:rPr>
        <w:t>Como parte de la respuesta, los Términos de Referencia requieren de resolver la siguiente fórmula:</w:t>
      </w:r>
    </w:p>
    <w:p w14:paraId="5F8A1C66" w14:textId="77777777" w:rsidR="00412128" w:rsidRPr="00E27D87" w:rsidRDefault="00412128" w:rsidP="00412128">
      <w:pPr>
        <w:spacing w:after="120"/>
        <w:rPr>
          <w:rFonts w:eastAsiaTheme="minorEastAsia" w:cstheme="minorHAnsi"/>
          <w:i/>
          <w:sz w:val="28"/>
        </w:rPr>
      </w:pPr>
      <m:oMathPara>
        <m:oMath>
          <m:r>
            <w:rPr>
              <w:rFonts w:ascii="Cambria Math" w:hAnsi="Cambria Math" w:cstheme="minorHAnsi"/>
            </w:rPr>
            <m:t>Costo Efectividad=</m:t>
          </m:r>
          <m:f>
            <m:fPr>
              <m:ctrlPr>
                <w:rPr>
                  <w:rFonts w:ascii="Cambria Math" w:hAnsi="Cambria Math" w:cstheme="minorHAnsi"/>
                  <w:i/>
                </w:rPr>
              </m:ctrlPr>
            </m:fPr>
            <m:num>
              <m:f>
                <m:fPr>
                  <m:ctrlPr>
                    <w:rPr>
                      <w:rFonts w:ascii="Cambria Math" w:hAnsi="Cambria Math" w:cstheme="minorHAnsi"/>
                      <w:i/>
                    </w:rPr>
                  </m:ctrlPr>
                </m:fPr>
                <m:num>
                  <m:r>
                    <w:rPr>
                      <w:rFonts w:ascii="Cambria Math" w:hAnsi="Cambria Math" w:cstheme="minorHAnsi"/>
                    </w:rPr>
                    <m:t>Presupuesto Modificado</m:t>
                  </m:r>
                </m:num>
                <m:den>
                  <m:r>
                    <w:rPr>
                      <w:rFonts w:ascii="Cambria Math" w:hAnsi="Cambria Math" w:cstheme="minorHAnsi"/>
                    </w:rPr>
                    <m:t>Población Objetivo</m:t>
                  </m:r>
                </m:den>
              </m:f>
            </m:num>
            <m:den>
              <m:f>
                <m:fPr>
                  <m:ctrlPr>
                    <w:rPr>
                      <w:rFonts w:ascii="Cambria Math" w:hAnsi="Cambria Math" w:cstheme="minorHAnsi"/>
                      <w:i/>
                    </w:rPr>
                  </m:ctrlPr>
                </m:fPr>
                <m:num>
                  <m:r>
                    <w:rPr>
                      <w:rFonts w:ascii="Cambria Math" w:hAnsi="Cambria Math" w:cstheme="minorHAnsi"/>
                    </w:rPr>
                    <m:t>Presupuesto Ejercido</m:t>
                  </m:r>
                </m:num>
                <m:den>
                  <m:r>
                    <w:rPr>
                      <w:rFonts w:ascii="Cambria Math" w:hAnsi="Cambria Math" w:cstheme="minorHAnsi"/>
                    </w:rPr>
                    <m:t>Población Atendida</m:t>
                  </m:r>
                </m:den>
              </m:f>
            </m:den>
          </m:f>
        </m:oMath>
      </m:oMathPara>
    </w:p>
    <w:p w14:paraId="5070575C" w14:textId="77777777" w:rsidR="00412128" w:rsidRPr="00412128" w:rsidRDefault="00412128" w:rsidP="00412128">
      <w:pPr>
        <w:spacing w:after="120"/>
        <w:jc w:val="both"/>
        <w:rPr>
          <w:rFonts w:ascii="Arial" w:hAnsi="Arial" w:cs="Arial"/>
        </w:rPr>
      </w:pPr>
      <w:r w:rsidRPr="00412128">
        <w:rPr>
          <w:rFonts w:ascii="Arial" w:hAnsi="Arial" w:cs="Arial"/>
        </w:rPr>
        <w:t>Y su resultado se compara con la siguiente tabla de valores ponderados:</w:t>
      </w:r>
    </w:p>
    <w:tbl>
      <w:tblPr>
        <w:tblW w:w="3699" w:type="pct"/>
        <w:jc w:val="center"/>
        <w:tblCellMar>
          <w:left w:w="70" w:type="dxa"/>
          <w:right w:w="70" w:type="dxa"/>
        </w:tblCellMar>
        <w:tblLook w:val="04A0" w:firstRow="1" w:lastRow="0" w:firstColumn="1" w:lastColumn="0" w:noHBand="0" w:noVBand="1"/>
      </w:tblPr>
      <w:tblGrid>
        <w:gridCol w:w="1111"/>
        <w:gridCol w:w="1024"/>
        <w:gridCol w:w="1023"/>
        <w:gridCol w:w="1058"/>
        <w:gridCol w:w="1023"/>
        <w:gridCol w:w="1023"/>
        <w:gridCol w:w="1108"/>
      </w:tblGrid>
      <w:tr w:rsidR="00412128" w:rsidRPr="00377065" w14:paraId="343E6FCB" w14:textId="77777777" w:rsidTr="002168B7">
        <w:trPr>
          <w:trHeight w:val="439"/>
          <w:jc w:val="center"/>
        </w:trPr>
        <w:tc>
          <w:tcPr>
            <w:tcW w:w="753" w:type="pct"/>
            <w:tcBorders>
              <w:top w:val="single" w:sz="4" w:space="0" w:color="auto"/>
              <w:left w:val="single" w:sz="4" w:space="0" w:color="auto"/>
              <w:bottom w:val="single" w:sz="4" w:space="0" w:color="auto"/>
              <w:right w:val="single" w:sz="4" w:space="0" w:color="auto"/>
            </w:tcBorders>
            <w:shd w:val="clear" w:color="auto" w:fill="460000"/>
            <w:vAlign w:val="center"/>
            <w:hideMark/>
          </w:tcPr>
          <w:p w14:paraId="00D44A41"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Rechazable</w:t>
            </w:r>
          </w:p>
        </w:tc>
        <w:tc>
          <w:tcPr>
            <w:tcW w:w="694" w:type="pct"/>
            <w:tcBorders>
              <w:top w:val="single" w:sz="4" w:space="0" w:color="auto"/>
              <w:left w:val="nil"/>
              <w:bottom w:val="single" w:sz="4" w:space="0" w:color="auto"/>
              <w:right w:val="single" w:sz="4" w:space="0" w:color="auto"/>
            </w:tcBorders>
            <w:shd w:val="clear" w:color="auto" w:fill="460000"/>
            <w:vAlign w:val="center"/>
            <w:hideMark/>
          </w:tcPr>
          <w:p w14:paraId="6B314D51"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Débil</w:t>
            </w:r>
          </w:p>
        </w:tc>
        <w:tc>
          <w:tcPr>
            <w:tcW w:w="694" w:type="pct"/>
            <w:tcBorders>
              <w:top w:val="single" w:sz="4" w:space="0" w:color="auto"/>
              <w:left w:val="nil"/>
              <w:bottom w:val="single" w:sz="4" w:space="0" w:color="auto"/>
              <w:right w:val="single" w:sz="4" w:space="0" w:color="auto"/>
            </w:tcBorders>
            <w:shd w:val="clear" w:color="auto" w:fill="460000"/>
            <w:vAlign w:val="center"/>
            <w:hideMark/>
          </w:tcPr>
          <w:p w14:paraId="5D7014FC"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Aceptable</w:t>
            </w:r>
          </w:p>
        </w:tc>
        <w:tc>
          <w:tcPr>
            <w:tcW w:w="718" w:type="pct"/>
            <w:tcBorders>
              <w:top w:val="single" w:sz="4" w:space="0" w:color="auto"/>
              <w:left w:val="nil"/>
              <w:bottom w:val="single" w:sz="4" w:space="0" w:color="auto"/>
              <w:right w:val="single" w:sz="4" w:space="0" w:color="auto"/>
            </w:tcBorders>
            <w:shd w:val="clear" w:color="auto" w:fill="460000"/>
            <w:vAlign w:val="center"/>
            <w:hideMark/>
          </w:tcPr>
          <w:p w14:paraId="2FE1F6F7"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Costo-efectividad esperado</w:t>
            </w:r>
          </w:p>
        </w:tc>
        <w:tc>
          <w:tcPr>
            <w:tcW w:w="694" w:type="pct"/>
            <w:tcBorders>
              <w:top w:val="single" w:sz="4" w:space="0" w:color="auto"/>
              <w:left w:val="nil"/>
              <w:bottom w:val="single" w:sz="4" w:space="0" w:color="auto"/>
              <w:right w:val="single" w:sz="4" w:space="0" w:color="auto"/>
            </w:tcBorders>
            <w:shd w:val="clear" w:color="auto" w:fill="460000"/>
            <w:vAlign w:val="center"/>
            <w:hideMark/>
          </w:tcPr>
          <w:p w14:paraId="0ACC3F65"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Aceptable</w:t>
            </w:r>
          </w:p>
        </w:tc>
        <w:tc>
          <w:tcPr>
            <w:tcW w:w="694" w:type="pct"/>
            <w:tcBorders>
              <w:top w:val="single" w:sz="4" w:space="0" w:color="auto"/>
              <w:left w:val="nil"/>
              <w:bottom w:val="single" w:sz="4" w:space="0" w:color="auto"/>
              <w:right w:val="single" w:sz="4" w:space="0" w:color="auto"/>
            </w:tcBorders>
            <w:shd w:val="clear" w:color="auto" w:fill="460000"/>
            <w:vAlign w:val="center"/>
            <w:hideMark/>
          </w:tcPr>
          <w:p w14:paraId="58A8BB1D"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Débil</w:t>
            </w:r>
          </w:p>
        </w:tc>
        <w:tc>
          <w:tcPr>
            <w:tcW w:w="752" w:type="pct"/>
            <w:tcBorders>
              <w:top w:val="single" w:sz="4" w:space="0" w:color="auto"/>
              <w:left w:val="nil"/>
              <w:bottom w:val="single" w:sz="4" w:space="0" w:color="auto"/>
              <w:right w:val="single" w:sz="4" w:space="0" w:color="auto"/>
            </w:tcBorders>
            <w:shd w:val="clear" w:color="auto" w:fill="460000"/>
            <w:vAlign w:val="center"/>
            <w:hideMark/>
          </w:tcPr>
          <w:p w14:paraId="5C1F34EE" w14:textId="77777777" w:rsidR="00412128" w:rsidRPr="00377065" w:rsidRDefault="00412128" w:rsidP="002168B7">
            <w:pPr>
              <w:spacing w:after="0"/>
              <w:jc w:val="center"/>
              <w:rPr>
                <w:rFonts w:ascii="Arial Narrow" w:eastAsia="Times New Roman" w:hAnsi="Arial Narrow" w:cstheme="minorHAnsi"/>
                <w:b/>
                <w:bCs/>
                <w:i/>
                <w:iCs/>
                <w:sz w:val="20"/>
                <w:lang w:eastAsia="es-MX"/>
              </w:rPr>
            </w:pPr>
            <w:r w:rsidRPr="00377065">
              <w:rPr>
                <w:rFonts w:ascii="Arial Narrow" w:eastAsia="Times New Roman" w:hAnsi="Arial Narrow" w:cstheme="minorHAnsi"/>
                <w:b/>
                <w:bCs/>
                <w:i/>
                <w:iCs/>
                <w:sz w:val="20"/>
                <w:lang w:eastAsia="es-MX"/>
              </w:rPr>
              <w:t>Rechazable</w:t>
            </w:r>
          </w:p>
        </w:tc>
      </w:tr>
      <w:tr w:rsidR="00412128" w:rsidRPr="00377065" w14:paraId="0EA668D7" w14:textId="77777777" w:rsidTr="002168B7">
        <w:trPr>
          <w:trHeight w:val="488"/>
          <w:jc w:val="center"/>
        </w:trPr>
        <w:tc>
          <w:tcPr>
            <w:tcW w:w="753" w:type="pct"/>
            <w:tcBorders>
              <w:top w:val="nil"/>
              <w:left w:val="single" w:sz="4" w:space="0" w:color="auto"/>
              <w:bottom w:val="single" w:sz="4" w:space="0" w:color="auto"/>
              <w:right w:val="single" w:sz="4" w:space="0" w:color="auto"/>
            </w:tcBorders>
            <w:shd w:val="clear" w:color="auto" w:fill="auto"/>
            <w:vAlign w:val="center"/>
            <w:hideMark/>
          </w:tcPr>
          <w:p w14:paraId="5A5396B6"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0</w:t>
            </w:r>
          </w:p>
        </w:tc>
        <w:tc>
          <w:tcPr>
            <w:tcW w:w="694" w:type="pct"/>
            <w:tcBorders>
              <w:top w:val="nil"/>
              <w:left w:val="nil"/>
              <w:bottom w:val="single" w:sz="4" w:space="0" w:color="auto"/>
              <w:right w:val="single" w:sz="4" w:space="0" w:color="auto"/>
            </w:tcBorders>
            <w:shd w:val="clear" w:color="auto" w:fill="auto"/>
            <w:vAlign w:val="center"/>
            <w:hideMark/>
          </w:tcPr>
          <w:p w14:paraId="53C9A765"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0.49</w:t>
            </w:r>
          </w:p>
        </w:tc>
        <w:tc>
          <w:tcPr>
            <w:tcW w:w="694" w:type="pct"/>
            <w:tcBorders>
              <w:top w:val="nil"/>
              <w:left w:val="nil"/>
              <w:bottom w:val="single" w:sz="4" w:space="0" w:color="auto"/>
              <w:right w:val="single" w:sz="4" w:space="0" w:color="auto"/>
            </w:tcBorders>
            <w:shd w:val="clear" w:color="auto" w:fill="auto"/>
            <w:vAlign w:val="center"/>
            <w:hideMark/>
          </w:tcPr>
          <w:p w14:paraId="7A27C161"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0.735</w:t>
            </w:r>
          </w:p>
        </w:tc>
        <w:tc>
          <w:tcPr>
            <w:tcW w:w="718" w:type="pct"/>
            <w:tcBorders>
              <w:top w:val="nil"/>
              <w:left w:val="nil"/>
              <w:bottom w:val="single" w:sz="4" w:space="0" w:color="auto"/>
              <w:right w:val="single" w:sz="4" w:space="0" w:color="auto"/>
            </w:tcBorders>
            <w:shd w:val="clear" w:color="auto" w:fill="auto"/>
            <w:vAlign w:val="center"/>
            <w:hideMark/>
          </w:tcPr>
          <w:p w14:paraId="62329175"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1</w:t>
            </w:r>
          </w:p>
        </w:tc>
        <w:tc>
          <w:tcPr>
            <w:tcW w:w="694" w:type="pct"/>
            <w:tcBorders>
              <w:top w:val="nil"/>
              <w:left w:val="nil"/>
              <w:bottom w:val="single" w:sz="4" w:space="0" w:color="auto"/>
              <w:right w:val="single" w:sz="4" w:space="0" w:color="auto"/>
            </w:tcBorders>
            <w:shd w:val="clear" w:color="auto" w:fill="auto"/>
            <w:vAlign w:val="center"/>
            <w:hideMark/>
          </w:tcPr>
          <w:p w14:paraId="49033302"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1.265</w:t>
            </w:r>
          </w:p>
        </w:tc>
        <w:tc>
          <w:tcPr>
            <w:tcW w:w="694" w:type="pct"/>
            <w:tcBorders>
              <w:top w:val="nil"/>
              <w:left w:val="nil"/>
              <w:bottom w:val="single" w:sz="4" w:space="0" w:color="auto"/>
              <w:right w:val="single" w:sz="4" w:space="0" w:color="auto"/>
            </w:tcBorders>
            <w:shd w:val="clear" w:color="auto" w:fill="auto"/>
            <w:vAlign w:val="center"/>
            <w:hideMark/>
          </w:tcPr>
          <w:p w14:paraId="1AC8B716"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1.51</w:t>
            </w:r>
          </w:p>
        </w:tc>
        <w:tc>
          <w:tcPr>
            <w:tcW w:w="752" w:type="pct"/>
            <w:tcBorders>
              <w:top w:val="nil"/>
              <w:left w:val="nil"/>
              <w:bottom w:val="single" w:sz="4" w:space="0" w:color="auto"/>
              <w:right w:val="single" w:sz="4" w:space="0" w:color="auto"/>
            </w:tcBorders>
            <w:shd w:val="clear" w:color="auto" w:fill="auto"/>
            <w:vAlign w:val="center"/>
            <w:hideMark/>
          </w:tcPr>
          <w:p w14:paraId="212474ED" w14:textId="77777777" w:rsidR="00412128" w:rsidRPr="00377065" w:rsidRDefault="00412128" w:rsidP="002168B7">
            <w:pPr>
              <w:spacing w:after="0"/>
              <w:jc w:val="center"/>
              <w:rPr>
                <w:rFonts w:ascii="Arial Narrow" w:eastAsia="Times New Roman" w:hAnsi="Arial Narrow" w:cstheme="minorHAnsi"/>
                <w:color w:val="000000"/>
                <w:sz w:val="20"/>
                <w:lang w:eastAsia="es-MX"/>
              </w:rPr>
            </w:pPr>
            <w:r w:rsidRPr="00377065">
              <w:rPr>
                <w:rFonts w:ascii="Arial Narrow" w:eastAsia="Times New Roman" w:hAnsi="Arial Narrow" w:cstheme="minorHAnsi"/>
                <w:color w:val="000000"/>
                <w:sz w:val="20"/>
                <w:lang w:eastAsia="es-MX"/>
              </w:rPr>
              <w:t>2</w:t>
            </w:r>
          </w:p>
        </w:tc>
      </w:tr>
    </w:tbl>
    <w:p w14:paraId="2110B130" w14:textId="77777777" w:rsidR="00412128" w:rsidRDefault="00412128" w:rsidP="00412128">
      <w:pPr>
        <w:spacing w:after="120"/>
        <w:jc w:val="both"/>
        <w:rPr>
          <w:rFonts w:cstheme="minorHAnsi"/>
        </w:rPr>
      </w:pPr>
    </w:p>
    <w:p w14:paraId="186A30F1" w14:textId="77777777" w:rsidR="00412128" w:rsidRPr="00412128" w:rsidRDefault="00412128" w:rsidP="00412128">
      <w:pPr>
        <w:spacing w:after="120"/>
        <w:jc w:val="both"/>
        <w:rPr>
          <w:rFonts w:ascii="Arial" w:hAnsi="Arial" w:cs="Arial"/>
        </w:rPr>
      </w:pPr>
      <w:r w:rsidRPr="00412128">
        <w:rPr>
          <w:rFonts w:ascii="Arial" w:hAnsi="Arial" w:cs="Arial"/>
        </w:rPr>
        <w:t xml:space="preserve">En tal sentido, para contestar correctamente se requiere nuevamente de </w:t>
      </w:r>
    </w:p>
    <w:p w14:paraId="1E121F06" w14:textId="40FB3B8F" w:rsidR="00412128" w:rsidRPr="00E27D87" w:rsidRDefault="00412128" w:rsidP="00412128">
      <w:pPr>
        <w:spacing w:after="120"/>
        <w:rPr>
          <w:rFonts w:eastAsiaTheme="minorEastAsia" w:cstheme="minorHAnsi"/>
          <w:i/>
          <w:sz w:val="28"/>
        </w:rPr>
      </w:pPr>
      <m:oMathPara>
        <m:oMath>
          <m:r>
            <w:rPr>
              <w:rFonts w:ascii="Cambria Math" w:hAnsi="Cambria Math" w:cstheme="minorHAnsi"/>
            </w:rPr>
            <m:t>Costo Efectividad=</m:t>
          </m:r>
          <m:f>
            <m:fPr>
              <m:ctrlPr>
                <w:rPr>
                  <w:rFonts w:ascii="Cambria Math" w:hAnsi="Cambria Math" w:cstheme="minorHAnsi"/>
                  <w:i/>
                </w:rPr>
              </m:ctrlPr>
            </m:fPr>
            <m:num>
              <m:f>
                <m:fPr>
                  <m:ctrlPr>
                    <w:rPr>
                      <w:rFonts w:ascii="Cambria Math" w:hAnsi="Cambria Math" w:cstheme="minorHAnsi"/>
                      <w:i/>
                    </w:rPr>
                  </m:ctrlPr>
                </m:fPr>
                <m:num>
                  <w:bookmarkStart w:id="17" w:name="_Hlk54624628"/>
                  <m:r>
                    <w:rPr>
                      <w:rFonts w:ascii="Cambria Math" w:hAnsi="Cambria Math" w:cstheme="minorHAnsi"/>
                    </w:rPr>
                    <m:t>18,759,383,235</m:t>
                  </m:r>
                  <w:bookmarkEnd w:id="17"/>
                </m:num>
                <m:den>
                  <m:r>
                    <w:rPr>
                      <w:rFonts w:ascii="Cambria Math" w:hAnsi="Cambria Math" w:cstheme="minorHAnsi"/>
                    </w:rPr>
                    <m:t>832 826</m:t>
                  </m:r>
                </m:den>
              </m:f>
            </m:num>
            <m:den>
              <m:f>
                <m:fPr>
                  <m:ctrlPr>
                    <w:rPr>
                      <w:rFonts w:ascii="Cambria Math" w:hAnsi="Cambria Math" w:cstheme="minorHAnsi"/>
                      <w:i/>
                    </w:rPr>
                  </m:ctrlPr>
                </m:fPr>
                <m:num>
                  <m:r>
                    <w:rPr>
                      <w:rFonts w:ascii="Cambria Math" w:hAnsi="Cambria Math" w:cstheme="minorHAnsi"/>
                    </w:rPr>
                    <m:t>18,759,383,235</m:t>
                  </m:r>
                </m:num>
                <m:den>
                  <m:r>
                    <w:rPr>
                      <w:rFonts w:ascii="Cambria Math" w:hAnsi="Cambria Math" w:cstheme="minorHAnsi"/>
                    </w:rPr>
                    <m:t>828 181</m:t>
                  </m:r>
                </m:den>
              </m:f>
            </m:den>
          </m:f>
        </m:oMath>
      </m:oMathPara>
    </w:p>
    <w:p w14:paraId="7F5088FA" w14:textId="77777777" w:rsidR="00412128" w:rsidRPr="00573F79" w:rsidRDefault="00412128" w:rsidP="00E722F5">
      <w:pPr>
        <w:spacing w:after="120"/>
        <w:jc w:val="both"/>
        <w:rPr>
          <w:rFonts w:ascii="Arial" w:hAnsi="Arial" w:cs="Arial"/>
        </w:rPr>
      </w:pPr>
    </w:p>
    <w:p w14:paraId="4954BB53" w14:textId="604EFA14" w:rsidR="003948A3" w:rsidRDefault="00E17F1A" w:rsidP="003948A3">
      <w:pPr>
        <w:spacing w:after="120"/>
        <w:jc w:val="both"/>
        <w:rPr>
          <w:rFonts w:ascii="Arial" w:hAnsi="Arial" w:cs="Arial"/>
        </w:rPr>
      </w:pPr>
      <w:r>
        <w:rPr>
          <w:rFonts w:ascii="Arial" w:hAnsi="Arial" w:cs="Arial"/>
        </w:rPr>
        <w:t xml:space="preserve">De lo anterior, se precisa que </w:t>
      </w:r>
      <w:bookmarkStart w:id="18" w:name="_Hlk54625260"/>
      <w:r>
        <w:rPr>
          <w:rFonts w:ascii="Arial" w:hAnsi="Arial" w:cs="Arial"/>
        </w:rPr>
        <w:t>el costo efectividad fue el esperado, con valor ponderado de “</w:t>
      </w:r>
      <w:r w:rsidR="00710385">
        <w:rPr>
          <w:rFonts w:ascii="Arial" w:hAnsi="Arial" w:cs="Arial"/>
        </w:rPr>
        <w:t>.99</w:t>
      </w:r>
      <w:r>
        <w:rPr>
          <w:rFonts w:ascii="Arial" w:hAnsi="Arial" w:cs="Arial"/>
        </w:rPr>
        <w:t>”.</w:t>
      </w:r>
    </w:p>
    <w:bookmarkEnd w:id="18"/>
    <w:p w14:paraId="6EA067E4" w14:textId="094450D7" w:rsidR="00CC044E" w:rsidRPr="00573F79" w:rsidRDefault="00CC044E" w:rsidP="00E722F5">
      <w:pPr>
        <w:spacing w:after="120"/>
        <w:rPr>
          <w:rFonts w:ascii="Arial" w:eastAsiaTheme="majorEastAsia" w:hAnsi="Arial" w:cs="Arial"/>
          <w:szCs w:val="24"/>
        </w:rPr>
      </w:pPr>
    </w:p>
    <w:p w14:paraId="3A02861D" w14:textId="77777777" w:rsidR="00E17F1A" w:rsidRDefault="00E17F1A">
      <w:pPr>
        <w:spacing w:after="160" w:line="259" w:lineRule="auto"/>
        <w:rPr>
          <w:rFonts w:ascii="Arial" w:eastAsiaTheme="majorEastAsia" w:hAnsi="Arial" w:cs="Arial"/>
          <w:b/>
          <w:szCs w:val="24"/>
        </w:rPr>
      </w:pPr>
      <w:r>
        <w:rPr>
          <w:rFonts w:ascii="Arial" w:eastAsiaTheme="majorEastAsia" w:hAnsi="Arial" w:cs="Arial"/>
          <w:b/>
          <w:szCs w:val="24"/>
        </w:rPr>
        <w:br w:type="page"/>
      </w:r>
    </w:p>
    <w:p w14:paraId="1ABE9954" w14:textId="743E0894" w:rsidR="00802E6C" w:rsidRPr="00573F79" w:rsidRDefault="00802E6C" w:rsidP="00E722F5">
      <w:pPr>
        <w:spacing w:after="120"/>
        <w:jc w:val="both"/>
        <w:rPr>
          <w:rFonts w:ascii="Arial" w:hAnsi="Arial" w:cs="Arial"/>
          <w:b/>
        </w:rPr>
      </w:pPr>
      <w:r w:rsidRPr="00573F79">
        <w:rPr>
          <w:rFonts w:ascii="Arial" w:eastAsiaTheme="majorEastAsia" w:hAnsi="Arial" w:cs="Arial"/>
          <w:b/>
          <w:szCs w:val="24"/>
        </w:rPr>
        <w:lastRenderedPageBreak/>
        <w:t xml:space="preserve">Pregunta 18. </w:t>
      </w:r>
      <w:r w:rsidRPr="00573F79">
        <w:rPr>
          <w:rFonts w:ascii="Arial" w:hAnsi="Arial" w:cs="Arial"/>
          <w:b/>
        </w:rPr>
        <w:t>¿Cuál es el costo promedio por beneficiario atendido con los bienes y servicios que componen el Programa(s) presupuestario financiado con recursos del Fondo?</w:t>
      </w:r>
    </w:p>
    <w:p w14:paraId="1D0CFCF7" w14:textId="77777777" w:rsidR="00CC044E" w:rsidRPr="00573F79" w:rsidRDefault="00CC044E" w:rsidP="00E722F5">
      <w:pPr>
        <w:spacing w:after="120"/>
        <w:jc w:val="both"/>
        <w:rPr>
          <w:rFonts w:ascii="Arial" w:hAnsi="Arial" w:cs="Arial"/>
          <w:b/>
        </w:rPr>
      </w:pPr>
      <w:r w:rsidRPr="00573F79">
        <w:rPr>
          <w:rFonts w:ascii="Arial" w:hAnsi="Arial" w:cs="Arial"/>
          <w:b/>
        </w:rPr>
        <w:t>Respuesta:</w:t>
      </w:r>
    </w:p>
    <w:p w14:paraId="11D629CE" w14:textId="77777777" w:rsidR="002E18E0" w:rsidRPr="002E18E0" w:rsidRDefault="002E18E0" w:rsidP="002E18E0">
      <w:pPr>
        <w:spacing w:after="120"/>
        <w:jc w:val="both"/>
        <w:rPr>
          <w:rFonts w:ascii="Arial" w:hAnsi="Arial" w:cs="Arial"/>
          <w:iCs/>
        </w:rPr>
      </w:pPr>
      <w:r w:rsidRPr="002E18E0">
        <w:rPr>
          <w:rFonts w:ascii="Arial" w:hAnsi="Arial" w:cs="Arial"/>
          <w:iCs/>
        </w:rPr>
        <w:t>Como parte de la respuesta, se debe calcular el costo promedio por beneficiario o área de enfoque atendida por Pp financiado con recursos del Fondo, utilizando la siguiente fórmula. Asimismo, se debe realizar el análisis correspondiente.</w:t>
      </w:r>
    </w:p>
    <w:p w14:paraId="600E6D45" w14:textId="77777777" w:rsidR="002E18E0" w:rsidRPr="002E18E0" w:rsidRDefault="002E18E0" w:rsidP="002E18E0">
      <w:pPr>
        <w:spacing w:after="120"/>
        <w:rPr>
          <w:rFonts w:ascii="Arial" w:hAnsi="Arial" w:cs="Arial"/>
        </w:rPr>
      </w:pPr>
      <m:oMathPara>
        <m:oMath>
          <m:r>
            <w:rPr>
              <w:rFonts w:ascii="Cambria Math" w:hAnsi="Cambria Math" w:cs="Arial"/>
              <w:szCs w:val="16"/>
            </w:rPr>
            <m:t>CPBA=</m:t>
          </m:r>
          <m:f>
            <m:fPr>
              <m:ctrlPr>
                <w:rPr>
                  <w:rFonts w:ascii="Cambria Math" w:hAnsi="Cambria Math" w:cs="Arial"/>
                  <w:i/>
                  <w:szCs w:val="16"/>
                </w:rPr>
              </m:ctrlPr>
            </m:fPr>
            <m:num>
              <m:r>
                <w:rPr>
                  <w:rFonts w:ascii="Cambria Math" w:hAnsi="Cambria Math" w:cs="Arial"/>
                  <w:szCs w:val="16"/>
                </w:rPr>
                <m:t>GI</m:t>
              </m:r>
            </m:num>
            <m:den>
              <m:r>
                <w:rPr>
                  <w:rFonts w:ascii="Cambria Math" w:hAnsi="Cambria Math" w:cs="Arial"/>
                  <w:szCs w:val="16"/>
                </w:rPr>
                <m:t>PA</m:t>
              </m:r>
            </m:den>
          </m:f>
        </m:oMath>
      </m:oMathPara>
    </w:p>
    <w:p w14:paraId="2482DB11" w14:textId="77777777" w:rsidR="002E18E0" w:rsidRPr="002E18E0" w:rsidRDefault="002E18E0" w:rsidP="002E18E0">
      <w:pPr>
        <w:spacing w:after="120"/>
        <w:rPr>
          <w:rFonts w:ascii="Arial" w:hAnsi="Arial" w:cs="Arial"/>
          <w:iCs/>
        </w:rPr>
      </w:pPr>
      <w:r w:rsidRPr="002E18E0">
        <w:rPr>
          <w:rFonts w:ascii="Arial" w:hAnsi="Arial" w:cs="Arial"/>
          <w:iCs/>
        </w:rPr>
        <w:t xml:space="preserve">En donde </w:t>
      </w:r>
    </w:p>
    <w:p w14:paraId="4B1ADD56" w14:textId="77777777" w:rsidR="002E18E0" w:rsidRPr="002E18E0" w:rsidRDefault="002E18E0" w:rsidP="002E18E0">
      <w:pPr>
        <w:spacing w:after="120"/>
        <w:rPr>
          <w:rFonts w:ascii="Arial" w:hAnsi="Arial" w:cs="Arial"/>
          <w:iCs/>
        </w:rPr>
      </w:pPr>
      <w:r w:rsidRPr="002E18E0">
        <w:rPr>
          <w:rFonts w:ascii="Arial" w:hAnsi="Arial" w:cs="Arial"/>
          <w:iCs/>
        </w:rPr>
        <w:t>CPBA: Costo promedio por beneficiario o área de enfoque atendida.</w:t>
      </w:r>
    </w:p>
    <w:p w14:paraId="60AA14FE" w14:textId="77777777" w:rsidR="002E18E0" w:rsidRPr="002E18E0" w:rsidRDefault="002E18E0" w:rsidP="002E18E0">
      <w:pPr>
        <w:spacing w:after="120"/>
        <w:rPr>
          <w:rFonts w:ascii="Arial" w:hAnsi="Arial" w:cs="Arial"/>
          <w:iCs/>
        </w:rPr>
      </w:pPr>
      <w:r w:rsidRPr="002E18E0">
        <w:rPr>
          <w:rFonts w:ascii="Arial" w:hAnsi="Arial" w:cs="Arial"/>
          <w:iCs/>
        </w:rPr>
        <w:t>GI: Gasto de total de inversión ejecutado en el Pp en el año evaluado (2019).</w:t>
      </w:r>
    </w:p>
    <w:p w14:paraId="77F42B90" w14:textId="77777777" w:rsidR="002E18E0" w:rsidRPr="002E18E0" w:rsidRDefault="002E18E0" w:rsidP="002E18E0">
      <w:pPr>
        <w:spacing w:after="120"/>
        <w:jc w:val="both"/>
        <w:rPr>
          <w:rFonts w:ascii="Arial" w:hAnsi="Arial" w:cs="Arial"/>
          <w:iCs/>
        </w:rPr>
      </w:pPr>
      <w:r w:rsidRPr="002E18E0">
        <w:rPr>
          <w:rFonts w:ascii="Arial" w:hAnsi="Arial" w:cs="Arial"/>
          <w:iCs/>
        </w:rPr>
        <w:t>PA: Cantidad de población o área de enfoque efectivamente atendida o beneficiada con los bienes y servicios generados con recursos del Fondo, a través del Pp.</w:t>
      </w:r>
    </w:p>
    <w:p w14:paraId="6D38249A" w14:textId="2F1741C5" w:rsidR="002E18E0" w:rsidRPr="00FE2E3F" w:rsidRDefault="002E18E0" w:rsidP="002E18E0">
      <w:pPr>
        <w:spacing w:after="120"/>
        <w:jc w:val="both"/>
        <w:rPr>
          <w:rFonts w:ascii="Arial" w:hAnsi="Arial" w:cs="Arial"/>
          <w:u w:val="single"/>
        </w:rPr>
      </w:pPr>
      <w:r w:rsidRPr="002E18E0">
        <w:rPr>
          <w:rFonts w:ascii="Arial" w:hAnsi="Arial" w:cs="Arial"/>
        </w:rPr>
        <w:t xml:space="preserve">De esa forma </w:t>
      </w:r>
      <w:bookmarkStart w:id="19" w:name="_Hlk54625281"/>
      <w:r w:rsidRPr="002E18E0">
        <w:rPr>
          <w:rFonts w:ascii="Arial" w:hAnsi="Arial" w:cs="Arial"/>
        </w:rPr>
        <w:t xml:space="preserve">el Costo promedio por beneficiario atendido en el ejercicio fiscal 2019, mediante los bienes y servicios financiados con recursos del </w:t>
      </w:r>
      <w:r w:rsidR="00EB13E6">
        <w:rPr>
          <w:rFonts w:ascii="Arial" w:hAnsi="Arial" w:cs="Arial"/>
        </w:rPr>
        <w:t>FONE</w:t>
      </w:r>
      <w:r w:rsidRPr="002E18E0">
        <w:rPr>
          <w:rFonts w:ascii="Arial" w:hAnsi="Arial" w:cs="Arial"/>
        </w:rPr>
        <w:t xml:space="preserve">, fue de: </w:t>
      </w:r>
      <w:r w:rsidR="00547760" w:rsidRPr="00FE2E3F">
        <w:rPr>
          <w:rFonts w:ascii="Arial" w:hAnsi="Arial" w:cs="Arial"/>
          <w:u w:val="single"/>
        </w:rPr>
        <w:t>$</w:t>
      </w:r>
      <w:r w:rsidR="00710385" w:rsidRPr="00FE2E3F">
        <w:rPr>
          <w:rFonts w:ascii="Arial" w:hAnsi="Arial" w:cs="Arial"/>
          <w:u w:val="single"/>
        </w:rPr>
        <w:t>22,651.30 pesos por alumno matriculado en Educación Básica.</w:t>
      </w:r>
    </w:p>
    <w:bookmarkEnd w:id="19"/>
    <w:p w14:paraId="1DE11A5D" w14:textId="67D53EB3" w:rsidR="002E18E0" w:rsidRPr="002E18E0" w:rsidRDefault="002E18E0" w:rsidP="002E18E0">
      <w:pPr>
        <w:spacing w:after="120"/>
        <w:rPr>
          <w:rFonts w:ascii="Arial" w:hAnsi="Arial" w:cs="Arial"/>
        </w:rPr>
      </w:pPr>
      <m:oMathPara>
        <m:oMath>
          <m:r>
            <w:rPr>
              <w:rFonts w:ascii="Cambria Math" w:hAnsi="Cambria Math" w:cs="Arial"/>
              <w:szCs w:val="16"/>
            </w:rPr>
            <m:t>CPBA=</m:t>
          </m:r>
          <m:f>
            <m:fPr>
              <m:ctrlPr>
                <w:rPr>
                  <w:rFonts w:ascii="Cambria Math" w:hAnsi="Cambria Math" w:cs="Arial"/>
                  <w:i/>
                  <w:szCs w:val="16"/>
                </w:rPr>
              </m:ctrlPr>
            </m:fPr>
            <m:num>
              <m:r>
                <w:rPr>
                  <w:rFonts w:ascii="Cambria Math" w:hAnsi="Cambria Math" w:cstheme="minorHAnsi"/>
                </w:rPr>
                <m:t>18,759,383,235</m:t>
              </m:r>
            </m:num>
            <m:den>
              <m:r>
                <w:rPr>
                  <w:rFonts w:ascii="Cambria Math" w:hAnsi="Cambria Math" w:cs="Arial"/>
                  <w:szCs w:val="16"/>
                </w:rPr>
                <m:t>828 181</m:t>
              </m:r>
            </m:den>
          </m:f>
        </m:oMath>
      </m:oMathPara>
    </w:p>
    <w:p w14:paraId="09A56CD6" w14:textId="0FDDD01B" w:rsidR="00AE21F3" w:rsidRPr="00C35160" w:rsidRDefault="00C35160" w:rsidP="00710385">
      <w:pPr>
        <w:spacing w:after="120"/>
        <w:jc w:val="both"/>
        <w:rPr>
          <w:rFonts w:ascii="Arial" w:eastAsiaTheme="majorEastAsia" w:hAnsi="Arial" w:cs="Arial"/>
          <w:bCs/>
        </w:rPr>
      </w:pPr>
      <w:r w:rsidRPr="00C35160">
        <w:rPr>
          <w:rFonts w:ascii="Arial" w:eastAsiaTheme="majorEastAsia" w:hAnsi="Arial" w:cs="Arial"/>
          <w:bCs/>
        </w:rPr>
        <w:t xml:space="preserve">Lo anterior, </w:t>
      </w:r>
      <w:r w:rsidRPr="008A2B14">
        <w:rPr>
          <w:rFonts w:ascii="Arial" w:eastAsiaTheme="majorEastAsia" w:hAnsi="Arial" w:cs="Arial"/>
          <w:bCs/>
          <w:u w:val="single"/>
        </w:rPr>
        <w:t>bajo la restricción de que se está tomando el presupuesto pagado en 2019</w:t>
      </w:r>
      <w:r>
        <w:rPr>
          <w:rFonts w:ascii="Arial" w:eastAsiaTheme="majorEastAsia" w:hAnsi="Arial" w:cs="Arial"/>
          <w:bCs/>
        </w:rPr>
        <w:t xml:space="preserve">, y </w:t>
      </w:r>
      <w:r w:rsidRPr="008A2B14">
        <w:rPr>
          <w:rFonts w:ascii="Arial" w:eastAsiaTheme="majorEastAsia" w:hAnsi="Arial" w:cs="Arial"/>
          <w:bCs/>
          <w:u w:val="single"/>
        </w:rPr>
        <w:t xml:space="preserve">la población beneficiaria corresponde </w:t>
      </w:r>
      <w:r w:rsidR="00710385" w:rsidRPr="008A2B14">
        <w:rPr>
          <w:rFonts w:ascii="Arial" w:eastAsiaTheme="majorEastAsia" w:hAnsi="Arial" w:cs="Arial"/>
          <w:bCs/>
          <w:u w:val="single"/>
        </w:rPr>
        <w:t>al reporte de niños y niñas que cursan la Educación Básica</w:t>
      </w:r>
      <w:r w:rsidR="00710385">
        <w:rPr>
          <w:rFonts w:ascii="Arial" w:eastAsiaTheme="majorEastAsia" w:hAnsi="Arial" w:cs="Arial"/>
          <w:bCs/>
        </w:rPr>
        <w:t>, del objetivo a nivel de Propósito del Programa</w:t>
      </w:r>
      <w:r w:rsidR="00F5154E">
        <w:rPr>
          <w:rFonts w:ascii="Arial" w:eastAsiaTheme="majorEastAsia" w:hAnsi="Arial" w:cs="Arial"/>
          <w:bCs/>
        </w:rPr>
        <w:t>.</w:t>
      </w:r>
    </w:p>
    <w:p w14:paraId="2A4D0B7C" w14:textId="77777777" w:rsidR="00AE21F3" w:rsidRPr="00573F79" w:rsidRDefault="00AE21F3" w:rsidP="00E722F5">
      <w:pPr>
        <w:spacing w:after="120"/>
        <w:rPr>
          <w:rFonts w:ascii="Arial" w:eastAsiaTheme="majorEastAsia" w:hAnsi="Arial" w:cs="Arial"/>
          <w:b/>
          <w:sz w:val="24"/>
          <w:szCs w:val="24"/>
        </w:rPr>
      </w:pPr>
    </w:p>
    <w:p w14:paraId="68BE614C" w14:textId="3C6B6188" w:rsidR="00AE21F3" w:rsidRDefault="00AE21F3" w:rsidP="00E722F5">
      <w:pPr>
        <w:spacing w:after="120"/>
        <w:rPr>
          <w:rFonts w:ascii="Arial" w:eastAsiaTheme="majorEastAsia" w:hAnsi="Arial" w:cs="Arial"/>
          <w:b/>
          <w:sz w:val="24"/>
          <w:szCs w:val="24"/>
        </w:rPr>
      </w:pPr>
    </w:p>
    <w:p w14:paraId="7E896C2E" w14:textId="79080F60" w:rsidR="009166BD" w:rsidRDefault="009166BD" w:rsidP="00E722F5">
      <w:pPr>
        <w:spacing w:after="120"/>
        <w:rPr>
          <w:rFonts w:ascii="Arial" w:eastAsiaTheme="majorEastAsia" w:hAnsi="Arial" w:cs="Arial"/>
          <w:b/>
          <w:sz w:val="24"/>
          <w:szCs w:val="24"/>
        </w:rPr>
      </w:pPr>
    </w:p>
    <w:p w14:paraId="4542E104" w14:textId="77777777" w:rsidR="009166BD" w:rsidRPr="00573F79" w:rsidRDefault="009166BD" w:rsidP="00E722F5">
      <w:pPr>
        <w:spacing w:after="120"/>
        <w:rPr>
          <w:rFonts w:ascii="Arial" w:eastAsiaTheme="majorEastAsia" w:hAnsi="Arial" w:cs="Arial"/>
          <w:b/>
          <w:sz w:val="24"/>
          <w:szCs w:val="24"/>
        </w:rPr>
      </w:pPr>
    </w:p>
    <w:p w14:paraId="6AA784DC" w14:textId="77777777" w:rsidR="00AE21F3" w:rsidRPr="00573F79" w:rsidRDefault="00AE21F3" w:rsidP="00E722F5">
      <w:pPr>
        <w:spacing w:after="120"/>
        <w:rPr>
          <w:rFonts w:ascii="Arial" w:eastAsiaTheme="majorEastAsia" w:hAnsi="Arial" w:cs="Arial"/>
          <w:b/>
          <w:sz w:val="24"/>
          <w:szCs w:val="24"/>
        </w:rPr>
      </w:pPr>
    </w:p>
    <w:p w14:paraId="37A0ED79" w14:textId="77777777" w:rsidR="00AE21F3" w:rsidRPr="00573F79" w:rsidRDefault="00AE21F3" w:rsidP="00E722F5">
      <w:pPr>
        <w:spacing w:after="120"/>
        <w:rPr>
          <w:rFonts w:ascii="Arial" w:eastAsiaTheme="majorEastAsia" w:hAnsi="Arial" w:cs="Arial"/>
          <w:b/>
          <w:sz w:val="24"/>
          <w:szCs w:val="24"/>
        </w:rPr>
      </w:pPr>
    </w:p>
    <w:p w14:paraId="33C316F8" w14:textId="77777777" w:rsidR="00AE21F3" w:rsidRPr="00573F79" w:rsidRDefault="00AE21F3" w:rsidP="00E722F5">
      <w:pPr>
        <w:spacing w:after="120"/>
        <w:rPr>
          <w:rFonts w:ascii="Arial" w:eastAsiaTheme="majorEastAsia" w:hAnsi="Arial" w:cs="Arial"/>
          <w:b/>
          <w:sz w:val="24"/>
          <w:szCs w:val="24"/>
        </w:rPr>
      </w:pPr>
    </w:p>
    <w:p w14:paraId="5E550407" w14:textId="77777777" w:rsidR="00AE21F3" w:rsidRPr="00573F79" w:rsidRDefault="00AE21F3" w:rsidP="00E722F5">
      <w:pPr>
        <w:spacing w:after="120"/>
        <w:rPr>
          <w:rFonts w:ascii="Arial" w:eastAsiaTheme="majorEastAsia" w:hAnsi="Arial" w:cs="Arial"/>
          <w:b/>
          <w:sz w:val="24"/>
          <w:szCs w:val="24"/>
        </w:rPr>
      </w:pPr>
    </w:p>
    <w:p w14:paraId="34E2AC51" w14:textId="77777777" w:rsidR="0087733F" w:rsidRDefault="0087733F" w:rsidP="00E722F5">
      <w:pPr>
        <w:pStyle w:val="Ttulo1"/>
        <w:spacing w:before="0" w:after="120"/>
        <w:jc w:val="center"/>
        <w:rPr>
          <w:rFonts w:ascii="Arial" w:eastAsia="Calibri" w:hAnsi="Arial" w:cs="Arial"/>
          <w:b/>
          <w:color w:val="auto"/>
          <w:sz w:val="52"/>
          <w:szCs w:val="52"/>
        </w:rPr>
      </w:pPr>
    </w:p>
    <w:p w14:paraId="5769A885" w14:textId="77777777" w:rsidR="0087733F" w:rsidRDefault="0087733F" w:rsidP="00E722F5">
      <w:pPr>
        <w:pStyle w:val="Ttulo1"/>
        <w:spacing w:before="0" w:after="120"/>
        <w:jc w:val="center"/>
        <w:rPr>
          <w:rFonts w:ascii="Arial" w:eastAsia="Calibri" w:hAnsi="Arial" w:cs="Arial"/>
          <w:b/>
          <w:color w:val="auto"/>
          <w:sz w:val="52"/>
          <w:szCs w:val="52"/>
        </w:rPr>
      </w:pPr>
    </w:p>
    <w:p w14:paraId="4D946C9E" w14:textId="77777777" w:rsidR="0087733F" w:rsidRDefault="0087733F" w:rsidP="00E722F5">
      <w:pPr>
        <w:pStyle w:val="Ttulo1"/>
        <w:spacing w:before="0" w:after="120"/>
        <w:jc w:val="center"/>
        <w:rPr>
          <w:rFonts w:ascii="Arial" w:eastAsia="Calibri" w:hAnsi="Arial" w:cs="Arial"/>
          <w:b/>
          <w:color w:val="auto"/>
          <w:sz w:val="52"/>
          <w:szCs w:val="52"/>
        </w:rPr>
      </w:pPr>
    </w:p>
    <w:p w14:paraId="766478EA" w14:textId="77777777" w:rsidR="0087733F" w:rsidRDefault="0087733F" w:rsidP="00E722F5">
      <w:pPr>
        <w:pStyle w:val="Ttulo1"/>
        <w:spacing w:before="0" w:after="120"/>
        <w:jc w:val="center"/>
        <w:rPr>
          <w:rFonts w:ascii="Arial" w:eastAsia="Calibri" w:hAnsi="Arial" w:cs="Arial"/>
          <w:b/>
          <w:color w:val="auto"/>
          <w:sz w:val="52"/>
          <w:szCs w:val="52"/>
        </w:rPr>
      </w:pPr>
    </w:p>
    <w:p w14:paraId="7E887BDF" w14:textId="5217CEC7" w:rsidR="00802E6C" w:rsidRPr="00282D09" w:rsidRDefault="00802E6C" w:rsidP="00E722F5">
      <w:pPr>
        <w:pStyle w:val="Ttulo1"/>
        <w:spacing w:before="0" w:after="120"/>
        <w:jc w:val="center"/>
        <w:rPr>
          <w:rFonts w:ascii="Arial" w:hAnsi="Arial" w:cs="Arial"/>
          <w:b/>
          <w:color w:val="auto"/>
          <w:sz w:val="52"/>
          <w:szCs w:val="52"/>
        </w:rPr>
      </w:pPr>
      <w:bookmarkStart w:id="20" w:name="_Toc57313852"/>
      <w:r w:rsidRPr="00282D09">
        <w:rPr>
          <w:rFonts w:ascii="Arial" w:eastAsia="Calibri" w:hAnsi="Arial" w:cs="Arial"/>
          <w:b/>
          <w:color w:val="auto"/>
          <w:sz w:val="52"/>
          <w:szCs w:val="52"/>
        </w:rPr>
        <w:t>Tema V. Aspectos Susceptibles de Mejora</w:t>
      </w:r>
      <w:bookmarkEnd w:id="20"/>
    </w:p>
    <w:p w14:paraId="55051977" w14:textId="77777777" w:rsidR="00AE21F3" w:rsidRPr="00573F79" w:rsidRDefault="00AE21F3" w:rsidP="00E722F5">
      <w:pPr>
        <w:spacing w:after="120"/>
        <w:rPr>
          <w:rFonts w:ascii="Arial" w:eastAsiaTheme="majorEastAsia" w:hAnsi="Arial" w:cs="Arial"/>
          <w:szCs w:val="24"/>
        </w:rPr>
      </w:pPr>
    </w:p>
    <w:p w14:paraId="3FAEC305" w14:textId="77777777" w:rsidR="00AE21F3" w:rsidRPr="00573F79" w:rsidRDefault="00AE21F3" w:rsidP="00E722F5">
      <w:pPr>
        <w:spacing w:after="120"/>
        <w:rPr>
          <w:rFonts w:ascii="Arial" w:eastAsiaTheme="majorEastAsia" w:hAnsi="Arial" w:cs="Arial"/>
          <w:szCs w:val="24"/>
        </w:rPr>
      </w:pPr>
    </w:p>
    <w:p w14:paraId="2E7C7A06" w14:textId="77777777" w:rsidR="00AE21F3" w:rsidRPr="00573F79" w:rsidRDefault="00AE21F3" w:rsidP="00E722F5">
      <w:pPr>
        <w:spacing w:after="120"/>
        <w:rPr>
          <w:rFonts w:ascii="Arial" w:eastAsiaTheme="majorEastAsia" w:hAnsi="Arial" w:cs="Arial"/>
          <w:szCs w:val="24"/>
        </w:rPr>
      </w:pPr>
    </w:p>
    <w:p w14:paraId="7861FE89" w14:textId="77777777" w:rsidR="00AE21F3" w:rsidRPr="00573F79" w:rsidRDefault="00AE21F3" w:rsidP="00E722F5">
      <w:pPr>
        <w:spacing w:after="120"/>
        <w:rPr>
          <w:rFonts w:ascii="Arial" w:eastAsiaTheme="majorEastAsia" w:hAnsi="Arial" w:cs="Arial"/>
          <w:szCs w:val="24"/>
        </w:rPr>
      </w:pPr>
    </w:p>
    <w:p w14:paraId="626EBD1C" w14:textId="77777777" w:rsidR="00AE21F3" w:rsidRPr="00573F79" w:rsidRDefault="00AE21F3" w:rsidP="00E722F5">
      <w:pPr>
        <w:spacing w:after="120"/>
        <w:rPr>
          <w:rFonts w:ascii="Arial" w:eastAsiaTheme="majorEastAsia" w:hAnsi="Arial" w:cs="Arial"/>
          <w:szCs w:val="24"/>
        </w:rPr>
      </w:pPr>
      <w:r w:rsidRPr="00573F79">
        <w:rPr>
          <w:rFonts w:ascii="Arial" w:eastAsiaTheme="majorEastAsia" w:hAnsi="Arial" w:cs="Arial"/>
          <w:szCs w:val="24"/>
        </w:rPr>
        <w:br w:type="page"/>
      </w:r>
    </w:p>
    <w:p w14:paraId="4D59D860" w14:textId="77777777" w:rsidR="00802E6C" w:rsidRPr="00573F79" w:rsidRDefault="00802E6C" w:rsidP="00E722F5">
      <w:pPr>
        <w:spacing w:after="120"/>
        <w:jc w:val="both"/>
        <w:rPr>
          <w:rFonts w:ascii="Arial" w:hAnsi="Arial" w:cs="Arial"/>
          <w:b/>
          <w:szCs w:val="24"/>
        </w:rPr>
      </w:pPr>
      <w:r w:rsidRPr="00573F79">
        <w:rPr>
          <w:rFonts w:ascii="Arial" w:eastAsiaTheme="majorEastAsia" w:hAnsi="Arial" w:cs="Arial"/>
          <w:b/>
          <w:szCs w:val="24"/>
        </w:rPr>
        <w:lastRenderedPageBreak/>
        <w:t xml:space="preserve">Pregunta 19. </w:t>
      </w:r>
      <w:r w:rsidRPr="00573F79">
        <w:rPr>
          <w:rFonts w:ascii="Arial" w:hAnsi="Arial" w:cs="Arial"/>
          <w:b/>
          <w:szCs w:val="24"/>
        </w:rPr>
        <w:t xml:space="preserve">Como parte de la evaluación realizada en el 2018 ¿Fueron emitidas recomendaciones que derivaron en aspectos susceptibles de mejora o ASM? </w:t>
      </w:r>
    </w:p>
    <w:p w14:paraId="0ACEC8B9" w14:textId="3FE55DD8" w:rsidR="00D539B0" w:rsidRPr="00573F79" w:rsidRDefault="00FE2E3F" w:rsidP="00E722F5">
      <w:pPr>
        <w:spacing w:after="120"/>
        <w:jc w:val="both"/>
        <w:rPr>
          <w:rFonts w:ascii="Arial" w:hAnsi="Arial" w:cs="Arial"/>
          <w:b/>
          <w:szCs w:val="24"/>
        </w:rPr>
      </w:pPr>
      <w:r w:rsidRPr="00573F79">
        <w:rPr>
          <w:rFonts w:ascii="Arial" w:hAnsi="Arial" w:cs="Arial"/>
          <w:b/>
          <w:szCs w:val="24"/>
        </w:rPr>
        <w:t>RESPUESTA: NO</w:t>
      </w:r>
    </w:p>
    <w:p w14:paraId="39F71F9F" w14:textId="77777777" w:rsidR="00D539B0" w:rsidRPr="00573F79" w:rsidRDefault="00F920BD" w:rsidP="00E722F5">
      <w:pPr>
        <w:spacing w:after="120"/>
        <w:jc w:val="both"/>
        <w:rPr>
          <w:rFonts w:ascii="Arial" w:hAnsi="Arial" w:cs="Arial"/>
          <w:szCs w:val="24"/>
        </w:rPr>
      </w:pPr>
      <w:r w:rsidRPr="00573F79">
        <w:rPr>
          <w:rFonts w:ascii="Arial" w:hAnsi="Arial" w:cs="Arial"/>
          <w:szCs w:val="24"/>
        </w:rPr>
        <w:t>La respuesta a la pregunta es negativa debido a que no se cuenta con evidencia documental de que se hayan emitido recomendaciones en evaluaciones de ejercicios fiscales anteriores principalmente del ejercicio 2018.</w:t>
      </w:r>
    </w:p>
    <w:p w14:paraId="5884FC5D" w14:textId="77777777" w:rsidR="00F920BD" w:rsidRPr="00573F79" w:rsidRDefault="00F920BD" w:rsidP="00E722F5">
      <w:pPr>
        <w:spacing w:after="120"/>
        <w:jc w:val="both"/>
        <w:rPr>
          <w:rFonts w:ascii="Arial" w:hAnsi="Arial" w:cs="Arial"/>
          <w:szCs w:val="24"/>
        </w:rPr>
      </w:pPr>
    </w:p>
    <w:p w14:paraId="00D26151" w14:textId="77777777" w:rsidR="00802E6C" w:rsidRPr="00573F79" w:rsidRDefault="00802E6C" w:rsidP="00E722F5">
      <w:pPr>
        <w:spacing w:after="120"/>
        <w:rPr>
          <w:rFonts w:ascii="Arial" w:eastAsiaTheme="majorEastAsia" w:hAnsi="Arial" w:cs="Arial"/>
          <w:szCs w:val="24"/>
        </w:rPr>
      </w:pPr>
    </w:p>
    <w:p w14:paraId="21EC18A0" w14:textId="77777777" w:rsidR="00802E6C" w:rsidRPr="00573F79" w:rsidRDefault="00802E6C" w:rsidP="00E722F5">
      <w:pPr>
        <w:spacing w:after="120"/>
        <w:jc w:val="both"/>
        <w:rPr>
          <w:rFonts w:ascii="Arial" w:eastAsiaTheme="majorEastAsia" w:hAnsi="Arial" w:cs="Arial"/>
        </w:rPr>
      </w:pPr>
    </w:p>
    <w:p w14:paraId="79796E71" w14:textId="77777777" w:rsidR="00D539B0" w:rsidRPr="00573F79" w:rsidRDefault="00D539B0" w:rsidP="00E722F5">
      <w:pPr>
        <w:spacing w:after="120"/>
        <w:rPr>
          <w:rFonts w:ascii="Arial" w:eastAsiaTheme="majorEastAsia" w:hAnsi="Arial" w:cs="Arial"/>
        </w:rPr>
      </w:pPr>
      <w:r w:rsidRPr="00573F79">
        <w:rPr>
          <w:rFonts w:ascii="Arial" w:eastAsiaTheme="majorEastAsia" w:hAnsi="Arial" w:cs="Arial"/>
        </w:rPr>
        <w:br w:type="page"/>
      </w:r>
    </w:p>
    <w:p w14:paraId="428ED2DC" w14:textId="77777777" w:rsidR="00802E6C" w:rsidRPr="00573F79" w:rsidRDefault="00802E6C" w:rsidP="00E722F5">
      <w:pPr>
        <w:spacing w:after="120"/>
        <w:jc w:val="both"/>
        <w:rPr>
          <w:rFonts w:ascii="Arial" w:hAnsi="Arial" w:cs="Arial"/>
          <w:b/>
        </w:rPr>
      </w:pPr>
      <w:r w:rsidRPr="00573F79">
        <w:rPr>
          <w:rFonts w:ascii="Arial" w:eastAsiaTheme="majorEastAsia" w:hAnsi="Arial" w:cs="Arial"/>
          <w:b/>
        </w:rPr>
        <w:lastRenderedPageBreak/>
        <w:t xml:space="preserve">Pregunta 20. </w:t>
      </w:r>
      <w:r w:rsidRPr="00573F79">
        <w:rPr>
          <w:rFonts w:ascii="Arial" w:hAnsi="Arial" w:cs="Arial"/>
          <w:b/>
        </w:rPr>
        <w:t>En caso de que la respuesta a la pregunta anterior sea afirmativa ¿Existe evidencia de que las recomendaciones fueron empleadas para mejorar el desempeño del Programa?</w:t>
      </w:r>
    </w:p>
    <w:p w14:paraId="7C3C1012" w14:textId="364D354E" w:rsidR="00D539B0" w:rsidRPr="00573F79" w:rsidRDefault="00FE2E3F" w:rsidP="00E722F5">
      <w:pPr>
        <w:spacing w:after="120"/>
        <w:jc w:val="both"/>
        <w:rPr>
          <w:rFonts w:ascii="Arial" w:hAnsi="Arial" w:cs="Arial"/>
          <w:b/>
        </w:rPr>
      </w:pPr>
      <w:r w:rsidRPr="00573F79">
        <w:rPr>
          <w:rFonts w:ascii="Arial" w:hAnsi="Arial" w:cs="Arial"/>
          <w:b/>
        </w:rPr>
        <w:t>RESPUESTA: NO APLICA</w:t>
      </w:r>
    </w:p>
    <w:p w14:paraId="27416DB0" w14:textId="77777777" w:rsidR="00F920BD" w:rsidRPr="00573F79" w:rsidRDefault="00F91B7C" w:rsidP="00E722F5">
      <w:pPr>
        <w:spacing w:after="120"/>
        <w:jc w:val="both"/>
        <w:rPr>
          <w:rFonts w:ascii="Arial" w:hAnsi="Arial" w:cs="Arial"/>
        </w:rPr>
      </w:pPr>
      <w:r w:rsidRPr="00573F79">
        <w:rPr>
          <w:rFonts w:ascii="Arial" w:hAnsi="Arial" w:cs="Arial"/>
        </w:rPr>
        <w:t>De acuerdo a que no se cuenta con evidencia documental de recomendaciones emitidas en evaluaciones anteriores, es que no se cuenta con evidencia de que se hayan tomado en cuenta para emitir documentos de mejora de la gestión.</w:t>
      </w:r>
    </w:p>
    <w:p w14:paraId="1419C930" w14:textId="77777777" w:rsidR="00D539B0" w:rsidRPr="00573F79" w:rsidRDefault="00D539B0" w:rsidP="00E722F5">
      <w:pPr>
        <w:spacing w:after="120"/>
        <w:jc w:val="both"/>
        <w:rPr>
          <w:rFonts w:ascii="Arial" w:hAnsi="Arial" w:cs="Arial"/>
        </w:rPr>
      </w:pPr>
    </w:p>
    <w:p w14:paraId="3C47FE85" w14:textId="77777777" w:rsidR="00D539B0" w:rsidRPr="00573F79" w:rsidRDefault="00D539B0" w:rsidP="00E722F5">
      <w:pPr>
        <w:spacing w:after="120"/>
        <w:jc w:val="both"/>
        <w:rPr>
          <w:rFonts w:ascii="Arial" w:hAnsi="Arial" w:cs="Arial"/>
        </w:rPr>
      </w:pPr>
    </w:p>
    <w:p w14:paraId="30FC041E" w14:textId="77777777" w:rsidR="00DF01AD" w:rsidRPr="00573F79" w:rsidRDefault="00DF01AD" w:rsidP="00E722F5">
      <w:pPr>
        <w:spacing w:after="120"/>
        <w:rPr>
          <w:rFonts w:ascii="Arial" w:hAnsi="Arial" w:cs="Arial"/>
        </w:rPr>
      </w:pPr>
      <w:r w:rsidRPr="00573F79">
        <w:rPr>
          <w:rFonts w:ascii="Arial" w:hAnsi="Arial" w:cs="Arial"/>
        </w:rPr>
        <w:br w:type="page"/>
      </w:r>
    </w:p>
    <w:p w14:paraId="4F36B788" w14:textId="77777777" w:rsidR="00DF01AD" w:rsidRPr="00573F79" w:rsidRDefault="00DF01AD" w:rsidP="00E722F5">
      <w:pPr>
        <w:spacing w:after="120"/>
        <w:rPr>
          <w:rFonts w:ascii="Arial" w:hAnsi="Arial" w:cs="Arial"/>
        </w:rPr>
      </w:pPr>
    </w:p>
    <w:p w14:paraId="012BC4EF" w14:textId="77777777" w:rsidR="00DF01AD" w:rsidRPr="00573F79" w:rsidRDefault="00DF01AD" w:rsidP="00E722F5">
      <w:pPr>
        <w:spacing w:after="120"/>
        <w:rPr>
          <w:rFonts w:ascii="Arial" w:hAnsi="Arial" w:cs="Arial"/>
        </w:rPr>
      </w:pPr>
    </w:p>
    <w:p w14:paraId="072EC737" w14:textId="77777777" w:rsidR="00DF01AD" w:rsidRPr="00573F79" w:rsidRDefault="00DF01AD" w:rsidP="00E722F5">
      <w:pPr>
        <w:spacing w:after="120"/>
        <w:rPr>
          <w:rFonts w:ascii="Arial" w:hAnsi="Arial" w:cs="Arial"/>
        </w:rPr>
      </w:pPr>
    </w:p>
    <w:p w14:paraId="289D39E9" w14:textId="77777777" w:rsidR="00DF01AD" w:rsidRPr="00573F79" w:rsidRDefault="00DF01AD" w:rsidP="00E722F5">
      <w:pPr>
        <w:spacing w:after="120"/>
        <w:rPr>
          <w:rFonts w:ascii="Arial" w:hAnsi="Arial" w:cs="Arial"/>
        </w:rPr>
      </w:pPr>
    </w:p>
    <w:p w14:paraId="32C37613" w14:textId="77777777" w:rsidR="00DF01AD" w:rsidRPr="00573F79" w:rsidRDefault="00DF01AD" w:rsidP="00E722F5">
      <w:pPr>
        <w:spacing w:after="120"/>
        <w:rPr>
          <w:rFonts w:ascii="Arial" w:hAnsi="Arial" w:cs="Arial"/>
        </w:rPr>
      </w:pPr>
    </w:p>
    <w:p w14:paraId="0F95919B" w14:textId="77777777" w:rsidR="00DF01AD" w:rsidRPr="00573F79" w:rsidRDefault="00DF01AD" w:rsidP="00E722F5">
      <w:pPr>
        <w:spacing w:after="120"/>
        <w:rPr>
          <w:rFonts w:ascii="Arial" w:hAnsi="Arial" w:cs="Arial"/>
        </w:rPr>
      </w:pPr>
    </w:p>
    <w:p w14:paraId="77FFA934" w14:textId="77777777" w:rsidR="00DF01AD" w:rsidRPr="00573F79" w:rsidRDefault="00DF01AD" w:rsidP="00E722F5">
      <w:pPr>
        <w:spacing w:after="120"/>
        <w:rPr>
          <w:rFonts w:ascii="Arial" w:hAnsi="Arial" w:cs="Arial"/>
        </w:rPr>
      </w:pPr>
    </w:p>
    <w:p w14:paraId="260B39CC" w14:textId="77777777" w:rsidR="00DF01AD" w:rsidRPr="00573F79" w:rsidRDefault="00DF01AD" w:rsidP="00E722F5">
      <w:pPr>
        <w:spacing w:after="120"/>
        <w:rPr>
          <w:rFonts w:ascii="Arial" w:hAnsi="Arial" w:cs="Arial"/>
        </w:rPr>
      </w:pPr>
    </w:p>
    <w:p w14:paraId="17B519C2" w14:textId="77777777" w:rsidR="00DF01AD" w:rsidRPr="00573F79" w:rsidRDefault="00DF01AD" w:rsidP="00E722F5">
      <w:pPr>
        <w:spacing w:after="120"/>
        <w:rPr>
          <w:rFonts w:ascii="Arial" w:hAnsi="Arial" w:cs="Arial"/>
        </w:rPr>
      </w:pPr>
    </w:p>
    <w:p w14:paraId="19A9E85E" w14:textId="77777777" w:rsidR="008411A8" w:rsidRPr="00282D09" w:rsidRDefault="00DF01AD" w:rsidP="00E722F5">
      <w:pPr>
        <w:spacing w:after="120"/>
        <w:jc w:val="center"/>
        <w:rPr>
          <w:rFonts w:ascii="Arial" w:hAnsi="Arial" w:cs="Arial"/>
          <w:b/>
          <w:sz w:val="52"/>
          <w:szCs w:val="52"/>
        </w:rPr>
      </w:pPr>
      <w:r w:rsidRPr="00282D09">
        <w:rPr>
          <w:rFonts w:ascii="Arial" w:hAnsi="Arial" w:cs="Arial"/>
          <w:b/>
          <w:sz w:val="52"/>
          <w:szCs w:val="52"/>
        </w:rPr>
        <w:t>Conclusiones</w:t>
      </w:r>
    </w:p>
    <w:p w14:paraId="26441D2A" w14:textId="77777777" w:rsidR="00DF01AD" w:rsidRPr="00573F79" w:rsidRDefault="00DF01AD" w:rsidP="00E722F5">
      <w:pPr>
        <w:spacing w:after="120"/>
        <w:rPr>
          <w:rFonts w:ascii="Arial" w:hAnsi="Arial" w:cs="Arial"/>
        </w:rPr>
      </w:pPr>
      <w:r w:rsidRPr="00573F79">
        <w:rPr>
          <w:rFonts w:ascii="Arial" w:hAnsi="Arial" w:cs="Arial"/>
        </w:rPr>
        <w:br w:type="page"/>
      </w:r>
    </w:p>
    <w:p w14:paraId="37E21FF7" w14:textId="77777777" w:rsidR="00D62AE0" w:rsidRDefault="00D62AE0" w:rsidP="00D62AE0">
      <w:pPr>
        <w:spacing w:after="120"/>
        <w:jc w:val="both"/>
        <w:rPr>
          <w:rFonts w:ascii="Arial" w:hAnsi="Arial" w:cs="Arial"/>
          <w:b/>
        </w:rPr>
      </w:pPr>
      <w:bookmarkStart w:id="21" w:name="_Hlk54616983"/>
      <w:r w:rsidRPr="00573F79">
        <w:rPr>
          <w:rFonts w:ascii="Arial" w:hAnsi="Arial" w:cs="Arial"/>
          <w:b/>
        </w:rPr>
        <w:lastRenderedPageBreak/>
        <w:t>Tema I. Resultados</w:t>
      </w:r>
    </w:p>
    <w:p w14:paraId="78F11A7F" w14:textId="019C4402" w:rsidR="00D62AE0" w:rsidRDefault="00D62AE0" w:rsidP="00D62AE0">
      <w:pPr>
        <w:spacing w:after="120"/>
        <w:jc w:val="both"/>
        <w:rPr>
          <w:rFonts w:ascii="Arial" w:hAnsi="Arial" w:cs="Arial"/>
        </w:rPr>
      </w:pPr>
      <w:r>
        <w:rPr>
          <w:rFonts w:ascii="Arial" w:hAnsi="Arial" w:cs="Arial"/>
          <w:bCs/>
        </w:rPr>
        <w:t xml:space="preserve">Considerando, que los objetivos a nivel de resultados del Programa presupuestario de Educación Básica expresan: </w:t>
      </w:r>
      <w:r w:rsidRPr="00CD774A">
        <w:rPr>
          <w:rFonts w:ascii="Arial" w:hAnsi="Arial" w:cs="Arial"/>
          <w:bCs/>
          <w:i/>
          <w:iCs/>
        </w:rPr>
        <w:t>Niños y niñas de 3 a 15 años de edad están matriculados en escuelas públicas de Educación Básica en el estado</w:t>
      </w:r>
      <w:r>
        <w:rPr>
          <w:rFonts w:ascii="Arial" w:hAnsi="Arial" w:cs="Arial"/>
          <w:bCs/>
        </w:rPr>
        <w:t xml:space="preserve"> y que, con ello se contribuye al </w:t>
      </w:r>
      <w:r w:rsidRPr="00CD774A">
        <w:rPr>
          <w:rFonts w:ascii="Arial" w:hAnsi="Arial" w:cs="Arial"/>
          <w:bCs/>
          <w:i/>
          <w:iCs/>
        </w:rPr>
        <w:t>bienestar social e igualdad mediante la aplicación de modalidades de atención pedagógicas, tecnológicas y de organización pertinentes que garanticen la adquisición de los estándares curriculares que contienen los Planes y Programas de Estudio vigente</w:t>
      </w:r>
      <w:r>
        <w:rPr>
          <w:rFonts w:ascii="Arial" w:hAnsi="Arial" w:cs="Arial"/>
          <w:bCs/>
        </w:rPr>
        <w:t xml:space="preserve">, se </w:t>
      </w:r>
      <w:r w:rsidRPr="00573F79">
        <w:rPr>
          <w:rFonts w:ascii="Arial" w:hAnsi="Arial" w:cs="Arial"/>
        </w:rPr>
        <w:t xml:space="preserve">concluye que los objetivos de la MIR del Programa </w:t>
      </w:r>
      <w:r>
        <w:rPr>
          <w:rFonts w:ascii="Arial" w:hAnsi="Arial" w:cs="Arial"/>
        </w:rPr>
        <w:t>están alineados</w:t>
      </w:r>
      <w:r w:rsidRPr="00573F79">
        <w:rPr>
          <w:rFonts w:ascii="Arial" w:hAnsi="Arial" w:cs="Arial"/>
        </w:rPr>
        <w:t xml:space="preserve"> con los objetivos de planeación estatal y federal </w:t>
      </w:r>
      <w:r>
        <w:rPr>
          <w:rFonts w:ascii="Arial" w:hAnsi="Arial" w:cs="Arial"/>
        </w:rPr>
        <w:t>y que,</w:t>
      </w:r>
      <w:r w:rsidRPr="00573F79">
        <w:rPr>
          <w:rFonts w:ascii="Arial" w:hAnsi="Arial" w:cs="Arial"/>
        </w:rPr>
        <w:t xml:space="preserve"> </w:t>
      </w:r>
      <w:r>
        <w:rPr>
          <w:rFonts w:ascii="Arial" w:hAnsi="Arial" w:cs="Arial"/>
        </w:rPr>
        <w:t>a su cumplimiento,</w:t>
      </w:r>
      <w:r w:rsidRPr="00573F79">
        <w:rPr>
          <w:rFonts w:ascii="Arial" w:hAnsi="Arial" w:cs="Arial"/>
        </w:rPr>
        <w:t xml:space="preserve"> se contribuye </w:t>
      </w:r>
      <w:r>
        <w:rPr>
          <w:rFonts w:ascii="Arial" w:hAnsi="Arial" w:cs="Arial"/>
        </w:rPr>
        <w:t>con el desarrollo</w:t>
      </w:r>
      <w:r w:rsidRPr="00573F79">
        <w:rPr>
          <w:rFonts w:ascii="Arial" w:hAnsi="Arial" w:cs="Arial"/>
        </w:rPr>
        <w:t xml:space="preserve"> </w:t>
      </w:r>
      <w:r>
        <w:rPr>
          <w:rFonts w:ascii="Arial" w:hAnsi="Arial" w:cs="Arial"/>
        </w:rPr>
        <w:t xml:space="preserve">humano </w:t>
      </w:r>
      <w:r w:rsidRPr="00573F79">
        <w:rPr>
          <w:rFonts w:ascii="Arial" w:hAnsi="Arial" w:cs="Arial"/>
        </w:rPr>
        <w:t xml:space="preserve">en materia de </w:t>
      </w:r>
      <w:r w:rsidR="008A1DBE">
        <w:rPr>
          <w:rFonts w:ascii="Arial" w:hAnsi="Arial" w:cs="Arial"/>
        </w:rPr>
        <w:t>E</w:t>
      </w:r>
      <w:r w:rsidRPr="00573F79">
        <w:rPr>
          <w:rFonts w:ascii="Arial" w:hAnsi="Arial" w:cs="Arial"/>
        </w:rPr>
        <w:t>ducación.</w:t>
      </w:r>
    </w:p>
    <w:p w14:paraId="54927D2F" w14:textId="77777777" w:rsidR="00D62AE0" w:rsidRPr="00AE1BC4" w:rsidRDefault="00D62AE0" w:rsidP="00D62AE0">
      <w:pPr>
        <w:spacing w:after="120"/>
        <w:jc w:val="both"/>
        <w:rPr>
          <w:rFonts w:ascii="Arial" w:hAnsi="Arial" w:cs="Arial"/>
          <w:bCs/>
        </w:rPr>
      </w:pPr>
      <w:r>
        <w:rPr>
          <w:rFonts w:ascii="Arial" w:hAnsi="Arial" w:cs="Arial"/>
          <w:bCs/>
        </w:rPr>
        <w:t>De igual modo, se identifica que la Secretaría de Educación Estatal cuenta con un diagnóstico general sobre la problemática que se atiende a través de las acciones del Programa; sin embargo, el análisis esquemático en donde ésta se expresa tiene oportunidades de mejora; por tanto, la justificación del programa también se puede mejorar y con ello, los medios para solucionar el problema central.</w:t>
      </w:r>
    </w:p>
    <w:p w14:paraId="12D96871" w14:textId="65CA65BD" w:rsidR="00D62AE0" w:rsidRDefault="00D62AE0" w:rsidP="00D62AE0">
      <w:pPr>
        <w:spacing w:after="120"/>
        <w:jc w:val="both"/>
        <w:rPr>
          <w:rFonts w:ascii="Arial" w:eastAsia="Times New Roman" w:hAnsi="Arial" w:cs="Arial"/>
          <w:color w:val="000000"/>
          <w:lang w:eastAsia="es-MX"/>
        </w:rPr>
      </w:pPr>
      <w:bookmarkStart w:id="22" w:name="_Hlk54625415"/>
      <w:r>
        <w:rPr>
          <w:rFonts w:ascii="Arial" w:hAnsi="Arial" w:cs="Arial"/>
        </w:rPr>
        <w:t xml:space="preserve">En general, los resultados indican que se alcanzó el 79.80% de la meta programada para los alumnos que cursan la educación primaria; esto es, los niños y niñas matriculados; que se logró el 101.12% de servicios educativos debido a que </w:t>
      </w:r>
      <w:r w:rsidRPr="000B4F50">
        <w:rPr>
          <w:rFonts w:ascii="Arial" w:hAnsi="Arial" w:cs="Arial"/>
        </w:rPr>
        <w:t>mediante el proyecto de Primaria General Federalizada se atendieron alumnos adicionales a los programados</w:t>
      </w:r>
      <w:r>
        <w:rPr>
          <w:rFonts w:ascii="Arial" w:hAnsi="Arial" w:cs="Arial"/>
        </w:rPr>
        <w:t>; el 66.16&amp; de los apoyos entregados; el</w:t>
      </w:r>
      <w:r w:rsidR="008A1DBE">
        <w:rPr>
          <w:rFonts w:ascii="Arial" w:hAnsi="Arial" w:cs="Arial"/>
        </w:rPr>
        <w:t xml:space="preserve"> </w:t>
      </w:r>
      <w:r>
        <w:rPr>
          <w:rFonts w:ascii="Arial" w:hAnsi="Arial" w:cs="Arial"/>
        </w:rPr>
        <w:t xml:space="preserve">101.36% de docentes fortalecidos </w:t>
      </w:r>
      <w:r w:rsidRPr="000B4F50">
        <w:rPr>
          <w:rFonts w:ascii="Arial" w:hAnsi="Arial" w:cs="Arial"/>
        </w:rPr>
        <w:t>debido a que mediante el proyecto Coordinación y Dirección de Educación Extraescolar, se beneficiaron docentes adicionales a los programados</w:t>
      </w:r>
      <w:r>
        <w:rPr>
          <w:rFonts w:ascii="Arial" w:hAnsi="Arial" w:cs="Arial"/>
        </w:rPr>
        <w:t xml:space="preserve">; el 100.7% de servicios asistenciales proporcionados a los alumnos; el 100% de promoción de los servicios; y el 58.5% de los procesos de planeación educativa </w:t>
      </w:r>
      <w:r w:rsidRPr="000B4F50">
        <w:rPr>
          <w:rFonts w:ascii="Arial" w:hAnsi="Arial" w:cs="Arial"/>
        </w:rPr>
        <w:t xml:space="preserve">realizados </w:t>
      </w:r>
      <w:r w:rsidRPr="000B4F50">
        <w:rPr>
          <w:rFonts w:ascii="Arial" w:eastAsia="Times New Roman" w:hAnsi="Arial" w:cs="Arial"/>
          <w:color w:val="000000"/>
          <w:lang w:eastAsia="es-MX"/>
        </w:rPr>
        <w:t>debido a que en el proyecto Análisis de Necesidades en los Servicios de Educación Básica (PRODET) se realizó un ajuste en el reporte de metas y actividades con el fin de optimizar la información</w:t>
      </w:r>
      <w:r>
        <w:rPr>
          <w:rFonts w:ascii="Arial" w:eastAsia="Times New Roman" w:hAnsi="Arial" w:cs="Arial"/>
          <w:color w:val="000000"/>
          <w:lang w:eastAsia="es-MX"/>
        </w:rPr>
        <w:t>.</w:t>
      </w:r>
    </w:p>
    <w:p w14:paraId="39886DE6" w14:textId="77777777" w:rsidR="00D62AE0" w:rsidRDefault="00D62AE0" w:rsidP="00D62AE0">
      <w:pPr>
        <w:spacing w:after="120"/>
        <w:jc w:val="both"/>
        <w:rPr>
          <w:rFonts w:ascii="Arial" w:eastAsia="Times New Roman" w:hAnsi="Arial" w:cs="Arial"/>
          <w:color w:val="000000"/>
          <w:lang w:eastAsia="es-MX"/>
        </w:rPr>
      </w:pPr>
      <w:r>
        <w:rPr>
          <w:rFonts w:ascii="Arial" w:eastAsia="Times New Roman" w:hAnsi="Arial" w:cs="Arial"/>
          <w:color w:val="000000"/>
          <w:lang w:eastAsia="es-MX"/>
        </w:rPr>
        <w:t>Respecto a los indicadores de responsabilidad estatal en la MIR federal del FONE, se observa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federalizado, lograron el 67.72%, 89.21% y 84.04% respectivamente, y de 68%, 89% y 84% en el 2018.</w:t>
      </w:r>
    </w:p>
    <w:bookmarkEnd w:id="22"/>
    <w:p w14:paraId="41ECE8E5" w14:textId="77777777" w:rsidR="00D62AE0" w:rsidRDefault="00D62AE0" w:rsidP="00D62AE0">
      <w:pPr>
        <w:spacing w:after="120"/>
        <w:jc w:val="both"/>
        <w:rPr>
          <w:rFonts w:ascii="Arial" w:hAnsi="Arial" w:cs="Arial"/>
        </w:rPr>
      </w:pPr>
      <w:r>
        <w:rPr>
          <w:rFonts w:ascii="Arial" w:eastAsia="Times New Roman" w:hAnsi="Arial" w:cs="Arial"/>
          <w:color w:val="000000"/>
          <w:lang w:eastAsia="es-MX"/>
        </w:rPr>
        <w:lastRenderedPageBreak/>
        <w:t>Finalmente, se identifica que</w:t>
      </w:r>
      <w:r w:rsidRPr="00573F79">
        <w:rPr>
          <w:rFonts w:ascii="Arial" w:hAnsi="Arial" w:cs="Arial"/>
        </w:rPr>
        <w:t xml:space="preserve"> se </w:t>
      </w:r>
      <w:r>
        <w:rPr>
          <w:rFonts w:ascii="Arial" w:hAnsi="Arial" w:cs="Arial"/>
        </w:rPr>
        <w:t>incrementaron</w:t>
      </w:r>
      <w:r w:rsidRPr="00573F79">
        <w:rPr>
          <w:rFonts w:ascii="Arial" w:hAnsi="Arial" w:cs="Arial"/>
        </w:rPr>
        <w:t xml:space="preserve"> los recursos financieros de un ejercicio con otro </w:t>
      </w:r>
      <w:r>
        <w:rPr>
          <w:rFonts w:ascii="Arial" w:hAnsi="Arial" w:cs="Arial"/>
        </w:rPr>
        <w:t>con</w:t>
      </w:r>
      <w:r w:rsidRPr="00573F79">
        <w:rPr>
          <w:rFonts w:ascii="Arial" w:hAnsi="Arial" w:cs="Arial"/>
        </w:rPr>
        <w:t xml:space="preserve"> una variación del 2.24% del presupuesto modificado </w:t>
      </w:r>
      <w:r>
        <w:rPr>
          <w:rFonts w:ascii="Arial" w:hAnsi="Arial" w:cs="Arial"/>
        </w:rPr>
        <w:t>entre el</w:t>
      </w:r>
      <w:r w:rsidRPr="00573F79">
        <w:rPr>
          <w:rFonts w:ascii="Arial" w:hAnsi="Arial" w:cs="Arial"/>
        </w:rPr>
        <w:t xml:space="preserve"> ejercicio fiscal 2019 respecto al 2018; y del 2.25% del presupuesto pagado como referencia de los mismos años </w:t>
      </w:r>
      <w:r>
        <w:rPr>
          <w:rFonts w:ascii="Arial" w:hAnsi="Arial" w:cs="Arial"/>
        </w:rPr>
        <w:t>que,</w:t>
      </w:r>
      <w:r w:rsidRPr="00573F79">
        <w:rPr>
          <w:rFonts w:ascii="Arial" w:hAnsi="Arial" w:cs="Arial"/>
        </w:rPr>
        <w:t xml:space="preserve"> en cifras</w:t>
      </w:r>
      <w:r>
        <w:rPr>
          <w:rFonts w:ascii="Arial" w:hAnsi="Arial" w:cs="Arial"/>
        </w:rPr>
        <w:t>,</w:t>
      </w:r>
      <w:r w:rsidRPr="00573F79">
        <w:rPr>
          <w:rFonts w:ascii="Arial" w:hAnsi="Arial" w:cs="Arial"/>
        </w:rPr>
        <w:t xml:space="preserve"> es de $412,887,316.05</w:t>
      </w:r>
      <w:r>
        <w:rPr>
          <w:rFonts w:ascii="Arial" w:hAnsi="Arial" w:cs="Arial"/>
        </w:rPr>
        <w:t xml:space="preserve"> pesos; y que los recursos se destinaron a servicios personales con 27 registros, otros de gasto corriente con un registro; y a gastos de operación con 112 registros.</w:t>
      </w:r>
    </w:p>
    <w:p w14:paraId="38AF78F3" w14:textId="77777777" w:rsidR="00D62AE0" w:rsidRDefault="00D62AE0" w:rsidP="00D62AE0">
      <w:pPr>
        <w:spacing w:after="120"/>
        <w:jc w:val="both"/>
        <w:rPr>
          <w:rFonts w:ascii="Arial" w:hAnsi="Arial" w:cs="Arial"/>
          <w:b/>
        </w:rPr>
      </w:pPr>
      <w:r w:rsidRPr="00573F79">
        <w:rPr>
          <w:rFonts w:ascii="Arial" w:hAnsi="Arial" w:cs="Arial"/>
          <w:b/>
        </w:rPr>
        <w:t>Tema II. Operación</w:t>
      </w:r>
    </w:p>
    <w:p w14:paraId="3EBFE15D" w14:textId="2AB1BA81" w:rsidR="00D62AE0" w:rsidRDefault="00D62AE0" w:rsidP="00D62AE0">
      <w:pPr>
        <w:spacing w:after="120"/>
        <w:jc w:val="both"/>
        <w:rPr>
          <w:rFonts w:ascii="Arial" w:hAnsi="Arial" w:cs="Arial"/>
          <w:bCs/>
        </w:rPr>
      </w:pPr>
      <w:r>
        <w:rPr>
          <w:rFonts w:ascii="Arial" w:hAnsi="Arial" w:cs="Arial"/>
          <w:bCs/>
        </w:rPr>
        <w:t>Considerando, que la ministración oficial de los recursos desde la federación se publica en el Diario Oficial de la Federación mediante el acuerdo de distribución; que en el Manual de Organización de la Secretaría de Educación se identifican los procesos para la administración de los recursos; que en el Manual de Normas y Lineamientos para el Ejercicio y Control del Presupuesto de Egresos a nivel estatal, también se identifican los procedimientos, requisitos, plazos, catálogos y formatos que brindan seguridad jurídica a los ejecutores, así como claridad a las operaciones presupuestarias. Se concluye que todos estos procesos operan de acuerdo con la normatividad aplicable.</w:t>
      </w:r>
    </w:p>
    <w:p w14:paraId="62357384" w14:textId="77777777" w:rsidR="00D62AE0" w:rsidRPr="0018768E" w:rsidRDefault="00D62AE0" w:rsidP="00D62AE0">
      <w:pPr>
        <w:spacing w:after="120"/>
        <w:jc w:val="both"/>
        <w:rPr>
          <w:rFonts w:ascii="Arial" w:hAnsi="Arial" w:cs="Arial"/>
          <w:bCs/>
        </w:rPr>
      </w:pPr>
      <w:r>
        <w:rPr>
          <w:rFonts w:ascii="Arial" w:hAnsi="Arial" w:cs="Arial"/>
          <w:bCs/>
        </w:rPr>
        <w:t>Asimismo, se observa que los procesos de gestión que conforman la MIR del Programa sujeto de evaluación se identifican en el Manual de Organización de la Secretaría de Educación; sin embargo, no se informa sobre sus Reglas de Operación de manera concreta y específica.</w:t>
      </w:r>
    </w:p>
    <w:p w14:paraId="379D7AC7" w14:textId="77777777" w:rsidR="00D62AE0" w:rsidRDefault="00D62AE0" w:rsidP="00D62AE0">
      <w:pPr>
        <w:spacing w:after="120"/>
        <w:jc w:val="both"/>
        <w:rPr>
          <w:rFonts w:ascii="Arial" w:hAnsi="Arial" w:cs="Arial"/>
          <w:b/>
        </w:rPr>
      </w:pPr>
      <w:r w:rsidRPr="00573F79">
        <w:rPr>
          <w:rFonts w:ascii="Arial" w:hAnsi="Arial" w:cs="Arial"/>
          <w:b/>
        </w:rPr>
        <w:t>Tema III. Cobertura y Focalización</w:t>
      </w:r>
    </w:p>
    <w:p w14:paraId="60FB103A" w14:textId="2C576893" w:rsidR="00D62AE0" w:rsidRPr="00D62AE0" w:rsidRDefault="00D62AE0" w:rsidP="00D62AE0">
      <w:pPr>
        <w:spacing w:after="120"/>
        <w:jc w:val="both"/>
        <w:rPr>
          <w:rFonts w:ascii="Arial" w:hAnsi="Arial" w:cs="Arial"/>
          <w:noProof/>
        </w:rPr>
      </w:pPr>
      <w:r>
        <w:rPr>
          <w:rFonts w:ascii="Arial" w:hAnsi="Arial" w:cs="Arial"/>
          <w:bCs/>
        </w:rPr>
        <w:t xml:space="preserve">Tomando en cuenta, que </w:t>
      </w:r>
      <w:r>
        <w:rPr>
          <w:rFonts w:ascii="Arial" w:hAnsi="Arial" w:cs="Arial"/>
          <w:noProof/>
        </w:rPr>
        <w:t xml:space="preserve">para reforzar las prioridades transversales y los objetivos del </w:t>
      </w:r>
      <w:r w:rsidRPr="00284D74">
        <w:rPr>
          <w:rFonts w:ascii="Arial" w:hAnsi="Arial" w:cs="Arial"/>
          <w:noProof/>
        </w:rPr>
        <w:t>Plan de Desarrollo Integral del Estado de Michoacán 2015-2021</w:t>
      </w:r>
      <w:r>
        <w:rPr>
          <w:rFonts w:ascii="Arial" w:hAnsi="Arial" w:cs="Arial"/>
          <w:noProof/>
        </w:rPr>
        <w:t xml:space="preserve">, con los objetivos específicos del Programa Sectorial, éstas se alinearon; y que cada objetivo alineado cuenta con la estrategia prioritaria y la estregia corresponfiente del Programa Secrorial para alcanzar cada objetivo, al tiempo que </w:t>
      </w:r>
      <w:r w:rsidRPr="00475CD9">
        <w:rPr>
          <w:rFonts w:ascii="Arial" w:hAnsi="Arial" w:cs="Arial"/>
          <w:noProof/>
        </w:rPr>
        <w:t>se identifica</w:t>
      </w:r>
      <w:r>
        <w:rPr>
          <w:rFonts w:ascii="Arial" w:hAnsi="Arial" w:cs="Arial"/>
          <w:noProof/>
        </w:rPr>
        <w:t>n las metas de los indicadores estratégicos, se concluye que se cuenta con una estrategia de cobertura documentada para el Programa de Educación Básica. En tal sentido se advierte que la cobertura de atención en el 2019 añcanzó e 73%, con el 99% de eficiencia.</w:t>
      </w:r>
    </w:p>
    <w:p w14:paraId="1AAA71FD" w14:textId="77777777" w:rsidR="00D62AE0" w:rsidRDefault="00D62AE0" w:rsidP="00D62AE0">
      <w:pPr>
        <w:spacing w:after="120"/>
        <w:jc w:val="both"/>
        <w:rPr>
          <w:rFonts w:ascii="Arial" w:hAnsi="Arial" w:cs="Arial"/>
          <w:b/>
        </w:rPr>
      </w:pPr>
      <w:r w:rsidRPr="00573F79">
        <w:rPr>
          <w:rFonts w:ascii="Arial" w:hAnsi="Arial" w:cs="Arial"/>
          <w:b/>
        </w:rPr>
        <w:t>Tema IV. Ejercicio de los Recursos</w:t>
      </w:r>
    </w:p>
    <w:p w14:paraId="17E3C67D" w14:textId="77777777" w:rsidR="00D62AE0" w:rsidRPr="004E7572" w:rsidRDefault="00D62AE0" w:rsidP="00D62AE0">
      <w:pPr>
        <w:spacing w:after="120"/>
        <w:jc w:val="both"/>
        <w:rPr>
          <w:rFonts w:ascii="Arial" w:hAnsi="Arial" w:cs="Arial"/>
        </w:rPr>
      </w:pPr>
      <w:bookmarkStart w:id="23" w:name="_Hlk54625458"/>
      <w:r>
        <w:rPr>
          <w:rFonts w:ascii="Arial" w:hAnsi="Arial" w:cs="Arial"/>
          <w:bCs/>
        </w:rPr>
        <w:t xml:space="preserve">Considerando, que el presupuesto modificado y pagado para el 2019 fue de </w:t>
      </w:r>
      <w:r w:rsidRPr="00F324AA">
        <w:rPr>
          <w:rFonts w:ascii="Arial" w:hAnsi="Arial" w:cs="Arial"/>
          <w:bCs/>
        </w:rPr>
        <w:t>$17,577,917,717</w:t>
      </w:r>
      <w:r>
        <w:rPr>
          <w:rFonts w:ascii="Arial" w:hAnsi="Arial" w:cs="Arial"/>
          <w:bCs/>
        </w:rPr>
        <w:t xml:space="preserve"> para Servicios Personales; </w:t>
      </w:r>
      <w:r w:rsidRPr="00F324AA">
        <w:rPr>
          <w:rFonts w:ascii="Arial" w:hAnsi="Arial" w:cs="Arial"/>
          <w:bCs/>
        </w:rPr>
        <w:t>$795,784,443</w:t>
      </w:r>
      <w:r>
        <w:rPr>
          <w:rFonts w:ascii="Arial" w:hAnsi="Arial" w:cs="Arial"/>
          <w:bCs/>
        </w:rPr>
        <w:t xml:space="preserve"> para </w:t>
      </w:r>
      <w:r w:rsidRPr="00F324AA">
        <w:rPr>
          <w:rFonts w:ascii="Arial" w:hAnsi="Arial" w:cs="Arial"/>
          <w:bCs/>
        </w:rPr>
        <w:t>Gasto Corriente</w:t>
      </w:r>
      <w:r>
        <w:rPr>
          <w:rFonts w:ascii="Arial" w:hAnsi="Arial" w:cs="Arial"/>
          <w:bCs/>
        </w:rPr>
        <w:t xml:space="preserve">; y de </w:t>
      </w:r>
      <w:r w:rsidRPr="00F324AA">
        <w:rPr>
          <w:rFonts w:ascii="Arial" w:hAnsi="Arial" w:cs="Arial"/>
          <w:bCs/>
        </w:rPr>
        <w:t>$385,736,079</w:t>
      </w:r>
      <w:r>
        <w:rPr>
          <w:rFonts w:ascii="Arial" w:hAnsi="Arial" w:cs="Arial"/>
          <w:bCs/>
        </w:rPr>
        <w:t xml:space="preserve"> para </w:t>
      </w:r>
      <w:r w:rsidRPr="00F324AA">
        <w:rPr>
          <w:rFonts w:ascii="Arial" w:hAnsi="Arial" w:cs="Arial"/>
          <w:bCs/>
        </w:rPr>
        <w:t>Gasto de Operación</w:t>
      </w:r>
      <w:r>
        <w:rPr>
          <w:rFonts w:ascii="Arial" w:hAnsi="Arial" w:cs="Arial"/>
          <w:bCs/>
        </w:rPr>
        <w:t xml:space="preserve">, tomando en cuenta el resultado de los objetivos estratégicos del Programa, se concluye que </w:t>
      </w:r>
      <w:r>
        <w:rPr>
          <w:rFonts w:ascii="Arial" w:hAnsi="Arial" w:cs="Arial"/>
        </w:rPr>
        <w:t xml:space="preserve">el costo efectividad fue el esperado, con valor ponderado de “.99”; y que </w:t>
      </w:r>
      <w:r w:rsidRPr="002E18E0">
        <w:rPr>
          <w:rFonts w:ascii="Arial" w:hAnsi="Arial" w:cs="Arial"/>
        </w:rPr>
        <w:t xml:space="preserve">el Costo promedio por </w:t>
      </w:r>
      <w:r w:rsidRPr="002E18E0">
        <w:rPr>
          <w:rFonts w:ascii="Arial" w:hAnsi="Arial" w:cs="Arial"/>
        </w:rPr>
        <w:lastRenderedPageBreak/>
        <w:t xml:space="preserve">beneficiario atendido en el ejercicio fiscal 2019, mediante los bienes y servicios financiados con recursos del </w:t>
      </w:r>
      <w:r>
        <w:rPr>
          <w:rFonts w:ascii="Arial" w:hAnsi="Arial" w:cs="Arial"/>
        </w:rPr>
        <w:t>FONE</w:t>
      </w:r>
      <w:r w:rsidRPr="002E18E0">
        <w:rPr>
          <w:rFonts w:ascii="Arial" w:hAnsi="Arial" w:cs="Arial"/>
        </w:rPr>
        <w:t xml:space="preserve"> fue de </w:t>
      </w:r>
      <w:r>
        <w:rPr>
          <w:rFonts w:ascii="Arial" w:hAnsi="Arial" w:cs="Arial"/>
        </w:rPr>
        <w:t>$22,651.30 pesos por alumno matriculado en Educación Básica.</w:t>
      </w:r>
    </w:p>
    <w:bookmarkEnd w:id="23"/>
    <w:p w14:paraId="18425924" w14:textId="77777777" w:rsidR="00D62AE0" w:rsidRPr="00573F79" w:rsidRDefault="00D62AE0" w:rsidP="00D62AE0">
      <w:pPr>
        <w:spacing w:after="120"/>
        <w:jc w:val="both"/>
        <w:rPr>
          <w:rFonts w:ascii="Arial" w:hAnsi="Arial" w:cs="Arial"/>
          <w:b/>
        </w:rPr>
      </w:pPr>
      <w:r w:rsidRPr="00573F79">
        <w:rPr>
          <w:rFonts w:ascii="Arial" w:hAnsi="Arial" w:cs="Arial"/>
          <w:b/>
        </w:rPr>
        <w:t>Tema V. Aspectos Susceptibles de Mejora</w:t>
      </w:r>
    </w:p>
    <w:p w14:paraId="4462889A" w14:textId="192AFF6D" w:rsidR="00D62AE0" w:rsidRPr="00573F79" w:rsidRDefault="00D62AE0" w:rsidP="00D62AE0">
      <w:pPr>
        <w:spacing w:after="120"/>
        <w:jc w:val="both"/>
        <w:rPr>
          <w:rFonts w:ascii="Arial" w:hAnsi="Arial" w:cs="Arial"/>
        </w:rPr>
      </w:pPr>
      <w:r w:rsidRPr="00573F79">
        <w:rPr>
          <w:rFonts w:ascii="Arial" w:hAnsi="Arial" w:cs="Arial"/>
        </w:rPr>
        <w:t xml:space="preserve">No se cuenta con evidencia documental respecto a evaluaciones externas realizadas al programa Educación Básica, por lo que </w:t>
      </w:r>
      <w:r w:rsidR="009A57E7">
        <w:rPr>
          <w:rFonts w:ascii="Arial" w:hAnsi="Arial" w:cs="Arial"/>
        </w:rPr>
        <w:t>tampoco</w:t>
      </w:r>
      <w:r w:rsidRPr="00573F79">
        <w:rPr>
          <w:rFonts w:ascii="Arial" w:hAnsi="Arial" w:cs="Arial"/>
        </w:rPr>
        <w:t xml:space="preserve"> se cuenta con recomendaciones emitidas de estos informes de evaluación. </w:t>
      </w:r>
      <w:r w:rsidR="009A57E7">
        <w:rPr>
          <w:rFonts w:ascii="Arial" w:hAnsi="Arial" w:cs="Arial"/>
        </w:rPr>
        <w:t>Debido a lo anterior, no se identifican</w:t>
      </w:r>
      <w:r w:rsidRPr="00573F79">
        <w:rPr>
          <w:rFonts w:ascii="Arial" w:hAnsi="Arial" w:cs="Arial"/>
        </w:rPr>
        <w:t xml:space="preserve"> documentos donde se identifique la definición de Aspectos Susceptibles de Mejora.</w:t>
      </w:r>
    </w:p>
    <w:p w14:paraId="2118AB4D" w14:textId="305395D6" w:rsidR="00AA0D1F" w:rsidRDefault="00AA0D1F" w:rsidP="00E722F5">
      <w:pPr>
        <w:spacing w:after="120"/>
        <w:jc w:val="both"/>
        <w:rPr>
          <w:rFonts w:ascii="Arial" w:hAnsi="Arial" w:cs="Arial"/>
          <w:b/>
        </w:rPr>
      </w:pPr>
      <w:r w:rsidRPr="00573F79">
        <w:rPr>
          <w:rFonts w:ascii="Arial" w:hAnsi="Arial" w:cs="Arial"/>
          <w:b/>
        </w:rPr>
        <w:t>Conclusión General</w:t>
      </w:r>
    </w:p>
    <w:p w14:paraId="4E89AD5E" w14:textId="62879A3F" w:rsidR="00D62AE0" w:rsidRDefault="00D62AE0" w:rsidP="00D62AE0">
      <w:pPr>
        <w:spacing w:after="120"/>
        <w:jc w:val="both"/>
        <w:rPr>
          <w:rFonts w:ascii="Arial" w:eastAsia="Times New Roman" w:hAnsi="Arial" w:cs="Arial"/>
          <w:color w:val="000000"/>
          <w:lang w:eastAsia="es-MX"/>
        </w:rPr>
      </w:pPr>
      <w:r>
        <w:rPr>
          <w:rFonts w:ascii="Arial" w:hAnsi="Arial" w:cs="Arial"/>
        </w:rPr>
        <w:t xml:space="preserve">En general, los resultados indican que se alcanzó el 79.80% de la meta programada para los alumnos que cursan la educación primaria; esto es, los niños y niñas matriculados; que se logró el 101.12% de servicios educativos debido a que </w:t>
      </w:r>
      <w:r w:rsidRPr="000B4F50">
        <w:rPr>
          <w:rFonts w:ascii="Arial" w:hAnsi="Arial" w:cs="Arial"/>
        </w:rPr>
        <w:t>mediante el proyecto de Primaria General Federalizada se atendieron alumnos adicionales a los programados</w:t>
      </w:r>
      <w:r w:rsidR="00BF211F">
        <w:rPr>
          <w:rFonts w:ascii="Arial" w:hAnsi="Arial" w:cs="Arial"/>
        </w:rPr>
        <w:t>; el 66.16%</w:t>
      </w:r>
      <w:r>
        <w:rPr>
          <w:rFonts w:ascii="Arial" w:hAnsi="Arial" w:cs="Arial"/>
        </w:rPr>
        <w:t xml:space="preserve"> de los apoyos entregados; el 101.36% de docentes fortalecidos </w:t>
      </w:r>
      <w:r w:rsidRPr="000B4F50">
        <w:rPr>
          <w:rFonts w:ascii="Arial" w:hAnsi="Arial" w:cs="Arial"/>
        </w:rPr>
        <w:t>debido a que mediante el proyecto Coordinación y Dirección de Educación Extraescolar, se beneficiaron docentes adicionales a los programados</w:t>
      </w:r>
      <w:r>
        <w:rPr>
          <w:rFonts w:ascii="Arial" w:hAnsi="Arial" w:cs="Arial"/>
        </w:rPr>
        <w:t xml:space="preserve">; el 100.7% de servicios asistenciales proporcionados a los alumnos; el 100% de promoción de los servicios; y el 58.5% de los procesos de planeación educativa </w:t>
      </w:r>
      <w:r w:rsidRPr="000B4F50">
        <w:rPr>
          <w:rFonts w:ascii="Arial" w:hAnsi="Arial" w:cs="Arial"/>
        </w:rPr>
        <w:t xml:space="preserve">realizados </w:t>
      </w:r>
      <w:r w:rsidRPr="000B4F50">
        <w:rPr>
          <w:rFonts w:ascii="Arial" w:eastAsia="Times New Roman" w:hAnsi="Arial" w:cs="Arial"/>
          <w:color w:val="000000"/>
          <w:lang w:eastAsia="es-MX"/>
        </w:rPr>
        <w:t>debido a que en el proyecto Análisis de Necesidades en los Servicios de Educación Básica (PRODET) se realizó un ajuste en el reporte de metas y actividades con el fin de optimizar la información</w:t>
      </w:r>
      <w:r>
        <w:rPr>
          <w:rFonts w:ascii="Arial" w:eastAsia="Times New Roman" w:hAnsi="Arial" w:cs="Arial"/>
          <w:color w:val="000000"/>
          <w:lang w:eastAsia="es-MX"/>
        </w:rPr>
        <w:t>.</w:t>
      </w:r>
    </w:p>
    <w:p w14:paraId="12CCDE58" w14:textId="77777777" w:rsidR="00D62AE0" w:rsidRDefault="00D62AE0" w:rsidP="00D62AE0">
      <w:pPr>
        <w:spacing w:after="120"/>
        <w:jc w:val="both"/>
        <w:rPr>
          <w:rFonts w:ascii="Arial" w:eastAsia="Times New Roman" w:hAnsi="Arial" w:cs="Arial"/>
          <w:color w:val="000000"/>
          <w:lang w:eastAsia="es-MX"/>
        </w:rPr>
      </w:pPr>
      <w:r>
        <w:rPr>
          <w:rFonts w:ascii="Arial" w:eastAsia="Times New Roman" w:hAnsi="Arial" w:cs="Arial"/>
          <w:color w:val="000000"/>
          <w:lang w:eastAsia="es-MX"/>
        </w:rPr>
        <w:t>Respecto a los indicadores de responsabilidad estatal en la MIR federal del FONE, se observa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federalizado, lograron el 67.72%, 89.21% y 84.04% respectivamente, y de 68%, 89% y 84% en el 2018.</w:t>
      </w:r>
    </w:p>
    <w:p w14:paraId="587A9EB9" w14:textId="77777777" w:rsidR="00D62AE0" w:rsidRPr="004E7572" w:rsidRDefault="00D62AE0" w:rsidP="00D62AE0">
      <w:pPr>
        <w:spacing w:after="120"/>
        <w:jc w:val="both"/>
        <w:rPr>
          <w:rFonts w:ascii="Arial" w:hAnsi="Arial" w:cs="Arial"/>
        </w:rPr>
      </w:pPr>
      <w:r>
        <w:rPr>
          <w:rFonts w:ascii="Arial" w:hAnsi="Arial" w:cs="Arial"/>
          <w:bCs/>
        </w:rPr>
        <w:t xml:space="preserve">Considerando los anteriormente descrito, y que el presupuesto modificado y pagado para el 2019 fue de </w:t>
      </w:r>
      <w:r w:rsidRPr="00F324AA">
        <w:rPr>
          <w:rFonts w:ascii="Arial" w:hAnsi="Arial" w:cs="Arial"/>
          <w:bCs/>
        </w:rPr>
        <w:t>$17,577,917,717</w:t>
      </w:r>
      <w:r>
        <w:rPr>
          <w:rFonts w:ascii="Arial" w:hAnsi="Arial" w:cs="Arial"/>
          <w:bCs/>
        </w:rPr>
        <w:t xml:space="preserve"> para Servicios Personales; </w:t>
      </w:r>
      <w:r w:rsidRPr="00F324AA">
        <w:rPr>
          <w:rFonts w:ascii="Arial" w:hAnsi="Arial" w:cs="Arial"/>
          <w:bCs/>
        </w:rPr>
        <w:t>$795,784,443</w:t>
      </w:r>
      <w:r>
        <w:rPr>
          <w:rFonts w:ascii="Arial" w:hAnsi="Arial" w:cs="Arial"/>
          <w:bCs/>
        </w:rPr>
        <w:t xml:space="preserve"> para </w:t>
      </w:r>
      <w:r w:rsidRPr="00F324AA">
        <w:rPr>
          <w:rFonts w:ascii="Arial" w:hAnsi="Arial" w:cs="Arial"/>
          <w:bCs/>
        </w:rPr>
        <w:t>Gasto Corriente</w:t>
      </w:r>
      <w:r>
        <w:rPr>
          <w:rFonts w:ascii="Arial" w:hAnsi="Arial" w:cs="Arial"/>
          <w:bCs/>
        </w:rPr>
        <w:t xml:space="preserve">; y de </w:t>
      </w:r>
      <w:r w:rsidRPr="00F324AA">
        <w:rPr>
          <w:rFonts w:ascii="Arial" w:hAnsi="Arial" w:cs="Arial"/>
          <w:bCs/>
        </w:rPr>
        <w:t>$385,736,079</w:t>
      </w:r>
      <w:r>
        <w:rPr>
          <w:rFonts w:ascii="Arial" w:hAnsi="Arial" w:cs="Arial"/>
          <w:bCs/>
        </w:rPr>
        <w:t xml:space="preserve"> para </w:t>
      </w:r>
      <w:r w:rsidRPr="00F324AA">
        <w:rPr>
          <w:rFonts w:ascii="Arial" w:hAnsi="Arial" w:cs="Arial"/>
          <w:bCs/>
        </w:rPr>
        <w:t>Gasto de Operación</w:t>
      </w:r>
      <w:r>
        <w:rPr>
          <w:rFonts w:ascii="Arial" w:hAnsi="Arial" w:cs="Arial"/>
          <w:bCs/>
        </w:rPr>
        <w:t xml:space="preserve">, tomando en cuenta el resultado de los objetivos estratégicos del Programa, se concluye que </w:t>
      </w:r>
      <w:r>
        <w:rPr>
          <w:rFonts w:ascii="Arial" w:hAnsi="Arial" w:cs="Arial"/>
        </w:rPr>
        <w:t xml:space="preserve">el costo efectividad fue el esperado, con valor ponderado de “.99”; y que </w:t>
      </w:r>
      <w:r w:rsidRPr="002E18E0">
        <w:rPr>
          <w:rFonts w:ascii="Arial" w:hAnsi="Arial" w:cs="Arial"/>
        </w:rPr>
        <w:t xml:space="preserve">el Costo promedio por beneficiario atendido en el ejercicio fiscal 2019, mediante los bienes y servicios </w:t>
      </w:r>
      <w:r w:rsidRPr="002E18E0">
        <w:rPr>
          <w:rFonts w:ascii="Arial" w:hAnsi="Arial" w:cs="Arial"/>
        </w:rPr>
        <w:lastRenderedPageBreak/>
        <w:t xml:space="preserve">financiados con recursos del </w:t>
      </w:r>
      <w:r>
        <w:rPr>
          <w:rFonts w:ascii="Arial" w:hAnsi="Arial" w:cs="Arial"/>
        </w:rPr>
        <w:t>FONE</w:t>
      </w:r>
      <w:r w:rsidRPr="002E18E0">
        <w:rPr>
          <w:rFonts w:ascii="Arial" w:hAnsi="Arial" w:cs="Arial"/>
        </w:rPr>
        <w:t xml:space="preserve"> fue de </w:t>
      </w:r>
      <w:r>
        <w:rPr>
          <w:rFonts w:ascii="Arial" w:hAnsi="Arial" w:cs="Arial"/>
        </w:rPr>
        <w:t>$22,651.30 pesos por alumno matriculado en Educación Básica.</w:t>
      </w:r>
    </w:p>
    <w:p w14:paraId="11A802B2" w14:textId="77777777" w:rsidR="00D62AE0" w:rsidRPr="00573F79" w:rsidRDefault="00D62AE0" w:rsidP="00E722F5">
      <w:pPr>
        <w:spacing w:after="120"/>
        <w:jc w:val="both"/>
        <w:rPr>
          <w:rFonts w:ascii="Arial" w:hAnsi="Arial" w:cs="Arial"/>
          <w:b/>
        </w:rPr>
      </w:pPr>
    </w:p>
    <w:bookmarkEnd w:id="21"/>
    <w:p w14:paraId="68559C47" w14:textId="77777777" w:rsidR="004A62AE" w:rsidRPr="00573F79" w:rsidRDefault="004A62AE" w:rsidP="00E722F5">
      <w:pPr>
        <w:spacing w:after="120"/>
        <w:rPr>
          <w:rFonts w:ascii="Arial" w:hAnsi="Arial" w:cs="Arial"/>
        </w:rPr>
      </w:pPr>
      <w:r w:rsidRPr="00573F79">
        <w:rPr>
          <w:rFonts w:ascii="Arial" w:hAnsi="Arial" w:cs="Arial"/>
        </w:rPr>
        <w:br w:type="page"/>
      </w:r>
    </w:p>
    <w:p w14:paraId="37594428" w14:textId="77777777" w:rsidR="00777A5D" w:rsidRPr="00573F79" w:rsidRDefault="00777A5D" w:rsidP="00E722F5">
      <w:pPr>
        <w:spacing w:after="120"/>
        <w:rPr>
          <w:rFonts w:ascii="Arial" w:hAnsi="Arial" w:cs="Arial"/>
        </w:rPr>
      </w:pPr>
    </w:p>
    <w:p w14:paraId="76AECB8E" w14:textId="522D18B6" w:rsidR="00583618" w:rsidRDefault="00583618" w:rsidP="00583618">
      <w:pPr>
        <w:pStyle w:val="Ttulo1"/>
        <w:spacing w:before="0" w:after="120"/>
      </w:pPr>
    </w:p>
    <w:p w14:paraId="2719ED76" w14:textId="28B79E90" w:rsidR="008324FC" w:rsidRDefault="008324FC" w:rsidP="008324FC"/>
    <w:p w14:paraId="274AB3DC" w14:textId="330BD11F" w:rsidR="008324FC" w:rsidRDefault="008324FC" w:rsidP="008324FC"/>
    <w:p w14:paraId="67625B3D" w14:textId="2AE92A7D" w:rsidR="008324FC" w:rsidRDefault="008324FC" w:rsidP="008324FC"/>
    <w:p w14:paraId="3C494A55" w14:textId="77777777" w:rsidR="00477E5E" w:rsidRDefault="00477E5E" w:rsidP="008324FC"/>
    <w:p w14:paraId="4E0FBBE6" w14:textId="729815D6" w:rsidR="008324FC" w:rsidRDefault="008324FC" w:rsidP="008324FC"/>
    <w:p w14:paraId="4F8AB857" w14:textId="70E2C2D0" w:rsidR="008324FC" w:rsidRDefault="008324FC" w:rsidP="008324FC"/>
    <w:p w14:paraId="4658A71D" w14:textId="77777777" w:rsidR="008324FC" w:rsidRPr="008324FC" w:rsidRDefault="008324FC" w:rsidP="008324FC"/>
    <w:p w14:paraId="2AC3FA34" w14:textId="77777777" w:rsidR="00583618" w:rsidRPr="00583618" w:rsidRDefault="00583618" w:rsidP="008324FC">
      <w:pPr>
        <w:pStyle w:val="Ttulo1"/>
        <w:spacing w:before="0" w:after="120"/>
        <w:jc w:val="center"/>
        <w:rPr>
          <w:rFonts w:ascii="Arial" w:hAnsi="Arial" w:cs="Arial"/>
          <w:b/>
          <w:bCs/>
          <w:color w:val="auto"/>
          <w:sz w:val="52"/>
          <w:szCs w:val="52"/>
        </w:rPr>
      </w:pPr>
      <w:bookmarkStart w:id="24" w:name="_Toc53738470"/>
      <w:bookmarkStart w:id="25" w:name="_Toc57313853"/>
      <w:bookmarkStart w:id="26" w:name="_Hlk53754658"/>
      <w:r w:rsidRPr="00583618">
        <w:rPr>
          <w:rFonts w:ascii="Arial" w:hAnsi="Arial" w:cs="Arial"/>
          <w:b/>
          <w:bCs/>
          <w:color w:val="auto"/>
          <w:sz w:val="52"/>
          <w:szCs w:val="52"/>
        </w:rPr>
        <w:t>TEMA VII. ANEXOS</w:t>
      </w:r>
      <w:bookmarkEnd w:id="24"/>
      <w:bookmarkEnd w:id="25"/>
    </w:p>
    <w:bookmarkEnd w:id="26"/>
    <w:p w14:paraId="3B625ADB" w14:textId="77777777" w:rsidR="00583618" w:rsidRPr="00583618" w:rsidRDefault="00583618" w:rsidP="00583618">
      <w:pPr>
        <w:spacing w:after="120"/>
        <w:rPr>
          <w:rFonts w:ascii="Arial" w:hAnsi="Arial" w:cs="Arial"/>
          <w:b/>
          <w:bCs/>
          <w:sz w:val="52"/>
          <w:szCs w:val="52"/>
        </w:rPr>
      </w:pPr>
      <w:r w:rsidRPr="00583618">
        <w:rPr>
          <w:rFonts w:ascii="Arial" w:hAnsi="Arial" w:cs="Arial"/>
          <w:b/>
          <w:bCs/>
          <w:sz w:val="52"/>
          <w:szCs w:val="52"/>
        </w:rPr>
        <w:br w:type="page"/>
      </w:r>
    </w:p>
    <w:p w14:paraId="25FEF560" w14:textId="77777777" w:rsidR="00583618" w:rsidRDefault="00583618" w:rsidP="00583618">
      <w:pPr>
        <w:pStyle w:val="Ttulo2"/>
        <w:spacing w:before="0" w:after="120"/>
        <w:rPr>
          <w:rFonts w:ascii="Arial" w:hAnsi="Arial" w:cs="Arial"/>
          <w:b/>
          <w:bCs/>
          <w:color w:val="auto"/>
          <w:sz w:val="52"/>
          <w:szCs w:val="52"/>
        </w:rPr>
      </w:pPr>
    </w:p>
    <w:p w14:paraId="5C5CD653" w14:textId="77777777" w:rsidR="00D80B4B" w:rsidRPr="00D80B4B" w:rsidRDefault="00D80B4B" w:rsidP="00D80B4B"/>
    <w:p w14:paraId="411819D3" w14:textId="77777777" w:rsidR="00583618" w:rsidRDefault="00583618" w:rsidP="00583618">
      <w:pPr>
        <w:pStyle w:val="Ttulo2"/>
        <w:spacing w:before="0" w:after="120"/>
        <w:rPr>
          <w:rFonts w:ascii="Arial" w:hAnsi="Arial" w:cs="Arial"/>
          <w:b/>
          <w:bCs/>
          <w:color w:val="auto"/>
          <w:sz w:val="52"/>
          <w:szCs w:val="52"/>
        </w:rPr>
      </w:pPr>
    </w:p>
    <w:p w14:paraId="62B581C8" w14:textId="77777777" w:rsidR="00477E5E" w:rsidRPr="00477E5E" w:rsidRDefault="00477E5E" w:rsidP="00477E5E"/>
    <w:p w14:paraId="54A38519" w14:textId="77777777" w:rsidR="00583618" w:rsidRPr="00583618" w:rsidRDefault="00583618" w:rsidP="00583618">
      <w:pPr>
        <w:pStyle w:val="Ttulo2"/>
        <w:spacing w:before="0" w:after="120"/>
        <w:jc w:val="center"/>
        <w:rPr>
          <w:rFonts w:ascii="Arial" w:hAnsi="Arial" w:cs="Arial"/>
          <w:b/>
          <w:bCs/>
          <w:color w:val="auto"/>
          <w:sz w:val="52"/>
          <w:szCs w:val="52"/>
        </w:rPr>
      </w:pPr>
    </w:p>
    <w:p w14:paraId="2035FAEF" w14:textId="77777777" w:rsidR="00583618" w:rsidRPr="00583618" w:rsidRDefault="00583618" w:rsidP="00583618">
      <w:pPr>
        <w:pStyle w:val="Ttulo2"/>
        <w:spacing w:before="0" w:after="120"/>
        <w:jc w:val="center"/>
        <w:rPr>
          <w:rFonts w:ascii="Arial" w:hAnsi="Arial" w:cs="Arial"/>
          <w:b/>
          <w:bCs/>
          <w:color w:val="auto"/>
          <w:sz w:val="52"/>
          <w:szCs w:val="52"/>
        </w:rPr>
      </w:pPr>
    </w:p>
    <w:p w14:paraId="51E8570C" w14:textId="77777777" w:rsidR="00583618" w:rsidRPr="00583618" w:rsidRDefault="00583618" w:rsidP="00583618">
      <w:pPr>
        <w:pStyle w:val="Ttulo2"/>
        <w:spacing w:before="0" w:after="120"/>
        <w:jc w:val="center"/>
        <w:rPr>
          <w:rFonts w:ascii="Arial" w:hAnsi="Arial" w:cs="Arial"/>
          <w:b/>
          <w:bCs/>
          <w:color w:val="auto"/>
          <w:sz w:val="52"/>
          <w:szCs w:val="52"/>
        </w:rPr>
      </w:pPr>
      <w:bookmarkStart w:id="27" w:name="_Toc53738471"/>
      <w:bookmarkStart w:id="28" w:name="_Toc57313854"/>
      <w:bookmarkStart w:id="29" w:name="_Hlk57809226"/>
      <w:r w:rsidRPr="00583618">
        <w:rPr>
          <w:rFonts w:ascii="Arial" w:hAnsi="Arial" w:cs="Arial"/>
          <w:b/>
          <w:bCs/>
          <w:color w:val="auto"/>
          <w:sz w:val="52"/>
          <w:szCs w:val="52"/>
        </w:rPr>
        <w:t>Anexo I.  Análisis FODA</w:t>
      </w:r>
      <w:bookmarkEnd w:id="27"/>
      <w:bookmarkEnd w:id="28"/>
    </w:p>
    <w:p w14:paraId="104760B8" w14:textId="77777777" w:rsidR="00477E5E" w:rsidRDefault="00583618">
      <w:pPr>
        <w:spacing w:after="160" w:line="259" w:lineRule="auto"/>
        <w:rPr>
          <w:rFonts w:ascii="Arial" w:hAnsi="Arial" w:cs="Arial"/>
          <w:b/>
          <w:bCs/>
          <w:sz w:val="52"/>
          <w:szCs w:val="52"/>
        </w:rPr>
      </w:pPr>
      <w:r w:rsidRPr="00583618">
        <w:rPr>
          <w:rFonts w:ascii="Arial" w:hAnsi="Arial" w:cs="Arial"/>
          <w:b/>
          <w:bCs/>
          <w:sz w:val="52"/>
          <w:szCs w:val="52"/>
        </w:rPr>
        <w:br w:type="page"/>
      </w:r>
    </w:p>
    <w:tbl>
      <w:tblPr>
        <w:tblW w:w="0" w:type="auto"/>
        <w:tblCellMar>
          <w:left w:w="0" w:type="dxa"/>
          <w:right w:w="0" w:type="dxa"/>
        </w:tblCellMar>
        <w:tblLook w:val="04A0" w:firstRow="1" w:lastRow="0" w:firstColumn="1" w:lastColumn="0" w:noHBand="0" w:noVBand="1"/>
      </w:tblPr>
      <w:tblGrid>
        <w:gridCol w:w="4409"/>
        <w:gridCol w:w="870"/>
        <w:gridCol w:w="4673"/>
      </w:tblGrid>
      <w:tr w:rsidR="00477E5E" w:rsidRPr="00F4356C" w14:paraId="0B961A26" w14:textId="77777777" w:rsidTr="00477E5E">
        <w:trPr>
          <w:trHeight w:val="315"/>
        </w:trPr>
        <w:tc>
          <w:tcPr>
            <w:tcW w:w="0" w:type="auto"/>
            <w:gridSpan w:val="3"/>
            <w:tcBorders>
              <w:top w:val="single" w:sz="8" w:space="0" w:color="auto"/>
              <w:left w:val="single" w:sz="8" w:space="0" w:color="auto"/>
              <w:bottom w:val="single" w:sz="8" w:space="0" w:color="auto"/>
              <w:right w:val="single" w:sz="8" w:space="0" w:color="000000"/>
            </w:tcBorders>
            <w:shd w:val="clear" w:color="000000" w:fill="4C0026"/>
            <w:noWrap/>
            <w:tcMar>
              <w:top w:w="15" w:type="dxa"/>
              <w:left w:w="15" w:type="dxa"/>
              <w:bottom w:w="0" w:type="dxa"/>
              <w:right w:w="15" w:type="dxa"/>
            </w:tcMar>
            <w:vAlign w:val="center"/>
            <w:hideMark/>
          </w:tcPr>
          <w:p w14:paraId="1D561CA8" w14:textId="70AC40CD" w:rsidR="00477E5E" w:rsidRPr="00F4356C" w:rsidRDefault="00477E5E" w:rsidP="00F4356C">
            <w:pPr>
              <w:spacing w:after="120" w:line="240" w:lineRule="auto"/>
              <w:rPr>
                <w:rFonts w:ascii="Arial Narrow" w:hAnsi="Arial Narrow" w:cs="Arial"/>
                <w:b/>
                <w:bCs/>
                <w:color w:val="FFFFFF"/>
                <w:sz w:val="24"/>
                <w:szCs w:val="24"/>
              </w:rPr>
            </w:pPr>
            <w:r w:rsidRPr="00F4356C">
              <w:rPr>
                <w:rFonts w:ascii="Arial Narrow" w:hAnsi="Arial Narrow" w:cs="Arial"/>
                <w:b/>
                <w:bCs/>
                <w:color w:val="FFFFFF"/>
                <w:sz w:val="24"/>
                <w:szCs w:val="24"/>
              </w:rPr>
              <w:lastRenderedPageBreak/>
              <w:t>TEMA</w:t>
            </w:r>
            <w:r w:rsidR="00201B1A">
              <w:rPr>
                <w:rFonts w:ascii="Arial Narrow" w:hAnsi="Arial Narrow" w:cs="Arial"/>
                <w:b/>
                <w:bCs/>
                <w:color w:val="FFFFFF"/>
                <w:sz w:val="24"/>
                <w:szCs w:val="24"/>
              </w:rPr>
              <w:t xml:space="preserve"> 1</w:t>
            </w:r>
            <w:r w:rsidRPr="00F4356C">
              <w:rPr>
                <w:rFonts w:ascii="Arial Narrow" w:hAnsi="Arial Narrow" w:cs="Arial"/>
                <w:b/>
                <w:bCs/>
                <w:color w:val="FFFFFF"/>
                <w:sz w:val="24"/>
                <w:szCs w:val="24"/>
              </w:rPr>
              <w:t>: Resultados</w:t>
            </w:r>
          </w:p>
        </w:tc>
      </w:tr>
      <w:tr w:rsidR="00CD3746" w:rsidRPr="00F4356C" w14:paraId="2C75F024"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1875D15D"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FORTALEZAS Y OPORTUNIDADES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AEDA10B"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vMerge w:val="restart"/>
            <w:tcBorders>
              <w:top w:val="nil"/>
              <w:left w:val="single" w:sz="8" w:space="0" w:color="auto"/>
              <w:bottom w:val="single" w:sz="8" w:space="0" w:color="000000"/>
              <w:right w:val="single" w:sz="8" w:space="0" w:color="auto"/>
            </w:tcBorders>
            <w:shd w:val="clear" w:color="000000" w:fill="D9D9D9"/>
            <w:tcMar>
              <w:top w:w="15" w:type="dxa"/>
              <w:left w:w="15" w:type="dxa"/>
              <w:bottom w:w="0" w:type="dxa"/>
              <w:right w:w="15" w:type="dxa"/>
            </w:tcMar>
            <w:vAlign w:val="center"/>
            <w:hideMark/>
          </w:tcPr>
          <w:p w14:paraId="09480F0C" w14:textId="77777777" w:rsidR="00477E5E" w:rsidRPr="00F4356C" w:rsidRDefault="00477E5E" w:rsidP="00F4356C">
            <w:pPr>
              <w:spacing w:after="120" w:line="240" w:lineRule="auto"/>
              <w:jc w:val="center"/>
              <w:rPr>
                <w:rFonts w:ascii="Arial Narrow" w:hAnsi="Arial Narrow" w:cs="Arial"/>
                <w:color w:val="000000"/>
              </w:rPr>
            </w:pPr>
            <w:r w:rsidRPr="00F4356C">
              <w:rPr>
                <w:rFonts w:ascii="Arial Narrow" w:hAnsi="Arial Narrow" w:cs="Arial"/>
                <w:color w:val="000000"/>
              </w:rPr>
              <w:t> </w:t>
            </w:r>
          </w:p>
        </w:tc>
      </w:tr>
      <w:tr w:rsidR="00CD3746" w:rsidRPr="00F4356C" w14:paraId="48756020" w14:textId="77777777" w:rsidTr="002011FB">
        <w:trPr>
          <w:trHeight w:val="1389"/>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438A5212" w14:textId="353DBC77"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1. Se identifica una clara vinculación y alineación de los objetivos estratégicos del programa presupuestario con los objetivos estratégicos del Plan Estatal y Nacional de Desarrollo vigentes.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2C7B50D6"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w:t>
            </w:r>
          </w:p>
        </w:tc>
        <w:tc>
          <w:tcPr>
            <w:tcW w:w="0" w:type="auto"/>
            <w:vMerge/>
            <w:tcBorders>
              <w:top w:val="nil"/>
              <w:left w:val="single" w:sz="8" w:space="0" w:color="auto"/>
              <w:bottom w:val="single" w:sz="8" w:space="0" w:color="000000"/>
              <w:right w:val="single" w:sz="8" w:space="0" w:color="auto"/>
            </w:tcBorders>
            <w:vAlign w:val="center"/>
            <w:hideMark/>
          </w:tcPr>
          <w:p w14:paraId="11D8E27C" w14:textId="77777777" w:rsidR="00477E5E" w:rsidRPr="00F4356C" w:rsidRDefault="00477E5E" w:rsidP="00F4356C">
            <w:pPr>
              <w:spacing w:after="120" w:line="240" w:lineRule="auto"/>
              <w:rPr>
                <w:rFonts w:ascii="Arial Narrow" w:hAnsi="Arial Narrow" w:cs="Arial"/>
                <w:color w:val="000000"/>
              </w:rPr>
            </w:pPr>
          </w:p>
        </w:tc>
      </w:tr>
      <w:tr w:rsidR="00CD3746" w:rsidRPr="00F4356C" w14:paraId="5272BC4A" w14:textId="77777777" w:rsidTr="003D41CD">
        <w:trPr>
          <w:trHeight w:val="133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59F5847D" w14:textId="2537D875"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2. La Secretaría de Educación del estado de Michoacán cuenta con un documento estratégico donde se define la misión, visión y su objetivo general, así también define un panorama a mediano y largo plazo de acuerdo con los indicadores que medirán el avance de los logros.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AE89996"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2</w:t>
            </w:r>
          </w:p>
        </w:tc>
        <w:tc>
          <w:tcPr>
            <w:tcW w:w="0" w:type="auto"/>
            <w:vMerge/>
            <w:tcBorders>
              <w:top w:val="nil"/>
              <w:left w:val="single" w:sz="8" w:space="0" w:color="auto"/>
              <w:bottom w:val="single" w:sz="8" w:space="0" w:color="000000"/>
              <w:right w:val="single" w:sz="8" w:space="0" w:color="auto"/>
            </w:tcBorders>
            <w:vAlign w:val="center"/>
            <w:hideMark/>
          </w:tcPr>
          <w:p w14:paraId="0858D1BC" w14:textId="77777777" w:rsidR="00477E5E" w:rsidRPr="00F4356C" w:rsidRDefault="00477E5E" w:rsidP="00F4356C">
            <w:pPr>
              <w:spacing w:after="120" w:line="240" w:lineRule="auto"/>
              <w:rPr>
                <w:rFonts w:ascii="Arial Narrow" w:hAnsi="Arial Narrow" w:cs="Arial"/>
                <w:color w:val="000000"/>
              </w:rPr>
            </w:pPr>
          </w:p>
        </w:tc>
      </w:tr>
      <w:tr w:rsidR="00CD3746" w:rsidRPr="00F4356C" w14:paraId="79F8112A" w14:textId="77777777" w:rsidTr="003D41CD">
        <w:trPr>
          <w:trHeight w:val="1497"/>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16AE360E" w14:textId="61EE1619"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3. Se cuenta con evidencia documental donde se define un diagnóstico situacional en materia de educación en la entidad, además de que en el Plan Estatal de Desarrollo vigente se describe un diagnóstico el cual es congruente con el documento emitido por la Secretaría.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45C8264"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3</w:t>
            </w:r>
          </w:p>
        </w:tc>
        <w:tc>
          <w:tcPr>
            <w:tcW w:w="0" w:type="auto"/>
            <w:vMerge/>
            <w:tcBorders>
              <w:top w:val="nil"/>
              <w:left w:val="single" w:sz="8" w:space="0" w:color="auto"/>
              <w:bottom w:val="single" w:sz="8" w:space="0" w:color="000000"/>
              <w:right w:val="single" w:sz="8" w:space="0" w:color="auto"/>
            </w:tcBorders>
            <w:vAlign w:val="center"/>
            <w:hideMark/>
          </w:tcPr>
          <w:p w14:paraId="5C02FEDB" w14:textId="77777777" w:rsidR="00477E5E" w:rsidRPr="00F4356C" w:rsidRDefault="00477E5E" w:rsidP="00F4356C">
            <w:pPr>
              <w:spacing w:after="120" w:line="240" w:lineRule="auto"/>
              <w:rPr>
                <w:rFonts w:ascii="Arial Narrow" w:hAnsi="Arial Narrow" w:cs="Arial"/>
                <w:color w:val="000000"/>
              </w:rPr>
            </w:pPr>
          </w:p>
        </w:tc>
      </w:tr>
      <w:tr w:rsidR="00CD3746" w:rsidRPr="00F4356C" w14:paraId="3C91F535" w14:textId="77777777" w:rsidTr="003D41CD">
        <w:trPr>
          <w:trHeight w:val="838"/>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CB770E5" w14:textId="77777777"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4. Se da el seguimiento a la mayoría de los indicadores de la MIR del programa presupuestario, dichos resultados son positivos ya que la mayoría reporta porcentajes al 100%.</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6472C5C0"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7</w:t>
            </w:r>
          </w:p>
        </w:tc>
        <w:tc>
          <w:tcPr>
            <w:tcW w:w="0" w:type="auto"/>
            <w:vMerge/>
            <w:tcBorders>
              <w:top w:val="nil"/>
              <w:left w:val="single" w:sz="8" w:space="0" w:color="auto"/>
              <w:bottom w:val="single" w:sz="8" w:space="0" w:color="000000"/>
              <w:right w:val="single" w:sz="8" w:space="0" w:color="auto"/>
            </w:tcBorders>
            <w:vAlign w:val="center"/>
            <w:hideMark/>
          </w:tcPr>
          <w:p w14:paraId="2219384F" w14:textId="77777777" w:rsidR="00477E5E" w:rsidRPr="00F4356C" w:rsidRDefault="00477E5E" w:rsidP="00F4356C">
            <w:pPr>
              <w:spacing w:after="120" w:line="240" w:lineRule="auto"/>
              <w:rPr>
                <w:rFonts w:ascii="Arial Narrow" w:hAnsi="Arial Narrow" w:cs="Arial"/>
                <w:color w:val="000000"/>
              </w:rPr>
            </w:pPr>
          </w:p>
        </w:tc>
      </w:tr>
      <w:tr w:rsidR="00CD3746" w:rsidRPr="00F4356C" w14:paraId="6D23C029" w14:textId="77777777" w:rsidTr="00477E5E">
        <w:trPr>
          <w:trHeight w:val="103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4678C92C" w14:textId="0C5D7D96"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 xml:space="preserve">5. Se cuenta con evidencia con la cual se confirma que los recursos del FONE se destinaron </w:t>
            </w:r>
            <w:r w:rsidR="003D41CD" w:rsidRPr="00F4356C">
              <w:rPr>
                <w:rFonts w:ascii="Arial Narrow" w:hAnsi="Arial Narrow" w:cs="Arial"/>
                <w:bCs/>
                <w:color w:val="000000"/>
              </w:rPr>
              <w:t>de acuerdo con</w:t>
            </w:r>
            <w:r w:rsidRPr="00F4356C">
              <w:rPr>
                <w:rFonts w:ascii="Arial Narrow" w:hAnsi="Arial Narrow" w:cs="Arial"/>
                <w:bCs/>
                <w:color w:val="000000"/>
              </w:rPr>
              <w:t xml:space="preserve"> la normatividad aplicable</w:t>
            </w:r>
            <w:r w:rsidR="00C63FF7">
              <w:rPr>
                <w:rFonts w:ascii="Arial Narrow" w:hAnsi="Arial Narrow" w:cs="Arial"/>
                <w:bCs/>
                <w:color w:val="000000"/>
              </w:rPr>
              <w:t>.</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22CA6B70"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10</w:t>
            </w:r>
          </w:p>
        </w:tc>
        <w:tc>
          <w:tcPr>
            <w:tcW w:w="0" w:type="auto"/>
            <w:vMerge/>
            <w:tcBorders>
              <w:top w:val="nil"/>
              <w:left w:val="single" w:sz="8" w:space="0" w:color="auto"/>
              <w:bottom w:val="single" w:sz="8" w:space="0" w:color="000000"/>
              <w:right w:val="single" w:sz="8" w:space="0" w:color="auto"/>
            </w:tcBorders>
            <w:vAlign w:val="center"/>
            <w:hideMark/>
          </w:tcPr>
          <w:p w14:paraId="4A8861FB" w14:textId="77777777" w:rsidR="00477E5E" w:rsidRPr="00F4356C" w:rsidRDefault="00477E5E" w:rsidP="00F4356C">
            <w:pPr>
              <w:spacing w:after="120" w:line="240" w:lineRule="auto"/>
              <w:rPr>
                <w:rFonts w:ascii="Arial Narrow" w:hAnsi="Arial Narrow" w:cs="Arial"/>
                <w:color w:val="000000"/>
              </w:rPr>
            </w:pPr>
          </w:p>
        </w:tc>
      </w:tr>
      <w:tr w:rsidR="00CD3746" w:rsidRPr="00F4356C" w14:paraId="5D70FB5F" w14:textId="77777777" w:rsidTr="00477E5E">
        <w:trPr>
          <w:trHeight w:val="7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F8FC6E7"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DEBILIDADES Y AMENAZAS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9CE55E0"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1BC1309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RECOMENDACIONES</w:t>
            </w:r>
          </w:p>
        </w:tc>
      </w:tr>
      <w:tr w:rsidR="00CD3746" w:rsidRPr="00F4356C" w14:paraId="6C437772" w14:textId="77777777" w:rsidTr="003D41CD">
        <w:trPr>
          <w:trHeight w:val="148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52685D67" w14:textId="0B1DD767"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 xml:space="preserve">1. </w:t>
            </w:r>
            <w:r w:rsidR="00F4356C">
              <w:rPr>
                <w:rFonts w:ascii="Arial Narrow" w:hAnsi="Arial Narrow" w:cs="Arial"/>
                <w:bCs/>
                <w:color w:val="000000"/>
              </w:rPr>
              <w:t>De los 30 indicadores</w:t>
            </w:r>
            <w:r w:rsidRPr="00F4356C">
              <w:rPr>
                <w:rFonts w:ascii="Arial Narrow" w:hAnsi="Arial Narrow" w:cs="Arial"/>
                <w:bCs/>
                <w:color w:val="000000"/>
              </w:rPr>
              <w:t xml:space="preserve"> de la MIR del programa presupuestario </w:t>
            </w:r>
            <w:r w:rsidR="00F4356C">
              <w:rPr>
                <w:rFonts w:ascii="Arial Narrow" w:hAnsi="Arial Narrow" w:cs="Arial"/>
                <w:bCs/>
                <w:color w:val="000000"/>
              </w:rPr>
              <w:t xml:space="preserve">16 </w:t>
            </w:r>
            <w:r w:rsidRPr="00F4356C">
              <w:rPr>
                <w:rFonts w:ascii="Arial Narrow" w:hAnsi="Arial Narrow" w:cs="Arial"/>
                <w:bCs/>
                <w:color w:val="000000"/>
              </w:rPr>
              <w:t>no cumplen con los criterios CREMAA definidos por el CONAC.</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8D415DB"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5</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B573971" w14:textId="4408B041" w:rsidR="00477E5E" w:rsidRPr="00F4356C" w:rsidRDefault="00BA11D2" w:rsidP="00F4356C">
            <w:pPr>
              <w:spacing w:after="120" w:line="240" w:lineRule="auto"/>
              <w:jc w:val="both"/>
              <w:rPr>
                <w:rFonts w:ascii="Arial Narrow" w:hAnsi="Arial Narrow" w:cs="Arial"/>
                <w:bCs/>
                <w:color w:val="000000"/>
              </w:rPr>
            </w:pPr>
            <w:r>
              <w:rPr>
                <w:rFonts w:ascii="Arial Narrow" w:hAnsi="Arial Narrow" w:cs="Arial"/>
                <w:bCs/>
                <w:color w:val="000000"/>
              </w:rPr>
              <w:t xml:space="preserve">1. </w:t>
            </w:r>
            <w:r w:rsidR="00D159D8" w:rsidRPr="00D159D8">
              <w:rPr>
                <w:rFonts w:ascii="Arial Narrow" w:hAnsi="Arial Narrow" w:cs="Arial"/>
                <w:bCs/>
                <w:color w:val="000000"/>
              </w:rPr>
              <w:t>Revisar del objetivo el factor relevante que describa lo que se debe medir, con el objeto de construir indicadores de fácil monitoreo utilizando como insumo técnico la Guía para la construcción de Indicadores emitida por el CONEVAL, que cumplan con los criterios CREMAA emitidos Por el CONAC, al tiempo midan el desempeño del Programa de manera certera y enfocados a la mejora del mismo.</w:t>
            </w:r>
          </w:p>
        </w:tc>
      </w:tr>
      <w:tr w:rsidR="00CD3746" w:rsidRPr="00F4356C" w14:paraId="7F8F57F9" w14:textId="77777777" w:rsidTr="00477E5E">
        <w:trPr>
          <w:trHeight w:val="1290"/>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734A309F" w14:textId="0293C086" w:rsidR="00477E5E" w:rsidRPr="00F4356C" w:rsidRDefault="00477E5E" w:rsidP="00F4356C">
            <w:pPr>
              <w:spacing w:after="120" w:line="240" w:lineRule="auto"/>
              <w:rPr>
                <w:rFonts w:ascii="Arial Narrow" w:hAnsi="Arial Narrow" w:cs="Arial"/>
                <w:bCs/>
                <w:color w:val="000000"/>
              </w:rPr>
            </w:pPr>
            <w:r w:rsidRPr="00F4356C">
              <w:rPr>
                <w:rFonts w:ascii="Arial Narrow" w:hAnsi="Arial Narrow" w:cs="Arial"/>
                <w:bCs/>
                <w:color w:val="000000"/>
              </w:rPr>
              <w:t>2. La unidad de medida descrita en los indicadores de la MIR del programa no es congruente, ya que el indicador mide el porcentaje y no una cantidad.</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038264C"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6</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521DFB2" w14:textId="174DE826" w:rsidR="00477E5E" w:rsidRPr="00F4356C" w:rsidRDefault="00BA11D2" w:rsidP="00F4356C">
            <w:pPr>
              <w:spacing w:after="120" w:line="240" w:lineRule="auto"/>
              <w:jc w:val="both"/>
              <w:rPr>
                <w:rFonts w:ascii="Arial Narrow" w:hAnsi="Arial Narrow" w:cs="Arial"/>
                <w:bCs/>
                <w:color w:val="000000"/>
              </w:rPr>
            </w:pPr>
            <w:r>
              <w:rPr>
                <w:rFonts w:ascii="Arial Narrow" w:hAnsi="Arial Narrow" w:cs="Arial"/>
                <w:bCs/>
                <w:color w:val="000000"/>
              </w:rPr>
              <w:t xml:space="preserve">2. </w:t>
            </w:r>
            <w:r w:rsidR="00477E5E" w:rsidRPr="00F4356C">
              <w:rPr>
                <w:rFonts w:ascii="Arial Narrow" w:hAnsi="Arial Narrow" w:cs="Arial"/>
                <w:bCs/>
                <w:color w:val="000000"/>
              </w:rPr>
              <w:t>Revisar y adecuar la ficha técnica de indicadores del Programa presupuestario</w:t>
            </w:r>
            <w:r w:rsidR="00CD3746">
              <w:rPr>
                <w:rFonts w:ascii="Arial Narrow" w:hAnsi="Arial Narrow" w:cs="Arial"/>
                <w:bCs/>
                <w:color w:val="000000"/>
              </w:rPr>
              <w:t>,</w:t>
            </w:r>
            <w:r w:rsidR="00477E5E" w:rsidRPr="00F4356C">
              <w:rPr>
                <w:rFonts w:ascii="Arial Narrow" w:hAnsi="Arial Narrow" w:cs="Arial"/>
                <w:bCs/>
                <w:color w:val="000000"/>
              </w:rPr>
              <w:t xml:space="preserve"> principalmente las unidades de medición, con el fin de que los indicadores cuenten con una ficha técnica clara y con información útil.</w:t>
            </w:r>
          </w:p>
        </w:tc>
      </w:tr>
      <w:tr w:rsidR="00CD3746" w:rsidRPr="00F4356C" w14:paraId="61070754" w14:textId="77777777" w:rsidTr="00477E5E">
        <w:trPr>
          <w:trHeight w:val="1290"/>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92EEF64" w14:textId="5C1DE980" w:rsidR="00477E5E" w:rsidRPr="00F4356C" w:rsidRDefault="00477E5E" w:rsidP="00F4356C">
            <w:pPr>
              <w:spacing w:after="120" w:line="240" w:lineRule="auto"/>
              <w:jc w:val="both"/>
              <w:rPr>
                <w:rFonts w:ascii="Arial Narrow" w:hAnsi="Arial Narrow" w:cs="Arial"/>
                <w:bCs/>
                <w:color w:val="000000"/>
              </w:rPr>
            </w:pPr>
            <w:r w:rsidRPr="00F4356C">
              <w:rPr>
                <w:rFonts w:ascii="Arial Narrow" w:hAnsi="Arial Narrow" w:cs="Arial"/>
                <w:bCs/>
                <w:color w:val="000000"/>
              </w:rPr>
              <w:lastRenderedPageBreak/>
              <w:t>3. No se da el seguimiento a dos indicadores nivel de Componente de la MIR del Programa presupuestario, además de que no se presenta justificación de esto.</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8A2B3A8"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7</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4D3162F" w14:textId="73DAA6AD" w:rsidR="00477E5E" w:rsidRPr="00F4356C" w:rsidRDefault="00BA11D2" w:rsidP="00F4356C">
            <w:pPr>
              <w:spacing w:after="120" w:line="240" w:lineRule="auto"/>
              <w:jc w:val="both"/>
              <w:rPr>
                <w:rFonts w:ascii="Arial Narrow" w:hAnsi="Arial Narrow" w:cs="Arial"/>
                <w:bCs/>
                <w:color w:val="000000"/>
              </w:rPr>
            </w:pPr>
            <w:r>
              <w:rPr>
                <w:rFonts w:ascii="Arial Narrow" w:hAnsi="Arial Narrow" w:cs="Arial"/>
                <w:bCs/>
                <w:color w:val="000000"/>
              </w:rPr>
              <w:t xml:space="preserve">3. </w:t>
            </w:r>
            <w:r w:rsidR="00CD3746">
              <w:rPr>
                <w:rFonts w:ascii="Arial Narrow" w:hAnsi="Arial Narrow" w:cs="Arial"/>
                <w:bCs/>
                <w:color w:val="000000"/>
              </w:rPr>
              <w:t>Monitorear</w:t>
            </w:r>
            <w:r w:rsidR="00477E5E" w:rsidRPr="00F4356C">
              <w:rPr>
                <w:rFonts w:ascii="Arial Narrow" w:hAnsi="Arial Narrow" w:cs="Arial"/>
                <w:bCs/>
                <w:color w:val="000000"/>
              </w:rPr>
              <w:t xml:space="preserve"> los indicadores estratégicos</w:t>
            </w:r>
            <w:r w:rsidR="00CD3746">
              <w:rPr>
                <w:rFonts w:ascii="Arial Narrow" w:hAnsi="Arial Narrow" w:cs="Arial"/>
                <w:bCs/>
                <w:color w:val="000000"/>
              </w:rPr>
              <w:t xml:space="preserve"> del Programa</w:t>
            </w:r>
            <w:r w:rsidR="00477E5E" w:rsidRPr="00F4356C">
              <w:rPr>
                <w:rFonts w:ascii="Arial Narrow" w:hAnsi="Arial Narrow" w:cs="Arial"/>
                <w:bCs/>
                <w:color w:val="000000"/>
              </w:rPr>
              <w:t xml:space="preserve"> con el fin de obtener información para la toma de decisiones</w:t>
            </w:r>
            <w:r w:rsidR="00CD3746">
              <w:rPr>
                <w:rFonts w:ascii="Arial Narrow" w:hAnsi="Arial Narrow" w:cs="Arial"/>
                <w:bCs/>
                <w:color w:val="000000"/>
              </w:rPr>
              <w:t xml:space="preserve"> de mejora enfocadas a resultados.</w:t>
            </w:r>
          </w:p>
        </w:tc>
      </w:tr>
      <w:tr w:rsidR="00CD3746" w:rsidRPr="00F4356C" w14:paraId="7724E345" w14:textId="77777777" w:rsidTr="00477E5E">
        <w:trPr>
          <w:trHeight w:val="31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5B0FDE6" w14:textId="77777777" w:rsidR="00477E5E" w:rsidRPr="00F4356C" w:rsidRDefault="00477E5E" w:rsidP="00F4356C">
            <w:pPr>
              <w:spacing w:after="120" w:line="240" w:lineRule="auto"/>
              <w:rPr>
                <w:rFonts w:ascii="Arial Narrow" w:hAnsi="Arial Narrow" w:cs="Arial"/>
                <w:b/>
                <w:bCs/>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2095F55" w14:textId="77777777" w:rsidR="00477E5E" w:rsidRPr="00F4356C" w:rsidRDefault="00477E5E" w:rsidP="00F4356C">
            <w:pPr>
              <w:spacing w:after="120" w:line="240" w:lineRule="auto"/>
              <w:rPr>
                <w:rFonts w:ascii="Arial Narrow" w:hAnsi="Arial Narrow"/>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C9B269B" w14:textId="77777777" w:rsidR="00477E5E" w:rsidRPr="00F4356C" w:rsidRDefault="00477E5E" w:rsidP="00F4356C">
            <w:pPr>
              <w:spacing w:after="120" w:line="240" w:lineRule="auto"/>
              <w:rPr>
                <w:rFonts w:ascii="Arial Narrow" w:hAnsi="Arial Narrow"/>
              </w:rPr>
            </w:pPr>
          </w:p>
        </w:tc>
      </w:tr>
      <w:tr w:rsidR="00477E5E" w:rsidRPr="003D41CD" w14:paraId="0B3A5F26" w14:textId="77777777" w:rsidTr="00477E5E">
        <w:trPr>
          <w:trHeight w:val="315"/>
        </w:trPr>
        <w:tc>
          <w:tcPr>
            <w:tcW w:w="0" w:type="auto"/>
            <w:gridSpan w:val="3"/>
            <w:tcBorders>
              <w:top w:val="single" w:sz="8" w:space="0" w:color="auto"/>
              <w:left w:val="single" w:sz="8" w:space="0" w:color="auto"/>
              <w:bottom w:val="single" w:sz="8" w:space="0" w:color="auto"/>
              <w:right w:val="single" w:sz="8" w:space="0" w:color="000000"/>
            </w:tcBorders>
            <w:shd w:val="clear" w:color="000000" w:fill="4C0026"/>
            <w:noWrap/>
            <w:tcMar>
              <w:top w:w="15" w:type="dxa"/>
              <w:left w:w="15" w:type="dxa"/>
              <w:bottom w:w="0" w:type="dxa"/>
              <w:right w:w="15" w:type="dxa"/>
            </w:tcMar>
            <w:vAlign w:val="center"/>
            <w:hideMark/>
          </w:tcPr>
          <w:p w14:paraId="5D2FBB89" w14:textId="567B5D30" w:rsidR="00477E5E" w:rsidRPr="003D41CD" w:rsidRDefault="00477E5E" w:rsidP="00F4356C">
            <w:pPr>
              <w:spacing w:after="120" w:line="240" w:lineRule="auto"/>
              <w:rPr>
                <w:rFonts w:ascii="Arial Narrow" w:hAnsi="Arial Narrow" w:cs="Arial"/>
                <w:b/>
                <w:bCs/>
                <w:color w:val="FFFFFF"/>
                <w:sz w:val="24"/>
                <w:szCs w:val="24"/>
              </w:rPr>
            </w:pPr>
            <w:r w:rsidRPr="003D41CD">
              <w:rPr>
                <w:rFonts w:ascii="Arial Narrow" w:hAnsi="Arial Narrow" w:cs="Arial"/>
                <w:b/>
                <w:bCs/>
                <w:color w:val="FFFFFF"/>
                <w:sz w:val="24"/>
                <w:szCs w:val="24"/>
              </w:rPr>
              <w:t>TEMA</w:t>
            </w:r>
            <w:r w:rsidR="00201B1A">
              <w:rPr>
                <w:rFonts w:ascii="Arial Narrow" w:hAnsi="Arial Narrow" w:cs="Arial"/>
                <w:b/>
                <w:bCs/>
                <w:color w:val="FFFFFF"/>
                <w:sz w:val="24"/>
                <w:szCs w:val="24"/>
              </w:rPr>
              <w:t xml:space="preserve"> 2</w:t>
            </w:r>
            <w:r w:rsidRPr="003D41CD">
              <w:rPr>
                <w:rFonts w:ascii="Arial Narrow" w:hAnsi="Arial Narrow" w:cs="Arial"/>
                <w:b/>
                <w:bCs/>
                <w:color w:val="FFFFFF"/>
                <w:sz w:val="24"/>
                <w:szCs w:val="24"/>
              </w:rPr>
              <w:t>: Operación</w:t>
            </w:r>
          </w:p>
        </w:tc>
      </w:tr>
      <w:tr w:rsidR="00CD3746" w:rsidRPr="00F4356C" w14:paraId="48C217CB"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5960E94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FORTALEZAS Y OPORTUNIDADES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5E14225"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vMerge w:val="restart"/>
            <w:tcBorders>
              <w:top w:val="nil"/>
              <w:left w:val="single" w:sz="8" w:space="0" w:color="auto"/>
              <w:bottom w:val="nil"/>
              <w:right w:val="single" w:sz="8" w:space="0" w:color="auto"/>
            </w:tcBorders>
            <w:shd w:val="clear" w:color="000000" w:fill="D9D9D9"/>
            <w:tcMar>
              <w:top w:w="15" w:type="dxa"/>
              <w:left w:w="15" w:type="dxa"/>
              <w:bottom w:w="0" w:type="dxa"/>
              <w:right w:w="15" w:type="dxa"/>
            </w:tcMar>
            <w:vAlign w:val="center"/>
            <w:hideMark/>
          </w:tcPr>
          <w:p w14:paraId="5DB375FB" w14:textId="77777777" w:rsidR="00477E5E" w:rsidRPr="00F4356C" w:rsidRDefault="00477E5E" w:rsidP="00F4356C">
            <w:pPr>
              <w:spacing w:after="120" w:line="240" w:lineRule="auto"/>
              <w:jc w:val="center"/>
              <w:rPr>
                <w:rFonts w:ascii="Arial Narrow" w:hAnsi="Arial Narrow" w:cs="Arial"/>
                <w:color w:val="000000"/>
              </w:rPr>
            </w:pPr>
            <w:r w:rsidRPr="00F4356C">
              <w:rPr>
                <w:rFonts w:ascii="Arial Narrow" w:hAnsi="Arial Narrow" w:cs="Arial"/>
                <w:color w:val="000000"/>
              </w:rPr>
              <w:t> </w:t>
            </w:r>
          </w:p>
        </w:tc>
      </w:tr>
      <w:tr w:rsidR="00CD3746" w:rsidRPr="00F4356C" w14:paraId="1F9EEA0D" w14:textId="77777777" w:rsidTr="003D41CD">
        <w:trPr>
          <w:trHeight w:val="1996"/>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59179904" w14:textId="56BB001F"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 xml:space="preserve">1. El Ente público responsable de del programa presupuestario cuenta con un Manual de Organización y con Manual de Normas y Lineamientos para el Ejercicio y Control del Presupuesto de Egresos del Gobierno del Estado de Michoacán donde es posible identificar la normatividad a la cual </w:t>
            </w:r>
            <w:r w:rsidR="002011FB" w:rsidRPr="00F4356C">
              <w:rPr>
                <w:rFonts w:ascii="Arial Narrow" w:hAnsi="Arial Narrow" w:cs="Arial"/>
                <w:bCs/>
                <w:color w:val="000000"/>
              </w:rPr>
              <w:t>está</w:t>
            </w:r>
            <w:r w:rsidRPr="00F4356C">
              <w:rPr>
                <w:rFonts w:ascii="Arial Narrow" w:hAnsi="Arial Narrow" w:cs="Arial"/>
                <w:bCs/>
                <w:color w:val="000000"/>
              </w:rPr>
              <w:t xml:space="preserve"> apegado cada proceso y actividades que se realizan en la entidad federativa respecto a la ejecución de los recursos del FONE   y obtener el desempeño esperado para el cumplimiento de sus objetivos estratégicos.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9561939"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12</w:t>
            </w:r>
          </w:p>
        </w:tc>
        <w:tc>
          <w:tcPr>
            <w:tcW w:w="0" w:type="auto"/>
            <w:vMerge/>
            <w:tcBorders>
              <w:top w:val="nil"/>
              <w:left w:val="single" w:sz="8" w:space="0" w:color="auto"/>
              <w:bottom w:val="nil"/>
              <w:right w:val="single" w:sz="8" w:space="0" w:color="auto"/>
            </w:tcBorders>
            <w:vAlign w:val="center"/>
            <w:hideMark/>
          </w:tcPr>
          <w:p w14:paraId="771299B0" w14:textId="77777777" w:rsidR="00477E5E" w:rsidRPr="00F4356C" w:rsidRDefault="00477E5E" w:rsidP="00F4356C">
            <w:pPr>
              <w:spacing w:after="120" w:line="240" w:lineRule="auto"/>
              <w:rPr>
                <w:rFonts w:ascii="Arial Narrow" w:hAnsi="Arial Narrow" w:cs="Arial"/>
                <w:color w:val="000000"/>
              </w:rPr>
            </w:pPr>
          </w:p>
        </w:tc>
      </w:tr>
      <w:tr w:rsidR="00CD3746" w:rsidRPr="00F4356C" w14:paraId="2A8BBAAE" w14:textId="77777777" w:rsidTr="003D41CD">
        <w:trPr>
          <w:trHeight w:val="1151"/>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2E85CAF7" w14:textId="62AD10F1"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2. En el Manual de Organización de la Secretaría de Educación se identifican las actividades o procesos de gestión que se describen en la MIR del programa presupuestario, lo cual se demuestra la vinculación de la programación con los documentos normativos vigentes.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DC8423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13</w:t>
            </w:r>
          </w:p>
        </w:tc>
        <w:tc>
          <w:tcPr>
            <w:tcW w:w="0" w:type="auto"/>
            <w:vMerge/>
            <w:tcBorders>
              <w:top w:val="nil"/>
              <w:left w:val="single" w:sz="8" w:space="0" w:color="auto"/>
              <w:bottom w:val="nil"/>
              <w:right w:val="single" w:sz="8" w:space="0" w:color="auto"/>
            </w:tcBorders>
            <w:vAlign w:val="center"/>
            <w:hideMark/>
          </w:tcPr>
          <w:p w14:paraId="66A0312F" w14:textId="77777777" w:rsidR="00477E5E" w:rsidRPr="00F4356C" w:rsidRDefault="00477E5E" w:rsidP="00F4356C">
            <w:pPr>
              <w:spacing w:after="120" w:line="240" w:lineRule="auto"/>
              <w:rPr>
                <w:rFonts w:ascii="Arial Narrow" w:hAnsi="Arial Narrow" w:cs="Arial"/>
                <w:color w:val="000000"/>
              </w:rPr>
            </w:pPr>
          </w:p>
        </w:tc>
      </w:tr>
      <w:tr w:rsidR="00CD3746" w:rsidRPr="00F4356C" w14:paraId="60D21F02" w14:textId="77777777" w:rsidTr="00477E5E">
        <w:trPr>
          <w:trHeight w:val="572"/>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452016B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DEBILIDADES Y AMENAZAS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B135A2A"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077039B"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RECOMENDACIONES</w:t>
            </w:r>
          </w:p>
        </w:tc>
      </w:tr>
      <w:tr w:rsidR="00CD3746" w:rsidRPr="00F4356C" w14:paraId="114068D1"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77FC776D" w14:textId="77777777" w:rsidR="00477E5E" w:rsidRPr="00F4356C" w:rsidRDefault="00477E5E" w:rsidP="00F4356C">
            <w:pPr>
              <w:spacing w:after="120" w:line="240" w:lineRule="auto"/>
              <w:jc w:val="both"/>
              <w:rPr>
                <w:rFonts w:ascii="Arial Narrow" w:hAnsi="Arial Narrow" w:cs="Arial"/>
                <w:bCs/>
                <w:color w:val="000000"/>
              </w:rPr>
            </w:pPr>
            <w:r w:rsidRPr="00F4356C">
              <w:rPr>
                <w:rFonts w:ascii="Arial Narrow" w:hAnsi="Arial Narrow" w:cs="Arial"/>
                <w:bCs/>
                <w:color w:val="000000"/>
              </w:rPr>
              <w:t>No se identifican amenazas o debilidades en este tema.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2B7E796D"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2E050292"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r>
      <w:tr w:rsidR="00CD3746" w:rsidRPr="00F4356C" w14:paraId="38FE987B" w14:textId="77777777" w:rsidTr="00477E5E">
        <w:trPr>
          <w:trHeight w:val="31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57B515F" w14:textId="77777777" w:rsidR="00477E5E" w:rsidRPr="00F4356C" w:rsidRDefault="00477E5E" w:rsidP="00F4356C">
            <w:pPr>
              <w:spacing w:after="120" w:line="240" w:lineRule="auto"/>
              <w:rPr>
                <w:rFonts w:ascii="Arial Narrow" w:hAnsi="Arial Narrow" w:cs="Arial"/>
                <w:b/>
                <w:bCs/>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6ED6959" w14:textId="77777777" w:rsidR="00477E5E" w:rsidRPr="00F4356C" w:rsidRDefault="00477E5E" w:rsidP="00F4356C">
            <w:pPr>
              <w:spacing w:after="120" w:line="240" w:lineRule="auto"/>
              <w:rPr>
                <w:rFonts w:ascii="Arial Narrow" w:hAnsi="Arial Narrow"/>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6CEF723E" w14:textId="77777777" w:rsidR="00477E5E" w:rsidRPr="00F4356C" w:rsidRDefault="00477E5E" w:rsidP="00F4356C">
            <w:pPr>
              <w:spacing w:after="120" w:line="240" w:lineRule="auto"/>
              <w:rPr>
                <w:rFonts w:ascii="Arial Narrow" w:hAnsi="Arial Narrow"/>
              </w:rPr>
            </w:pPr>
          </w:p>
        </w:tc>
      </w:tr>
      <w:tr w:rsidR="00477E5E" w:rsidRPr="00F4356C" w14:paraId="345793E0" w14:textId="77777777" w:rsidTr="00477E5E">
        <w:trPr>
          <w:trHeight w:val="315"/>
        </w:trPr>
        <w:tc>
          <w:tcPr>
            <w:tcW w:w="0" w:type="auto"/>
            <w:gridSpan w:val="3"/>
            <w:tcBorders>
              <w:top w:val="single" w:sz="8" w:space="0" w:color="auto"/>
              <w:left w:val="single" w:sz="8" w:space="0" w:color="auto"/>
              <w:bottom w:val="single" w:sz="8" w:space="0" w:color="auto"/>
              <w:right w:val="single" w:sz="8" w:space="0" w:color="000000"/>
            </w:tcBorders>
            <w:shd w:val="clear" w:color="000000" w:fill="4C0026"/>
            <w:noWrap/>
            <w:tcMar>
              <w:top w:w="15" w:type="dxa"/>
              <w:left w:w="15" w:type="dxa"/>
              <w:bottom w:w="0" w:type="dxa"/>
              <w:right w:w="15" w:type="dxa"/>
            </w:tcMar>
            <w:vAlign w:val="center"/>
            <w:hideMark/>
          </w:tcPr>
          <w:p w14:paraId="1A2C6627" w14:textId="4924925A" w:rsidR="00477E5E" w:rsidRPr="00F4356C" w:rsidRDefault="00477E5E" w:rsidP="00F4356C">
            <w:pPr>
              <w:spacing w:after="120" w:line="240" w:lineRule="auto"/>
              <w:rPr>
                <w:rFonts w:ascii="Arial Narrow" w:hAnsi="Arial Narrow" w:cs="Arial"/>
                <w:b/>
                <w:bCs/>
                <w:color w:val="FFFFFF"/>
              </w:rPr>
            </w:pPr>
            <w:r w:rsidRPr="00F4356C">
              <w:rPr>
                <w:rFonts w:ascii="Arial Narrow" w:hAnsi="Arial Narrow" w:cs="Arial"/>
                <w:b/>
                <w:bCs/>
                <w:color w:val="FFFFFF"/>
              </w:rPr>
              <w:t>TEMA</w:t>
            </w:r>
            <w:r w:rsidR="00201B1A">
              <w:rPr>
                <w:rFonts w:ascii="Arial Narrow" w:hAnsi="Arial Narrow" w:cs="Arial"/>
                <w:b/>
                <w:bCs/>
                <w:color w:val="FFFFFF"/>
              </w:rPr>
              <w:t xml:space="preserve"> 3</w:t>
            </w:r>
            <w:r w:rsidRPr="00F4356C">
              <w:rPr>
                <w:rFonts w:ascii="Arial Narrow" w:hAnsi="Arial Narrow" w:cs="Arial"/>
                <w:b/>
                <w:bCs/>
                <w:color w:val="FFFFFF"/>
              </w:rPr>
              <w:t>: Cobertura y Focalización</w:t>
            </w:r>
          </w:p>
        </w:tc>
      </w:tr>
      <w:tr w:rsidR="00CD3746" w:rsidRPr="00F4356C" w14:paraId="1B6959FF"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1ED0CA93"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FORTALEZAS Y OPORTUNIDADES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AF826D8"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vMerge w:val="restart"/>
            <w:tcBorders>
              <w:top w:val="nil"/>
              <w:left w:val="single" w:sz="8" w:space="0" w:color="auto"/>
              <w:bottom w:val="nil"/>
              <w:right w:val="single" w:sz="8" w:space="0" w:color="auto"/>
            </w:tcBorders>
            <w:shd w:val="clear" w:color="000000" w:fill="D9D9D9"/>
            <w:tcMar>
              <w:top w:w="15" w:type="dxa"/>
              <w:left w:w="15" w:type="dxa"/>
              <w:bottom w:w="0" w:type="dxa"/>
              <w:right w:w="15" w:type="dxa"/>
            </w:tcMar>
            <w:vAlign w:val="center"/>
            <w:hideMark/>
          </w:tcPr>
          <w:p w14:paraId="2CF70436" w14:textId="77777777" w:rsidR="00477E5E" w:rsidRPr="00F4356C" w:rsidRDefault="00477E5E" w:rsidP="00F4356C">
            <w:pPr>
              <w:spacing w:after="120" w:line="240" w:lineRule="auto"/>
              <w:jc w:val="center"/>
              <w:rPr>
                <w:rFonts w:ascii="Arial Narrow" w:hAnsi="Arial Narrow" w:cs="Arial"/>
                <w:color w:val="000000"/>
              </w:rPr>
            </w:pPr>
            <w:r w:rsidRPr="00F4356C">
              <w:rPr>
                <w:rFonts w:ascii="Arial Narrow" w:hAnsi="Arial Narrow" w:cs="Arial"/>
                <w:color w:val="000000"/>
              </w:rPr>
              <w:t> </w:t>
            </w:r>
          </w:p>
        </w:tc>
      </w:tr>
      <w:tr w:rsidR="00CD3746" w:rsidRPr="00F4356C" w14:paraId="54317EC3" w14:textId="77777777" w:rsidTr="00477E5E">
        <w:trPr>
          <w:trHeight w:val="1290"/>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3AE3EF7" w14:textId="77777777"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1. Se cuenta con una estrategia de cobertura la cual es posible identificar en el Programa Sectorial de Educación del Estado de Michoacán de Ocampo “Educación para Todos” “2020-2021.</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EB24D77"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14</w:t>
            </w:r>
          </w:p>
        </w:tc>
        <w:tc>
          <w:tcPr>
            <w:tcW w:w="0" w:type="auto"/>
            <w:vMerge/>
            <w:tcBorders>
              <w:top w:val="nil"/>
              <w:left w:val="single" w:sz="8" w:space="0" w:color="auto"/>
              <w:bottom w:val="nil"/>
              <w:right w:val="single" w:sz="8" w:space="0" w:color="auto"/>
            </w:tcBorders>
            <w:vAlign w:val="center"/>
            <w:hideMark/>
          </w:tcPr>
          <w:p w14:paraId="5952AFDC" w14:textId="77777777" w:rsidR="00477E5E" w:rsidRPr="00F4356C" w:rsidRDefault="00477E5E" w:rsidP="00F4356C">
            <w:pPr>
              <w:spacing w:after="120" w:line="240" w:lineRule="auto"/>
              <w:rPr>
                <w:rFonts w:ascii="Arial Narrow" w:hAnsi="Arial Narrow" w:cs="Arial"/>
                <w:color w:val="000000"/>
              </w:rPr>
            </w:pPr>
          </w:p>
        </w:tc>
      </w:tr>
      <w:tr w:rsidR="00CD3746" w:rsidRPr="00F4356C" w14:paraId="7A15F3EF" w14:textId="77777777" w:rsidTr="003D41CD">
        <w:trPr>
          <w:trHeight w:val="2123"/>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9D8D1A4" w14:textId="114EA053"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lastRenderedPageBreak/>
              <w:t>2. La Secretaría de Educación del Estado de Michoacán recolecta información estadística oportuna respecto a la cobertura de atención de la población bonificaría por los recursos del FONE en la entidad federativa, esto lo realiza mediante los cálculos de proyecciones de la CONAPO las cuales se describen en la Planeación anual 2019, Reprogramación de metas de la Secretaría de Educación, Delegación Administrativa, Dirección de Programación y Presupuesto; y en el Formatos 911 SEP/DGPPyEE.</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DEF290A"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15</w:t>
            </w:r>
          </w:p>
        </w:tc>
        <w:tc>
          <w:tcPr>
            <w:tcW w:w="0" w:type="auto"/>
            <w:vMerge/>
            <w:tcBorders>
              <w:top w:val="nil"/>
              <w:left w:val="single" w:sz="8" w:space="0" w:color="auto"/>
              <w:bottom w:val="nil"/>
              <w:right w:val="single" w:sz="8" w:space="0" w:color="auto"/>
            </w:tcBorders>
            <w:vAlign w:val="center"/>
            <w:hideMark/>
          </w:tcPr>
          <w:p w14:paraId="3B0641C5" w14:textId="77777777" w:rsidR="00477E5E" w:rsidRPr="00F4356C" w:rsidRDefault="00477E5E" w:rsidP="00F4356C">
            <w:pPr>
              <w:spacing w:after="120" w:line="240" w:lineRule="auto"/>
              <w:rPr>
                <w:rFonts w:ascii="Arial Narrow" w:hAnsi="Arial Narrow" w:cs="Arial"/>
                <w:color w:val="000000"/>
              </w:rPr>
            </w:pPr>
          </w:p>
        </w:tc>
      </w:tr>
      <w:tr w:rsidR="00CD3746" w:rsidRPr="00F4356C" w14:paraId="551192D4" w14:textId="77777777" w:rsidTr="003D41CD">
        <w:trPr>
          <w:trHeight w:val="525"/>
        </w:trPr>
        <w:tc>
          <w:tcPr>
            <w:tcW w:w="0" w:type="auto"/>
            <w:tcBorders>
              <w:top w:val="nil"/>
              <w:left w:val="single" w:sz="8" w:space="0" w:color="auto"/>
              <w:bottom w:val="single" w:sz="4" w:space="0" w:color="FFFFFF" w:themeColor="background1"/>
              <w:right w:val="single" w:sz="8" w:space="0" w:color="auto"/>
            </w:tcBorders>
            <w:shd w:val="clear" w:color="auto" w:fill="auto"/>
            <w:tcMar>
              <w:top w:w="15" w:type="dxa"/>
              <w:left w:w="15" w:type="dxa"/>
              <w:bottom w:w="0" w:type="dxa"/>
              <w:right w:w="15" w:type="dxa"/>
            </w:tcMar>
            <w:vAlign w:val="center"/>
            <w:hideMark/>
          </w:tcPr>
          <w:p w14:paraId="0DEBC910"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DEBILIDADES Y AMENAZAS</w:t>
            </w:r>
          </w:p>
        </w:tc>
        <w:tc>
          <w:tcPr>
            <w:tcW w:w="0" w:type="auto"/>
            <w:tcBorders>
              <w:top w:val="nil"/>
              <w:left w:val="nil"/>
              <w:bottom w:val="single" w:sz="4" w:space="0" w:color="FFFFFF" w:themeColor="background1"/>
              <w:right w:val="single" w:sz="8" w:space="0" w:color="auto"/>
            </w:tcBorders>
            <w:shd w:val="clear" w:color="auto" w:fill="auto"/>
            <w:tcMar>
              <w:top w:w="15" w:type="dxa"/>
              <w:left w:w="15" w:type="dxa"/>
              <w:bottom w:w="0" w:type="dxa"/>
              <w:right w:w="15" w:type="dxa"/>
            </w:tcMar>
            <w:vAlign w:val="center"/>
            <w:hideMark/>
          </w:tcPr>
          <w:p w14:paraId="298D3452"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tcBorders>
              <w:top w:val="single" w:sz="8" w:space="0" w:color="auto"/>
              <w:left w:val="nil"/>
              <w:bottom w:val="single" w:sz="4" w:space="0" w:color="FFFFFF" w:themeColor="background1"/>
              <w:right w:val="single" w:sz="8" w:space="0" w:color="auto"/>
            </w:tcBorders>
            <w:shd w:val="clear" w:color="auto" w:fill="auto"/>
            <w:tcMar>
              <w:top w:w="15" w:type="dxa"/>
              <w:left w:w="15" w:type="dxa"/>
              <w:bottom w:w="0" w:type="dxa"/>
              <w:right w:w="15" w:type="dxa"/>
            </w:tcMar>
            <w:vAlign w:val="center"/>
            <w:hideMark/>
          </w:tcPr>
          <w:p w14:paraId="291CE889"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RECOMENDACIONES</w:t>
            </w:r>
          </w:p>
        </w:tc>
      </w:tr>
      <w:tr w:rsidR="00CD3746" w:rsidRPr="00F4356C" w14:paraId="717DCAE1" w14:textId="77777777" w:rsidTr="003D41CD">
        <w:trPr>
          <w:trHeight w:val="525"/>
        </w:trPr>
        <w:tc>
          <w:tcPr>
            <w:tcW w:w="0" w:type="auto"/>
            <w:tcBorders>
              <w:top w:val="single" w:sz="4" w:space="0" w:color="FFFFFF" w:themeColor="background1"/>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1E3ABEA9" w14:textId="605FAADF" w:rsidR="00477E5E" w:rsidRPr="00F4356C" w:rsidRDefault="00477E5E" w:rsidP="00F4356C">
            <w:pPr>
              <w:spacing w:after="120" w:line="240" w:lineRule="auto"/>
              <w:jc w:val="both"/>
              <w:rPr>
                <w:rFonts w:ascii="Arial Narrow" w:hAnsi="Arial Narrow" w:cs="Arial"/>
                <w:bCs/>
                <w:color w:val="000000"/>
              </w:rPr>
            </w:pPr>
            <w:r w:rsidRPr="00F4356C">
              <w:rPr>
                <w:rFonts w:ascii="Arial Narrow" w:hAnsi="Arial Narrow" w:cs="Arial"/>
                <w:bCs/>
                <w:color w:val="000000"/>
              </w:rPr>
              <w:t>No se identificaron debilidades ni amenazas en este tema.</w:t>
            </w:r>
          </w:p>
        </w:tc>
        <w:tc>
          <w:tcPr>
            <w:tcW w:w="0" w:type="auto"/>
            <w:tcBorders>
              <w:top w:val="single" w:sz="4" w:space="0" w:color="FFFFFF" w:themeColor="background1"/>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EB12599"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c>
          <w:tcPr>
            <w:tcW w:w="0" w:type="auto"/>
            <w:tcBorders>
              <w:top w:val="single" w:sz="4" w:space="0" w:color="FFFFFF" w:themeColor="background1"/>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CFC2E01"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r>
      <w:tr w:rsidR="00CD3746" w:rsidRPr="00F4356C" w14:paraId="33BFFE17" w14:textId="77777777" w:rsidTr="00477E5E">
        <w:trPr>
          <w:trHeight w:val="31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01DD16F3" w14:textId="77777777" w:rsidR="00477E5E" w:rsidRPr="00F4356C" w:rsidRDefault="00477E5E" w:rsidP="00F4356C">
            <w:pPr>
              <w:spacing w:after="120" w:line="240" w:lineRule="auto"/>
              <w:rPr>
                <w:rFonts w:ascii="Arial Narrow" w:hAnsi="Arial Narrow" w:cs="Arial"/>
                <w:b/>
                <w:bCs/>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19C60979" w14:textId="77777777" w:rsidR="00477E5E" w:rsidRPr="00F4356C" w:rsidRDefault="00477E5E" w:rsidP="00F4356C">
            <w:pPr>
              <w:spacing w:after="120" w:line="240" w:lineRule="auto"/>
              <w:rPr>
                <w:rFonts w:ascii="Arial Narrow" w:hAnsi="Arial Narrow"/>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5D662C57" w14:textId="77777777" w:rsidR="00477E5E" w:rsidRPr="00F4356C" w:rsidRDefault="00477E5E" w:rsidP="00F4356C">
            <w:pPr>
              <w:spacing w:after="120" w:line="240" w:lineRule="auto"/>
              <w:rPr>
                <w:rFonts w:ascii="Arial Narrow" w:hAnsi="Arial Narrow"/>
              </w:rPr>
            </w:pPr>
          </w:p>
        </w:tc>
      </w:tr>
      <w:tr w:rsidR="00477E5E" w:rsidRPr="00F4356C" w14:paraId="3DFF54AA" w14:textId="77777777" w:rsidTr="00477E5E">
        <w:trPr>
          <w:trHeight w:val="315"/>
        </w:trPr>
        <w:tc>
          <w:tcPr>
            <w:tcW w:w="0" w:type="auto"/>
            <w:gridSpan w:val="3"/>
            <w:tcBorders>
              <w:top w:val="single" w:sz="8" w:space="0" w:color="auto"/>
              <w:left w:val="single" w:sz="8" w:space="0" w:color="auto"/>
              <w:bottom w:val="single" w:sz="8" w:space="0" w:color="auto"/>
              <w:right w:val="single" w:sz="8" w:space="0" w:color="000000"/>
            </w:tcBorders>
            <w:shd w:val="clear" w:color="000000" w:fill="4C0026"/>
            <w:noWrap/>
            <w:tcMar>
              <w:top w:w="15" w:type="dxa"/>
              <w:left w:w="15" w:type="dxa"/>
              <w:bottom w:w="0" w:type="dxa"/>
              <w:right w:w="15" w:type="dxa"/>
            </w:tcMar>
            <w:vAlign w:val="center"/>
            <w:hideMark/>
          </w:tcPr>
          <w:p w14:paraId="67839531" w14:textId="386D1424" w:rsidR="00477E5E" w:rsidRPr="00F4356C" w:rsidRDefault="00477E5E" w:rsidP="00F4356C">
            <w:pPr>
              <w:spacing w:after="120" w:line="240" w:lineRule="auto"/>
              <w:rPr>
                <w:rFonts w:ascii="Arial Narrow" w:hAnsi="Arial Narrow" w:cs="Arial"/>
                <w:b/>
                <w:bCs/>
                <w:color w:val="FFFFFF"/>
              </w:rPr>
            </w:pPr>
            <w:r w:rsidRPr="00F4356C">
              <w:rPr>
                <w:rFonts w:ascii="Arial Narrow" w:hAnsi="Arial Narrow" w:cs="Arial"/>
                <w:b/>
                <w:bCs/>
                <w:color w:val="FFFFFF"/>
              </w:rPr>
              <w:t>TEMA</w:t>
            </w:r>
            <w:r w:rsidR="00201B1A">
              <w:rPr>
                <w:rFonts w:ascii="Arial Narrow" w:hAnsi="Arial Narrow" w:cs="Arial"/>
                <w:b/>
                <w:bCs/>
                <w:color w:val="FFFFFF"/>
              </w:rPr>
              <w:t xml:space="preserve"> 4</w:t>
            </w:r>
            <w:r w:rsidRPr="00F4356C">
              <w:rPr>
                <w:rFonts w:ascii="Arial Narrow" w:hAnsi="Arial Narrow" w:cs="Arial"/>
                <w:b/>
                <w:bCs/>
                <w:color w:val="FFFFFF"/>
              </w:rPr>
              <w:t>: Ejercicio de los Recursos</w:t>
            </w:r>
          </w:p>
        </w:tc>
      </w:tr>
      <w:tr w:rsidR="00CD3746" w:rsidRPr="00F4356C" w14:paraId="317D798E"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75FCBC3"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FORTALEZAS Y OPORTUNIDADES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118AEB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vMerge w:val="restart"/>
            <w:tcBorders>
              <w:top w:val="nil"/>
              <w:left w:val="single" w:sz="8" w:space="0" w:color="auto"/>
              <w:bottom w:val="nil"/>
              <w:right w:val="single" w:sz="8" w:space="0" w:color="auto"/>
            </w:tcBorders>
            <w:shd w:val="clear" w:color="000000" w:fill="D9D9D9"/>
            <w:tcMar>
              <w:top w:w="15" w:type="dxa"/>
              <w:left w:w="15" w:type="dxa"/>
              <w:bottom w:w="0" w:type="dxa"/>
              <w:right w:w="15" w:type="dxa"/>
            </w:tcMar>
            <w:vAlign w:val="center"/>
            <w:hideMark/>
          </w:tcPr>
          <w:p w14:paraId="2AF26E48" w14:textId="77777777" w:rsidR="00477E5E" w:rsidRPr="00F4356C" w:rsidRDefault="00477E5E" w:rsidP="00F4356C">
            <w:pPr>
              <w:spacing w:after="120" w:line="240" w:lineRule="auto"/>
              <w:jc w:val="center"/>
              <w:rPr>
                <w:rFonts w:ascii="Arial Narrow" w:hAnsi="Arial Narrow" w:cs="Arial"/>
                <w:color w:val="000000"/>
              </w:rPr>
            </w:pPr>
            <w:r w:rsidRPr="00F4356C">
              <w:rPr>
                <w:rFonts w:ascii="Arial Narrow" w:hAnsi="Arial Narrow" w:cs="Arial"/>
                <w:color w:val="000000"/>
              </w:rPr>
              <w:t> </w:t>
            </w:r>
          </w:p>
        </w:tc>
      </w:tr>
      <w:tr w:rsidR="00CD3746" w:rsidRPr="00F4356C" w14:paraId="3C69014C" w14:textId="77777777" w:rsidTr="00477E5E">
        <w:trPr>
          <w:trHeight w:val="780"/>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5AD00CF" w14:textId="77777777"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1. Los recursos totales recibidos por concepto del FONE fueron devengados y ejercidos en un 99.99%.</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904DA94"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16</w:t>
            </w:r>
          </w:p>
        </w:tc>
        <w:tc>
          <w:tcPr>
            <w:tcW w:w="0" w:type="auto"/>
            <w:vMerge/>
            <w:tcBorders>
              <w:top w:val="nil"/>
              <w:left w:val="single" w:sz="8" w:space="0" w:color="auto"/>
              <w:bottom w:val="nil"/>
              <w:right w:val="single" w:sz="8" w:space="0" w:color="auto"/>
            </w:tcBorders>
            <w:vAlign w:val="center"/>
            <w:hideMark/>
          </w:tcPr>
          <w:p w14:paraId="5A424BF6" w14:textId="77777777" w:rsidR="00477E5E" w:rsidRPr="00F4356C" w:rsidRDefault="00477E5E" w:rsidP="00F4356C">
            <w:pPr>
              <w:spacing w:after="120" w:line="240" w:lineRule="auto"/>
              <w:rPr>
                <w:rFonts w:ascii="Arial Narrow" w:hAnsi="Arial Narrow" w:cs="Arial"/>
                <w:color w:val="000000"/>
              </w:rPr>
            </w:pPr>
          </w:p>
        </w:tc>
      </w:tr>
      <w:tr w:rsidR="00CD3746" w:rsidRPr="00F4356C" w14:paraId="5B312594" w14:textId="77777777" w:rsidTr="003D41CD">
        <w:trPr>
          <w:trHeight w:val="1226"/>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23638DCA" w14:textId="54C2CD69"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 xml:space="preserve">2. El costo efectividad del ejercicio de los recursos del FONE en el Estado de Michoacán es el esperado, ya que el resultado de la fórmula obtenido es de .99 lo cual se coloca en de la casilla de "Aceptable (.735)" pero muy cerca de la casilla de "Esperado (1)". </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D43354E"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17</w:t>
            </w:r>
          </w:p>
        </w:tc>
        <w:tc>
          <w:tcPr>
            <w:tcW w:w="0" w:type="auto"/>
            <w:vMerge/>
            <w:tcBorders>
              <w:top w:val="nil"/>
              <w:left w:val="single" w:sz="8" w:space="0" w:color="auto"/>
              <w:bottom w:val="nil"/>
              <w:right w:val="single" w:sz="8" w:space="0" w:color="auto"/>
            </w:tcBorders>
            <w:vAlign w:val="center"/>
            <w:hideMark/>
          </w:tcPr>
          <w:p w14:paraId="5660D0A5" w14:textId="77777777" w:rsidR="00477E5E" w:rsidRPr="00F4356C" w:rsidRDefault="00477E5E" w:rsidP="00F4356C">
            <w:pPr>
              <w:spacing w:after="120" w:line="240" w:lineRule="auto"/>
              <w:rPr>
                <w:rFonts w:ascii="Arial Narrow" w:hAnsi="Arial Narrow" w:cs="Arial"/>
                <w:color w:val="000000"/>
              </w:rPr>
            </w:pPr>
          </w:p>
        </w:tc>
      </w:tr>
      <w:tr w:rsidR="00CD3746" w:rsidRPr="00F4356C" w14:paraId="14EC2DD7" w14:textId="77777777" w:rsidTr="003D41CD">
        <w:trPr>
          <w:trHeight w:val="961"/>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077B7E3A" w14:textId="7941218B" w:rsidR="00477E5E" w:rsidRPr="00F4356C" w:rsidRDefault="00477E5E" w:rsidP="003D41CD">
            <w:pPr>
              <w:spacing w:after="120" w:line="240" w:lineRule="auto"/>
              <w:rPr>
                <w:rFonts w:ascii="Arial Narrow" w:hAnsi="Arial Narrow" w:cs="Arial"/>
                <w:bCs/>
                <w:color w:val="000000"/>
              </w:rPr>
            </w:pPr>
            <w:r w:rsidRPr="00F4356C">
              <w:rPr>
                <w:rFonts w:ascii="Arial Narrow" w:hAnsi="Arial Narrow" w:cs="Arial"/>
                <w:bCs/>
                <w:color w:val="000000"/>
              </w:rPr>
              <w:t>3. El costo promedio por beneficiario es de $22,651.3, resultado del cálculo del p</w:t>
            </w:r>
            <w:r w:rsidR="00BF211F" w:rsidRPr="00F4356C">
              <w:rPr>
                <w:rFonts w:ascii="Arial Narrow" w:hAnsi="Arial Narrow" w:cs="Arial"/>
                <w:bCs/>
                <w:color w:val="000000"/>
              </w:rPr>
              <w:t>resupuesto pagado en el 2019 y</w:t>
            </w:r>
            <w:r w:rsidRPr="00F4356C">
              <w:rPr>
                <w:rFonts w:ascii="Arial Narrow" w:hAnsi="Arial Narrow" w:cs="Arial"/>
                <w:bCs/>
                <w:color w:val="000000"/>
              </w:rPr>
              <w:t xml:space="preserve"> la población beneficiaria corresponde al reporte de niños y niñas que cursan la Educación Básica.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27A63A48"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18</w:t>
            </w:r>
          </w:p>
        </w:tc>
        <w:tc>
          <w:tcPr>
            <w:tcW w:w="0" w:type="auto"/>
            <w:vMerge/>
            <w:tcBorders>
              <w:top w:val="nil"/>
              <w:left w:val="single" w:sz="8" w:space="0" w:color="auto"/>
              <w:bottom w:val="nil"/>
              <w:right w:val="single" w:sz="8" w:space="0" w:color="auto"/>
            </w:tcBorders>
            <w:vAlign w:val="center"/>
            <w:hideMark/>
          </w:tcPr>
          <w:p w14:paraId="2F16B360" w14:textId="77777777" w:rsidR="00477E5E" w:rsidRPr="00F4356C" w:rsidRDefault="00477E5E" w:rsidP="00F4356C">
            <w:pPr>
              <w:spacing w:after="120" w:line="240" w:lineRule="auto"/>
              <w:rPr>
                <w:rFonts w:ascii="Arial Narrow" w:hAnsi="Arial Narrow" w:cs="Arial"/>
                <w:color w:val="000000"/>
              </w:rPr>
            </w:pPr>
          </w:p>
        </w:tc>
      </w:tr>
      <w:tr w:rsidR="00CD3746" w:rsidRPr="00F4356C" w14:paraId="58A134FA"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268EC45C"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DEBILIDADES Y AMENAZAS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E0FB3F8"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B7813EC"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RECOMENDACIONES</w:t>
            </w:r>
          </w:p>
        </w:tc>
      </w:tr>
      <w:tr w:rsidR="00CD3746" w:rsidRPr="00F4356C" w14:paraId="70E6F509"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B7A3868" w14:textId="14C44C81" w:rsidR="00477E5E" w:rsidRPr="00F4356C" w:rsidRDefault="00477E5E" w:rsidP="00F4356C">
            <w:pPr>
              <w:spacing w:after="120" w:line="240" w:lineRule="auto"/>
              <w:jc w:val="both"/>
              <w:rPr>
                <w:rFonts w:ascii="Arial Narrow" w:hAnsi="Arial Narrow" w:cs="Arial"/>
                <w:bCs/>
                <w:color w:val="000000"/>
              </w:rPr>
            </w:pPr>
            <w:r w:rsidRPr="00F4356C">
              <w:rPr>
                <w:rFonts w:ascii="Arial Narrow" w:hAnsi="Arial Narrow" w:cs="Arial"/>
                <w:bCs/>
                <w:color w:val="000000"/>
              </w:rPr>
              <w:t xml:space="preserve">No se identificaron debilidades ni amenazas en </w:t>
            </w:r>
            <w:r w:rsidR="003D41CD" w:rsidRPr="00F4356C">
              <w:rPr>
                <w:rFonts w:ascii="Arial Narrow" w:hAnsi="Arial Narrow" w:cs="Arial"/>
                <w:bCs/>
                <w:color w:val="000000"/>
              </w:rPr>
              <w:t>este</w:t>
            </w:r>
            <w:r w:rsidRPr="00F4356C">
              <w:rPr>
                <w:rFonts w:ascii="Arial Narrow" w:hAnsi="Arial Narrow" w:cs="Arial"/>
                <w:bCs/>
                <w:color w:val="000000"/>
              </w:rPr>
              <w:t xml:space="preserve"> tema.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AD2C299"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 </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62805919"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r>
      <w:tr w:rsidR="00CD3746" w:rsidRPr="00F4356C" w14:paraId="752F4072" w14:textId="77777777" w:rsidTr="00477E5E">
        <w:trPr>
          <w:trHeight w:val="315"/>
        </w:trPr>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7D86ACCD" w14:textId="77777777" w:rsidR="00477E5E" w:rsidRPr="00F4356C" w:rsidRDefault="00477E5E" w:rsidP="00F4356C">
            <w:pPr>
              <w:spacing w:after="120" w:line="240" w:lineRule="auto"/>
              <w:rPr>
                <w:rFonts w:ascii="Arial Narrow" w:hAnsi="Arial Narrow" w:cs="Arial"/>
                <w:b/>
                <w:bCs/>
                <w:color w:val="000000"/>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32A02A7C" w14:textId="77777777" w:rsidR="00477E5E" w:rsidRPr="00F4356C" w:rsidRDefault="00477E5E" w:rsidP="00F4356C">
            <w:pPr>
              <w:spacing w:after="120" w:line="240" w:lineRule="auto"/>
              <w:rPr>
                <w:rFonts w:ascii="Arial Narrow" w:hAnsi="Arial Narrow"/>
              </w:rPr>
            </w:pPr>
          </w:p>
        </w:tc>
        <w:tc>
          <w:tcPr>
            <w:tcW w:w="0" w:type="auto"/>
            <w:tcBorders>
              <w:top w:val="nil"/>
              <w:left w:val="nil"/>
              <w:bottom w:val="nil"/>
              <w:right w:val="nil"/>
            </w:tcBorders>
            <w:shd w:val="clear" w:color="auto" w:fill="auto"/>
            <w:noWrap/>
            <w:tcMar>
              <w:top w:w="15" w:type="dxa"/>
              <w:left w:w="15" w:type="dxa"/>
              <w:bottom w:w="0" w:type="dxa"/>
              <w:right w:w="15" w:type="dxa"/>
            </w:tcMar>
            <w:vAlign w:val="bottom"/>
            <w:hideMark/>
          </w:tcPr>
          <w:p w14:paraId="458AB42F" w14:textId="77777777" w:rsidR="00477E5E" w:rsidRPr="00F4356C" w:rsidRDefault="00477E5E" w:rsidP="00F4356C">
            <w:pPr>
              <w:spacing w:after="120" w:line="240" w:lineRule="auto"/>
              <w:rPr>
                <w:rFonts w:ascii="Arial Narrow" w:hAnsi="Arial Narrow"/>
              </w:rPr>
            </w:pPr>
          </w:p>
        </w:tc>
      </w:tr>
      <w:tr w:rsidR="00477E5E" w:rsidRPr="00F4356C" w14:paraId="0C4AD109" w14:textId="77777777" w:rsidTr="00477E5E">
        <w:trPr>
          <w:trHeight w:val="315"/>
        </w:trPr>
        <w:tc>
          <w:tcPr>
            <w:tcW w:w="0" w:type="auto"/>
            <w:gridSpan w:val="3"/>
            <w:tcBorders>
              <w:top w:val="single" w:sz="8" w:space="0" w:color="auto"/>
              <w:left w:val="single" w:sz="8" w:space="0" w:color="auto"/>
              <w:bottom w:val="single" w:sz="8" w:space="0" w:color="auto"/>
              <w:right w:val="single" w:sz="8" w:space="0" w:color="000000"/>
            </w:tcBorders>
            <w:shd w:val="clear" w:color="000000" w:fill="4C0026"/>
            <w:noWrap/>
            <w:tcMar>
              <w:top w:w="15" w:type="dxa"/>
              <w:left w:w="15" w:type="dxa"/>
              <w:bottom w:w="0" w:type="dxa"/>
              <w:right w:w="15" w:type="dxa"/>
            </w:tcMar>
            <w:vAlign w:val="center"/>
            <w:hideMark/>
          </w:tcPr>
          <w:p w14:paraId="30C8394B" w14:textId="6508FE96" w:rsidR="00477E5E" w:rsidRPr="00F4356C" w:rsidRDefault="00477E5E" w:rsidP="00F4356C">
            <w:pPr>
              <w:spacing w:after="120" w:line="240" w:lineRule="auto"/>
              <w:rPr>
                <w:rFonts w:ascii="Arial Narrow" w:hAnsi="Arial Narrow" w:cs="Arial"/>
                <w:b/>
                <w:bCs/>
                <w:color w:val="FFFFFF"/>
              </w:rPr>
            </w:pPr>
            <w:r w:rsidRPr="00F4356C">
              <w:rPr>
                <w:rFonts w:ascii="Arial Narrow" w:hAnsi="Arial Narrow" w:cs="Arial"/>
                <w:b/>
                <w:bCs/>
                <w:color w:val="FFFFFF"/>
              </w:rPr>
              <w:t>TEMA</w:t>
            </w:r>
            <w:r w:rsidR="00201B1A">
              <w:rPr>
                <w:rFonts w:ascii="Arial Narrow" w:hAnsi="Arial Narrow" w:cs="Arial"/>
                <w:b/>
                <w:bCs/>
                <w:color w:val="FFFFFF"/>
              </w:rPr>
              <w:t xml:space="preserve"> 5</w:t>
            </w:r>
            <w:r w:rsidRPr="00F4356C">
              <w:rPr>
                <w:rFonts w:ascii="Arial Narrow" w:hAnsi="Arial Narrow" w:cs="Arial"/>
                <w:b/>
                <w:bCs/>
                <w:color w:val="FFFFFF"/>
              </w:rPr>
              <w:t>:  Aspectos Susceptibles de Mejora</w:t>
            </w:r>
          </w:p>
        </w:tc>
      </w:tr>
      <w:tr w:rsidR="00CD3746" w:rsidRPr="00F4356C" w14:paraId="14B94D04" w14:textId="77777777" w:rsidTr="002011FB">
        <w:trPr>
          <w:trHeight w:val="68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2D41F121"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FORTALEZAS Y OPORTUNIDADES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5CC54EE"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vMerge w:val="restart"/>
            <w:tcBorders>
              <w:top w:val="nil"/>
              <w:left w:val="single" w:sz="8" w:space="0" w:color="auto"/>
              <w:bottom w:val="nil"/>
              <w:right w:val="single" w:sz="8" w:space="0" w:color="auto"/>
            </w:tcBorders>
            <w:shd w:val="clear" w:color="000000" w:fill="D9D9D9"/>
            <w:tcMar>
              <w:top w:w="15" w:type="dxa"/>
              <w:left w:w="15" w:type="dxa"/>
              <w:bottom w:w="0" w:type="dxa"/>
              <w:right w:w="15" w:type="dxa"/>
            </w:tcMar>
            <w:vAlign w:val="center"/>
            <w:hideMark/>
          </w:tcPr>
          <w:p w14:paraId="1AE3156A" w14:textId="77777777" w:rsidR="00477E5E" w:rsidRPr="00F4356C" w:rsidRDefault="00477E5E" w:rsidP="00F4356C">
            <w:pPr>
              <w:spacing w:after="120" w:line="240" w:lineRule="auto"/>
              <w:jc w:val="center"/>
              <w:rPr>
                <w:rFonts w:ascii="Arial Narrow" w:hAnsi="Arial Narrow" w:cs="Arial"/>
                <w:color w:val="000000"/>
              </w:rPr>
            </w:pPr>
            <w:r w:rsidRPr="00F4356C">
              <w:rPr>
                <w:rFonts w:ascii="Arial Narrow" w:hAnsi="Arial Narrow" w:cs="Arial"/>
                <w:color w:val="000000"/>
              </w:rPr>
              <w:t> </w:t>
            </w:r>
          </w:p>
        </w:tc>
      </w:tr>
      <w:tr w:rsidR="00CD3746" w:rsidRPr="00F4356C" w14:paraId="2AE0ED12"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23CC4D33" w14:textId="675BB27A" w:rsidR="00477E5E" w:rsidRPr="00F4356C" w:rsidRDefault="00201B1A" w:rsidP="00F4356C">
            <w:pPr>
              <w:spacing w:after="120" w:line="240" w:lineRule="auto"/>
              <w:jc w:val="both"/>
              <w:rPr>
                <w:rFonts w:ascii="Arial Narrow" w:hAnsi="Arial Narrow" w:cs="Arial"/>
                <w:bCs/>
                <w:color w:val="000000"/>
              </w:rPr>
            </w:pPr>
            <w:r>
              <w:rPr>
                <w:rFonts w:ascii="Arial Narrow" w:hAnsi="Arial Narrow" w:cs="Arial"/>
                <w:bCs/>
                <w:color w:val="000000"/>
              </w:rPr>
              <w:lastRenderedPageBreak/>
              <w:t>1. La Administración Pública Estatal de Michoacán, cuenta con un sistema de seguimiento y monitoreo de los Aspectos Susceptibles de Mejora.</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6FBA6096"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c>
          <w:tcPr>
            <w:tcW w:w="0" w:type="auto"/>
            <w:vMerge/>
            <w:tcBorders>
              <w:top w:val="nil"/>
              <w:left w:val="single" w:sz="8" w:space="0" w:color="auto"/>
              <w:bottom w:val="nil"/>
              <w:right w:val="single" w:sz="8" w:space="0" w:color="auto"/>
            </w:tcBorders>
            <w:vAlign w:val="center"/>
            <w:hideMark/>
          </w:tcPr>
          <w:p w14:paraId="5C184A22" w14:textId="77777777" w:rsidR="00477E5E" w:rsidRPr="00F4356C" w:rsidRDefault="00477E5E" w:rsidP="00F4356C">
            <w:pPr>
              <w:spacing w:after="120" w:line="240" w:lineRule="auto"/>
              <w:rPr>
                <w:rFonts w:ascii="Arial Narrow" w:hAnsi="Arial Narrow" w:cs="Arial"/>
                <w:color w:val="000000"/>
              </w:rPr>
            </w:pPr>
          </w:p>
        </w:tc>
      </w:tr>
      <w:tr w:rsidR="00CD3746" w:rsidRPr="00F4356C" w14:paraId="66789035" w14:textId="77777777" w:rsidTr="00477E5E">
        <w:trPr>
          <w:trHeight w:val="31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11F3828A"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45E3A80C" w14:textId="77777777" w:rsidR="00477E5E" w:rsidRPr="00F4356C" w:rsidRDefault="00477E5E" w:rsidP="00F4356C">
            <w:pPr>
              <w:spacing w:after="120" w:line="240" w:lineRule="auto"/>
              <w:rPr>
                <w:rFonts w:ascii="Arial Narrow" w:hAnsi="Arial Narrow" w:cs="Arial"/>
                <w:b/>
                <w:bCs/>
                <w:color w:val="000000"/>
              </w:rPr>
            </w:pPr>
            <w:r w:rsidRPr="00F4356C">
              <w:rPr>
                <w:rFonts w:ascii="Arial Narrow" w:hAnsi="Arial Narrow" w:cs="Arial"/>
                <w:b/>
                <w:bCs/>
                <w:color w:val="000000"/>
              </w:rPr>
              <w:t> </w:t>
            </w:r>
          </w:p>
        </w:tc>
        <w:tc>
          <w:tcPr>
            <w:tcW w:w="0" w:type="auto"/>
            <w:vMerge/>
            <w:tcBorders>
              <w:top w:val="nil"/>
              <w:left w:val="single" w:sz="8" w:space="0" w:color="auto"/>
              <w:bottom w:val="nil"/>
              <w:right w:val="single" w:sz="8" w:space="0" w:color="auto"/>
            </w:tcBorders>
            <w:vAlign w:val="center"/>
            <w:hideMark/>
          </w:tcPr>
          <w:p w14:paraId="49B2ABE0" w14:textId="77777777" w:rsidR="00477E5E" w:rsidRPr="00F4356C" w:rsidRDefault="00477E5E" w:rsidP="00F4356C">
            <w:pPr>
              <w:spacing w:after="120" w:line="240" w:lineRule="auto"/>
              <w:rPr>
                <w:rFonts w:ascii="Arial Narrow" w:hAnsi="Arial Narrow" w:cs="Arial"/>
                <w:color w:val="000000"/>
              </w:rPr>
            </w:pPr>
          </w:p>
        </w:tc>
      </w:tr>
      <w:tr w:rsidR="00CD3746" w:rsidRPr="00F4356C" w14:paraId="64FC941E" w14:textId="77777777" w:rsidTr="00477E5E">
        <w:trPr>
          <w:trHeight w:val="525"/>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3A41274F"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DEBILIDADES Y AMENAZAS</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708DC44F"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No. De Pregunta</w:t>
            </w:r>
          </w:p>
        </w:tc>
        <w:tc>
          <w:tcPr>
            <w:tcW w:w="0" w:type="auto"/>
            <w:tcBorders>
              <w:top w:val="single" w:sz="8" w:space="0" w:color="auto"/>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09B0F6E6"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RECOMENDACIONES</w:t>
            </w:r>
          </w:p>
        </w:tc>
      </w:tr>
      <w:tr w:rsidR="00CD3746" w:rsidRPr="00F4356C" w14:paraId="679EE8D7" w14:textId="77777777" w:rsidTr="00477E5E">
        <w:trPr>
          <w:trHeight w:val="1290"/>
        </w:trPr>
        <w:tc>
          <w:tcPr>
            <w:tcW w:w="0" w:type="auto"/>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14:paraId="48CB3670" w14:textId="7BF9F791" w:rsidR="00477E5E" w:rsidRPr="00F4356C" w:rsidRDefault="00477E5E" w:rsidP="00F4356C">
            <w:pPr>
              <w:spacing w:after="120" w:line="240" w:lineRule="auto"/>
              <w:jc w:val="both"/>
              <w:rPr>
                <w:rFonts w:ascii="Arial Narrow" w:hAnsi="Arial Narrow" w:cs="Arial"/>
                <w:bCs/>
                <w:color w:val="000000"/>
              </w:rPr>
            </w:pPr>
            <w:r w:rsidRPr="00F4356C">
              <w:rPr>
                <w:rFonts w:ascii="Arial Narrow" w:hAnsi="Arial Narrow" w:cs="Arial"/>
                <w:bCs/>
                <w:color w:val="000000"/>
              </w:rPr>
              <w:t xml:space="preserve">1. </w:t>
            </w:r>
            <w:r w:rsidR="003D41CD">
              <w:rPr>
                <w:rFonts w:ascii="Arial Narrow" w:hAnsi="Arial Narrow" w:cs="Arial"/>
                <w:bCs/>
                <w:color w:val="000000"/>
              </w:rPr>
              <w:t>No se identifican evaluaciones en donde se emitan recomendaciones susceptibles de ser incorporadas como ASM.</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36F443F9" w14:textId="77777777" w:rsidR="00477E5E" w:rsidRPr="00F4356C" w:rsidRDefault="00477E5E" w:rsidP="00F4356C">
            <w:pPr>
              <w:spacing w:after="120" w:line="240" w:lineRule="auto"/>
              <w:jc w:val="center"/>
              <w:rPr>
                <w:rFonts w:ascii="Arial Narrow" w:hAnsi="Arial Narrow" w:cs="Arial"/>
                <w:b/>
                <w:bCs/>
                <w:color w:val="000000"/>
              </w:rPr>
            </w:pPr>
            <w:r w:rsidRPr="00F4356C">
              <w:rPr>
                <w:rFonts w:ascii="Arial Narrow" w:hAnsi="Arial Narrow" w:cs="Arial"/>
                <w:b/>
                <w:bCs/>
                <w:color w:val="000000"/>
              </w:rPr>
              <w:t>19 y 20</w:t>
            </w:r>
          </w:p>
        </w:tc>
        <w:tc>
          <w:tcPr>
            <w:tcW w:w="0" w:type="auto"/>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14:paraId="53E086C4" w14:textId="0799D7C8" w:rsidR="00477E5E" w:rsidRPr="00F4356C" w:rsidRDefault="00477E5E" w:rsidP="00BA11D2">
            <w:pPr>
              <w:spacing w:after="120" w:line="240" w:lineRule="auto"/>
              <w:rPr>
                <w:rFonts w:ascii="Arial Narrow" w:hAnsi="Arial Narrow" w:cs="Arial"/>
                <w:bCs/>
                <w:color w:val="000000"/>
              </w:rPr>
            </w:pPr>
            <w:r w:rsidRPr="00F4356C">
              <w:rPr>
                <w:rFonts w:ascii="Arial Narrow" w:hAnsi="Arial Narrow" w:cs="Arial"/>
                <w:bCs/>
                <w:color w:val="000000"/>
              </w:rPr>
              <w:t>1. Atender las recomendaciones emitidas en el presente ejercicio de evaluación y emitir los respectivos documentos de trabajo y seguimiento con el fin de mejorar la gestión y el desempeño del programa.</w:t>
            </w:r>
          </w:p>
        </w:tc>
      </w:tr>
    </w:tbl>
    <w:p w14:paraId="5960585A" w14:textId="1B3433F2" w:rsidR="00D80B4B" w:rsidRDefault="00477E5E">
      <w:pPr>
        <w:spacing w:after="160" w:line="259" w:lineRule="auto"/>
        <w:rPr>
          <w:rFonts w:ascii="Arial" w:hAnsi="Arial" w:cs="Arial"/>
          <w:b/>
          <w:bCs/>
          <w:sz w:val="52"/>
          <w:szCs w:val="52"/>
        </w:rPr>
      </w:pPr>
      <w:r>
        <w:rPr>
          <w:rFonts w:ascii="Arial" w:hAnsi="Arial" w:cs="Arial"/>
          <w:b/>
          <w:bCs/>
          <w:sz w:val="52"/>
          <w:szCs w:val="52"/>
        </w:rPr>
        <w:t xml:space="preserve"> </w:t>
      </w:r>
      <w:r w:rsidR="00D80B4B">
        <w:rPr>
          <w:rFonts w:ascii="Arial" w:hAnsi="Arial" w:cs="Arial"/>
          <w:b/>
          <w:bCs/>
          <w:sz w:val="52"/>
          <w:szCs w:val="52"/>
        </w:rPr>
        <w:br w:type="page"/>
      </w:r>
    </w:p>
    <w:p w14:paraId="6C5415DE" w14:textId="77777777" w:rsidR="00583618" w:rsidRPr="00583618" w:rsidRDefault="00583618" w:rsidP="00583618">
      <w:pPr>
        <w:spacing w:after="120"/>
        <w:rPr>
          <w:rFonts w:ascii="Arial" w:hAnsi="Arial" w:cs="Arial"/>
          <w:b/>
          <w:bCs/>
          <w:sz w:val="52"/>
          <w:szCs w:val="52"/>
        </w:rPr>
      </w:pPr>
    </w:p>
    <w:p w14:paraId="602A4B3C" w14:textId="77777777" w:rsidR="00583618" w:rsidRPr="00583618" w:rsidRDefault="00583618" w:rsidP="00583618">
      <w:pPr>
        <w:spacing w:after="120"/>
        <w:rPr>
          <w:rFonts w:ascii="Arial" w:hAnsi="Arial" w:cs="Arial"/>
          <w:b/>
          <w:bCs/>
          <w:sz w:val="52"/>
          <w:szCs w:val="52"/>
        </w:rPr>
      </w:pPr>
    </w:p>
    <w:p w14:paraId="51953522" w14:textId="77777777" w:rsidR="00583618" w:rsidRPr="00583618" w:rsidRDefault="00583618" w:rsidP="00583618">
      <w:pPr>
        <w:pStyle w:val="Ttulo2"/>
        <w:spacing w:before="0" w:after="120"/>
        <w:jc w:val="center"/>
        <w:rPr>
          <w:rFonts w:ascii="Arial" w:hAnsi="Arial" w:cs="Arial"/>
          <w:b/>
          <w:bCs/>
          <w:color w:val="auto"/>
          <w:sz w:val="52"/>
          <w:szCs w:val="52"/>
        </w:rPr>
      </w:pPr>
    </w:p>
    <w:p w14:paraId="64242840" w14:textId="77777777" w:rsidR="00583618" w:rsidRPr="00583618" w:rsidRDefault="00583618" w:rsidP="00583618">
      <w:pPr>
        <w:pStyle w:val="Ttulo2"/>
        <w:spacing w:before="0" w:after="120"/>
        <w:jc w:val="center"/>
        <w:rPr>
          <w:rFonts w:ascii="Arial" w:hAnsi="Arial" w:cs="Arial"/>
          <w:b/>
          <w:bCs/>
          <w:color w:val="auto"/>
          <w:sz w:val="52"/>
          <w:szCs w:val="52"/>
        </w:rPr>
      </w:pPr>
    </w:p>
    <w:p w14:paraId="7272874F" w14:textId="77777777" w:rsidR="00583618" w:rsidRPr="00583618" w:rsidRDefault="00583618" w:rsidP="008324FC">
      <w:pPr>
        <w:pStyle w:val="Ttulo2"/>
        <w:spacing w:before="0" w:after="120"/>
        <w:rPr>
          <w:rFonts w:ascii="Arial" w:hAnsi="Arial" w:cs="Arial"/>
          <w:b/>
          <w:bCs/>
          <w:color w:val="auto"/>
          <w:sz w:val="52"/>
          <w:szCs w:val="52"/>
        </w:rPr>
      </w:pPr>
    </w:p>
    <w:p w14:paraId="2EBDC5F4" w14:textId="77777777" w:rsidR="00583618" w:rsidRPr="00583618" w:rsidRDefault="00583618" w:rsidP="00583618">
      <w:pPr>
        <w:pStyle w:val="Ttulo2"/>
        <w:spacing w:before="0" w:after="120"/>
        <w:jc w:val="center"/>
        <w:rPr>
          <w:rFonts w:ascii="Arial" w:hAnsi="Arial" w:cs="Arial"/>
          <w:b/>
          <w:bCs/>
          <w:color w:val="auto"/>
          <w:sz w:val="52"/>
          <w:szCs w:val="52"/>
        </w:rPr>
      </w:pPr>
    </w:p>
    <w:p w14:paraId="415FFCFA" w14:textId="77777777" w:rsidR="00583618" w:rsidRPr="00583618" w:rsidRDefault="00583618" w:rsidP="00583618">
      <w:pPr>
        <w:pStyle w:val="Ttulo2"/>
        <w:spacing w:before="0" w:after="120"/>
        <w:jc w:val="center"/>
        <w:rPr>
          <w:rFonts w:ascii="Arial" w:hAnsi="Arial" w:cs="Arial"/>
          <w:b/>
          <w:bCs/>
          <w:color w:val="auto"/>
          <w:sz w:val="52"/>
          <w:szCs w:val="52"/>
        </w:rPr>
      </w:pPr>
      <w:bookmarkStart w:id="30" w:name="_Toc53738472"/>
      <w:bookmarkStart w:id="31" w:name="_Toc57313855"/>
      <w:r w:rsidRPr="00583618">
        <w:rPr>
          <w:rFonts w:ascii="Arial" w:hAnsi="Arial" w:cs="Arial"/>
          <w:b/>
          <w:bCs/>
          <w:color w:val="auto"/>
          <w:sz w:val="52"/>
          <w:szCs w:val="52"/>
        </w:rPr>
        <w:t>Anexo 2. Aspectos Susceptibles de Mejora</w:t>
      </w:r>
      <w:bookmarkEnd w:id="30"/>
      <w:bookmarkEnd w:id="31"/>
    </w:p>
    <w:p w14:paraId="1A78ECC6" w14:textId="70D7CEEC" w:rsidR="00D80B4B" w:rsidRDefault="00D80B4B">
      <w:pPr>
        <w:spacing w:after="160" w:line="259" w:lineRule="auto"/>
        <w:rPr>
          <w:rFonts w:ascii="Arial" w:hAnsi="Arial" w:cs="Arial"/>
          <w:b/>
          <w:bCs/>
          <w:sz w:val="52"/>
          <w:szCs w:val="52"/>
        </w:rPr>
      </w:pPr>
      <w:r>
        <w:rPr>
          <w:rFonts w:ascii="Arial" w:hAnsi="Arial" w:cs="Arial"/>
          <w:b/>
          <w:bCs/>
          <w:sz w:val="52"/>
          <w:szCs w:val="52"/>
        </w:rPr>
        <w:br w:type="page"/>
      </w:r>
    </w:p>
    <w:tbl>
      <w:tblPr>
        <w:tblW w:w="0" w:type="auto"/>
        <w:tblCellMar>
          <w:left w:w="70" w:type="dxa"/>
          <w:right w:w="70" w:type="dxa"/>
        </w:tblCellMar>
        <w:tblLook w:val="04A0" w:firstRow="1" w:lastRow="0" w:firstColumn="1" w:lastColumn="0" w:noHBand="0" w:noVBand="1"/>
      </w:tblPr>
      <w:tblGrid>
        <w:gridCol w:w="6303"/>
        <w:gridCol w:w="434"/>
        <w:gridCol w:w="348"/>
        <w:gridCol w:w="507"/>
        <w:gridCol w:w="519"/>
        <w:gridCol w:w="520"/>
        <w:gridCol w:w="740"/>
        <w:gridCol w:w="581"/>
      </w:tblGrid>
      <w:tr w:rsidR="00BA11D2" w:rsidRPr="00655589" w14:paraId="7A7AE41F" w14:textId="77777777" w:rsidTr="00BA11D2">
        <w:trPr>
          <w:trHeight w:val="825"/>
        </w:trPr>
        <w:tc>
          <w:tcPr>
            <w:tcW w:w="0" w:type="auto"/>
            <w:vMerge w:val="restart"/>
            <w:tcBorders>
              <w:top w:val="single" w:sz="8" w:space="0" w:color="auto"/>
              <w:left w:val="single" w:sz="8" w:space="0" w:color="auto"/>
              <w:bottom w:val="single" w:sz="8" w:space="0" w:color="000000"/>
              <w:right w:val="single" w:sz="8" w:space="0" w:color="FFFFFF" w:themeColor="background1"/>
            </w:tcBorders>
            <w:shd w:val="clear" w:color="000000" w:fill="4C0026"/>
            <w:vAlign w:val="center"/>
            <w:hideMark/>
          </w:tcPr>
          <w:p w14:paraId="2E1118CE" w14:textId="77777777" w:rsidR="00BA11D2" w:rsidRPr="00655589" w:rsidRDefault="00BA11D2" w:rsidP="00F0262D">
            <w:pPr>
              <w:spacing w:after="0" w:line="240" w:lineRule="auto"/>
              <w:jc w:val="center"/>
              <w:rPr>
                <w:rFonts w:ascii="Arial" w:eastAsia="Times New Roman" w:hAnsi="Arial" w:cs="Arial"/>
                <w:color w:val="FFFFFF"/>
                <w:lang w:eastAsia="es-MX"/>
              </w:rPr>
            </w:pPr>
            <w:r w:rsidRPr="00655589">
              <w:rPr>
                <w:rFonts w:ascii="Arial" w:eastAsia="Times New Roman" w:hAnsi="Arial" w:cs="Arial"/>
                <w:color w:val="FFFFFF"/>
                <w:lang w:eastAsia="es-MX"/>
              </w:rPr>
              <w:lastRenderedPageBreak/>
              <w:t>Aspectos Susceptibles de Mejora</w:t>
            </w:r>
          </w:p>
        </w:tc>
        <w:tc>
          <w:tcPr>
            <w:tcW w:w="0" w:type="auto"/>
            <w:gridSpan w:val="4"/>
            <w:tcBorders>
              <w:top w:val="single" w:sz="8" w:space="0" w:color="auto"/>
              <w:left w:val="single" w:sz="8" w:space="0" w:color="FFFFFF" w:themeColor="background1"/>
              <w:bottom w:val="single" w:sz="8" w:space="0" w:color="auto"/>
              <w:right w:val="single" w:sz="8" w:space="0" w:color="FFFFFF" w:themeColor="background1"/>
            </w:tcBorders>
            <w:shd w:val="clear" w:color="000000" w:fill="4C0026"/>
            <w:vAlign w:val="center"/>
            <w:hideMark/>
          </w:tcPr>
          <w:p w14:paraId="60F16AE7" w14:textId="77777777" w:rsidR="00BA11D2" w:rsidRPr="00655589" w:rsidRDefault="00BA11D2" w:rsidP="00F0262D">
            <w:pPr>
              <w:spacing w:after="0" w:line="240" w:lineRule="auto"/>
              <w:jc w:val="center"/>
              <w:rPr>
                <w:rFonts w:ascii="Arial" w:eastAsia="Times New Roman" w:hAnsi="Arial" w:cs="Arial"/>
                <w:color w:val="FFFFFF"/>
                <w:lang w:eastAsia="es-MX"/>
              </w:rPr>
            </w:pPr>
            <w:r w:rsidRPr="00655589">
              <w:rPr>
                <w:rFonts w:ascii="Arial" w:eastAsia="Times New Roman" w:hAnsi="Arial" w:cs="Arial"/>
                <w:color w:val="FFFFFF"/>
                <w:lang w:eastAsia="es-MX"/>
              </w:rPr>
              <w:t>Clasificación</w:t>
            </w:r>
          </w:p>
        </w:tc>
        <w:tc>
          <w:tcPr>
            <w:tcW w:w="0" w:type="auto"/>
            <w:gridSpan w:val="3"/>
            <w:tcBorders>
              <w:top w:val="single" w:sz="8" w:space="0" w:color="auto"/>
              <w:left w:val="single" w:sz="8" w:space="0" w:color="FFFFFF" w:themeColor="background1"/>
              <w:bottom w:val="single" w:sz="8" w:space="0" w:color="auto"/>
              <w:right w:val="single" w:sz="8" w:space="0" w:color="000000"/>
            </w:tcBorders>
            <w:shd w:val="clear" w:color="000000" w:fill="4C0026"/>
            <w:vAlign w:val="center"/>
            <w:hideMark/>
          </w:tcPr>
          <w:p w14:paraId="289F187B" w14:textId="77777777" w:rsidR="00BA11D2" w:rsidRPr="00655589" w:rsidRDefault="00BA11D2" w:rsidP="00F0262D">
            <w:pPr>
              <w:spacing w:after="0" w:line="240" w:lineRule="auto"/>
              <w:jc w:val="center"/>
              <w:rPr>
                <w:rFonts w:ascii="Arial" w:eastAsia="Times New Roman" w:hAnsi="Arial" w:cs="Arial"/>
                <w:color w:val="FFFFFF"/>
                <w:lang w:eastAsia="es-MX"/>
              </w:rPr>
            </w:pPr>
            <w:r w:rsidRPr="00655589">
              <w:rPr>
                <w:rFonts w:ascii="Arial" w:eastAsia="Times New Roman" w:hAnsi="Arial" w:cs="Arial"/>
                <w:color w:val="FFFFFF"/>
                <w:lang w:eastAsia="es-MX"/>
              </w:rPr>
              <w:t>Priorización</w:t>
            </w:r>
          </w:p>
        </w:tc>
      </w:tr>
      <w:tr w:rsidR="00BA11D2" w:rsidRPr="00655589" w14:paraId="796CDA96" w14:textId="77777777" w:rsidTr="00F0262D">
        <w:trPr>
          <w:trHeight w:val="315"/>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78E775D" w14:textId="77777777" w:rsidR="00BA11D2" w:rsidRPr="00655589" w:rsidRDefault="00BA11D2" w:rsidP="00F0262D">
            <w:pPr>
              <w:spacing w:after="0" w:line="240" w:lineRule="auto"/>
              <w:rPr>
                <w:rFonts w:ascii="Arial" w:eastAsia="Times New Roman" w:hAnsi="Arial" w:cs="Arial"/>
                <w:color w:val="FFFFFF"/>
                <w:lang w:eastAsia="es-MX"/>
              </w:rPr>
            </w:pPr>
          </w:p>
        </w:tc>
        <w:tc>
          <w:tcPr>
            <w:tcW w:w="0" w:type="auto"/>
            <w:tcBorders>
              <w:top w:val="nil"/>
              <w:left w:val="nil"/>
              <w:bottom w:val="single" w:sz="8" w:space="0" w:color="auto"/>
              <w:right w:val="single" w:sz="8" w:space="0" w:color="auto"/>
            </w:tcBorders>
            <w:shd w:val="clear" w:color="000000" w:fill="ECE9E3"/>
            <w:vAlign w:val="center"/>
            <w:hideMark/>
          </w:tcPr>
          <w:p w14:paraId="0F861F9A"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AE</w:t>
            </w:r>
          </w:p>
        </w:tc>
        <w:tc>
          <w:tcPr>
            <w:tcW w:w="0" w:type="auto"/>
            <w:tcBorders>
              <w:top w:val="nil"/>
              <w:left w:val="nil"/>
              <w:bottom w:val="single" w:sz="8" w:space="0" w:color="auto"/>
              <w:right w:val="single" w:sz="8" w:space="0" w:color="auto"/>
            </w:tcBorders>
            <w:shd w:val="clear" w:color="000000" w:fill="ECE9E3"/>
            <w:vAlign w:val="center"/>
            <w:hideMark/>
          </w:tcPr>
          <w:p w14:paraId="2777113E"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AI</w:t>
            </w:r>
          </w:p>
        </w:tc>
        <w:tc>
          <w:tcPr>
            <w:tcW w:w="0" w:type="auto"/>
            <w:tcBorders>
              <w:top w:val="nil"/>
              <w:left w:val="nil"/>
              <w:bottom w:val="single" w:sz="8" w:space="0" w:color="auto"/>
              <w:right w:val="single" w:sz="8" w:space="0" w:color="auto"/>
            </w:tcBorders>
            <w:shd w:val="clear" w:color="000000" w:fill="ECE9E3"/>
            <w:vAlign w:val="center"/>
            <w:hideMark/>
          </w:tcPr>
          <w:p w14:paraId="1DDD3724"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AID</w:t>
            </w:r>
          </w:p>
        </w:tc>
        <w:tc>
          <w:tcPr>
            <w:tcW w:w="0" w:type="auto"/>
            <w:tcBorders>
              <w:top w:val="nil"/>
              <w:left w:val="nil"/>
              <w:bottom w:val="single" w:sz="8" w:space="0" w:color="auto"/>
              <w:right w:val="single" w:sz="8" w:space="0" w:color="auto"/>
            </w:tcBorders>
            <w:shd w:val="clear" w:color="000000" w:fill="ECE9E3"/>
            <w:vAlign w:val="center"/>
            <w:hideMark/>
          </w:tcPr>
          <w:p w14:paraId="4A991BB9"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AIG</w:t>
            </w:r>
          </w:p>
        </w:tc>
        <w:tc>
          <w:tcPr>
            <w:tcW w:w="0" w:type="auto"/>
            <w:tcBorders>
              <w:top w:val="nil"/>
              <w:left w:val="nil"/>
              <w:bottom w:val="single" w:sz="8" w:space="0" w:color="auto"/>
              <w:right w:val="single" w:sz="8" w:space="0" w:color="auto"/>
            </w:tcBorders>
            <w:shd w:val="clear" w:color="000000" w:fill="ECE9E3"/>
            <w:vAlign w:val="center"/>
            <w:hideMark/>
          </w:tcPr>
          <w:p w14:paraId="6EC95229"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Alto</w:t>
            </w:r>
          </w:p>
        </w:tc>
        <w:tc>
          <w:tcPr>
            <w:tcW w:w="0" w:type="auto"/>
            <w:tcBorders>
              <w:top w:val="nil"/>
              <w:left w:val="nil"/>
              <w:bottom w:val="single" w:sz="8" w:space="0" w:color="auto"/>
              <w:right w:val="single" w:sz="8" w:space="0" w:color="auto"/>
            </w:tcBorders>
            <w:shd w:val="clear" w:color="000000" w:fill="ECE9E3"/>
            <w:vAlign w:val="center"/>
            <w:hideMark/>
          </w:tcPr>
          <w:p w14:paraId="3C61D373"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Medio</w:t>
            </w:r>
          </w:p>
        </w:tc>
        <w:tc>
          <w:tcPr>
            <w:tcW w:w="0" w:type="auto"/>
            <w:tcBorders>
              <w:top w:val="nil"/>
              <w:left w:val="nil"/>
              <w:bottom w:val="single" w:sz="8" w:space="0" w:color="auto"/>
              <w:right w:val="single" w:sz="8" w:space="0" w:color="auto"/>
            </w:tcBorders>
            <w:shd w:val="clear" w:color="000000" w:fill="ECE9E3"/>
            <w:vAlign w:val="center"/>
            <w:hideMark/>
          </w:tcPr>
          <w:p w14:paraId="0FF9B3A1" w14:textId="77777777" w:rsidR="00BA11D2" w:rsidRPr="00655589" w:rsidRDefault="00BA11D2" w:rsidP="00F0262D">
            <w:pPr>
              <w:spacing w:after="0" w:line="240" w:lineRule="auto"/>
              <w:jc w:val="center"/>
              <w:rPr>
                <w:rFonts w:ascii="Arial" w:eastAsia="Times New Roman" w:hAnsi="Arial" w:cs="Arial"/>
                <w:color w:val="000000"/>
                <w:lang w:eastAsia="es-MX"/>
              </w:rPr>
            </w:pPr>
            <w:r w:rsidRPr="00655589">
              <w:rPr>
                <w:rFonts w:ascii="Arial" w:eastAsia="Times New Roman" w:hAnsi="Arial" w:cs="Arial"/>
                <w:color w:val="000000"/>
                <w:lang w:eastAsia="es-MX"/>
              </w:rPr>
              <w:t>Bajo</w:t>
            </w:r>
          </w:p>
        </w:tc>
      </w:tr>
      <w:tr w:rsidR="00BA11D2" w:rsidRPr="00655589" w14:paraId="52E995D4" w14:textId="77777777" w:rsidTr="00F0262D">
        <w:trPr>
          <w:trHeight w:val="1155"/>
        </w:trPr>
        <w:tc>
          <w:tcPr>
            <w:tcW w:w="0" w:type="auto"/>
            <w:tcBorders>
              <w:top w:val="nil"/>
              <w:left w:val="single" w:sz="8" w:space="0" w:color="auto"/>
              <w:bottom w:val="single" w:sz="8" w:space="0" w:color="auto"/>
              <w:right w:val="single" w:sz="8" w:space="0" w:color="auto"/>
            </w:tcBorders>
            <w:shd w:val="clear" w:color="auto" w:fill="auto"/>
            <w:vAlign w:val="center"/>
          </w:tcPr>
          <w:p w14:paraId="600AA80C" w14:textId="3566C2C8" w:rsidR="00BA11D2" w:rsidRPr="00655589" w:rsidRDefault="00BA11D2" w:rsidP="00F0262D">
            <w:pPr>
              <w:spacing w:after="0" w:line="240" w:lineRule="auto"/>
              <w:jc w:val="both"/>
              <w:rPr>
                <w:rFonts w:ascii="Arial" w:eastAsia="Times New Roman" w:hAnsi="Arial" w:cs="Arial"/>
                <w:color w:val="000000"/>
                <w:lang w:eastAsia="es-MX"/>
              </w:rPr>
            </w:pPr>
            <w:r w:rsidRPr="00393E25">
              <w:rPr>
                <w:rFonts w:ascii="Arial" w:eastAsia="Times New Roman" w:hAnsi="Arial" w:cs="Arial"/>
                <w:color w:val="000000"/>
                <w:lang w:eastAsia="es-MX"/>
              </w:rPr>
              <w:t xml:space="preserve">1. </w:t>
            </w:r>
            <w:r w:rsidR="00D159D8" w:rsidRPr="00393E25">
              <w:rPr>
                <w:rFonts w:ascii="Arial" w:eastAsia="Times New Roman" w:hAnsi="Arial" w:cs="Arial"/>
                <w:color w:val="000000"/>
                <w:lang w:eastAsia="es-MX"/>
              </w:rPr>
              <w:t xml:space="preserve">Revisar del objetivo el factor relevante que describa lo que se debe medir, con el objeto de construir indicadores de fácil monitoreo </w:t>
            </w:r>
            <w:r w:rsidR="00D159D8">
              <w:rPr>
                <w:rFonts w:ascii="Arial" w:eastAsia="Times New Roman" w:hAnsi="Arial" w:cs="Arial"/>
                <w:color w:val="000000"/>
                <w:lang w:eastAsia="es-MX"/>
              </w:rPr>
              <w:t xml:space="preserve">utilizando como insumo técnico la Guía para la construcción de Indicadores emitida por el CONEVAL, </w:t>
            </w:r>
            <w:r w:rsidR="00D159D8" w:rsidRPr="00393E25">
              <w:rPr>
                <w:rFonts w:ascii="Arial" w:eastAsia="Times New Roman" w:hAnsi="Arial" w:cs="Arial"/>
                <w:color w:val="000000"/>
                <w:lang w:eastAsia="es-MX"/>
              </w:rPr>
              <w:t>que</w:t>
            </w:r>
            <w:r w:rsidR="00D159D8">
              <w:rPr>
                <w:rFonts w:ascii="Arial" w:eastAsia="Times New Roman" w:hAnsi="Arial" w:cs="Arial"/>
                <w:color w:val="000000"/>
                <w:lang w:eastAsia="es-MX"/>
              </w:rPr>
              <w:t xml:space="preserve"> cumplan con los criterios CREMAA emitidos Por el CONAC,</w:t>
            </w:r>
            <w:r w:rsidR="00D159D8" w:rsidRPr="00393E25">
              <w:rPr>
                <w:rFonts w:ascii="Arial" w:eastAsia="Times New Roman" w:hAnsi="Arial" w:cs="Arial"/>
                <w:color w:val="000000"/>
                <w:lang w:eastAsia="es-MX"/>
              </w:rPr>
              <w:t xml:space="preserve"> al tiempo midan el desempeño del Programa de manera certera y enfocados a la mejora del mismo.</w:t>
            </w:r>
          </w:p>
        </w:tc>
        <w:tc>
          <w:tcPr>
            <w:tcW w:w="0" w:type="auto"/>
            <w:tcBorders>
              <w:top w:val="nil"/>
              <w:left w:val="nil"/>
              <w:bottom w:val="single" w:sz="8" w:space="0" w:color="auto"/>
              <w:right w:val="single" w:sz="8" w:space="0" w:color="auto"/>
            </w:tcBorders>
            <w:shd w:val="clear" w:color="auto" w:fill="auto"/>
            <w:vAlign w:val="center"/>
            <w:hideMark/>
          </w:tcPr>
          <w:p w14:paraId="13DDC26F"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3D78C948"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5DCEA865"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5C1F1157"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2EE930F7"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43083EF5"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2E6424EE"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r>
      <w:tr w:rsidR="00BA11D2" w:rsidRPr="00655589" w14:paraId="27550E96" w14:textId="77777777" w:rsidTr="00F0262D">
        <w:trPr>
          <w:trHeight w:val="1440"/>
        </w:trPr>
        <w:tc>
          <w:tcPr>
            <w:tcW w:w="0" w:type="auto"/>
            <w:tcBorders>
              <w:top w:val="nil"/>
              <w:left w:val="single" w:sz="8" w:space="0" w:color="auto"/>
              <w:bottom w:val="single" w:sz="8" w:space="0" w:color="auto"/>
              <w:right w:val="single" w:sz="8" w:space="0" w:color="auto"/>
            </w:tcBorders>
            <w:shd w:val="clear" w:color="auto" w:fill="auto"/>
            <w:vAlign w:val="center"/>
          </w:tcPr>
          <w:p w14:paraId="6625B7E9" w14:textId="77777777" w:rsidR="00BA11D2" w:rsidRPr="00655589" w:rsidRDefault="00BA11D2" w:rsidP="00F0262D">
            <w:pPr>
              <w:spacing w:after="0" w:line="240" w:lineRule="auto"/>
              <w:jc w:val="both"/>
              <w:rPr>
                <w:rFonts w:ascii="Arial" w:eastAsia="Times New Roman" w:hAnsi="Arial" w:cs="Arial"/>
                <w:color w:val="000000"/>
                <w:lang w:eastAsia="es-MX"/>
              </w:rPr>
            </w:pPr>
            <w:r w:rsidRPr="00393E25">
              <w:rPr>
                <w:rFonts w:ascii="Arial" w:eastAsia="Times New Roman" w:hAnsi="Arial" w:cs="Arial"/>
                <w:color w:val="000000"/>
                <w:lang w:eastAsia="es-MX"/>
              </w:rPr>
              <w:t>2. Revisar y adecuar la ficha técnica de indicadores del Programa presupuestario, principalmente las unidades de medición, con el fin de que los indicadores cuenten con una ficha técnica clara y con información útil.</w:t>
            </w:r>
          </w:p>
        </w:tc>
        <w:tc>
          <w:tcPr>
            <w:tcW w:w="0" w:type="auto"/>
            <w:tcBorders>
              <w:top w:val="nil"/>
              <w:left w:val="nil"/>
              <w:bottom w:val="single" w:sz="8" w:space="0" w:color="auto"/>
              <w:right w:val="single" w:sz="8" w:space="0" w:color="auto"/>
            </w:tcBorders>
            <w:shd w:val="clear" w:color="auto" w:fill="auto"/>
            <w:vAlign w:val="center"/>
            <w:hideMark/>
          </w:tcPr>
          <w:p w14:paraId="500D53F0"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2A5A066A"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5AB4DD62"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679DE060"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2EB5B2AB"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0B942443"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4D3FE585"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r>
      <w:tr w:rsidR="00BA11D2" w:rsidRPr="00655589" w14:paraId="60D22D2C" w14:textId="77777777" w:rsidTr="00F0262D">
        <w:trPr>
          <w:trHeight w:val="1155"/>
        </w:trPr>
        <w:tc>
          <w:tcPr>
            <w:tcW w:w="0" w:type="auto"/>
            <w:tcBorders>
              <w:top w:val="nil"/>
              <w:left w:val="single" w:sz="8" w:space="0" w:color="auto"/>
              <w:bottom w:val="single" w:sz="8" w:space="0" w:color="auto"/>
              <w:right w:val="single" w:sz="8" w:space="0" w:color="auto"/>
            </w:tcBorders>
            <w:shd w:val="clear" w:color="auto" w:fill="auto"/>
            <w:vAlign w:val="center"/>
          </w:tcPr>
          <w:p w14:paraId="051D6038" w14:textId="77777777" w:rsidR="00BA11D2" w:rsidRPr="00655589" w:rsidRDefault="00BA11D2" w:rsidP="00F0262D">
            <w:pPr>
              <w:spacing w:after="0" w:line="240" w:lineRule="auto"/>
              <w:jc w:val="both"/>
              <w:rPr>
                <w:rFonts w:ascii="Arial" w:eastAsia="Times New Roman" w:hAnsi="Arial" w:cs="Arial"/>
                <w:color w:val="000000"/>
                <w:lang w:eastAsia="es-MX"/>
              </w:rPr>
            </w:pPr>
            <w:r w:rsidRPr="00393E25">
              <w:rPr>
                <w:rFonts w:ascii="Arial" w:eastAsia="Times New Roman" w:hAnsi="Arial" w:cs="Arial"/>
                <w:color w:val="000000"/>
                <w:lang w:eastAsia="es-MX"/>
              </w:rPr>
              <w:t>3. Monitorear los indicadores estratégicos del Programa con el fin de obtener información para la toma de decisiones de mejora enfocadas a resultados.</w:t>
            </w:r>
          </w:p>
        </w:tc>
        <w:tc>
          <w:tcPr>
            <w:tcW w:w="0" w:type="auto"/>
            <w:tcBorders>
              <w:top w:val="nil"/>
              <w:left w:val="nil"/>
              <w:bottom w:val="single" w:sz="8" w:space="0" w:color="auto"/>
              <w:right w:val="single" w:sz="8" w:space="0" w:color="auto"/>
            </w:tcBorders>
            <w:shd w:val="clear" w:color="auto" w:fill="auto"/>
            <w:vAlign w:val="center"/>
            <w:hideMark/>
          </w:tcPr>
          <w:p w14:paraId="53010202"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68B6F35F"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4DA36BE3"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116EBE48"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60868953"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244F25B2"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0B65F0C3"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r>
      <w:tr w:rsidR="00BA11D2" w:rsidRPr="00655589" w14:paraId="2D197781" w14:textId="77777777" w:rsidTr="00F0262D">
        <w:trPr>
          <w:trHeight w:val="1440"/>
        </w:trPr>
        <w:tc>
          <w:tcPr>
            <w:tcW w:w="0" w:type="auto"/>
            <w:tcBorders>
              <w:top w:val="nil"/>
              <w:left w:val="single" w:sz="8" w:space="0" w:color="auto"/>
              <w:bottom w:val="single" w:sz="8" w:space="0" w:color="auto"/>
              <w:right w:val="single" w:sz="8" w:space="0" w:color="auto"/>
            </w:tcBorders>
            <w:shd w:val="clear" w:color="auto" w:fill="auto"/>
            <w:vAlign w:val="center"/>
            <w:hideMark/>
          </w:tcPr>
          <w:p w14:paraId="7A1BE3FF" w14:textId="77777777" w:rsidR="00BA11D2" w:rsidRPr="00655589" w:rsidRDefault="00BA11D2" w:rsidP="00F0262D">
            <w:pPr>
              <w:spacing w:after="0" w:line="240" w:lineRule="auto"/>
              <w:jc w:val="both"/>
              <w:rPr>
                <w:rFonts w:ascii="Arial" w:eastAsia="Times New Roman" w:hAnsi="Arial" w:cs="Arial"/>
                <w:color w:val="000000"/>
                <w:lang w:eastAsia="es-MX"/>
              </w:rPr>
            </w:pPr>
            <w:r w:rsidRPr="00655589">
              <w:rPr>
                <w:rFonts w:ascii="Arial" w:eastAsia="Times New Roman" w:hAnsi="Arial" w:cs="Arial"/>
                <w:color w:val="000000"/>
                <w:lang w:eastAsia="es-MX"/>
              </w:rPr>
              <w:t xml:space="preserve">4. </w:t>
            </w:r>
            <w:r w:rsidRPr="00393E25">
              <w:rPr>
                <w:rFonts w:ascii="Arial" w:eastAsia="Times New Roman" w:hAnsi="Arial" w:cs="Arial"/>
                <w:color w:val="000000"/>
                <w:lang w:eastAsia="es-MX"/>
              </w:rPr>
              <w:t>Atender las recomendaciones emitidas en el presente ejercicio de evaluación y emitir los respectivos documentos de trabajo y seguimiento con el fin de mejorar la gestión y el desempeño del programa</w:t>
            </w:r>
            <w:r>
              <w:rPr>
                <w:rFonts w:ascii="Arial" w:eastAsia="Times New Roman" w:hAnsi="Arial" w:cs="Arial"/>
                <w:color w:val="000000"/>
                <w:lang w:eastAsia="es-MX"/>
              </w:rPr>
              <w:t>.</w:t>
            </w:r>
          </w:p>
        </w:tc>
        <w:tc>
          <w:tcPr>
            <w:tcW w:w="0" w:type="auto"/>
            <w:tcBorders>
              <w:top w:val="nil"/>
              <w:left w:val="nil"/>
              <w:bottom w:val="single" w:sz="8" w:space="0" w:color="auto"/>
              <w:right w:val="single" w:sz="8" w:space="0" w:color="auto"/>
            </w:tcBorders>
            <w:shd w:val="clear" w:color="auto" w:fill="auto"/>
            <w:vAlign w:val="center"/>
            <w:hideMark/>
          </w:tcPr>
          <w:p w14:paraId="1B06A6E0"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693C8EF4"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53450D97"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1B2749BA"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4D441F50"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X</w:t>
            </w:r>
          </w:p>
        </w:tc>
        <w:tc>
          <w:tcPr>
            <w:tcW w:w="0" w:type="auto"/>
            <w:tcBorders>
              <w:top w:val="nil"/>
              <w:left w:val="nil"/>
              <w:bottom w:val="single" w:sz="8" w:space="0" w:color="auto"/>
              <w:right w:val="single" w:sz="8" w:space="0" w:color="auto"/>
            </w:tcBorders>
            <w:shd w:val="clear" w:color="auto" w:fill="auto"/>
            <w:vAlign w:val="center"/>
            <w:hideMark/>
          </w:tcPr>
          <w:p w14:paraId="4972297D"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c>
          <w:tcPr>
            <w:tcW w:w="0" w:type="auto"/>
            <w:tcBorders>
              <w:top w:val="nil"/>
              <w:left w:val="nil"/>
              <w:bottom w:val="single" w:sz="8" w:space="0" w:color="auto"/>
              <w:right w:val="single" w:sz="8" w:space="0" w:color="auto"/>
            </w:tcBorders>
            <w:shd w:val="clear" w:color="auto" w:fill="auto"/>
            <w:vAlign w:val="center"/>
            <w:hideMark/>
          </w:tcPr>
          <w:p w14:paraId="3BAE69B1" w14:textId="77777777" w:rsidR="00BA11D2" w:rsidRPr="00655589" w:rsidRDefault="00BA11D2" w:rsidP="00F0262D">
            <w:pPr>
              <w:spacing w:after="0" w:line="240" w:lineRule="auto"/>
              <w:jc w:val="center"/>
              <w:rPr>
                <w:rFonts w:ascii="Arial" w:eastAsia="Times New Roman" w:hAnsi="Arial" w:cs="Arial"/>
                <w:b/>
                <w:bCs/>
                <w:color w:val="000000"/>
                <w:lang w:eastAsia="es-MX"/>
              </w:rPr>
            </w:pPr>
            <w:r w:rsidRPr="00655589">
              <w:rPr>
                <w:rFonts w:ascii="Arial" w:eastAsia="Times New Roman" w:hAnsi="Arial" w:cs="Arial"/>
                <w:b/>
                <w:bCs/>
                <w:color w:val="000000"/>
                <w:lang w:eastAsia="es-MX"/>
              </w:rPr>
              <w:t> </w:t>
            </w:r>
          </w:p>
        </w:tc>
      </w:tr>
    </w:tbl>
    <w:p w14:paraId="222A1585" w14:textId="43884471" w:rsidR="00D80B4B" w:rsidRDefault="00D80B4B">
      <w:pPr>
        <w:spacing w:after="160" w:line="259" w:lineRule="auto"/>
        <w:rPr>
          <w:rFonts w:ascii="Arial" w:hAnsi="Arial" w:cs="Arial"/>
          <w:b/>
          <w:bCs/>
          <w:sz w:val="52"/>
          <w:szCs w:val="52"/>
        </w:rPr>
      </w:pPr>
      <w:r>
        <w:rPr>
          <w:rFonts w:ascii="Arial" w:hAnsi="Arial" w:cs="Arial"/>
          <w:b/>
          <w:bCs/>
          <w:sz w:val="52"/>
          <w:szCs w:val="52"/>
        </w:rPr>
        <w:br w:type="page"/>
      </w:r>
    </w:p>
    <w:p w14:paraId="5DB67492" w14:textId="77777777" w:rsidR="00583618" w:rsidRPr="00583618" w:rsidRDefault="00583618" w:rsidP="00583618">
      <w:pPr>
        <w:spacing w:after="120"/>
        <w:rPr>
          <w:rFonts w:ascii="Arial" w:hAnsi="Arial" w:cs="Arial"/>
          <w:b/>
          <w:bCs/>
          <w:sz w:val="52"/>
          <w:szCs w:val="52"/>
        </w:rPr>
      </w:pPr>
    </w:p>
    <w:p w14:paraId="2C201543" w14:textId="77777777" w:rsidR="00583618" w:rsidRPr="00583618" w:rsidRDefault="00583618" w:rsidP="00583618">
      <w:pPr>
        <w:pStyle w:val="Ttulo2"/>
        <w:spacing w:before="0" w:after="120"/>
        <w:jc w:val="center"/>
        <w:rPr>
          <w:rFonts w:ascii="Arial" w:hAnsi="Arial" w:cs="Arial"/>
          <w:b/>
          <w:bCs/>
          <w:color w:val="auto"/>
          <w:sz w:val="52"/>
          <w:szCs w:val="52"/>
        </w:rPr>
      </w:pPr>
    </w:p>
    <w:p w14:paraId="65DC810E" w14:textId="77777777" w:rsidR="00583618" w:rsidRPr="00583618" w:rsidRDefault="00583618" w:rsidP="00583618">
      <w:pPr>
        <w:pStyle w:val="Ttulo2"/>
        <w:spacing w:before="0" w:after="120"/>
        <w:jc w:val="center"/>
        <w:rPr>
          <w:rFonts w:ascii="Arial" w:hAnsi="Arial" w:cs="Arial"/>
          <w:b/>
          <w:bCs/>
          <w:color w:val="auto"/>
          <w:sz w:val="52"/>
          <w:szCs w:val="52"/>
        </w:rPr>
      </w:pPr>
    </w:p>
    <w:p w14:paraId="574FEE7F" w14:textId="77777777" w:rsidR="00583618" w:rsidRPr="00583618" w:rsidRDefault="00583618" w:rsidP="00583618">
      <w:pPr>
        <w:pStyle w:val="Ttulo2"/>
        <w:spacing w:before="0" w:after="120"/>
        <w:rPr>
          <w:rFonts w:ascii="Arial" w:hAnsi="Arial" w:cs="Arial"/>
          <w:b/>
          <w:bCs/>
          <w:color w:val="auto"/>
          <w:sz w:val="52"/>
          <w:szCs w:val="52"/>
        </w:rPr>
      </w:pPr>
    </w:p>
    <w:p w14:paraId="307D5401" w14:textId="77777777" w:rsidR="00583618" w:rsidRPr="00583618" w:rsidRDefault="00583618" w:rsidP="00583618">
      <w:pPr>
        <w:pStyle w:val="Ttulo2"/>
        <w:spacing w:before="0" w:after="120"/>
        <w:jc w:val="center"/>
        <w:rPr>
          <w:rFonts w:ascii="Arial" w:hAnsi="Arial" w:cs="Arial"/>
          <w:b/>
          <w:bCs/>
          <w:color w:val="auto"/>
          <w:sz w:val="52"/>
          <w:szCs w:val="52"/>
        </w:rPr>
      </w:pPr>
    </w:p>
    <w:p w14:paraId="530C8A58" w14:textId="77777777" w:rsidR="00583618" w:rsidRPr="00583618" w:rsidRDefault="00583618" w:rsidP="00583618">
      <w:pPr>
        <w:pStyle w:val="Ttulo2"/>
        <w:spacing w:before="0" w:after="120"/>
        <w:jc w:val="center"/>
        <w:rPr>
          <w:rFonts w:ascii="Arial" w:hAnsi="Arial" w:cs="Arial"/>
          <w:b/>
          <w:bCs/>
          <w:color w:val="auto"/>
          <w:sz w:val="52"/>
          <w:szCs w:val="52"/>
        </w:rPr>
      </w:pPr>
    </w:p>
    <w:p w14:paraId="232445F6" w14:textId="77777777" w:rsidR="00583618" w:rsidRPr="00583618" w:rsidRDefault="00583618" w:rsidP="00583618">
      <w:pPr>
        <w:pStyle w:val="Ttulo2"/>
        <w:spacing w:before="0" w:after="120"/>
        <w:jc w:val="center"/>
        <w:rPr>
          <w:rFonts w:ascii="Arial" w:hAnsi="Arial" w:cs="Arial"/>
          <w:b/>
          <w:bCs/>
          <w:color w:val="auto"/>
          <w:sz w:val="52"/>
          <w:szCs w:val="52"/>
        </w:rPr>
      </w:pPr>
      <w:bookmarkStart w:id="32" w:name="_Toc53738473"/>
      <w:bookmarkStart w:id="33" w:name="_Toc57313856"/>
      <w:r w:rsidRPr="00583618">
        <w:rPr>
          <w:rFonts w:ascii="Arial" w:hAnsi="Arial" w:cs="Arial"/>
          <w:b/>
          <w:bCs/>
          <w:color w:val="auto"/>
          <w:sz w:val="52"/>
          <w:szCs w:val="52"/>
        </w:rPr>
        <w:t>Anexo 3. Hallazgos</w:t>
      </w:r>
      <w:bookmarkEnd w:id="32"/>
      <w:bookmarkEnd w:id="33"/>
    </w:p>
    <w:p w14:paraId="28057E93" w14:textId="77777777" w:rsidR="00C76524" w:rsidRDefault="00583618">
      <w:pPr>
        <w:spacing w:after="160" w:line="259" w:lineRule="auto"/>
        <w:rPr>
          <w:rFonts w:ascii="Arial" w:hAnsi="Arial" w:cs="Arial"/>
          <w:b/>
          <w:bCs/>
          <w:sz w:val="52"/>
          <w:szCs w:val="52"/>
        </w:rPr>
      </w:pPr>
      <w:r w:rsidRPr="00583618">
        <w:rPr>
          <w:rFonts w:ascii="Arial" w:hAnsi="Arial" w:cs="Arial"/>
          <w:b/>
          <w:bCs/>
          <w:sz w:val="52"/>
          <w:szCs w:val="52"/>
        </w:rPr>
        <w:br w:type="page"/>
      </w:r>
    </w:p>
    <w:tbl>
      <w:tblPr>
        <w:tblW w:w="0" w:type="auto"/>
        <w:tblLayout w:type="fixed"/>
        <w:tblCellMar>
          <w:left w:w="70" w:type="dxa"/>
          <w:right w:w="70" w:type="dxa"/>
        </w:tblCellMar>
        <w:tblLook w:val="04A0" w:firstRow="1" w:lastRow="0" w:firstColumn="1" w:lastColumn="0" w:noHBand="0" w:noVBand="1"/>
      </w:tblPr>
      <w:tblGrid>
        <w:gridCol w:w="1691"/>
        <w:gridCol w:w="8261"/>
      </w:tblGrid>
      <w:tr w:rsidR="00201B1A" w:rsidRPr="00C76524" w14:paraId="18BA296A" w14:textId="77777777" w:rsidTr="00F0262D">
        <w:trPr>
          <w:trHeight w:val="315"/>
        </w:trPr>
        <w:tc>
          <w:tcPr>
            <w:tcW w:w="1691" w:type="dxa"/>
            <w:tcBorders>
              <w:top w:val="single" w:sz="8" w:space="0" w:color="auto"/>
              <w:left w:val="single" w:sz="8" w:space="0" w:color="auto"/>
              <w:bottom w:val="single" w:sz="8" w:space="0" w:color="auto"/>
              <w:right w:val="single" w:sz="8" w:space="0" w:color="auto"/>
            </w:tcBorders>
            <w:shd w:val="clear" w:color="000000" w:fill="4C0026"/>
            <w:vAlign w:val="center"/>
            <w:hideMark/>
          </w:tcPr>
          <w:p w14:paraId="75302A3B" w14:textId="77777777" w:rsidR="00201B1A" w:rsidRPr="0027216F" w:rsidRDefault="00201B1A" w:rsidP="00F0262D">
            <w:pPr>
              <w:spacing w:after="120" w:line="240" w:lineRule="auto"/>
              <w:jc w:val="center"/>
              <w:rPr>
                <w:rFonts w:ascii="Arial Narrow" w:eastAsia="Times New Roman" w:hAnsi="Arial Narrow" w:cs="Arial"/>
                <w:b/>
                <w:bCs/>
                <w:color w:val="FFFFFF"/>
                <w:lang w:eastAsia="es-MX"/>
              </w:rPr>
            </w:pPr>
            <w:r w:rsidRPr="0027216F">
              <w:rPr>
                <w:rFonts w:ascii="Arial Narrow" w:eastAsia="Times New Roman" w:hAnsi="Arial Narrow" w:cs="Arial"/>
                <w:b/>
                <w:bCs/>
                <w:color w:val="FFFFFF"/>
                <w:lang w:eastAsia="es-MX"/>
              </w:rPr>
              <w:lastRenderedPageBreak/>
              <w:t>RUTA DE REFERENCIA</w:t>
            </w:r>
          </w:p>
        </w:tc>
        <w:tc>
          <w:tcPr>
            <w:tcW w:w="8261" w:type="dxa"/>
            <w:tcBorders>
              <w:top w:val="single" w:sz="8" w:space="0" w:color="auto"/>
              <w:left w:val="nil"/>
              <w:bottom w:val="single" w:sz="8" w:space="0" w:color="auto"/>
              <w:right w:val="single" w:sz="8" w:space="0" w:color="auto"/>
            </w:tcBorders>
            <w:shd w:val="clear" w:color="000000" w:fill="4C0026"/>
            <w:noWrap/>
            <w:vAlign w:val="center"/>
            <w:hideMark/>
          </w:tcPr>
          <w:p w14:paraId="53D11FB4" w14:textId="77777777" w:rsidR="00201B1A" w:rsidRPr="0027216F" w:rsidRDefault="00201B1A" w:rsidP="00F0262D">
            <w:pPr>
              <w:spacing w:after="120" w:line="240" w:lineRule="auto"/>
              <w:jc w:val="center"/>
              <w:rPr>
                <w:rFonts w:ascii="Arial Narrow" w:eastAsia="Times New Roman" w:hAnsi="Arial Narrow" w:cs="Arial"/>
                <w:b/>
                <w:bCs/>
                <w:color w:val="FFFFFF"/>
                <w:lang w:eastAsia="es-MX"/>
              </w:rPr>
            </w:pPr>
            <w:r w:rsidRPr="0027216F">
              <w:rPr>
                <w:rFonts w:ascii="Arial Narrow" w:eastAsia="Times New Roman" w:hAnsi="Arial Narrow" w:cs="Arial"/>
                <w:b/>
                <w:bCs/>
                <w:color w:val="FFFFFF"/>
                <w:lang w:eastAsia="es-MX"/>
              </w:rPr>
              <w:t>HALLAZGO</w:t>
            </w:r>
          </w:p>
        </w:tc>
      </w:tr>
      <w:tr w:rsidR="00201B1A" w:rsidRPr="00C76524" w14:paraId="5DC3B143" w14:textId="77777777" w:rsidTr="00F0262D">
        <w:trPr>
          <w:trHeight w:val="5505"/>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38D38600"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Resultados</w:t>
            </w:r>
          </w:p>
        </w:tc>
        <w:tc>
          <w:tcPr>
            <w:tcW w:w="8261" w:type="dxa"/>
            <w:tcBorders>
              <w:top w:val="nil"/>
              <w:left w:val="nil"/>
              <w:bottom w:val="single" w:sz="8" w:space="0" w:color="auto"/>
              <w:right w:val="single" w:sz="8" w:space="0" w:color="auto"/>
            </w:tcBorders>
            <w:shd w:val="clear" w:color="auto" w:fill="auto"/>
            <w:vAlign w:val="center"/>
            <w:hideMark/>
          </w:tcPr>
          <w:p w14:paraId="25C87436"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rsidRPr="0027216F">
              <w:rPr>
                <w:rFonts w:ascii="Arial Narrow" w:eastAsia="Times New Roman" w:hAnsi="Arial Narrow" w:cs="Arial"/>
                <w:bCs/>
                <w:color w:val="000000"/>
                <w:lang w:eastAsia="es-MX"/>
              </w:rPr>
              <w:t xml:space="preserve"> Los objetivos del Programa presupuestario que ejerce los recursos del FONE en el Estado de Michoacán se vinculan con los objetivos estratégicos definidos en el Plan Estatal </w:t>
            </w:r>
            <w:r>
              <w:rPr>
                <w:rFonts w:ascii="Arial Narrow" w:eastAsia="Times New Roman" w:hAnsi="Arial Narrow" w:cs="Arial"/>
                <w:bCs/>
                <w:color w:val="000000"/>
                <w:lang w:eastAsia="es-MX"/>
              </w:rPr>
              <w:t xml:space="preserve">2015-2021 </w:t>
            </w:r>
            <w:r w:rsidRPr="0027216F">
              <w:rPr>
                <w:rFonts w:ascii="Arial Narrow" w:eastAsia="Times New Roman" w:hAnsi="Arial Narrow" w:cs="Arial"/>
                <w:bCs/>
                <w:color w:val="000000"/>
                <w:lang w:eastAsia="es-MX"/>
              </w:rPr>
              <w:t xml:space="preserve">y Nacional </w:t>
            </w:r>
            <w:r>
              <w:rPr>
                <w:rFonts w:ascii="Arial Narrow" w:eastAsia="Times New Roman" w:hAnsi="Arial Narrow" w:cs="Arial"/>
                <w:bCs/>
                <w:color w:val="000000"/>
                <w:lang w:eastAsia="es-MX"/>
              </w:rPr>
              <w:t xml:space="preserve">2019-2024 </w:t>
            </w:r>
            <w:r w:rsidRPr="0027216F">
              <w:rPr>
                <w:rFonts w:ascii="Arial Narrow" w:eastAsia="Times New Roman" w:hAnsi="Arial Narrow" w:cs="Arial"/>
                <w:bCs/>
                <w:color w:val="000000"/>
                <w:lang w:eastAsia="es-MX"/>
              </w:rPr>
              <w:t>de desarrollo</w:t>
            </w:r>
            <w:r>
              <w:rPr>
                <w:rFonts w:ascii="Arial Narrow" w:eastAsia="Times New Roman" w:hAnsi="Arial Narrow" w:cs="Arial"/>
                <w:bCs/>
                <w:color w:val="000000"/>
                <w:lang w:eastAsia="es-MX"/>
              </w:rPr>
              <w:t xml:space="preserve">, que, </w:t>
            </w:r>
            <w:r w:rsidRPr="0027216F">
              <w:rPr>
                <w:rFonts w:ascii="Arial Narrow" w:eastAsia="Times New Roman" w:hAnsi="Arial Narrow" w:cs="Arial"/>
                <w:bCs/>
                <w:color w:val="000000"/>
                <w:lang w:eastAsia="es-MX"/>
              </w:rPr>
              <w:t xml:space="preserve">a su cumplimiento, se contribuye con el desarrollo humano en materia de </w:t>
            </w:r>
            <w:r>
              <w:rPr>
                <w:rFonts w:ascii="Arial Narrow" w:eastAsia="Times New Roman" w:hAnsi="Arial Narrow" w:cs="Arial"/>
                <w:bCs/>
                <w:color w:val="000000"/>
                <w:lang w:eastAsia="es-MX"/>
              </w:rPr>
              <w:t>E</w:t>
            </w:r>
            <w:r w:rsidRPr="0027216F">
              <w:rPr>
                <w:rFonts w:ascii="Arial Narrow" w:eastAsia="Times New Roman" w:hAnsi="Arial Narrow" w:cs="Arial"/>
                <w:bCs/>
                <w:color w:val="000000"/>
                <w:lang w:eastAsia="es-MX"/>
              </w:rPr>
              <w:t>ducación.</w:t>
            </w:r>
          </w:p>
          <w:p w14:paraId="161EF6AA" w14:textId="54ECECA8"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 xml:space="preserve">* </w:t>
            </w:r>
            <w:r w:rsidR="00115070">
              <w:rPr>
                <w:rFonts w:ascii="Arial Narrow" w:eastAsia="Times New Roman" w:hAnsi="Arial Narrow" w:cs="Arial"/>
                <w:bCs/>
                <w:color w:val="000000"/>
                <w:lang w:eastAsia="es-MX"/>
              </w:rPr>
              <w:t>L</w:t>
            </w:r>
            <w:r w:rsidRPr="0027216F">
              <w:rPr>
                <w:rFonts w:ascii="Arial Narrow" w:eastAsia="Times New Roman" w:hAnsi="Arial Narrow" w:cs="Arial"/>
                <w:bCs/>
                <w:color w:val="000000"/>
                <w:lang w:eastAsia="es-MX"/>
              </w:rPr>
              <w:t>a Secretaría de Educación Estatal cuenta con un diagnóstico general sobre la problemática que se atiende a través de las acciones del Programa; sin embargo, el análisis esquemático en donde ésta se expresa tiene oportunidades de mejora; por tanto, la justificación del programa también se puede mejorar y con ello, los medios para solucionar el problema central.</w:t>
            </w:r>
          </w:p>
          <w:p w14:paraId="3CE99054" w14:textId="77777777"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t xml:space="preserve"> </w:t>
            </w:r>
            <w:r>
              <w:rPr>
                <w:rFonts w:ascii="Arial Narrow" w:eastAsia="Times New Roman" w:hAnsi="Arial Narrow" w:cs="Arial"/>
                <w:bCs/>
                <w:color w:val="000000"/>
                <w:lang w:eastAsia="es-MX"/>
              </w:rPr>
              <w:t>L</w:t>
            </w:r>
            <w:r w:rsidRPr="0027216F">
              <w:rPr>
                <w:rFonts w:ascii="Arial Narrow" w:eastAsia="Times New Roman" w:hAnsi="Arial Narrow" w:cs="Arial"/>
                <w:bCs/>
                <w:color w:val="000000"/>
                <w:lang w:eastAsia="es-MX"/>
              </w:rPr>
              <w:t>os resultados indican que se alcanzó el 79.80% de la meta programada para los alumnos que cursan la educación primaria; esto es, los niños y niñas matriculados; que se logró el 101.12% de servicios educativos debido a que mediante el proyecto de Primaria General Federalizada se atendieron alumnos adicionales a los programados; el 66.16&amp; de los apoyos entregados; el 101.36% de docentes fortalecidos debido a que mediante el proyecto Coordinación y Dirección de Educación Extraescolar, se beneficiaron docentes adicionales a los programados; el 100.7% de servicios asistenciales proporcionados a los alumnos; el 100% de promoción de los servicios; y el 58.5% de los procesos de planeación educativa realizados debido a que en el proyecto Análisis de Necesidades en los Servicios de Educación Básica (PRODET) se realizó un ajuste en el reporte de metas y actividades con el fin de optimizar la información.</w:t>
            </w:r>
          </w:p>
          <w:p w14:paraId="6752C5AC" w14:textId="77777777"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*L</w:t>
            </w:r>
            <w:r w:rsidRPr="0027216F">
              <w:rPr>
                <w:rFonts w:ascii="Arial Narrow" w:eastAsia="Times New Roman" w:hAnsi="Arial Narrow" w:cs="Arial"/>
                <w:bCs/>
                <w:color w:val="000000"/>
                <w:lang w:eastAsia="es-MX"/>
              </w:rPr>
              <w:t>os indicadores de responsabilidad estatal en la MIR federal del FONE, observa</w:t>
            </w:r>
            <w:r>
              <w:rPr>
                <w:rFonts w:ascii="Arial Narrow" w:eastAsia="Times New Roman" w:hAnsi="Arial Narrow" w:cs="Arial"/>
                <w:bCs/>
                <w:color w:val="000000"/>
                <w:lang w:eastAsia="es-MX"/>
              </w:rPr>
              <w:t>n</w:t>
            </w:r>
            <w:r w:rsidRPr="0027216F">
              <w:rPr>
                <w:rFonts w:ascii="Arial Narrow" w:eastAsia="Times New Roman" w:hAnsi="Arial Narrow" w:cs="Arial"/>
                <w:bCs/>
                <w:color w:val="000000"/>
                <w:lang w:eastAsia="es-MX"/>
              </w:rPr>
              <w:t xml:space="preserve">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federalizado, lograron el 67.72%, 89.21% y 84.04% respectivamente, y de 68%, 89% y 84% en el 2018.</w:t>
            </w:r>
          </w:p>
          <w:p w14:paraId="6D764B8C" w14:textId="77777777"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*S</w:t>
            </w:r>
            <w:r w:rsidRPr="008E414F">
              <w:rPr>
                <w:rFonts w:ascii="Arial Narrow" w:eastAsia="Times New Roman" w:hAnsi="Arial Narrow" w:cs="Arial"/>
                <w:bCs/>
                <w:color w:val="000000"/>
                <w:lang w:eastAsia="es-MX"/>
              </w:rPr>
              <w:t>e incrementaron los recursos financieros de un ejercicio con otro con una variación del 2.24% del presupuesto modificado entre el ejercicio fiscal 2019 respecto al 2018; y del 2.25% del presupuesto pagado como referencia de los mismos años que, en cifras, es de $412,887,316.05 pesos</w:t>
            </w:r>
            <w:r>
              <w:rPr>
                <w:rFonts w:ascii="Arial Narrow" w:eastAsia="Times New Roman" w:hAnsi="Arial Narrow" w:cs="Arial"/>
                <w:bCs/>
                <w:color w:val="000000"/>
                <w:lang w:eastAsia="es-MX"/>
              </w:rPr>
              <w:t>.</w:t>
            </w:r>
          </w:p>
          <w:p w14:paraId="6E3D218F"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t xml:space="preserve"> </w:t>
            </w:r>
            <w:r>
              <w:rPr>
                <w:rFonts w:ascii="Arial Narrow" w:eastAsia="Times New Roman" w:hAnsi="Arial Narrow" w:cs="Arial"/>
                <w:bCs/>
                <w:color w:val="000000"/>
                <w:lang w:eastAsia="es-MX"/>
              </w:rPr>
              <w:t>L</w:t>
            </w:r>
            <w:r w:rsidRPr="008E414F">
              <w:rPr>
                <w:rFonts w:ascii="Arial Narrow" w:eastAsia="Times New Roman" w:hAnsi="Arial Narrow" w:cs="Arial"/>
                <w:bCs/>
                <w:color w:val="000000"/>
                <w:lang w:eastAsia="es-MX"/>
              </w:rPr>
              <w:t>os recursos se destinaron a servicios personales con 27 registros, otros de gasto corriente con un registro; y a gastos de operación con 112 registros</w:t>
            </w:r>
            <w:r>
              <w:rPr>
                <w:rFonts w:ascii="Arial Narrow" w:eastAsia="Times New Roman" w:hAnsi="Arial Narrow" w:cs="Arial"/>
                <w:bCs/>
                <w:color w:val="000000"/>
                <w:lang w:eastAsia="es-MX"/>
              </w:rPr>
              <w:t>.</w:t>
            </w:r>
          </w:p>
          <w:p w14:paraId="3A3D53C6"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p>
        </w:tc>
      </w:tr>
      <w:tr w:rsidR="00201B1A" w:rsidRPr="00C76524" w14:paraId="494141D8" w14:textId="77777777" w:rsidTr="00F0262D">
        <w:trPr>
          <w:trHeight w:val="847"/>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37744B7B"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Operación</w:t>
            </w:r>
          </w:p>
        </w:tc>
        <w:tc>
          <w:tcPr>
            <w:tcW w:w="8261" w:type="dxa"/>
            <w:tcBorders>
              <w:top w:val="nil"/>
              <w:left w:val="nil"/>
              <w:bottom w:val="single" w:sz="8" w:space="0" w:color="auto"/>
              <w:right w:val="single" w:sz="8" w:space="0" w:color="auto"/>
            </w:tcBorders>
            <w:shd w:val="clear" w:color="auto" w:fill="auto"/>
            <w:vAlign w:val="center"/>
            <w:hideMark/>
          </w:tcPr>
          <w:p w14:paraId="038075FE"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rsidRPr="0027216F">
              <w:rPr>
                <w:rFonts w:ascii="Arial Narrow" w:eastAsia="Times New Roman" w:hAnsi="Arial Narrow" w:cs="Arial"/>
                <w:bCs/>
                <w:color w:val="000000"/>
                <w:lang w:eastAsia="es-MX"/>
              </w:rPr>
              <w:t>El proceso que se lleva a cabo para la ministración de los recursos del FONE en el Estado de Michoacán es conforme a la normatividad vigente en dicha materia.</w:t>
            </w:r>
          </w:p>
          <w:p w14:paraId="723B4F9C"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*La Secretaría de Educación del Estado de Michoacán, Ente Público</w:t>
            </w:r>
            <w:r w:rsidRPr="0027216F">
              <w:rPr>
                <w:rFonts w:ascii="Arial Narrow" w:eastAsia="Times New Roman" w:hAnsi="Arial Narrow" w:cs="Arial"/>
                <w:bCs/>
                <w:color w:val="000000"/>
                <w:lang w:eastAsia="es-MX"/>
              </w:rPr>
              <w:t xml:space="preserve"> </w:t>
            </w:r>
            <w:r>
              <w:rPr>
                <w:rFonts w:ascii="Arial Narrow" w:eastAsia="Times New Roman" w:hAnsi="Arial Narrow" w:cs="Arial"/>
                <w:bCs/>
                <w:color w:val="000000"/>
                <w:lang w:eastAsia="es-MX"/>
              </w:rPr>
              <w:t>ejecutor de</w:t>
            </w:r>
            <w:r w:rsidRPr="0027216F">
              <w:rPr>
                <w:rFonts w:ascii="Arial Narrow" w:eastAsia="Times New Roman" w:hAnsi="Arial Narrow" w:cs="Arial"/>
                <w:bCs/>
                <w:color w:val="000000"/>
                <w:lang w:eastAsia="es-MX"/>
              </w:rPr>
              <w:t xml:space="preserve"> los recursos del </w:t>
            </w:r>
            <w:r>
              <w:rPr>
                <w:rFonts w:ascii="Arial Narrow" w:eastAsia="Times New Roman" w:hAnsi="Arial Narrow" w:cs="Arial"/>
                <w:bCs/>
                <w:color w:val="000000"/>
                <w:lang w:eastAsia="es-MX"/>
              </w:rPr>
              <w:t>FONE,</w:t>
            </w:r>
            <w:r w:rsidRPr="0027216F">
              <w:rPr>
                <w:rFonts w:ascii="Arial Narrow" w:eastAsia="Times New Roman" w:hAnsi="Arial Narrow" w:cs="Arial"/>
                <w:bCs/>
                <w:color w:val="000000"/>
                <w:lang w:eastAsia="es-MX"/>
              </w:rPr>
              <w:t xml:space="preserve"> cuenta con manuales </w:t>
            </w:r>
            <w:r>
              <w:rPr>
                <w:rFonts w:ascii="Arial Narrow" w:eastAsia="Times New Roman" w:hAnsi="Arial Narrow" w:cs="Arial"/>
                <w:bCs/>
                <w:color w:val="000000"/>
                <w:lang w:eastAsia="es-MX"/>
              </w:rPr>
              <w:t xml:space="preserve">de procedimientos en </w:t>
            </w:r>
            <w:r w:rsidRPr="0027216F">
              <w:rPr>
                <w:rFonts w:ascii="Arial Narrow" w:eastAsia="Times New Roman" w:hAnsi="Arial Narrow" w:cs="Arial"/>
                <w:bCs/>
                <w:color w:val="000000"/>
                <w:lang w:eastAsia="es-MX"/>
              </w:rPr>
              <w:t xml:space="preserve">donde se definen </w:t>
            </w:r>
            <w:r>
              <w:rPr>
                <w:rFonts w:ascii="Arial Narrow" w:eastAsia="Times New Roman" w:hAnsi="Arial Narrow" w:cs="Arial"/>
                <w:bCs/>
                <w:color w:val="000000"/>
                <w:lang w:eastAsia="es-MX"/>
              </w:rPr>
              <w:t xml:space="preserve">los </w:t>
            </w:r>
            <w:r w:rsidRPr="0027216F">
              <w:rPr>
                <w:rFonts w:ascii="Arial Narrow" w:eastAsia="Times New Roman" w:hAnsi="Arial Narrow" w:cs="Arial"/>
                <w:bCs/>
                <w:color w:val="000000"/>
                <w:lang w:eastAsia="es-MX"/>
              </w:rPr>
              <w:t xml:space="preserve">procesos para la ministración de </w:t>
            </w:r>
            <w:r>
              <w:rPr>
                <w:rFonts w:ascii="Arial Narrow" w:eastAsia="Times New Roman" w:hAnsi="Arial Narrow" w:cs="Arial"/>
                <w:bCs/>
                <w:color w:val="000000"/>
                <w:lang w:eastAsia="es-MX"/>
              </w:rPr>
              <w:t>los</w:t>
            </w:r>
            <w:r w:rsidRPr="0027216F">
              <w:rPr>
                <w:rFonts w:ascii="Arial Narrow" w:eastAsia="Times New Roman" w:hAnsi="Arial Narrow" w:cs="Arial"/>
                <w:bCs/>
                <w:color w:val="000000"/>
                <w:lang w:eastAsia="es-MX"/>
              </w:rPr>
              <w:t xml:space="preserve"> recursos federales.</w:t>
            </w:r>
          </w:p>
          <w:p w14:paraId="686A18AB"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 xml:space="preserve">*La Secretaría de Educación del Estado de Michoacán cuenta </w:t>
            </w:r>
            <w:r w:rsidRPr="0027216F">
              <w:rPr>
                <w:rFonts w:ascii="Arial Narrow" w:eastAsia="Times New Roman" w:hAnsi="Arial Narrow" w:cs="Arial"/>
                <w:bCs/>
                <w:color w:val="000000"/>
                <w:lang w:eastAsia="es-MX"/>
              </w:rPr>
              <w:t>con un manual de organización en el cual se describen las acciones de los procesos que se realizan con el fin de identificar las responsabilidades de cada área. De igual manera</w:t>
            </w:r>
            <w:r>
              <w:rPr>
                <w:rFonts w:ascii="Arial Narrow" w:eastAsia="Times New Roman" w:hAnsi="Arial Narrow" w:cs="Arial"/>
                <w:bCs/>
                <w:color w:val="000000"/>
                <w:lang w:eastAsia="es-MX"/>
              </w:rPr>
              <w:t xml:space="preserve">, </w:t>
            </w:r>
            <w:r w:rsidRPr="0027216F">
              <w:rPr>
                <w:rFonts w:ascii="Arial Narrow" w:eastAsia="Times New Roman" w:hAnsi="Arial Narrow" w:cs="Arial"/>
                <w:bCs/>
                <w:color w:val="000000"/>
                <w:lang w:eastAsia="es-MX"/>
              </w:rPr>
              <w:t xml:space="preserve">las Actividades </w:t>
            </w:r>
            <w:r>
              <w:rPr>
                <w:rFonts w:ascii="Arial Narrow" w:eastAsia="Times New Roman" w:hAnsi="Arial Narrow" w:cs="Arial"/>
                <w:bCs/>
                <w:color w:val="000000"/>
                <w:lang w:eastAsia="es-MX"/>
              </w:rPr>
              <w:t xml:space="preserve">o procesos de gestión </w:t>
            </w:r>
            <w:r w:rsidRPr="0027216F">
              <w:rPr>
                <w:rFonts w:ascii="Arial Narrow" w:eastAsia="Times New Roman" w:hAnsi="Arial Narrow" w:cs="Arial"/>
                <w:bCs/>
                <w:color w:val="000000"/>
                <w:lang w:eastAsia="es-MX"/>
              </w:rPr>
              <w:t xml:space="preserve">definidas en la MIR del Programa presupuestario </w:t>
            </w:r>
            <w:r>
              <w:rPr>
                <w:rFonts w:ascii="Arial Narrow" w:eastAsia="Times New Roman" w:hAnsi="Arial Narrow" w:cs="Arial"/>
                <w:bCs/>
                <w:color w:val="000000"/>
                <w:lang w:eastAsia="es-MX"/>
              </w:rPr>
              <w:t xml:space="preserve">se identifican </w:t>
            </w:r>
            <w:r w:rsidRPr="0027216F">
              <w:rPr>
                <w:rFonts w:ascii="Arial Narrow" w:eastAsia="Times New Roman" w:hAnsi="Arial Narrow" w:cs="Arial"/>
                <w:bCs/>
                <w:color w:val="000000"/>
                <w:lang w:eastAsia="es-MX"/>
              </w:rPr>
              <w:t>en dicho manual de organización, lo cual denota la vinculación entre la planeación y la programación.</w:t>
            </w:r>
          </w:p>
        </w:tc>
      </w:tr>
      <w:tr w:rsidR="00201B1A" w:rsidRPr="00C76524" w14:paraId="709A6CC2" w14:textId="77777777" w:rsidTr="00F0262D">
        <w:trPr>
          <w:trHeight w:val="915"/>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6787E09F"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lastRenderedPageBreak/>
              <w:t>Evolución de la cobertura de atención</w:t>
            </w:r>
          </w:p>
        </w:tc>
        <w:tc>
          <w:tcPr>
            <w:tcW w:w="8261" w:type="dxa"/>
            <w:tcBorders>
              <w:top w:val="nil"/>
              <w:left w:val="nil"/>
              <w:bottom w:val="single" w:sz="8" w:space="0" w:color="auto"/>
              <w:right w:val="single" w:sz="8" w:space="0" w:color="auto"/>
            </w:tcBorders>
            <w:shd w:val="clear" w:color="auto" w:fill="auto"/>
            <w:vAlign w:val="center"/>
            <w:hideMark/>
          </w:tcPr>
          <w:p w14:paraId="62C115D7"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 xml:space="preserve">*La Secretaría de Educación del Estado de Michoacán cuenta </w:t>
            </w:r>
            <w:r w:rsidRPr="0027216F">
              <w:rPr>
                <w:rFonts w:ascii="Arial Narrow" w:eastAsia="Times New Roman" w:hAnsi="Arial Narrow" w:cs="Arial"/>
                <w:bCs/>
                <w:color w:val="000000"/>
                <w:lang w:eastAsia="es-MX"/>
              </w:rPr>
              <w:t>con una estrategia de cobertura para la atención de la población objetivo del Programa presupuestario.</w:t>
            </w:r>
          </w:p>
          <w:p w14:paraId="246FD065" w14:textId="77777777" w:rsidR="00201B1A" w:rsidRPr="00C333DC" w:rsidRDefault="00201B1A" w:rsidP="00F0262D">
            <w:pPr>
              <w:spacing w:after="120"/>
              <w:jc w:val="both"/>
              <w:rPr>
                <w:rFonts w:ascii="Arial Narrow" w:hAnsi="Arial Narrow" w:cs="Arial"/>
                <w:noProof/>
              </w:rPr>
            </w:pPr>
            <w:r w:rsidRPr="00C333DC">
              <w:rPr>
                <w:rFonts w:ascii="Arial Narrow" w:eastAsia="Times New Roman" w:hAnsi="Arial Narrow" w:cs="Arial"/>
                <w:bCs/>
                <w:color w:val="000000"/>
                <w:lang w:eastAsia="es-MX"/>
              </w:rPr>
              <w:t>*La</w:t>
            </w:r>
            <w:r w:rsidRPr="00C333DC">
              <w:rPr>
                <w:rFonts w:ascii="Arial Narrow" w:hAnsi="Arial Narrow" w:cs="Arial"/>
                <w:noProof/>
              </w:rPr>
              <w:t xml:space="preserve"> cobertura de atención en Educación Básica en el 2019 añcanzó e 73%, con el 99% de eficiencia.</w:t>
            </w:r>
          </w:p>
        </w:tc>
      </w:tr>
      <w:tr w:rsidR="00201B1A" w:rsidRPr="00C76524" w14:paraId="55F0FEFA" w14:textId="77777777" w:rsidTr="00F0262D">
        <w:trPr>
          <w:trHeight w:val="915"/>
        </w:trPr>
        <w:tc>
          <w:tcPr>
            <w:tcW w:w="1691" w:type="dxa"/>
            <w:tcBorders>
              <w:top w:val="nil"/>
              <w:left w:val="single" w:sz="8" w:space="0" w:color="auto"/>
              <w:bottom w:val="single" w:sz="8" w:space="0" w:color="auto"/>
              <w:right w:val="single" w:sz="8" w:space="0" w:color="auto"/>
            </w:tcBorders>
            <w:shd w:val="clear" w:color="auto" w:fill="auto"/>
            <w:vAlign w:val="center"/>
            <w:hideMark/>
          </w:tcPr>
          <w:p w14:paraId="6F4B45E9"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Evolución del ejercicio de los recursos</w:t>
            </w:r>
          </w:p>
        </w:tc>
        <w:tc>
          <w:tcPr>
            <w:tcW w:w="8261" w:type="dxa"/>
            <w:tcBorders>
              <w:top w:val="nil"/>
              <w:left w:val="nil"/>
              <w:bottom w:val="single" w:sz="8" w:space="0" w:color="auto"/>
              <w:right w:val="single" w:sz="8" w:space="0" w:color="auto"/>
            </w:tcBorders>
            <w:shd w:val="clear" w:color="auto" w:fill="auto"/>
            <w:vAlign w:val="center"/>
            <w:hideMark/>
          </w:tcPr>
          <w:p w14:paraId="35C5EA2A" w14:textId="77777777"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t xml:space="preserve"> </w:t>
            </w:r>
            <w:r>
              <w:rPr>
                <w:rFonts w:ascii="Arial Narrow" w:eastAsia="Times New Roman" w:hAnsi="Arial Narrow" w:cs="Arial"/>
                <w:bCs/>
                <w:color w:val="000000"/>
                <w:lang w:eastAsia="es-MX"/>
              </w:rPr>
              <w:t>E</w:t>
            </w:r>
            <w:r w:rsidRPr="005D010C">
              <w:rPr>
                <w:rFonts w:ascii="Arial Narrow" w:eastAsia="Times New Roman" w:hAnsi="Arial Narrow" w:cs="Arial"/>
                <w:bCs/>
                <w:color w:val="000000"/>
                <w:lang w:eastAsia="es-MX"/>
              </w:rPr>
              <w:t>l presupuesto modificado y pagado para el 2019 fue de $17,577,917,717 para Servicios Personales; $795,784,443 para Gasto Corriente; y de $385,736,079 para Gasto de Operación</w:t>
            </w:r>
          </w:p>
          <w:p w14:paraId="04B5241B"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*En</w:t>
            </w:r>
            <w:r w:rsidRPr="0027216F">
              <w:rPr>
                <w:rFonts w:ascii="Arial Narrow" w:eastAsia="Times New Roman" w:hAnsi="Arial Narrow" w:cs="Arial"/>
                <w:bCs/>
                <w:color w:val="000000"/>
                <w:lang w:eastAsia="es-MX"/>
              </w:rPr>
              <w:t xml:space="preserve"> el 2019 se devengo y se ejerció el 99.99% del presupuesto modificado del </w:t>
            </w:r>
            <w:r>
              <w:rPr>
                <w:rFonts w:ascii="Arial Narrow" w:eastAsia="Times New Roman" w:hAnsi="Arial Narrow" w:cs="Arial"/>
                <w:bCs/>
                <w:color w:val="000000"/>
                <w:lang w:eastAsia="es-MX"/>
              </w:rPr>
              <w:t>FONE.</w:t>
            </w:r>
          </w:p>
          <w:p w14:paraId="3436C0EE" w14:textId="77777777" w:rsidR="00201B1A"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*E</w:t>
            </w:r>
            <w:r w:rsidRPr="0027216F">
              <w:rPr>
                <w:rFonts w:ascii="Arial Narrow" w:eastAsia="Times New Roman" w:hAnsi="Arial Narrow" w:cs="Arial"/>
                <w:bCs/>
                <w:color w:val="000000"/>
                <w:lang w:eastAsia="es-MX"/>
              </w:rPr>
              <w:t xml:space="preserve">l costo efectividad del Programa presupuestario se coloca </w:t>
            </w:r>
            <w:r>
              <w:rPr>
                <w:rFonts w:ascii="Arial Narrow" w:eastAsia="Times New Roman" w:hAnsi="Arial Narrow" w:cs="Arial"/>
                <w:bCs/>
                <w:color w:val="000000"/>
                <w:lang w:eastAsia="es-MX"/>
              </w:rPr>
              <w:t>en</w:t>
            </w:r>
            <w:r w:rsidRPr="0027216F">
              <w:rPr>
                <w:rFonts w:ascii="Arial Narrow" w:eastAsia="Times New Roman" w:hAnsi="Arial Narrow" w:cs="Arial"/>
                <w:bCs/>
                <w:color w:val="000000"/>
                <w:lang w:eastAsia="es-MX"/>
              </w:rPr>
              <w:t xml:space="preserve"> la casilla de "Esperado"</w:t>
            </w:r>
            <w:r>
              <w:rPr>
                <w:rFonts w:ascii="Arial Narrow" w:eastAsia="Times New Roman" w:hAnsi="Arial Narrow" w:cs="Arial"/>
                <w:bCs/>
                <w:color w:val="000000"/>
                <w:lang w:eastAsia="es-MX"/>
              </w:rPr>
              <w:t xml:space="preserve"> cuyo valor ponderado es de “1”</w:t>
            </w:r>
            <w:r w:rsidRPr="0027216F">
              <w:rPr>
                <w:rFonts w:ascii="Arial Narrow" w:eastAsia="Times New Roman" w:hAnsi="Arial Narrow" w:cs="Arial"/>
                <w:bCs/>
                <w:color w:val="000000"/>
                <w:lang w:eastAsia="es-MX"/>
              </w:rPr>
              <w:t xml:space="preserve">, </w:t>
            </w:r>
            <w:r>
              <w:rPr>
                <w:rFonts w:ascii="Arial Narrow" w:eastAsia="Times New Roman" w:hAnsi="Arial Narrow" w:cs="Arial"/>
                <w:bCs/>
                <w:color w:val="000000"/>
                <w:lang w:eastAsia="es-MX"/>
              </w:rPr>
              <w:t>con</w:t>
            </w:r>
            <w:r w:rsidRPr="0027216F">
              <w:rPr>
                <w:rFonts w:ascii="Arial Narrow" w:eastAsia="Times New Roman" w:hAnsi="Arial Narrow" w:cs="Arial"/>
                <w:bCs/>
                <w:color w:val="000000"/>
                <w:lang w:eastAsia="es-MX"/>
              </w:rPr>
              <w:t xml:space="preserve"> el</w:t>
            </w:r>
            <w:r>
              <w:rPr>
                <w:rFonts w:ascii="Arial Narrow" w:eastAsia="Times New Roman" w:hAnsi="Arial Narrow" w:cs="Arial"/>
                <w:bCs/>
                <w:color w:val="000000"/>
                <w:lang w:eastAsia="es-MX"/>
              </w:rPr>
              <w:t xml:space="preserve"> </w:t>
            </w:r>
            <w:r w:rsidRPr="0027216F">
              <w:rPr>
                <w:rFonts w:ascii="Arial Narrow" w:eastAsia="Times New Roman" w:hAnsi="Arial Narrow" w:cs="Arial"/>
                <w:bCs/>
                <w:color w:val="000000"/>
                <w:lang w:eastAsia="es-MX"/>
              </w:rPr>
              <w:t>.99</w:t>
            </w:r>
            <w:r>
              <w:rPr>
                <w:rFonts w:ascii="Arial Narrow" w:eastAsia="Times New Roman" w:hAnsi="Arial Narrow" w:cs="Arial"/>
                <w:bCs/>
                <w:color w:val="000000"/>
                <w:lang w:eastAsia="es-MX"/>
              </w:rPr>
              <w:t xml:space="preserve"> de eficiencia.</w:t>
            </w:r>
          </w:p>
          <w:p w14:paraId="339428E1"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Cs/>
                <w:color w:val="000000"/>
                <w:lang w:eastAsia="es-MX"/>
              </w:rPr>
              <w:t>*</w:t>
            </w:r>
            <w:r>
              <w:t xml:space="preserve"> </w:t>
            </w:r>
            <w:r>
              <w:rPr>
                <w:rFonts w:ascii="Arial Narrow" w:eastAsia="Times New Roman" w:hAnsi="Arial Narrow" w:cs="Arial"/>
                <w:bCs/>
                <w:color w:val="000000"/>
                <w:lang w:eastAsia="es-MX"/>
              </w:rPr>
              <w:t>E</w:t>
            </w:r>
            <w:r w:rsidRPr="005D010C">
              <w:rPr>
                <w:rFonts w:ascii="Arial Narrow" w:eastAsia="Times New Roman" w:hAnsi="Arial Narrow" w:cs="Arial"/>
                <w:bCs/>
                <w:color w:val="000000"/>
                <w:lang w:eastAsia="es-MX"/>
              </w:rPr>
              <w:t>l Costo promedio por beneficiario atendido en el ejercicio fiscal 2019, mediante los bienes y servicios financiados con recursos del FONE</w:t>
            </w:r>
            <w:r>
              <w:rPr>
                <w:rFonts w:ascii="Arial Narrow" w:eastAsia="Times New Roman" w:hAnsi="Arial Narrow" w:cs="Arial"/>
                <w:bCs/>
                <w:color w:val="000000"/>
                <w:lang w:eastAsia="es-MX"/>
              </w:rPr>
              <w:t>,</w:t>
            </w:r>
            <w:r w:rsidRPr="005D010C">
              <w:rPr>
                <w:rFonts w:ascii="Arial Narrow" w:eastAsia="Times New Roman" w:hAnsi="Arial Narrow" w:cs="Arial"/>
                <w:bCs/>
                <w:color w:val="000000"/>
                <w:lang w:eastAsia="es-MX"/>
              </w:rPr>
              <w:t xml:space="preserve"> fue de $22,651.30 pesos por alumno matriculado en Educación Básica.</w:t>
            </w:r>
          </w:p>
        </w:tc>
      </w:tr>
      <w:tr w:rsidR="00201B1A" w:rsidRPr="00C76524" w14:paraId="52072382" w14:textId="77777777" w:rsidTr="00F0262D">
        <w:trPr>
          <w:trHeight w:val="578"/>
        </w:trPr>
        <w:tc>
          <w:tcPr>
            <w:tcW w:w="1691" w:type="dxa"/>
            <w:vMerge w:val="restart"/>
            <w:tcBorders>
              <w:top w:val="nil"/>
              <w:left w:val="single" w:sz="8" w:space="0" w:color="auto"/>
              <w:bottom w:val="single" w:sz="8" w:space="0" w:color="000000"/>
              <w:right w:val="single" w:sz="8" w:space="0" w:color="auto"/>
            </w:tcBorders>
            <w:shd w:val="clear" w:color="auto" w:fill="auto"/>
            <w:vAlign w:val="center"/>
            <w:hideMark/>
          </w:tcPr>
          <w:p w14:paraId="1972A25A"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Principales fortalezas y oportunidades encontradas (la más relevante por tema analizado)</w:t>
            </w:r>
          </w:p>
        </w:tc>
        <w:tc>
          <w:tcPr>
            <w:tcW w:w="8261" w:type="dxa"/>
            <w:tcBorders>
              <w:top w:val="nil"/>
              <w:left w:val="nil"/>
              <w:bottom w:val="single" w:sz="8" w:space="0" w:color="auto"/>
              <w:right w:val="single" w:sz="8" w:space="0" w:color="auto"/>
            </w:tcBorders>
            <w:shd w:val="clear" w:color="auto" w:fill="auto"/>
            <w:vAlign w:val="center"/>
            <w:hideMark/>
          </w:tcPr>
          <w:p w14:paraId="5DCB0EE4" w14:textId="77777777" w:rsidR="00201B1A" w:rsidRPr="0086671B" w:rsidRDefault="00201B1A" w:rsidP="00F0262D">
            <w:pPr>
              <w:spacing w:after="120" w:line="240" w:lineRule="auto"/>
              <w:jc w:val="both"/>
              <w:rPr>
                <w:rFonts w:ascii="Arial Narrow" w:eastAsia="Times New Roman" w:hAnsi="Arial Narrow" w:cs="Arial"/>
                <w:b/>
                <w:color w:val="000000"/>
                <w:lang w:eastAsia="es-MX"/>
              </w:rPr>
            </w:pPr>
            <w:r w:rsidRPr="0086671B">
              <w:rPr>
                <w:rFonts w:ascii="Arial Narrow" w:eastAsia="Times New Roman" w:hAnsi="Arial Narrow" w:cs="Arial"/>
                <w:b/>
                <w:color w:val="000000"/>
                <w:lang w:eastAsia="es-MX"/>
              </w:rPr>
              <w:t>Tema 1:</w:t>
            </w:r>
            <w:r>
              <w:rPr>
                <w:rFonts w:ascii="Arial Narrow" w:eastAsia="Times New Roman" w:hAnsi="Arial Narrow" w:cs="Arial"/>
                <w:b/>
                <w:color w:val="000000"/>
                <w:lang w:eastAsia="es-MX"/>
              </w:rPr>
              <w:t xml:space="preserve"> </w:t>
            </w:r>
            <w:r w:rsidRPr="00F4356C">
              <w:rPr>
                <w:rFonts w:ascii="Arial Narrow" w:hAnsi="Arial Narrow" w:cs="Arial"/>
                <w:bCs/>
                <w:color w:val="000000"/>
              </w:rPr>
              <w:t>Se cuenta con evidencia documental donde se define un diagnóstico situacional en materia de educación en la entidad, además de que en el Plan Estatal de Desarrollo vigente se describe un diagnóstico el cual es congruente con el documento emitido por la Secretaría.</w:t>
            </w:r>
            <w:r w:rsidRPr="0086671B">
              <w:rPr>
                <w:rFonts w:ascii="Arial Narrow" w:eastAsia="Times New Roman" w:hAnsi="Arial Narrow" w:cs="Arial"/>
                <w:b/>
                <w:color w:val="000000"/>
                <w:lang w:eastAsia="es-MX"/>
              </w:rPr>
              <w:t xml:space="preserve"> </w:t>
            </w:r>
          </w:p>
        </w:tc>
      </w:tr>
      <w:tr w:rsidR="00201B1A" w:rsidRPr="00C76524" w14:paraId="34E206B7" w14:textId="77777777" w:rsidTr="00F0262D">
        <w:trPr>
          <w:trHeight w:val="1527"/>
        </w:trPr>
        <w:tc>
          <w:tcPr>
            <w:tcW w:w="1691" w:type="dxa"/>
            <w:vMerge/>
            <w:tcBorders>
              <w:top w:val="nil"/>
              <w:left w:val="single" w:sz="8" w:space="0" w:color="auto"/>
              <w:bottom w:val="single" w:sz="8" w:space="0" w:color="000000"/>
              <w:right w:val="single" w:sz="8" w:space="0" w:color="auto"/>
            </w:tcBorders>
            <w:vAlign w:val="center"/>
            <w:hideMark/>
          </w:tcPr>
          <w:p w14:paraId="76EA1488"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vAlign w:val="center"/>
            <w:hideMark/>
          </w:tcPr>
          <w:p w14:paraId="0D228B3D" w14:textId="77777777" w:rsidR="00201B1A" w:rsidRPr="0086671B" w:rsidRDefault="00201B1A" w:rsidP="00F0262D">
            <w:pPr>
              <w:spacing w:after="120" w:line="240" w:lineRule="auto"/>
              <w:jc w:val="both"/>
              <w:rPr>
                <w:rFonts w:ascii="Arial Narrow" w:eastAsia="Times New Roman" w:hAnsi="Arial Narrow" w:cs="Arial"/>
                <w:bCs/>
                <w:color w:val="000000"/>
                <w:lang w:eastAsia="es-MX"/>
              </w:rPr>
            </w:pPr>
            <w:r w:rsidRPr="0086671B">
              <w:rPr>
                <w:rFonts w:ascii="Arial Narrow" w:eastAsia="Times New Roman" w:hAnsi="Arial Narrow" w:cs="Arial"/>
                <w:b/>
                <w:color w:val="000000"/>
                <w:lang w:eastAsia="es-MX"/>
              </w:rPr>
              <w:t xml:space="preserve">Tema 2: </w:t>
            </w:r>
            <w:r w:rsidRPr="0086671B">
              <w:rPr>
                <w:rFonts w:ascii="Arial Narrow" w:eastAsia="Times New Roman" w:hAnsi="Arial Narrow" w:cs="Arial"/>
                <w:bCs/>
                <w:color w:val="000000"/>
                <w:lang w:eastAsia="es-MX"/>
              </w:rPr>
              <w:t>El Ente público responsable de del programa presupuestario cuenta con un Manual de Organización y con Manual de Normas y Lineamientos para el Ejercicio y Control del Presupuesto de Egresos del Gobierno del Estado de Michoacán donde es posible identificar la normatividad a la cual está apegado cada proceso y actividades que se realizan en la entidad federativa respecto a la ejecución de los recursos del FONE   y obtener el desempeño esperado para el cumplimiento de sus objetivos estratégicos</w:t>
            </w:r>
            <w:r w:rsidRPr="0086671B">
              <w:rPr>
                <w:rFonts w:ascii="Arial Narrow" w:eastAsia="Times New Roman" w:hAnsi="Arial Narrow" w:cs="Arial"/>
                <w:b/>
                <w:color w:val="000000"/>
                <w:lang w:eastAsia="es-MX"/>
              </w:rPr>
              <w:t>.</w:t>
            </w:r>
          </w:p>
          <w:p w14:paraId="014450F2"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p>
        </w:tc>
      </w:tr>
      <w:tr w:rsidR="00201B1A" w:rsidRPr="00C76524" w14:paraId="1FE50F4D"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5E287A2A"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hideMark/>
          </w:tcPr>
          <w:p w14:paraId="51E380E0"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86671B">
              <w:rPr>
                <w:rFonts w:ascii="Arial Narrow" w:eastAsia="Times New Roman" w:hAnsi="Arial Narrow" w:cs="Arial"/>
                <w:b/>
                <w:color w:val="000000"/>
                <w:lang w:eastAsia="es-MX"/>
              </w:rPr>
              <w:t>Tema 3:</w:t>
            </w:r>
            <w:r w:rsidRPr="0027216F">
              <w:rPr>
                <w:rFonts w:ascii="Arial Narrow" w:eastAsia="Times New Roman" w:hAnsi="Arial Narrow" w:cs="Arial"/>
                <w:bCs/>
                <w:color w:val="000000"/>
                <w:lang w:eastAsia="es-MX"/>
              </w:rPr>
              <w:t xml:space="preserve"> </w:t>
            </w:r>
            <w:r w:rsidRPr="00F4356C">
              <w:rPr>
                <w:rFonts w:ascii="Arial Narrow" w:hAnsi="Arial Narrow" w:cs="Arial"/>
                <w:bCs/>
                <w:color w:val="000000"/>
              </w:rPr>
              <w:t>La Secretaría de Educación del Estado de Michoacán recolecta información estadística oportuna respecto a la cobertura de atención de la población bonificaría por los recursos del FONE en la entidad federativa, esto lo realiza mediante los cálculos de proyecciones de la CONAPO las cuales se describen en la Planeación anual 2019, Reprogramación de metas de la Secretaría de Educación, Delegación Administrativa, Dirección de Programación y Presupuesto; y en el Formatos 911 SEP/DGPPyEE.</w:t>
            </w:r>
          </w:p>
          <w:p w14:paraId="1FD3EAD7"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p>
        </w:tc>
      </w:tr>
      <w:tr w:rsidR="00201B1A" w:rsidRPr="00C76524" w14:paraId="61ABCC63" w14:textId="77777777" w:rsidTr="00F0262D">
        <w:trPr>
          <w:trHeight w:val="355"/>
        </w:trPr>
        <w:tc>
          <w:tcPr>
            <w:tcW w:w="1691" w:type="dxa"/>
            <w:vMerge/>
            <w:tcBorders>
              <w:top w:val="nil"/>
              <w:left w:val="single" w:sz="8" w:space="0" w:color="auto"/>
              <w:bottom w:val="single" w:sz="8" w:space="0" w:color="000000"/>
              <w:right w:val="single" w:sz="8" w:space="0" w:color="auto"/>
            </w:tcBorders>
            <w:vAlign w:val="center"/>
            <w:hideMark/>
          </w:tcPr>
          <w:p w14:paraId="3188C49B"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vAlign w:val="center"/>
            <w:hideMark/>
          </w:tcPr>
          <w:p w14:paraId="66EB3AA9"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4276D5">
              <w:rPr>
                <w:rFonts w:ascii="Arial Narrow" w:eastAsia="Times New Roman" w:hAnsi="Arial Narrow" w:cs="Arial"/>
                <w:b/>
                <w:color w:val="000000"/>
                <w:lang w:eastAsia="es-MX"/>
              </w:rPr>
              <w:t>Tema 4:</w:t>
            </w:r>
            <w:r w:rsidRPr="0027216F">
              <w:rPr>
                <w:rFonts w:ascii="Arial Narrow" w:eastAsia="Times New Roman" w:hAnsi="Arial Narrow" w:cs="Arial"/>
                <w:bCs/>
                <w:color w:val="000000"/>
                <w:lang w:eastAsia="es-MX"/>
              </w:rPr>
              <w:t xml:space="preserve"> </w:t>
            </w:r>
            <w:r w:rsidRPr="00F4356C">
              <w:rPr>
                <w:rFonts w:ascii="Arial Narrow" w:hAnsi="Arial Narrow" w:cs="Arial"/>
                <w:bCs/>
                <w:color w:val="000000"/>
              </w:rPr>
              <w:t>Los recursos totales recibidos por concepto del FONE fueron devengados y ejercidos en un 99.99%.</w:t>
            </w:r>
          </w:p>
          <w:p w14:paraId="693642C1"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p>
        </w:tc>
      </w:tr>
      <w:tr w:rsidR="00201B1A" w:rsidRPr="00C76524" w14:paraId="36169D07"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16CCEFD9"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hideMark/>
          </w:tcPr>
          <w:p w14:paraId="4F1A114D"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4276D5">
              <w:rPr>
                <w:rFonts w:ascii="Arial Narrow" w:eastAsia="Times New Roman" w:hAnsi="Arial Narrow" w:cs="Arial"/>
                <w:b/>
                <w:color w:val="000000"/>
                <w:lang w:eastAsia="es-MX"/>
              </w:rPr>
              <w:t>Tema 5:</w:t>
            </w:r>
            <w:r>
              <w:rPr>
                <w:rFonts w:ascii="Arial Narrow" w:hAnsi="Arial Narrow" w:cs="Arial"/>
                <w:bCs/>
                <w:color w:val="000000"/>
              </w:rPr>
              <w:t xml:space="preserve"> La Administración Pública Estatal de Michoacán, cuenta con un sistema de seguimiento y monitoreo de los Aspectos Susceptibles de Mejora.</w:t>
            </w:r>
          </w:p>
        </w:tc>
      </w:tr>
      <w:tr w:rsidR="00201B1A" w:rsidRPr="00C76524" w14:paraId="3AC7A0B7" w14:textId="77777777" w:rsidTr="00F0262D">
        <w:trPr>
          <w:trHeight w:val="331"/>
        </w:trPr>
        <w:tc>
          <w:tcPr>
            <w:tcW w:w="1691" w:type="dxa"/>
            <w:vMerge w:val="restart"/>
            <w:tcBorders>
              <w:top w:val="nil"/>
              <w:left w:val="single" w:sz="8" w:space="0" w:color="auto"/>
              <w:bottom w:val="single" w:sz="8" w:space="0" w:color="000000"/>
              <w:right w:val="single" w:sz="8" w:space="0" w:color="auto"/>
            </w:tcBorders>
            <w:shd w:val="clear" w:color="auto" w:fill="auto"/>
            <w:vAlign w:val="center"/>
            <w:hideMark/>
          </w:tcPr>
          <w:p w14:paraId="1C92D828"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Principales debilidades y amenazas encontradas (la más relevante por tema analizado)</w:t>
            </w:r>
          </w:p>
        </w:tc>
        <w:tc>
          <w:tcPr>
            <w:tcW w:w="8261" w:type="dxa"/>
            <w:tcBorders>
              <w:top w:val="nil"/>
              <w:left w:val="nil"/>
              <w:bottom w:val="single" w:sz="8" w:space="0" w:color="auto"/>
              <w:right w:val="single" w:sz="8" w:space="0" w:color="auto"/>
            </w:tcBorders>
            <w:shd w:val="clear" w:color="auto" w:fill="auto"/>
            <w:vAlign w:val="center"/>
          </w:tcPr>
          <w:p w14:paraId="487B3C5D" w14:textId="77777777" w:rsidR="00201B1A" w:rsidRPr="001C3F32" w:rsidRDefault="00201B1A" w:rsidP="00F0262D">
            <w:pPr>
              <w:spacing w:after="120" w:line="240" w:lineRule="auto"/>
              <w:jc w:val="both"/>
              <w:rPr>
                <w:rFonts w:ascii="Arial Narrow" w:eastAsia="Times New Roman" w:hAnsi="Arial Narrow" w:cs="Arial"/>
                <w:bCs/>
                <w:color w:val="000000"/>
                <w:lang w:eastAsia="es-MX"/>
              </w:rPr>
            </w:pPr>
            <w:r>
              <w:rPr>
                <w:rFonts w:ascii="Arial Narrow" w:eastAsia="Times New Roman" w:hAnsi="Arial Narrow" w:cs="Arial"/>
                <w:b/>
                <w:color w:val="000000"/>
                <w:lang w:eastAsia="es-MX"/>
              </w:rPr>
              <w:t xml:space="preserve">Tema 1: </w:t>
            </w:r>
            <w:r>
              <w:rPr>
                <w:rFonts w:ascii="Arial Narrow" w:hAnsi="Arial Narrow" w:cs="Arial"/>
                <w:bCs/>
                <w:color w:val="000000"/>
              </w:rPr>
              <w:t>De los 30 indicadores</w:t>
            </w:r>
            <w:r w:rsidRPr="00F4356C">
              <w:rPr>
                <w:rFonts w:ascii="Arial Narrow" w:hAnsi="Arial Narrow" w:cs="Arial"/>
                <w:bCs/>
                <w:color w:val="000000"/>
              </w:rPr>
              <w:t xml:space="preserve"> de la MIR del programa presupuestario </w:t>
            </w:r>
            <w:r>
              <w:rPr>
                <w:rFonts w:ascii="Arial Narrow" w:hAnsi="Arial Narrow" w:cs="Arial"/>
                <w:bCs/>
                <w:color w:val="000000"/>
              </w:rPr>
              <w:t xml:space="preserve">16 </w:t>
            </w:r>
            <w:r w:rsidRPr="00F4356C">
              <w:rPr>
                <w:rFonts w:ascii="Arial Narrow" w:hAnsi="Arial Narrow" w:cs="Arial"/>
                <w:bCs/>
                <w:color w:val="000000"/>
              </w:rPr>
              <w:t>no cumplen con los criterios CREMAA definidos por el CONAC.</w:t>
            </w:r>
          </w:p>
        </w:tc>
      </w:tr>
      <w:tr w:rsidR="00201B1A" w:rsidRPr="00C76524" w14:paraId="23F685BD"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176D59A9"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59155F51" w14:textId="77777777" w:rsidR="00201B1A" w:rsidRPr="001C3F32" w:rsidRDefault="00201B1A" w:rsidP="00F0262D">
            <w:pPr>
              <w:spacing w:after="120" w:line="240" w:lineRule="auto"/>
              <w:jc w:val="both"/>
              <w:rPr>
                <w:rFonts w:ascii="Arial Narrow" w:eastAsia="Times New Roman" w:hAnsi="Arial Narrow" w:cs="Arial"/>
                <w:bCs/>
                <w:color w:val="000000"/>
                <w:lang w:eastAsia="es-MX"/>
              </w:rPr>
            </w:pPr>
            <w:r w:rsidRPr="001C3F32">
              <w:rPr>
                <w:rFonts w:ascii="Arial Narrow" w:eastAsia="Times New Roman" w:hAnsi="Arial Narrow" w:cs="Arial"/>
                <w:b/>
                <w:color w:val="000000"/>
                <w:lang w:eastAsia="es-MX"/>
              </w:rPr>
              <w:t xml:space="preserve">Tema 2: </w:t>
            </w:r>
            <w:r>
              <w:rPr>
                <w:rFonts w:ascii="Arial Narrow" w:eastAsia="Times New Roman" w:hAnsi="Arial Narrow" w:cs="Arial"/>
                <w:bCs/>
                <w:color w:val="000000"/>
                <w:lang w:eastAsia="es-MX"/>
              </w:rPr>
              <w:t>No se identifican debilidades en este tema y por ende no se emiten recomendaciones.</w:t>
            </w:r>
          </w:p>
        </w:tc>
      </w:tr>
      <w:tr w:rsidR="00201B1A" w:rsidRPr="00C76524" w14:paraId="7701BBBA"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437558EF"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07E1A849"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C3F32">
              <w:rPr>
                <w:rFonts w:ascii="Arial Narrow" w:eastAsia="Times New Roman" w:hAnsi="Arial Narrow" w:cs="Arial"/>
                <w:b/>
                <w:color w:val="000000"/>
                <w:lang w:eastAsia="es-MX"/>
              </w:rPr>
              <w:t>Tema 3:</w:t>
            </w:r>
            <w:r>
              <w:rPr>
                <w:rFonts w:ascii="Arial Narrow" w:eastAsia="Times New Roman" w:hAnsi="Arial Narrow" w:cs="Arial"/>
                <w:bCs/>
                <w:color w:val="000000"/>
                <w:lang w:eastAsia="es-MX"/>
              </w:rPr>
              <w:t xml:space="preserve"> No se identifican debilidades en este tema y por ende no se emiten recomendaciones.</w:t>
            </w:r>
          </w:p>
        </w:tc>
      </w:tr>
      <w:tr w:rsidR="00201B1A" w:rsidRPr="00C76524" w14:paraId="635B9A29"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188BCC27"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4623B821"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C3F32">
              <w:rPr>
                <w:rFonts w:ascii="Arial Narrow" w:eastAsia="Times New Roman" w:hAnsi="Arial Narrow" w:cs="Arial"/>
                <w:b/>
                <w:color w:val="000000"/>
                <w:lang w:eastAsia="es-MX"/>
              </w:rPr>
              <w:t>Tema 4:</w:t>
            </w:r>
            <w:r>
              <w:rPr>
                <w:rFonts w:ascii="Arial Narrow" w:eastAsia="Times New Roman" w:hAnsi="Arial Narrow" w:cs="Arial"/>
                <w:bCs/>
                <w:color w:val="000000"/>
                <w:lang w:eastAsia="es-MX"/>
              </w:rPr>
              <w:t xml:space="preserve"> No se identifican debilidades en este tema.</w:t>
            </w:r>
          </w:p>
        </w:tc>
      </w:tr>
      <w:tr w:rsidR="00201B1A" w:rsidRPr="00C76524" w14:paraId="2D3CA496"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4C35FE5F"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4E6C566E" w14:textId="77777777" w:rsidR="00201B1A" w:rsidRPr="001C3F32" w:rsidRDefault="00201B1A" w:rsidP="00F0262D">
            <w:pPr>
              <w:spacing w:after="120" w:line="240" w:lineRule="auto"/>
              <w:jc w:val="both"/>
              <w:rPr>
                <w:rFonts w:ascii="Arial Narrow" w:eastAsia="Times New Roman" w:hAnsi="Arial Narrow" w:cs="Arial"/>
                <w:bCs/>
                <w:color w:val="000000"/>
                <w:lang w:eastAsia="es-MX"/>
              </w:rPr>
            </w:pPr>
            <w:r w:rsidRPr="001C3F32">
              <w:rPr>
                <w:rFonts w:ascii="Arial Narrow" w:eastAsia="Times New Roman" w:hAnsi="Arial Narrow" w:cs="Arial"/>
                <w:b/>
                <w:color w:val="000000"/>
                <w:lang w:eastAsia="es-MX"/>
              </w:rPr>
              <w:t xml:space="preserve">Tema 5: </w:t>
            </w:r>
            <w:r>
              <w:rPr>
                <w:rFonts w:ascii="Arial Narrow" w:hAnsi="Arial Narrow" w:cs="Arial"/>
                <w:bCs/>
                <w:color w:val="000000"/>
              </w:rPr>
              <w:t>No se identifican evaluaciones en donde se emitan recomendaciones susceptibles de ser incorporadas como ASM.</w:t>
            </w:r>
          </w:p>
        </w:tc>
      </w:tr>
      <w:tr w:rsidR="00201B1A" w:rsidRPr="00C76524" w14:paraId="5C917406" w14:textId="77777777" w:rsidTr="00F0262D">
        <w:trPr>
          <w:trHeight w:val="60"/>
        </w:trPr>
        <w:tc>
          <w:tcPr>
            <w:tcW w:w="1691" w:type="dxa"/>
            <w:vMerge w:val="restart"/>
            <w:tcBorders>
              <w:top w:val="nil"/>
              <w:left w:val="single" w:sz="8" w:space="0" w:color="auto"/>
              <w:bottom w:val="single" w:sz="8" w:space="0" w:color="000000"/>
              <w:right w:val="single" w:sz="8" w:space="0" w:color="auto"/>
            </w:tcBorders>
            <w:shd w:val="clear" w:color="auto" w:fill="auto"/>
            <w:vAlign w:val="center"/>
            <w:hideMark/>
          </w:tcPr>
          <w:p w14:paraId="0A82D42E"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lastRenderedPageBreak/>
              <w:t>Principales recomendaciones sugeridas (la más relevante por tema analizado)</w:t>
            </w:r>
          </w:p>
        </w:tc>
        <w:tc>
          <w:tcPr>
            <w:tcW w:w="8261" w:type="dxa"/>
            <w:tcBorders>
              <w:top w:val="nil"/>
              <w:left w:val="nil"/>
              <w:bottom w:val="single" w:sz="8" w:space="0" w:color="auto"/>
              <w:right w:val="single" w:sz="8" w:space="0" w:color="auto"/>
            </w:tcBorders>
            <w:shd w:val="clear" w:color="auto" w:fill="auto"/>
            <w:vAlign w:val="center"/>
          </w:tcPr>
          <w:p w14:paraId="58129957" w14:textId="77777777" w:rsidR="00201B1A" w:rsidRPr="0014486A" w:rsidRDefault="00201B1A" w:rsidP="00F0262D">
            <w:pPr>
              <w:spacing w:after="120" w:line="240" w:lineRule="auto"/>
              <w:jc w:val="both"/>
              <w:rPr>
                <w:rFonts w:ascii="Arial Narrow" w:eastAsia="Times New Roman" w:hAnsi="Arial Narrow" w:cs="Arial"/>
                <w:b/>
                <w:color w:val="000000"/>
                <w:lang w:eastAsia="es-MX"/>
              </w:rPr>
            </w:pPr>
            <w:r w:rsidRPr="0014486A">
              <w:rPr>
                <w:rFonts w:ascii="Arial Narrow" w:eastAsia="Times New Roman" w:hAnsi="Arial Narrow" w:cs="Arial"/>
                <w:b/>
                <w:color w:val="000000"/>
                <w:lang w:eastAsia="es-MX"/>
              </w:rPr>
              <w:t xml:space="preserve">Tema 1: </w:t>
            </w:r>
            <w:r>
              <w:rPr>
                <w:rFonts w:ascii="Arial Narrow" w:hAnsi="Arial Narrow" w:cs="Arial"/>
                <w:bCs/>
                <w:color w:val="000000"/>
              </w:rPr>
              <w:t>Revisar del objetivo el factor relevante que describa lo que se debe medir, con el objeto de construir indicadores de fácil monitoreo que al tiempo midan el desempeño del Programa de manera certera y enfocados a la mejora del mismo.</w:t>
            </w:r>
          </w:p>
        </w:tc>
      </w:tr>
      <w:tr w:rsidR="00201B1A" w:rsidRPr="00C76524" w14:paraId="267D29DE"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531CE6B7"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16CBE0D6" w14:textId="77777777" w:rsidR="00201B1A" w:rsidRPr="0014486A" w:rsidRDefault="00201B1A" w:rsidP="00F0262D">
            <w:pPr>
              <w:spacing w:after="120" w:line="240" w:lineRule="auto"/>
              <w:jc w:val="both"/>
              <w:rPr>
                <w:rFonts w:ascii="Arial Narrow" w:eastAsia="Times New Roman" w:hAnsi="Arial Narrow" w:cs="Arial"/>
                <w:b/>
                <w:color w:val="000000"/>
                <w:lang w:eastAsia="es-MX"/>
              </w:rPr>
            </w:pPr>
            <w:r w:rsidRPr="0014486A">
              <w:rPr>
                <w:rFonts w:ascii="Arial Narrow" w:eastAsia="Times New Roman" w:hAnsi="Arial Narrow" w:cs="Arial"/>
                <w:b/>
                <w:color w:val="000000"/>
                <w:lang w:eastAsia="es-MX"/>
              </w:rPr>
              <w:t xml:space="preserve">Tema 2: </w:t>
            </w:r>
            <w:r w:rsidRPr="0014486A">
              <w:rPr>
                <w:rFonts w:ascii="Arial Narrow" w:eastAsia="Times New Roman" w:hAnsi="Arial Narrow" w:cs="Arial"/>
                <w:bCs/>
                <w:color w:val="000000"/>
                <w:lang w:eastAsia="es-MX"/>
              </w:rPr>
              <w:t>Sin recomendaciones</w:t>
            </w:r>
            <w:r>
              <w:rPr>
                <w:rFonts w:ascii="Arial Narrow" w:eastAsia="Times New Roman" w:hAnsi="Arial Narrow" w:cs="Arial"/>
                <w:b/>
                <w:color w:val="000000"/>
                <w:lang w:eastAsia="es-MX"/>
              </w:rPr>
              <w:t>.</w:t>
            </w:r>
          </w:p>
        </w:tc>
      </w:tr>
      <w:tr w:rsidR="00201B1A" w:rsidRPr="00C76524" w14:paraId="75562243"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2ABBDF00"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0466C311"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4486A">
              <w:rPr>
                <w:rFonts w:ascii="Arial Narrow" w:eastAsia="Times New Roman" w:hAnsi="Arial Narrow" w:cs="Arial"/>
                <w:b/>
                <w:color w:val="000000"/>
                <w:lang w:eastAsia="es-MX"/>
              </w:rPr>
              <w:t>Tema 3:</w:t>
            </w:r>
            <w:r>
              <w:rPr>
                <w:rFonts w:ascii="Arial Narrow" w:eastAsia="Times New Roman" w:hAnsi="Arial Narrow" w:cs="Arial"/>
                <w:bCs/>
                <w:color w:val="000000"/>
                <w:lang w:eastAsia="es-MX"/>
              </w:rPr>
              <w:t xml:space="preserve"> Sin recomendaciones.</w:t>
            </w:r>
          </w:p>
        </w:tc>
      </w:tr>
      <w:tr w:rsidR="00201B1A" w:rsidRPr="00C76524" w14:paraId="616A9429"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046D624C"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7360BE1F"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4486A">
              <w:rPr>
                <w:rFonts w:ascii="Arial Narrow" w:eastAsia="Times New Roman" w:hAnsi="Arial Narrow" w:cs="Arial"/>
                <w:b/>
                <w:color w:val="000000"/>
                <w:lang w:eastAsia="es-MX"/>
              </w:rPr>
              <w:t>Tema 4:</w:t>
            </w:r>
            <w:r>
              <w:rPr>
                <w:rFonts w:ascii="Arial Narrow" w:eastAsia="Times New Roman" w:hAnsi="Arial Narrow" w:cs="Arial"/>
                <w:bCs/>
                <w:color w:val="000000"/>
                <w:lang w:eastAsia="es-MX"/>
              </w:rPr>
              <w:t xml:space="preserve"> Sin recomendaciones.</w:t>
            </w:r>
          </w:p>
        </w:tc>
      </w:tr>
      <w:tr w:rsidR="00201B1A" w:rsidRPr="00C76524" w14:paraId="78971DDC"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50C2CE1F"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5C6A644F" w14:textId="77777777" w:rsidR="00201B1A" w:rsidRPr="0014486A" w:rsidRDefault="00201B1A" w:rsidP="00F0262D">
            <w:pPr>
              <w:spacing w:after="120" w:line="240" w:lineRule="auto"/>
              <w:jc w:val="both"/>
              <w:rPr>
                <w:rFonts w:ascii="Arial Narrow" w:eastAsia="Times New Roman" w:hAnsi="Arial Narrow" w:cs="Arial"/>
                <w:bCs/>
                <w:color w:val="000000"/>
                <w:lang w:eastAsia="es-MX"/>
              </w:rPr>
            </w:pPr>
            <w:r w:rsidRPr="0014486A">
              <w:rPr>
                <w:rFonts w:ascii="Arial Narrow" w:eastAsia="Times New Roman" w:hAnsi="Arial Narrow" w:cs="Arial"/>
                <w:b/>
                <w:color w:val="000000"/>
                <w:lang w:eastAsia="es-MX"/>
              </w:rPr>
              <w:t xml:space="preserve">Tema 5: </w:t>
            </w:r>
            <w:r w:rsidRPr="00F4356C">
              <w:rPr>
                <w:rFonts w:ascii="Arial Narrow" w:hAnsi="Arial Narrow" w:cs="Arial"/>
                <w:bCs/>
                <w:color w:val="000000"/>
              </w:rPr>
              <w:t>Atender las recomendaciones emitidas en el presente ejercicio de evaluación y emitir los respectivos documentos de trabajo y seguimiento con el fin de mejorar la gestión y el desempeño del programa.</w:t>
            </w:r>
          </w:p>
        </w:tc>
      </w:tr>
      <w:tr w:rsidR="00201B1A" w:rsidRPr="00C76524" w14:paraId="3D2C06D5" w14:textId="77777777" w:rsidTr="00F0262D">
        <w:trPr>
          <w:trHeight w:val="60"/>
        </w:trPr>
        <w:tc>
          <w:tcPr>
            <w:tcW w:w="1691" w:type="dxa"/>
            <w:vMerge w:val="restart"/>
            <w:tcBorders>
              <w:top w:val="nil"/>
              <w:left w:val="single" w:sz="8" w:space="0" w:color="auto"/>
              <w:bottom w:val="single" w:sz="8" w:space="0" w:color="000000"/>
              <w:right w:val="single" w:sz="8" w:space="0" w:color="auto"/>
            </w:tcBorders>
            <w:shd w:val="clear" w:color="auto" w:fill="auto"/>
            <w:vAlign w:val="center"/>
            <w:hideMark/>
          </w:tcPr>
          <w:p w14:paraId="58618817" w14:textId="77777777" w:rsidR="00201B1A" w:rsidRPr="0027216F" w:rsidRDefault="00201B1A" w:rsidP="00F0262D">
            <w:pPr>
              <w:spacing w:after="120" w:line="240" w:lineRule="auto"/>
              <w:rPr>
                <w:rFonts w:ascii="Arial Narrow" w:eastAsia="Times New Roman" w:hAnsi="Arial Narrow" w:cs="Arial"/>
                <w:b/>
                <w:bCs/>
                <w:color w:val="000000"/>
                <w:lang w:eastAsia="es-MX"/>
              </w:rPr>
            </w:pPr>
            <w:r w:rsidRPr="0027216F">
              <w:rPr>
                <w:rFonts w:ascii="Arial Narrow" w:eastAsia="Times New Roman" w:hAnsi="Arial Narrow" w:cs="Arial"/>
                <w:b/>
                <w:bCs/>
                <w:color w:val="000000"/>
                <w:lang w:eastAsia="es-MX"/>
              </w:rPr>
              <w:t>Aspectos susceptibles de mejora de nivel prioritario (alto) a atender</w:t>
            </w:r>
          </w:p>
        </w:tc>
        <w:tc>
          <w:tcPr>
            <w:tcW w:w="8261" w:type="dxa"/>
            <w:tcBorders>
              <w:top w:val="nil"/>
              <w:left w:val="nil"/>
              <w:bottom w:val="single" w:sz="8" w:space="0" w:color="auto"/>
              <w:right w:val="single" w:sz="8" w:space="0" w:color="auto"/>
            </w:tcBorders>
            <w:shd w:val="clear" w:color="auto" w:fill="auto"/>
            <w:noWrap/>
            <w:vAlign w:val="center"/>
          </w:tcPr>
          <w:p w14:paraId="30AECE45" w14:textId="48030931"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64FCB">
              <w:rPr>
                <w:rFonts w:ascii="Arial Narrow" w:eastAsia="Times New Roman" w:hAnsi="Arial Narrow" w:cs="Arial"/>
                <w:bCs/>
                <w:color w:val="000000"/>
                <w:lang w:eastAsia="es-MX"/>
              </w:rPr>
              <w:t xml:space="preserve">1. </w:t>
            </w:r>
            <w:r w:rsidR="00D159D8" w:rsidRPr="00D159D8">
              <w:rPr>
                <w:rFonts w:ascii="Arial Narrow" w:eastAsia="Times New Roman" w:hAnsi="Arial Narrow" w:cs="Arial"/>
                <w:bCs/>
                <w:color w:val="000000"/>
                <w:lang w:eastAsia="es-MX"/>
              </w:rPr>
              <w:t>Revisar del objetivo el factor relevante que describa lo que se debe medir, con el objeto de construir indicadores de fácil monitoreo utilizando como insumo técnico la Guía para la construcción de Indicadores emitida por el CONEVAL, que cumplan con los criterios CREMAA emitidos Por el CONAC, al tiempo midan el desempeño del Programa de manera certera y enfocados a la mejora del mismo.</w:t>
            </w:r>
          </w:p>
        </w:tc>
      </w:tr>
      <w:tr w:rsidR="00201B1A" w:rsidRPr="00C76524" w14:paraId="7B5A4DED"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5D0EE415"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1F50D724" w14:textId="7AA7A44C"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64FCB">
              <w:rPr>
                <w:rFonts w:ascii="Arial Narrow" w:eastAsia="Times New Roman" w:hAnsi="Arial Narrow" w:cs="Arial"/>
                <w:bCs/>
                <w:color w:val="000000"/>
                <w:lang w:eastAsia="es-MX"/>
              </w:rPr>
              <w:t>2. Revisar y adecuar la ficha técnica de indicadores del Programa presupuestario, principalmente las unidades de medición, con el fin de que los indicadores cuenten con una ficha clara y con información útil.</w:t>
            </w:r>
          </w:p>
        </w:tc>
      </w:tr>
      <w:tr w:rsidR="00201B1A" w:rsidRPr="00C76524" w14:paraId="6635347D"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526C72BC"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257A7708"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64FCB">
              <w:rPr>
                <w:rFonts w:ascii="Arial Narrow" w:eastAsia="Times New Roman" w:hAnsi="Arial Narrow" w:cs="Arial"/>
                <w:bCs/>
                <w:color w:val="000000"/>
                <w:lang w:eastAsia="es-MX"/>
              </w:rPr>
              <w:t>3. Monitorear los indicadores estratégicos del Programa con el fin de obtener información para la toma de decisiones de mejora enfocadas a resultados.</w:t>
            </w:r>
          </w:p>
        </w:tc>
      </w:tr>
      <w:tr w:rsidR="00201B1A" w:rsidRPr="00C76524" w14:paraId="3C155638" w14:textId="77777777" w:rsidTr="00F0262D">
        <w:trPr>
          <w:trHeight w:val="315"/>
        </w:trPr>
        <w:tc>
          <w:tcPr>
            <w:tcW w:w="1691" w:type="dxa"/>
            <w:vMerge/>
            <w:tcBorders>
              <w:top w:val="nil"/>
              <w:left w:val="single" w:sz="8" w:space="0" w:color="auto"/>
              <w:bottom w:val="single" w:sz="8" w:space="0" w:color="000000"/>
              <w:right w:val="single" w:sz="8" w:space="0" w:color="auto"/>
            </w:tcBorders>
            <w:vAlign w:val="center"/>
            <w:hideMark/>
          </w:tcPr>
          <w:p w14:paraId="222B7D4C" w14:textId="77777777" w:rsidR="00201B1A" w:rsidRPr="0027216F" w:rsidRDefault="00201B1A" w:rsidP="00F0262D">
            <w:pPr>
              <w:spacing w:after="120" w:line="240" w:lineRule="auto"/>
              <w:rPr>
                <w:rFonts w:ascii="Arial Narrow" w:eastAsia="Times New Roman" w:hAnsi="Arial Narrow" w:cs="Arial"/>
                <w:b/>
                <w:bCs/>
                <w:color w:val="000000"/>
                <w:lang w:eastAsia="es-MX"/>
              </w:rPr>
            </w:pPr>
          </w:p>
        </w:tc>
        <w:tc>
          <w:tcPr>
            <w:tcW w:w="8261" w:type="dxa"/>
            <w:tcBorders>
              <w:top w:val="nil"/>
              <w:left w:val="nil"/>
              <w:bottom w:val="single" w:sz="8" w:space="0" w:color="auto"/>
              <w:right w:val="single" w:sz="8" w:space="0" w:color="auto"/>
            </w:tcBorders>
            <w:shd w:val="clear" w:color="auto" w:fill="auto"/>
            <w:noWrap/>
            <w:vAlign w:val="center"/>
          </w:tcPr>
          <w:p w14:paraId="797296EF" w14:textId="77777777" w:rsidR="00201B1A" w:rsidRPr="0027216F" w:rsidRDefault="00201B1A" w:rsidP="00F0262D">
            <w:pPr>
              <w:spacing w:after="120" w:line="240" w:lineRule="auto"/>
              <w:jc w:val="both"/>
              <w:rPr>
                <w:rFonts w:ascii="Arial Narrow" w:eastAsia="Times New Roman" w:hAnsi="Arial Narrow" w:cs="Arial"/>
                <w:bCs/>
                <w:color w:val="000000"/>
                <w:lang w:eastAsia="es-MX"/>
              </w:rPr>
            </w:pPr>
            <w:r w:rsidRPr="00164FCB">
              <w:rPr>
                <w:rFonts w:ascii="Arial Narrow" w:eastAsia="Times New Roman" w:hAnsi="Arial Narrow" w:cs="Arial"/>
                <w:bCs/>
                <w:color w:val="000000"/>
                <w:lang w:eastAsia="es-MX"/>
              </w:rPr>
              <w:t>4. Atender las recomendaciones emitidas en el presente ejercicio de evaluación y emitir los respectivos documentos de trabajo y seguimiento con el fin de mejorar la gestión y el desempeño del programa.</w:t>
            </w:r>
          </w:p>
        </w:tc>
      </w:tr>
    </w:tbl>
    <w:p w14:paraId="419CA8BD" w14:textId="32A611CC" w:rsidR="00D80B4B" w:rsidRDefault="00D80B4B">
      <w:pPr>
        <w:spacing w:after="160" w:line="259" w:lineRule="auto"/>
        <w:rPr>
          <w:rFonts w:ascii="Arial" w:hAnsi="Arial" w:cs="Arial"/>
          <w:b/>
          <w:bCs/>
          <w:sz w:val="52"/>
          <w:szCs w:val="52"/>
        </w:rPr>
      </w:pPr>
      <w:r>
        <w:rPr>
          <w:rFonts w:ascii="Arial" w:hAnsi="Arial" w:cs="Arial"/>
          <w:b/>
          <w:bCs/>
          <w:sz w:val="52"/>
          <w:szCs w:val="52"/>
        </w:rPr>
        <w:br w:type="page"/>
      </w:r>
    </w:p>
    <w:p w14:paraId="0E25F88B" w14:textId="77777777" w:rsidR="00B939CE" w:rsidRDefault="00B939CE" w:rsidP="00B939CE">
      <w:pPr>
        <w:spacing w:after="160" w:line="259" w:lineRule="auto"/>
        <w:rPr>
          <w:rFonts w:ascii="Arial" w:hAnsi="Arial" w:cs="Arial"/>
          <w:b/>
          <w:bCs/>
          <w:sz w:val="52"/>
          <w:szCs w:val="52"/>
        </w:rPr>
      </w:pPr>
      <w:bookmarkStart w:id="34" w:name="_Toc53738474"/>
      <w:bookmarkStart w:id="35" w:name="_Toc57313857"/>
    </w:p>
    <w:p w14:paraId="61BC976E" w14:textId="77777777" w:rsidR="00B939CE" w:rsidRDefault="00B939CE" w:rsidP="00B939CE">
      <w:pPr>
        <w:spacing w:after="160" w:line="259" w:lineRule="auto"/>
        <w:rPr>
          <w:rFonts w:ascii="Arial" w:hAnsi="Arial" w:cs="Arial"/>
          <w:b/>
          <w:bCs/>
          <w:sz w:val="52"/>
          <w:szCs w:val="52"/>
        </w:rPr>
      </w:pPr>
    </w:p>
    <w:p w14:paraId="1B0A33E0" w14:textId="77777777" w:rsidR="00B939CE" w:rsidRDefault="00B939CE" w:rsidP="00B939CE">
      <w:pPr>
        <w:spacing w:after="160" w:line="259" w:lineRule="auto"/>
        <w:rPr>
          <w:rFonts w:ascii="Arial" w:hAnsi="Arial" w:cs="Arial"/>
          <w:b/>
          <w:bCs/>
          <w:sz w:val="52"/>
          <w:szCs w:val="52"/>
        </w:rPr>
      </w:pPr>
    </w:p>
    <w:p w14:paraId="7174D4D7" w14:textId="77777777" w:rsidR="00B939CE" w:rsidRDefault="00B939CE" w:rsidP="00B939CE">
      <w:pPr>
        <w:spacing w:after="160" w:line="259" w:lineRule="auto"/>
        <w:rPr>
          <w:rFonts w:ascii="Arial" w:hAnsi="Arial" w:cs="Arial"/>
          <w:b/>
          <w:bCs/>
          <w:sz w:val="52"/>
          <w:szCs w:val="52"/>
        </w:rPr>
      </w:pPr>
    </w:p>
    <w:p w14:paraId="2A162C5A" w14:textId="77777777" w:rsidR="00B939CE" w:rsidRDefault="00B939CE" w:rsidP="00B939CE">
      <w:pPr>
        <w:spacing w:after="160" w:line="259" w:lineRule="auto"/>
        <w:rPr>
          <w:rFonts w:ascii="Arial" w:hAnsi="Arial" w:cs="Arial"/>
          <w:b/>
          <w:bCs/>
          <w:sz w:val="52"/>
          <w:szCs w:val="52"/>
        </w:rPr>
      </w:pPr>
    </w:p>
    <w:p w14:paraId="1AC3AFF0" w14:textId="2B0C33A5" w:rsidR="00583618" w:rsidRPr="00583618" w:rsidRDefault="00583618" w:rsidP="00B939CE">
      <w:pPr>
        <w:spacing w:after="160" w:line="259" w:lineRule="auto"/>
        <w:jc w:val="center"/>
        <w:rPr>
          <w:rFonts w:ascii="Arial" w:hAnsi="Arial" w:cs="Arial"/>
          <w:b/>
          <w:bCs/>
          <w:sz w:val="52"/>
          <w:szCs w:val="52"/>
        </w:rPr>
      </w:pPr>
      <w:r w:rsidRPr="00583618">
        <w:rPr>
          <w:rFonts w:ascii="Arial" w:hAnsi="Arial" w:cs="Arial"/>
          <w:b/>
          <w:bCs/>
          <w:sz w:val="52"/>
          <w:szCs w:val="52"/>
        </w:rPr>
        <w:t>Anexo 4. Formato para la Difusión de los Resultados de las Evaluaciones (CONAC)</w:t>
      </w:r>
      <w:bookmarkEnd w:id="34"/>
      <w:bookmarkEnd w:id="35"/>
    </w:p>
    <w:p w14:paraId="3ED04031" w14:textId="77777777" w:rsidR="00A300BA" w:rsidRDefault="00583618">
      <w:pPr>
        <w:spacing w:after="160" w:line="259" w:lineRule="auto"/>
      </w:pPr>
      <w:r>
        <w:br w:type="page"/>
      </w:r>
      <w:r w:rsidR="00FC0FEA" w:rsidRPr="00FC0FEA">
        <w:lastRenderedPageBreak/>
        <w:t xml:space="preserve"> </w:t>
      </w:r>
    </w:p>
    <w:tbl>
      <w:tblPr>
        <w:tblW w:w="0" w:type="auto"/>
        <w:tblInd w:w="-10" w:type="dxa"/>
        <w:tblCellMar>
          <w:left w:w="70" w:type="dxa"/>
          <w:right w:w="70" w:type="dxa"/>
        </w:tblCellMar>
        <w:tblLook w:val="04A0" w:firstRow="1" w:lastRow="0" w:firstColumn="1" w:lastColumn="0" w:noHBand="0" w:noVBand="1"/>
      </w:tblPr>
      <w:tblGrid>
        <w:gridCol w:w="3269"/>
        <w:gridCol w:w="6693"/>
      </w:tblGrid>
      <w:tr w:rsidR="00926E16" w:rsidRPr="00A300BA" w14:paraId="39D19EE9"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4C0026"/>
            <w:vAlign w:val="center"/>
            <w:hideMark/>
          </w:tcPr>
          <w:p w14:paraId="66A74366" w14:textId="77777777" w:rsidR="00926E16" w:rsidRPr="00A300BA" w:rsidRDefault="00926E16" w:rsidP="00F0262D">
            <w:pPr>
              <w:spacing w:after="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1. Descripción de la evaluación</w:t>
            </w:r>
          </w:p>
        </w:tc>
      </w:tr>
      <w:tr w:rsidR="00926E16" w:rsidRPr="00A300BA" w14:paraId="1906A8AA" w14:textId="77777777" w:rsidTr="00F0262D">
        <w:trPr>
          <w:trHeight w:val="64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9CA17FA"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1.1 Nombre de la evaluación: Evaluación Estratégica del Desempeño del Programa de Educación Básica Financiado con Recursos del FONE</w:t>
            </w:r>
          </w:p>
        </w:tc>
      </w:tr>
      <w:tr w:rsidR="00926E16" w:rsidRPr="00A300BA" w14:paraId="0DE38DF1"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F81493E" w14:textId="1917F15A" w:rsidR="00926E16" w:rsidRPr="00320855" w:rsidRDefault="00926E16" w:rsidP="00F0262D">
            <w:pPr>
              <w:spacing w:after="120" w:line="240" w:lineRule="auto"/>
              <w:rPr>
                <w:rFonts w:ascii="Arial" w:eastAsia="Times New Roman" w:hAnsi="Arial" w:cs="Arial"/>
                <w:color w:val="000000"/>
                <w:lang w:eastAsia="es-MX"/>
              </w:rPr>
            </w:pPr>
            <w:r w:rsidRPr="00320855">
              <w:rPr>
                <w:rFonts w:ascii="Arial" w:eastAsia="Times New Roman" w:hAnsi="Arial" w:cs="Arial"/>
                <w:color w:val="000000"/>
                <w:lang w:eastAsia="es-MX"/>
              </w:rPr>
              <w:t>1.2 Fecha de inicio de la evaluación (dd/mm/aaaa):</w:t>
            </w:r>
            <w:r w:rsidR="00320855" w:rsidRPr="00320855">
              <w:rPr>
                <w:rFonts w:ascii="Arial" w:eastAsia="Times New Roman" w:hAnsi="Arial" w:cs="Arial"/>
                <w:color w:val="000000"/>
                <w:lang w:eastAsia="es-MX"/>
              </w:rPr>
              <w:t xml:space="preserve"> 31/07/2020</w:t>
            </w:r>
          </w:p>
        </w:tc>
      </w:tr>
      <w:tr w:rsidR="00926E16" w:rsidRPr="00A300BA" w14:paraId="5655CBE9"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6DC915CA" w14:textId="72232186" w:rsidR="00926E16" w:rsidRPr="00320855" w:rsidRDefault="00926E16" w:rsidP="00F0262D">
            <w:pPr>
              <w:spacing w:after="120" w:line="240" w:lineRule="auto"/>
              <w:rPr>
                <w:rFonts w:ascii="Arial" w:eastAsia="Times New Roman" w:hAnsi="Arial" w:cs="Arial"/>
                <w:color w:val="000000"/>
                <w:lang w:eastAsia="es-MX"/>
              </w:rPr>
            </w:pPr>
            <w:r w:rsidRPr="00320855">
              <w:rPr>
                <w:rFonts w:ascii="Arial" w:eastAsia="Times New Roman" w:hAnsi="Arial" w:cs="Arial"/>
                <w:color w:val="000000"/>
                <w:lang w:eastAsia="es-MX"/>
              </w:rPr>
              <w:t>1.3 Fecha de término de la evaluación (dd/mm/aaaa):</w:t>
            </w:r>
            <w:r w:rsidR="00320855" w:rsidRPr="00320855">
              <w:rPr>
                <w:rFonts w:ascii="Arial" w:eastAsia="Times New Roman" w:hAnsi="Arial" w:cs="Arial"/>
                <w:color w:val="000000"/>
                <w:lang w:eastAsia="es-MX"/>
              </w:rPr>
              <w:t xml:space="preserve"> 30/11/2020</w:t>
            </w:r>
          </w:p>
        </w:tc>
      </w:tr>
      <w:tr w:rsidR="00926E16" w:rsidRPr="00A300BA" w14:paraId="2884F572" w14:textId="77777777" w:rsidTr="00F0262D">
        <w:trPr>
          <w:trHeight w:val="67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47C8848"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 xml:space="preserve">1.4 Nombre de la persona responsable de darle seguimiento a la evaluación y nombre de la unidad administrativa a la que pertenece: </w:t>
            </w:r>
          </w:p>
        </w:tc>
      </w:tr>
      <w:tr w:rsidR="00926E16" w:rsidRPr="00A300BA" w14:paraId="0898628D" w14:textId="77777777" w:rsidTr="00F0262D">
        <w:trPr>
          <w:trHeight w:val="315"/>
        </w:trPr>
        <w:tc>
          <w:tcPr>
            <w:tcW w:w="0" w:type="auto"/>
            <w:tcBorders>
              <w:top w:val="nil"/>
              <w:left w:val="single" w:sz="8" w:space="0" w:color="000000"/>
              <w:bottom w:val="single" w:sz="8" w:space="0" w:color="000000"/>
              <w:right w:val="single" w:sz="8" w:space="0" w:color="000000"/>
            </w:tcBorders>
            <w:shd w:val="clear" w:color="000000" w:fill="FFFFFF"/>
            <w:vAlign w:val="center"/>
            <w:hideMark/>
          </w:tcPr>
          <w:p w14:paraId="0FC8CE3D"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Nombre:</w:t>
            </w:r>
          </w:p>
        </w:tc>
        <w:tc>
          <w:tcPr>
            <w:tcW w:w="0" w:type="auto"/>
            <w:tcBorders>
              <w:top w:val="nil"/>
              <w:left w:val="nil"/>
              <w:bottom w:val="single" w:sz="8" w:space="0" w:color="000000"/>
              <w:right w:val="single" w:sz="8" w:space="0" w:color="000000"/>
            </w:tcBorders>
            <w:shd w:val="clear" w:color="000000" w:fill="FFFFFF"/>
            <w:vAlign w:val="center"/>
            <w:hideMark/>
          </w:tcPr>
          <w:p w14:paraId="259CBA00"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Unidad administrativa:</w:t>
            </w:r>
          </w:p>
        </w:tc>
      </w:tr>
      <w:tr w:rsidR="00926E16" w:rsidRPr="00A300BA" w14:paraId="72A575A7" w14:textId="77777777" w:rsidTr="00F0262D">
        <w:trPr>
          <w:trHeight w:val="1440"/>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90978D0"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1.5 Objetivo general de la evaluación:</w:t>
            </w:r>
          </w:p>
          <w:p w14:paraId="5B6CA93D"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Evaluar, de conformidad con la normatividad aplicable, el desempeño y los resultados de la aplicación de los recursos públicos federales, con base en indicadores estratégicos y de gestión, con el fin de mejorar la gestión en la entrega de bienes y servicios públicos a la población beneficiaria, optimizar el uso de los recursos y rendir cuentas a la sociedad.</w:t>
            </w:r>
          </w:p>
        </w:tc>
      </w:tr>
      <w:tr w:rsidR="00926E16" w:rsidRPr="00A300BA" w14:paraId="15B3C12B"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09F8878"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1.6 Objetivos específicos de la evaluación:</w:t>
            </w:r>
          </w:p>
          <w:p w14:paraId="134346BA"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Verificar el cumplimiento de objetivos y metas asociadas a los indicadores estratégicos y de gestión.</w:t>
            </w:r>
          </w:p>
          <w:p w14:paraId="16FD0CF6"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Realizar un análisis sobre la cobertura de atención y su variación, respecto a la población beneficiaria o área de enfoque de los bienes y servicios generados y distribuidos a través de los Programas Presupuestarios.</w:t>
            </w:r>
            <w:r w:rsidRPr="00A300BA">
              <w:rPr>
                <w:rFonts w:ascii="Arial" w:eastAsia="Times New Roman" w:hAnsi="Arial" w:cs="Arial"/>
                <w:color w:val="000000"/>
                <w:lang w:eastAsia="es-MX"/>
              </w:rPr>
              <w:br/>
              <w:t>• Realizar un análisis sobre la evolución del ejercicio de los recursos del Fondo sujeto de evaluación, respecto al desempeño y los resultados logrados.</w:t>
            </w:r>
          </w:p>
          <w:p w14:paraId="04E70679"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Identificar hallazgos relevantes;</w:t>
            </w:r>
          </w:p>
          <w:p w14:paraId="2DEFFFEA"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Realizar un análisis interno que permita identificar las principales fortalezas, oportunidades,</w:t>
            </w:r>
            <w:r>
              <w:rPr>
                <w:rFonts w:ascii="Arial" w:eastAsia="Times New Roman" w:hAnsi="Arial" w:cs="Arial"/>
                <w:color w:val="000000"/>
                <w:lang w:eastAsia="es-MX"/>
              </w:rPr>
              <w:t xml:space="preserve"> </w:t>
            </w:r>
            <w:r w:rsidRPr="00A300BA">
              <w:rPr>
                <w:rFonts w:ascii="Arial" w:eastAsia="Times New Roman" w:hAnsi="Arial" w:cs="Arial"/>
                <w:color w:val="000000"/>
                <w:lang w:eastAsia="es-MX"/>
              </w:rPr>
              <w:t>debilidades y amenazas, y emitir recomendaciones pertinentes; e</w:t>
            </w:r>
          </w:p>
          <w:p w14:paraId="6B397112"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Identificar los principales Aspectos Susceptibles de Mejora (ASM).</w:t>
            </w:r>
          </w:p>
        </w:tc>
      </w:tr>
      <w:tr w:rsidR="00926E16" w:rsidRPr="00A300BA" w14:paraId="5581E73B"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C064B64"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1.7 Metodología utilizada en la evaluación:</w:t>
            </w:r>
          </w:p>
          <w:p w14:paraId="0886FAB9"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La metodología de evaluación contenida en estos Términos de Referencia, está basada en los términos emitidos por el Consejo Nacional de Evaluación de la Política de Desarrollo Social (CONEVAL), para los temas sociales; y de la Secretaría de Hacienda y Crédito Público (SHCP), para los temas de fortalecimiento financiero; sin embargo, de acuerdo con las necesidades de información evaluativa que requiere este Gobierno Estatal, fueron adecuados algunos de los temas de análisis y sus respectivas preguntas metodológicas.</w:t>
            </w:r>
          </w:p>
          <w:p w14:paraId="3D4D31F2"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En ese sentido, la metodología fue diseñada para generar información útil, rigurosa y homogénea para los involucrados en la administración y ejecución de los recursos federales sujetos de evaluación, de tal forma que contribuya a mejorar la toma de decisiones a nivel estratégico y con ello, mejorar la Gestión para Resultados y la calidad del Gasto Público.</w:t>
            </w:r>
          </w:p>
        </w:tc>
      </w:tr>
      <w:tr w:rsidR="00926E16" w:rsidRPr="00A300BA" w14:paraId="0F37EA8D"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7390A5DC"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Instrumentos de recolección de información: </w:t>
            </w:r>
          </w:p>
        </w:tc>
      </w:tr>
      <w:tr w:rsidR="00926E16" w:rsidRPr="00A300BA" w14:paraId="4DF6D2AA"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6F2DDFFD"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 Cuestionarios__ Entrevistas__ Formatos__ Otros </w:t>
            </w:r>
            <w:r w:rsidRPr="00A300BA">
              <w:rPr>
                <w:rFonts w:ascii="Arial" w:eastAsia="Times New Roman" w:hAnsi="Arial" w:cs="Arial"/>
                <w:b/>
                <w:bCs/>
                <w:color w:val="000000"/>
                <w:lang w:eastAsia="es-MX"/>
              </w:rPr>
              <w:t>X</w:t>
            </w:r>
            <w:r w:rsidRPr="00A300BA">
              <w:rPr>
                <w:rFonts w:ascii="Arial" w:eastAsia="Times New Roman" w:hAnsi="Arial" w:cs="Arial"/>
                <w:color w:val="000000"/>
                <w:lang w:eastAsia="es-MX"/>
              </w:rPr>
              <w:t> Especifique</w:t>
            </w:r>
            <w:r>
              <w:rPr>
                <w:rFonts w:ascii="Arial" w:eastAsia="Times New Roman" w:hAnsi="Arial" w:cs="Arial"/>
                <w:color w:val="000000"/>
                <w:lang w:eastAsia="es-MX"/>
              </w:rPr>
              <w:t>: I</w:t>
            </w:r>
            <w:r w:rsidRPr="00A300BA">
              <w:rPr>
                <w:rFonts w:ascii="Arial" w:eastAsia="Times New Roman" w:hAnsi="Arial" w:cs="Arial"/>
                <w:color w:val="000000"/>
                <w:lang w:eastAsia="es-MX"/>
              </w:rPr>
              <w:t>nformación de gabinete</w:t>
            </w:r>
          </w:p>
        </w:tc>
      </w:tr>
      <w:tr w:rsidR="00926E16" w:rsidRPr="00A300BA" w14:paraId="4453DDFB" w14:textId="77777777" w:rsidTr="00F0262D">
        <w:trPr>
          <w:trHeight w:val="58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0FC9103"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lastRenderedPageBreak/>
              <w:t>Descripción de las técnicas y modelos utilizados: </w:t>
            </w:r>
            <w:r w:rsidRPr="00A300BA">
              <w:rPr>
                <w:rFonts w:ascii="Arial" w:eastAsia="Times New Roman" w:hAnsi="Arial" w:cs="Arial"/>
                <w:color w:val="000000"/>
                <w:lang w:eastAsia="es-MX"/>
              </w:rPr>
              <w:br/>
            </w:r>
            <w:r w:rsidRPr="00153398">
              <w:rPr>
                <w:rFonts w:ascii="Arial" w:eastAsia="Times New Roman" w:hAnsi="Arial" w:cs="Arial"/>
                <w:color w:val="000000"/>
                <w:lang w:eastAsia="es-MX"/>
              </w:rPr>
              <w:t>El Análisis de Gabinete es un análisis valorativo de la información contenida en registros administrativos, bases de datos, evaluaciones, documentos oficiales, documentos normativos y sistemas de información, entre otros; acopiados por las unidades administradoras y ejecutoras del recurso y enviados como “fuentes de información” por parte de la Unidad de Evaluación de Resultados y remitida por ésta a la Instancia Técnica Evaluadora Externa.</w:t>
            </w:r>
          </w:p>
        </w:tc>
      </w:tr>
      <w:tr w:rsidR="00926E16" w:rsidRPr="00A300BA" w14:paraId="6D423585"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4C0026"/>
            <w:vAlign w:val="center"/>
            <w:hideMark/>
          </w:tcPr>
          <w:p w14:paraId="6077C15F" w14:textId="77777777" w:rsidR="00926E16" w:rsidRPr="00A300BA" w:rsidRDefault="00926E16" w:rsidP="00F0262D">
            <w:pPr>
              <w:spacing w:after="12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2. Principales Hallazgos de la evaluación</w:t>
            </w:r>
          </w:p>
        </w:tc>
      </w:tr>
      <w:tr w:rsidR="00926E16" w:rsidRPr="00A300BA" w14:paraId="33DE64D4" w14:textId="77777777" w:rsidTr="00F0262D">
        <w:trPr>
          <w:trHeight w:val="5219"/>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00C319E"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2.1 Describir los hallazgos más relevantes de la evaluación:</w:t>
            </w:r>
          </w:p>
          <w:p w14:paraId="0ED84F72" w14:textId="77777777" w:rsidR="00926E16" w:rsidRPr="00CB05EE" w:rsidRDefault="00926E16" w:rsidP="00926E16">
            <w:pPr>
              <w:pStyle w:val="Prrafodelista"/>
              <w:numPr>
                <w:ilvl w:val="0"/>
                <w:numId w:val="15"/>
              </w:numPr>
              <w:spacing w:after="120" w:line="240" w:lineRule="auto"/>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objetivos del Programa presupuestario que ejerce los recursos del FONE en el Estado de Michoacán se vinculan con los objetivos estratégicos definidos en el Plan Estatal 2015-2021 y Nacional 2019-2024 de desarrollo, que, a su cumplimiento, se contribuye con el desarrollo humano en materia de Educación.</w:t>
            </w:r>
          </w:p>
          <w:p w14:paraId="1B6C821D" w14:textId="77777777" w:rsidR="00926E16" w:rsidRDefault="00926E16" w:rsidP="00926E16">
            <w:pPr>
              <w:pStyle w:val="Prrafodelista"/>
              <w:numPr>
                <w:ilvl w:val="0"/>
                <w:numId w:val="15"/>
              </w:numPr>
              <w:spacing w:after="120" w:line="240" w:lineRule="auto"/>
              <w:ind w:left="351"/>
              <w:contextualSpacing w:val="0"/>
              <w:jc w:val="both"/>
              <w:rPr>
                <w:rFonts w:ascii="Arial" w:eastAsia="Times New Roman" w:hAnsi="Arial" w:cs="Arial"/>
                <w:color w:val="000000"/>
                <w:lang w:eastAsia="es-MX"/>
              </w:rPr>
            </w:pPr>
            <w:r>
              <w:rPr>
                <w:rFonts w:ascii="Arial" w:eastAsia="Times New Roman" w:hAnsi="Arial" w:cs="Arial"/>
                <w:color w:val="000000"/>
                <w:lang w:eastAsia="es-MX"/>
              </w:rPr>
              <w:t>L</w:t>
            </w:r>
            <w:r w:rsidRPr="00CB05EE">
              <w:rPr>
                <w:rFonts w:ascii="Arial" w:eastAsia="Times New Roman" w:hAnsi="Arial" w:cs="Arial"/>
                <w:color w:val="000000"/>
                <w:lang w:eastAsia="es-MX"/>
              </w:rPr>
              <w:t>a Secretaría de Educación Estatal cuenta con un diagnóstico general sobre la problemática que se atiende a través de las acciones del Programa; sin embargo, el análisis esquemático en donde ésta se expresa tiene oportunidades de mejora; por tanto, la justificación del programa también se puede mejorar y con ello, los medios para solucionar el problema central.</w:t>
            </w:r>
          </w:p>
          <w:p w14:paraId="2CC840C4" w14:textId="77777777" w:rsidR="00926E16" w:rsidRPr="00CB05EE" w:rsidRDefault="00926E16" w:rsidP="00926E16">
            <w:pPr>
              <w:pStyle w:val="Prrafodelista"/>
              <w:numPr>
                <w:ilvl w:val="0"/>
                <w:numId w:val="15"/>
              </w:numPr>
              <w:spacing w:after="120" w:line="240" w:lineRule="auto"/>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resultados indican que se alcanzó el 79.80% de la meta programada para los alumnos que cursan la educación primaria; esto es, los niños y niñas matriculados; que se logró el 101.12% de servicios educativos debido a que mediante el proyecto de Primaria General Federalizada se atendieron alumnos adicionales a los programados; el 66.16&amp; de los apoyos entregados; el 101.36% de docentes fortalecidos debido a que mediante el proyecto Coordinación y Dirección de Educación Extraescolar, se beneficiaron docentes adicionales a los programados; el 100.7% de servicios asistenciales proporcionados a los alumnos; el 100% de promoción de los servicios; y el 58.5% de los procesos de planeación educativa realizados debido a que en el proyecto Análisis de Necesidades en los Servicios de Educación Básica (PRODET) se realizó un ajuste en el reporte de metas y actividades con el fin de optimizar la información.</w:t>
            </w:r>
          </w:p>
          <w:p w14:paraId="19697BD1" w14:textId="77777777" w:rsidR="00926E16" w:rsidRPr="00CB05EE" w:rsidRDefault="00926E16" w:rsidP="00926E16">
            <w:pPr>
              <w:pStyle w:val="Prrafodelista"/>
              <w:numPr>
                <w:ilvl w:val="0"/>
                <w:numId w:val="15"/>
              </w:numPr>
              <w:spacing w:after="120" w:line="240" w:lineRule="auto"/>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indicadores de responsabilidad estatal en la MIR federal del FONE, observan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federalizado, lograron el 67.72%, 89.21% y 84.04% respectivamente, y de 68%, 89% y 84% en el 2018.</w:t>
            </w:r>
          </w:p>
          <w:p w14:paraId="7EBFC7E1" w14:textId="77777777" w:rsidR="00926E16" w:rsidRPr="00CB05EE" w:rsidRDefault="00926E16" w:rsidP="00926E16">
            <w:pPr>
              <w:pStyle w:val="Prrafodelista"/>
              <w:numPr>
                <w:ilvl w:val="0"/>
                <w:numId w:val="15"/>
              </w:numPr>
              <w:spacing w:after="120" w:line="240" w:lineRule="auto"/>
              <w:ind w:left="351"/>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Se incrementaron los recursos financieros de un ejercicio con otro con una variación del 2.24% del presupuesto modificado entre el ejercicio fiscal 2019 respecto al 2018; y del 2.25% del presupuesto pagado como referencia de los mismos años que, en cifras, es de $412,887,316.05 pesos.</w:t>
            </w:r>
          </w:p>
          <w:p w14:paraId="1E640378"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Los recursos se destinaron a servicios personales con 27 registros, otros de gasto corriente con un registro; y a gastos de operación con 112 registros</w:t>
            </w:r>
            <w:r>
              <w:rPr>
                <w:rFonts w:ascii="Arial" w:eastAsia="Times New Roman" w:hAnsi="Arial" w:cs="Arial"/>
                <w:color w:val="000000"/>
                <w:lang w:eastAsia="es-MX"/>
              </w:rPr>
              <w:t>.</w:t>
            </w:r>
          </w:p>
          <w:p w14:paraId="7DE5C877" w14:textId="77777777" w:rsidR="00926E16" w:rsidRPr="00CB05EE"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t>El proceso que se lleva a cabo para la ministración de los recursos del FONE en el Estado de Michoacán es conforme a la normatividad vigente en dicha materia.</w:t>
            </w:r>
          </w:p>
          <w:p w14:paraId="73486E12"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CB05EE">
              <w:rPr>
                <w:rFonts w:ascii="Arial" w:eastAsia="Times New Roman" w:hAnsi="Arial" w:cs="Arial"/>
                <w:color w:val="000000"/>
                <w:lang w:eastAsia="es-MX"/>
              </w:rPr>
              <w:lastRenderedPageBreak/>
              <w:t>*La Secretaría de Educación del Estado de Michoacán, Ente Público ejecutor de los recursos del FONE, cuenta con manuales de procedimientos en donde se definen los procesos para la ministración de los recursos federales.</w:t>
            </w:r>
          </w:p>
          <w:p w14:paraId="3CB397A9"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Secretaría de Educación del Estado de Michoacán cuenta con un manual de organización en el cual se describen las acciones de los procesos que se realizan con el fin de identificar las responsabilidades de cada área. De igual manera, las Actividades o procesos de gestión definidas en la MIR del Programa presupuestario se identifican en dicho manual de organización, lo cual denota la vinculación entre la planeación y la programación.</w:t>
            </w:r>
          </w:p>
          <w:p w14:paraId="50CDF041"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Secretaría de Educación del Estado de Michoacán cuenta con una estrategia de cobertura para la atención de la población objetivo del Programa presupuestario.</w:t>
            </w:r>
          </w:p>
          <w:p w14:paraId="0786E0DB" w14:textId="0849FF0E"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La cobertura de atención en Educación Básica en el 2019 a</w:t>
            </w:r>
            <w:r w:rsidR="00F0262D">
              <w:rPr>
                <w:rFonts w:ascii="Arial" w:eastAsia="Times New Roman" w:hAnsi="Arial" w:cs="Arial"/>
                <w:color w:val="000000"/>
                <w:lang w:eastAsia="es-MX"/>
              </w:rPr>
              <w:t>l</w:t>
            </w:r>
            <w:r w:rsidRPr="00222D98">
              <w:rPr>
                <w:rFonts w:ascii="Arial" w:eastAsia="Times New Roman" w:hAnsi="Arial" w:cs="Arial"/>
                <w:color w:val="000000"/>
                <w:lang w:eastAsia="es-MX"/>
              </w:rPr>
              <w:t>canzó e 73%, con el 99% de eficiencia.</w:t>
            </w:r>
          </w:p>
          <w:p w14:paraId="5C6CF2F8"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El presupuesto modificado y pagado para el 2019 fue de $17,577,917,717 para Servicios Personales; $795,784,443 para Gasto Corriente; y de $385,736,079 para Gasto de Operación</w:t>
            </w:r>
          </w:p>
          <w:p w14:paraId="5AB203E3"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En el 2019 se devengo y se ejerció el 99.99% del presupuesto modificado del FONE.</w:t>
            </w:r>
          </w:p>
          <w:p w14:paraId="7A4BF59A" w14:textId="77777777" w:rsidR="00926E16"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El costo efectividad del Programa presupuestario se coloca en la casilla de "Esperado" cuyo valor ponderado es de “1”, con el .99 de eficiencia.</w:t>
            </w:r>
          </w:p>
          <w:p w14:paraId="4F1A027D" w14:textId="77777777" w:rsidR="00926E16" w:rsidRPr="001B7F3E" w:rsidRDefault="00926E16" w:rsidP="00926E16">
            <w:pPr>
              <w:pStyle w:val="Prrafodelista"/>
              <w:numPr>
                <w:ilvl w:val="0"/>
                <w:numId w:val="15"/>
              </w:numPr>
              <w:spacing w:after="120" w:line="240" w:lineRule="auto"/>
              <w:ind w:left="346" w:hanging="357"/>
              <w:contextualSpacing w:val="0"/>
              <w:jc w:val="both"/>
              <w:rPr>
                <w:rFonts w:ascii="Arial" w:eastAsia="Times New Roman" w:hAnsi="Arial" w:cs="Arial"/>
                <w:color w:val="000000"/>
                <w:lang w:eastAsia="es-MX"/>
              </w:rPr>
            </w:pPr>
            <w:r w:rsidRPr="00222D98">
              <w:rPr>
                <w:rFonts w:ascii="Arial" w:eastAsia="Times New Roman" w:hAnsi="Arial" w:cs="Arial"/>
                <w:color w:val="000000"/>
                <w:lang w:eastAsia="es-MX"/>
              </w:rPr>
              <w:t>El Costo promedio por beneficiario atendido en el ejercicio fiscal 2019, mediante los bienes y servicios financiados con recursos del FONE, fue de $22,651.30 pesos por alumno matriculado en Educación Básica.</w:t>
            </w:r>
          </w:p>
        </w:tc>
      </w:tr>
      <w:tr w:rsidR="00926E16" w:rsidRPr="00A300BA" w14:paraId="1FDA26A3" w14:textId="77777777" w:rsidTr="00F0262D">
        <w:trPr>
          <w:trHeight w:val="64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75CEF6AC"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lastRenderedPageBreak/>
              <w:t>2.2 Señalar cuáles son las principales Fortalezas, Oportunidades, Debilidades y Amenazas, de acuerdo con los temas del Programa, estrategia o instituciones.</w:t>
            </w:r>
          </w:p>
        </w:tc>
      </w:tr>
      <w:tr w:rsidR="00926E16" w:rsidRPr="00A300BA" w14:paraId="0DE4CEE2" w14:textId="77777777" w:rsidTr="00F0262D">
        <w:trPr>
          <w:trHeight w:val="993"/>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0F090253"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2.2.1 Fortalezas:</w:t>
            </w:r>
          </w:p>
          <w:p w14:paraId="67AAEC16" w14:textId="77777777" w:rsidR="00926E16" w:rsidRPr="001970F8"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Se identifica una clara vinculación y alineación de los objetivos estratégicos del programa presupuestario con los objetivos estratégicos del Plan Estatal y Nacional de Desarrollo vigentes.</w:t>
            </w:r>
          </w:p>
          <w:p w14:paraId="23300234" w14:textId="77777777" w:rsidR="00926E16" w:rsidRPr="001970F8"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Se da el seguimiento a la mayoría de los indicadores de la MIR del programa presupuestario, dichos resultados son positivos ya que la mayoría reporta porcentajes al 100%.</w:t>
            </w:r>
          </w:p>
          <w:p w14:paraId="03D14230" w14:textId="77777777" w:rsidR="00926E16" w:rsidRPr="007A3009"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Se cuenta con evidencia con la cual se confirma que los recursos del FONE se destinaron de acuerdo con la normatividad aplicable.</w:t>
            </w:r>
          </w:p>
        </w:tc>
      </w:tr>
      <w:tr w:rsidR="00926E16" w:rsidRPr="00A300BA" w14:paraId="3587FD67" w14:textId="77777777" w:rsidTr="00F0262D">
        <w:trPr>
          <w:trHeight w:val="1680"/>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DE1645C"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2.2.2 Oportunidades:</w:t>
            </w:r>
          </w:p>
          <w:p w14:paraId="6AD3CFFF" w14:textId="77777777" w:rsidR="00926E16" w:rsidRPr="001970F8" w:rsidRDefault="00926E16" w:rsidP="00926E16">
            <w:pPr>
              <w:pStyle w:val="Prrafodelista"/>
              <w:numPr>
                <w:ilvl w:val="0"/>
                <w:numId w:val="16"/>
              </w:numPr>
              <w:spacing w:after="120" w:line="240" w:lineRule="auto"/>
              <w:ind w:left="351"/>
              <w:jc w:val="both"/>
              <w:rPr>
                <w:rFonts w:ascii="Arial" w:eastAsia="Times New Roman" w:hAnsi="Arial" w:cs="Arial"/>
                <w:color w:val="000000"/>
                <w:lang w:eastAsia="es-MX"/>
              </w:rPr>
            </w:pPr>
            <w:r w:rsidRPr="001970F8">
              <w:rPr>
                <w:rFonts w:ascii="Arial" w:hAnsi="Arial" w:cs="Arial"/>
                <w:bCs/>
                <w:color w:val="000000"/>
              </w:rPr>
              <w:t>La Secretaría de Educación del estado de Michoacán cuenta con un documento estratégico donde se define la misión, visión y su objetivo general, así también define un panorama a mediano y largo plazo de acuerdo con los indicadores que medirán el avance de los logros.</w:t>
            </w:r>
          </w:p>
          <w:p w14:paraId="5ADF5AC7" w14:textId="77777777" w:rsidR="00926E16" w:rsidRPr="001970F8" w:rsidRDefault="00926E16" w:rsidP="00926E16">
            <w:pPr>
              <w:pStyle w:val="Prrafodelista"/>
              <w:numPr>
                <w:ilvl w:val="0"/>
                <w:numId w:val="16"/>
              </w:numPr>
              <w:spacing w:after="120" w:line="240" w:lineRule="auto"/>
              <w:ind w:left="351"/>
              <w:jc w:val="both"/>
              <w:rPr>
                <w:rFonts w:ascii="Arial" w:eastAsia="Times New Roman" w:hAnsi="Arial" w:cs="Arial"/>
                <w:color w:val="000000"/>
                <w:lang w:eastAsia="es-MX"/>
              </w:rPr>
            </w:pPr>
            <w:r w:rsidRPr="001970F8">
              <w:rPr>
                <w:rFonts w:ascii="Arial" w:hAnsi="Arial" w:cs="Arial"/>
                <w:bCs/>
                <w:color w:val="000000"/>
              </w:rPr>
              <w:t>Se cuenta con evidencia documental donde se define un diagnóstico situacional en materia de educación en la entidad, además de que en el Plan Estatal de Desarrollo vigente se describe un diagnóstico el cual es congruente con el documento emitido por la Secretaría.</w:t>
            </w:r>
          </w:p>
          <w:p w14:paraId="45AA68EC" w14:textId="77777777" w:rsidR="00926E16" w:rsidRPr="007A3009" w:rsidRDefault="00926E16" w:rsidP="00926E16">
            <w:pPr>
              <w:pStyle w:val="Prrafodelista"/>
              <w:numPr>
                <w:ilvl w:val="0"/>
                <w:numId w:val="16"/>
              </w:numPr>
              <w:spacing w:after="120" w:line="240" w:lineRule="auto"/>
              <w:ind w:left="351"/>
              <w:jc w:val="both"/>
              <w:rPr>
                <w:rFonts w:ascii="Arial" w:eastAsia="Times New Roman" w:hAnsi="Arial" w:cs="Arial"/>
                <w:color w:val="000000"/>
                <w:lang w:eastAsia="es-MX"/>
              </w:rPr>
            </w:pPr>
            <w:r w:rsidRPr="001970F8">
              <w:rPr>
                <w:rFonts w:ascii="Arial" w:hAnsi="Arial" w:cs="Arial"/>
                <w:bCs/>
                <w:color w:val="000000"/>
              </w:rPr>
              <w:t>La Administración Pública Estatal de Michoacán, cuenta con un sistema de seguimiento y monitoreo de los Aspectos Susceptibles de Mejora.</w:t>
            </w:r>
          </w:p>
        </w:tc>
      </w:tr>
      <w:tr w:rsidR="00926E16" w:rsidRPr="00A300BA" w14:paraId="2147EFCF" w14:textId="77777777" w:rsidTr="00F0262D">
        <w:trPr>
          <w:trHeight w:val="1260"/>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D111FD3"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lastRenderedPageBreak/>
              <w:t>2.2.3 Debilidades:</w:t>
            </w:r>
          </w:p>
          <w:p w14:paraId="54FEBF76" w14:textId="77777777" w:rsidR="00926E16" w:rsidRPr="001970F8"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De los 30 indicadores de la MIR del programa presupuestario 16 no cumplen con los criterios CREMAA definidos por el CONAC.</w:t>
            </w:r>
          </w:p>
          <w:p w14:paraId="4C03FB97" w14:textId="77777777" w:rsidR="00926E16" w:rsidRPr="001970F8"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La unidad de medida descrita en los indicadores de la MIR del programa no es congruente, ya que el indicador mide el porcentaje y no una cantidad.</w:t>
            </w:r>
          </w:p>
          <w:p w14:paraId="4FD7B502" w14:textId="77777777" w:rsidR="00926E16" w:rsidRPr="007A3009" w:rsidRDefault="00926E16" w:rsidP="00926E16">
            <w:pPr>
              <w:pStyle w:val="Prrafodelista"/>
              <w:numPr>
                <w:ilvl w:val="0"/>
                <w:numId w:val="16"/>
              </w:numPr>
              <w:spacing w:after="120" w:line="240" w:lineRule="auto"/>
              <w:ind w:left="492"/>
              <w:jc w:val="both"/>
              <w:rPr>
                <w:rFonts w:ascii="Arial" w:eastAsia="Times New Roman" w:hAnsi="Arial" w:cs="Arial"/>
                <w:color w:val="000000"/>
                <w:lang w:eastAsia="es-MX"/>
              </w:rPr>
            </w:pPr>
            <w:r w:rsidRPr="001970F8">
              <w:rPr>
                <w:rFonts w:ascii="Arial" w:hAnsi="Arial" w:cs="Arial"/>
                <w:bCs/>
                <w:color w:val="000000"/>
              </w:rPr>
              <w:t>No se da el seguimiento a dos indicadores nivel de Componente de la MIR del Programa presupuestario, además de que no se presenta justificación de esto.</w:t>
            </w:r>
          </w:p>
        </w:tc>
      </w:tr>
      <w:tr w:rsidR="00926E16" w:rsidRPr="00A300BA" w14:paraId="3CCB7FBD" w14:textId="77777777" w:rsidTr="00F0262D">
        <w:trPr>
          <w:trHeight w:val="1050"/>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FC7A91F"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2.3.4 Amenazas:</w:t>
            </w:r>
          </w:p>
          <w:p w14:paraId="09AFEAB3" w14:textId="77777777" w:rsidR="00926E16" w:rsidRPr="007A3009" w:rsidRDefault="00926E16" w:rsidP="00926E16">
            <w:pPr>
              <w:pStyle w:val="Prrafodelista"/>
              <w:numPr>
                <w:ilvl w:val="0"/>
                <w:numId w:val="16"/>
              </w:numPr>
              <w:spacing w:after="120" w:line="240" w:lineRule="auto"/>
              <w:ind w:left="351"/>
              <w:jc w:val="both"/>
              <w:rPr>
                <w:rFonts w:ascii="Arial" w:eastAsia="Times New Roman" w:hAnsi="Arial" w:cs="Arial"/>
                <w:color w:val="000000"/>
                <w:lang w:eastAsia="es-MX"/>
              </w:rPr>
            </w:pPr>
            <w:r w:rsidRPr="007A3009">
              <w:rPr>
                <w:rFonts w:ascii="Arial" w:eastAsia="Times New Roman" w:hAnsi="Arial" w:cs="Arial"/>
                <w:color w:val="000000"/>
                <w:lang w:eastAsia="es-MX"/>
              </w:rPr>
              <w:t>No se han realizado evaluaciones externas al programa presupuestario en ejercicios anteriores, por lo cual no se han emitido recomendaciones.</w:t>
            </w:r>
          </w:p>
        </w:tc>
      </w:tr>
      <w:tr w:rsidR="00926E16" w:rsidRPr="00A300BA" w14:paraId="4C7A91F3"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4C0026"/>
            <w:vAlign w:val="center"/>
            <w:hideMark/>
          </w:tcPr>
          <w:p w14:paraId="65F03DAA" w14:textId="77777777" w:rsidR="00926E16" w:rsidRPr="00A300BA" w:rsidRDefault="00926E16" w:rsidP="00F0262D">
            <w:pPr>
              <w:spacing w:after="12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3. Conclusiones y recomendaciones de la evaluación</w:t>
            </w:r>
          </w:p>
        </w:tc>
      </w:tr>
      <w:tr w:rsidR="00926E16" w:rsidRPr="00A300BA" w14:paraId="411826FC"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53E0666"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3.1 Describir brevemente las conclusiones de la evaluación: </w:t>
            </w:r>
          </w:p>
          <w:p w14:paraId="078838D8"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En general, los resultados indican que se alcanzó el 79.80% de la meta programada para los alumnos que cursan la educación primaria; esto es, los niños y niñas matriculados; que se logró el 101.12% de servicios educativos debido a que mediante el proyecto de Primaria General Federalizada se atendieron alumnos adicionales a los programados; el 66.16% de los apoyos entregados; el 101.36% de docentes fortalecidos debido a que mediante el proyecto Coordinación y Dirección de Educación Extraescolar, se beneficiaron docentes adicionales a los programados; el 100.7% de servicios asistenciales proporcionados a los alumnos; el 100% de promoción de los servicios; y el 58.5% de los procesos de planeación educativa realizados debido a que en el proyecto Análisis de Necesidades en los Servicios de Educación Básica (PRODET) se realizó un ajuste en el reporte de metas y actividades con el fin de optimizar la información.</w:t>
            </w:r>
          </w:p>
          <w:p w14:paraId="0FF97C61" w14:textId="77777777" w:rsidR="00926E16"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Respecto a los indicadores de responsabilidad estatal en la MIR federal del FONE, se observa que la eficiencia termina en educación primaria y secundaria alcanzó el 96.97% y el 92.5% respectivamente, mientras que en el 2018, los resultados indican porcentajes de 97% y 93%, es decir, que los resultados se sostienen; que los servicios educativos de tipo básico alcanzaron un tasa neta de escolarización sostenida a nivel de secundaria, primaria y preescolar de 92.5%, 105.79% y 80% respectivamente en el 2019, y de 92%, 106% y 79% en el 2018; y que el porcentaje de alumnos matriculados en educación secundaria, primaria y preescolar atendidos en centros de trabajo federalizado, lograron el 67.72%, 89.21% y 84.04% respectivamente, y de 68%, 89% y 84% en el 2018.</w:t>
            </w:r>
          </w:p>
          <w:p w14:paraId="71255AC5"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Considerando los anteriormente descrito, y que el presupuesto modificado y pagado para el 2019 fue de $17,577,917,717 para Servicios Personales; $795,784,443 para Gasto Corriente; y de $385,736,079 para Gasto de Operación, tomando en cuenta el resultado de los objetivos estratégicos del Programa, se concluye que el costo efectividad fue el esperado, con valor ponderado de “.99”; y que el Costo promedio por beneficiario atendido en el ejercicio fiscal 2019, mediante los bienes y servicios financiados con recursos del FONE fue de $22,651.30 pesos por alumno matriculado en Educación Básica.</w:t>
            </w:r>
          </w:p>
        </w:tc>
      </w:tr>
      <w:tr w:rsidR="00926E16" w:rsidRPr="00A300BA" w14:paraId="4A65FFE9"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69C6F48"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3.2 Describir las recomendaciones de acuerdo a su relevancia considerando los ASM:</w:t>
            </w:r>
          </w:p>
        </w:tc>
      </w:tr>
      <w:tr w:rsidR="00926E16" w:rsidRPr="00A300BA" w14:paraId="0D39F715"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461776EB"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xml:space="preserve">1. </w:t>
            </w:r>
            <w:r w:rsidRPr="00393E25">
              <w:rPr>
                <w:rFonts w:ascii="Arial" w:eastAsia="Times New Roman" w:hAnsi="Arial" w:cs="Arial"/>
                <w:color w:val="000000"/>
                <w:lang w:eastAsia="es-MX"/>
              </w:rPr>
              <w:t xml:space="preserve">Revisar del objetivo el factor relevante que describa lo que se debe medir, con el objeto de construir indicadores de fácil monitoreo </w:t>
            </w:r>
            <w:r>
              <w:rPr>
                <w:rFonts w:ascii="Arial" w:eastAsia="Times New Roman" w:hAnsi="Arial" w:cs="Arial"/>
                <w:color w:val="000000"/>
                <w:lang w:eastAsia="es-MX"/>
              </w:rPr>
              <w:t xml:space="preserve">utilizando como insumo técnico la Guía para la construcción de Indicadores emitida por el CONEVAL, </w:t>
            </w:r>
            <w:r w:rsidRPr="00393E25">
              <w:rPr>
                <w:rFonts w:ascii="Arial" w:eastAsia="Times New Roman" w:hAnsi="Arial" w:cs="Arial"/>
                <w:color w:val="000000"/>
                <w:lang w:eastAsia="es-MX"/>
              </w:rPr>
              <w:t>que</w:t>
            </w:r>
            <w:r>
              <w:rPr>
                <w:rFonts w:ascii="Arial" w:eastAsia="Times New Roman" w:hAnsi="Arial" w:cs="Arial"/>
                <w:color w:val="000000"/>
                <w:lang w:eastAsia="es-MX"/>
              </w:rPr>
              <w:t xml:space="preserve"> cumplan con los criterios CREMAA emitidos Por el CONAC,</w:t>
            </w:r>
            <w:r w:rsidRPr="00393E25">
              <w:rPr>
                <w:rFonts w:ascii="Arial" w:eastAsia="Times New Roman" w:hAnsi="Arial" w:cs="Arial"/>
                <w:color w:val="000000"/>
                <w:lang w:eastAsia="es-MX"/>
              </w:rPr>
              <w:t xml:space="preserve"> al tiempo midan el desempeño del Programa de manera certera y enfocados a la mejora del mismo.</w:t>
            </w:r>
          </w:p>
        </w:tc>
      </w:tr>
      <w:tr w:rsidR="00926E16" w:rsidRPr="00A300BA" w14:paraId="4017AACB"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03C88EB7"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lastRenderedPageBreak/>
              <w:t xml:space="preserve">2. </w:t>
            </w:r>
            <w:r w:rsidRPr="00255F36">
              <w:rPr>
                <w:rFonts w:ascii="Arial" w:eastAsia="Times New Roman" w:hAnsi="Arial" w:cs="Arial"/>
                <w:color w:val="000000"/>
                <w:lang w:eastAsia="es-MX"/>
              </w:rPr>
              <w:t>Revisar y adecuar la ficha técnica de indicadores del Programa presupuestario, principalmente las unidades de medición, con el fin de que los indicadores cuenten con una ficha clara y con información útil.</w:t>
            </w:r>
          </w:p>
        </w:tc>
      </w:tr>
      <w:tr w:rsidR="00926E16" w:rsidRPr="00A300BA" w14:paraId="0597A988"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66FFFCF1"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xml:space="preserve">3. </w:t>
            </w:r>
            <w:r w:rsidRPr="00255F36">
              <w:rPr>
                <w:rFonts w:ascii="Arial" w:eastAsia="Times New Roman" w:hAnsi="Arial" w:cs="Arial"/>
                <w:color w:val="000000"/>
                <w:lang w:eastAsia="es-MX"/>
              </w:rPr>
              <w:t>Monitorear los indicadores estratégicos del Programa con el fin de obtener información para la toma de decisiones de mejora enfocadas a resultados.</w:t>
            </w:r>
          </w:p>
        </w:tc>
      </w:tr>
      <w:tr w:rsidR="00926E16" w:rsidRPr="00A300BA" w14:paraId="536814BC"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64F832D" w14:textId="77777777" w:rsidR="00926E16" w:rsidRPr="00A300BA" w:rsidRDefault="00926E16" w:rsidP="00F0262D">
            <w:pPr>
              <w:spacing w:after="120" w:line="240" w:lineRule="auto"/>
              <w:jc w:val="both"/>
              <w:rPr>
                <w:rFonts w:ascii="Arial" w:eastAsia="Times New Roman" w:hAnsi="Arial" w:cs="Arial"/>
                <w:color w:val="000000"/>
                <w:lang w:eastAsia="es-MX"/>
              </w:rPr>
            </w:pPr>
            <w:r w:rsidRPr="00A300BA">
              <w:rPr>
                <w:rFonts w:ascii="Arial" w:eastAsia="Times New Roman" w:hAnsi="Arial" w:cs="Arial"/>
                <w:color w:val="000000"/>
                <w:lang w:eastAsia="es-MX"/>
              </w:rPr>
              <w:t xml:space="preserve">4. </w:t>
            </w:r>
            <w:r w:rsidRPr="00255F36">
              <w:rPr>
                <w:rFonts w:ascii="Arial" w:eastAsia="Times New Roman" w:hAnsi="Arial" w:cs="Arial"/>
                <w:color w:val="000000"/>
                <w:lang w:eastAsia="es-MX"/>
              </w:rPr>
              <w:t>Atender las recomendaciones emitidas en el presente ejercicio de evaluación y emitir los respectivos documentos de trabajo y seguimiento con el fin de mejorar la gestión y el desempeño del programa</w:t>
            </w:r>
            <w:r>
              <w:rPr>
                <w:rFonts w:ascii="Arial" w:eastAsia="Times New Roman" w:hAnsi="Arial" w:cs="Arial"/>
                <w:color w:val="000000"/>
                <w:lang w:eastAsia="es-MX"/>
              </w:rPr>
              <w:t>.</w:t>
            </w:r>
          </w:p>
        </w:tc>
      </w:tr>
      <w:tr w:rsidR="00926E16" w:rsidRPr="00A300BA" w14:paraId="53300628"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4C0026"/>
            <w:vAlign w:val="center"/>
            <w:hideMark/>
          </w:tcPr>
          <w:p w14:paraId="5AF063C3" w14:textId="77777777" w:rsidR="00926E16" w:rsidRPr="00A300BA" w:rsidRDefault="00926E16" w:rsidP="00F0262D">
            <w:pPr>
              <w:spacing w:after="12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4. Datos de la Instancia evaluadora</w:t>
            </w:r>
          </w:p>
        </w:tc>
      </w:tr>
      <w:tr w:rsidR="00926E16" w:rsidRPr="00A300BA" w14:paraId="7D962BA0"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74690FF5"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4.1 Nombre del coordinador de la evaluación: </w:t>
            </w:r>
            <w:r w:rsidRPr="00A300BA">
              <w:rPr>
                <w:rFonts w:ascii="Arial" w:eastAsia="Times New Roman" w:hAnsi="Arial" w:cs="Arial"/>
                <w:color w:val="000000"/>
                <w:lang w:eastAsia="es-MX"/>
              </w:rPr>
              <w:br/>
              <w:t>Dra. Luz Elvia Rascón Manquero</w:t>
            </w:r>
          </w:p>
        </w:tc>
      </w:tr>
      <w:tr w:rsidR="00926E16" w:rsidRPr="00A300BA" w14:paraId="03AF6D3B"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0514A29F"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4.2 Cargo: </w:t>
            </w:r>
            <w:r w:rsidRPr="00A300BA">
              <w:rPr>
                <w:rFonts w:ascii="Arial" w:eastAsia="Times New Roman" w:hAnsi="Arial" w:cs="Arial"/>
                <w:color w:val="000000"/>
                <w:lang w:eastAsia="es-MX"/>
              </w:rPr>
              <w:br/>
            </w:r>
            <w:r>
              <w:rPr>
                <w:rFonts w:ascii="Arial" w:eastAsia="Times New Roman" w:hAnsi="Arial" w:cs="Arial"/>
                <w:color w:val="000000"/>
                <w:lang w:eastAsia="es-MX"/>
              </w:rPr>
              <w:t xml:space="preserve">Directora </w:t>
            </w:r>
            <w:r w:rsidRPr="00A300BA">
              <w:rPr>
                <w:rFonts w:ascii="Arial" w:eastAsia="Times New Roman" w:hAnsi="Arial" w:cs="Arial"/>
                <w:color w:val="000000"/>
                <w:lang w:eastAsia="es-MX"/>
              </w:rPr>
              <w:t xml:space="preserve">de Gasto Público y PbR-SED </w:t>
            </w:r>
          </w:p>
        </w:tc>
      </w:tr>
      <w:tr w:rsidR="00926E16" w:rsidRPr="00A300BA" w14:paraId="5ED71D46"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7BFE1E23"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4.3 Institución a la que pertenece:</w:t>
            </w:r>
            <w:r w:rsidRPr="00A300BA">
              <w:rPr>
                <w:rFonts w:ascii="Arial" w:eastAsia="Times New Roman" w:hAnsi="Arial" w:cs="Arial"/>
                <w:color w:val="000000"/>
                <w:lang w:eastAsia="es-MX"/>
              </w:rPr>
              <w:br/>
              <w:t>Instituto para el Desarrollo Técnico de las Haciendas Públicas INDETEC</w:t>
            </w:r>
          </w:p>
        </w:tc>
      </w:tr>
      <w:tr w:rsidR="00926E16" w:rsidRPr="00A300BA" w14:paraId="554BB768"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7D8AEA4E"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4.4 Principales colaboradores:</w:t>
            </w:r>
            <w:r w:rsidRPr="00A300BA">
              <w:rPr>
                <w:rFonts w:ascii="Arial" w:eastAsia="Times New Roman" w:hAnsi="Arial" w:cs="Arial"/>
                <w:color w:val="000000"/>
                <w:lang w:eastAsia="es-MX"/>
              </w:rPr>
              <w:br/>
              <w:t>Mtro. Camilo Roberto García Carmona</w:t>
            </w:r>
          </w:p>
        </w:tc>
      </w:tr>
      <w:tr w:rsidR="00926E16" w:rsidRPr="00A300BA" w14:paraId="17EA801F"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4C80166"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4.5 Correo electrónico del coordinador de la evaluación:</w:t>
            </w:r>
            <w:r w:rsidRPr="00A300BA">
              <w:rPr>
                <w:rFonts w:ascii="Arial" w:eastAsia="Times New Roman" w:hAnsi="Arial" w:cs="Arial"/>
                <w:color w:val="000000"/>
                <w:lang w:eastAsia="es-MX"/>
              </w:rPr>
              <w:br/>
              <w:t>lrasconm@indetec.gob.mx</w:t>
            </w:r>
          </w:p>
        </w:tc>
      </w:tr>
      <w:tr w:rsidR="00926E16" w:rsidRPr="00A300BA" w14:paraId="6D0D4658"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A41E57A"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4.6 Teléfono (con clave lada):</w:t>
            </w:r>
            <w:r w:rsidRPr="00A300BA">
              <w:rPr>
                <w:rFonts w:ascii="Arial" w:eastAsia="Times New Roman" w:hAnsi="Arial" w:cs="Arial"/>
                <w:color w:val="000000"/>
                <w:lang w:eastAsia="es-MX"/>
              </w:rPr>
              <w:br/>
              <w:t>33366-95550 Ext. 60</w:t>
            </w:r>
            <w:r>
              <w:rPr>
                <w:rFonts w:ascii="Arial" w:eastAsia="Times New Roman" w:hAnsi="Arial" w:cs="Arial"/>
                <w:color w:val="000000"/>
                <w:lang w:eastAsia="es-MX"/>
              </w:rPr>
              <w:t>5</w:t>
            </w:r>
          </w:p>
        </w:tc>
      </w:tr>
      <w:tr w:rsidR="00926E16" w:rsidRPr="00A300BA" w14:paraId="7B3E61D5"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4C0026"/>
            <w:vAlign w:val="center"/>
            <w:hideMark/>
          </w:tcPr>
          <w:p w14:paraId="315093AF" w14:textId="77777777" w:rsidR="00926E16" w:rsidRPr="00A300BA" w:rsidRDefault="00926E16" w:rsidP="00F0262D">
            <w:pPr>
              <w:spacing w:after="12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5. Identificación del (los) Programa(s) </w:t>
            </w:r>
          </w:p>
        </w:tc>
      </w:tr>
      <w:tr w:rsidR="00926E16" w:rsidRPr="00A300BA" w14:paraId="5721401D"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33C309A"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5.1 Nombre del (los) Programa(s) evaluado(s): Programa de Educación Básica</w:t>
            </w:r>
            <w:r>
              <w:rPr>
                <w:rFonts w:ascii="Arial" w:eastAsia="Times New Roman" w:hAnsi="Arial" w:cs="Arial"/>
                <w:color w:val="000000"/>
                <w:lang w:eastAsia="es-MX"/>
              </w:rPr>
              <w:t xml:space="preserve"> financiado con recursos del Fondo de Aportaciones para la Nómina Educativa y Gasto Operativo.</w:t>
            </w:r>
          </w:p>
        </w:tc>
      </w:tr>
      <w:tr w:rsidR="00926E16" w:rsidRPr="00A300BA" w14:paraId="324FC7FD"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1A56CE8"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5.2 Siglas: </w:t>
            </w:r>
            <w:r>
              <w:rPr>
                <w:rFonts w:ascii="Arial" w:eastAsia="Times New Roman" w:hAnsi="Arial" w:cs="Arial"/>
                <w:color w:val="000000"/>
                <w:lang w:eastAsia="es-MX"/>
              </w:rPr>
              <w:t>Para el Fondo, es FONE.</w:t>
            </w:r>
          </w:p>
        </w:tc>
      </w:tr>
      <w:tr w:rsidR="00926E16" w:rsidRPr="00A300BA" w14:paraId="642098AC"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9B8083B"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5.3 Ente público coordinador del (los) Programa(s): Secretaría de Educación</w:t>
            </w:r>
          </w:p>
        </w:tc>
      </w:tr>
      <w:tr w:rsidR="00926E16" w:rsidRPr="00A300BA" w14:paraId="4B9C43B6"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518DE523"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5.4 Poder público al que pertenece(n) el(los) Programa(s):</w:t>
            </w:r>
          </w:p>
        </w:tc>
      </w:tr>
      <w:tr w:rsidR="00926E16" w:rsidRPr="00A300BA" w14:paraId="2355DFE5"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44DE6858"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Poder Ejecutivo </w:t>
            </w:r>
            <w:r w:rsidRPr="00A300BA">
              <w:rPr>
                <w:rFonts w:ascii="Arial" w:eastAsia="Times New Roman" w:hAnsi="Arial" w:cs="Arial"/>
                <w:b/>
                <w:bCs/>
                <w:color w:val="000000"/>
                <w:lang w:eastAsia="es-MX"/>
              </w:rPr>
              <w:t xml:space="preserve">X </w:t>
            </w:r>
            <w:r w:rsidRPr="00A300BA">
              <w:rPr>
                <w:rFonts w:ascii="Arial" w:eastAsia="Times New Roman" w:hAnsi="Arial" w:cs="Arial"/>
                <w:color w:val="000000"/>
                <w:lang w:eastAsia="es-MX"/>
              </w:rPr>
              <w:t xml:space="preserve"> Poder Legislativo___ Poder Judicial___ Ente Autónomo___</w:t>
            </w:r>
          </w:p>
        </w:tc>
      </w:tr>
      <w:tr w:rsidR="00926E16" w:rsidRPr="00A300BA" w14:paraId="0042DEDA"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307B2B8F"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5.5 Ámbito gubernamental al que pertenece(n) el(los) Programa(s):</w:t>
            </w:r>
          </w:p>
        </w:tc>
      </w:tr>
      <w:tr w:rsidR="00926E16" w:rsidRPr="00A300BA" w14:paraId="684D0B10"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206BF2C4" w14:textId="77777777" w:rsidR="00926E16" w:rsidRPr="00A300BA" w:rsidRDefault="00926E16" w:rsidP="00F0262D">
            <w:pPr>
              <w:spacing w:after="120" w:line="240" w:lineRule="auto"/>
              <w:rPr>
                <w:rFonts w:ascii="Arial" w:eastAsia="Times New Roman" w:hAnsi="Arial" w:cs="Arial"/>
                <w:color w:val="000000"/>
                <w:lang w:eastAsia="es-MX"/>
              </w:rPr>
            </w:pPr>
            <w:r w:rsidRPr="00A300BA">
              <w:rPr>
                <w:rFonts w:ascii="Arial" w:eastAsia="Times New Roman" w:hAnsi="Arial" w:cs="Arial"/>
                <w:color w:val="000000"/>
                <w:lang w:eastAsia="es-MX"/>
              </w:rPr>
              <w:t xml:space="preserve">Federal___ Estatal </w:t>
            </w:r>
            <w:r w:rsidRPr="00A300BA">
              <w:rPr>
                <w:rFonts w:ascii="Arial" w:eastAsia="Times New Roman" w:hAnsi="Arial" w:cs="Arial"/>
                <w:b/>
                <w:bCs/>
                <w:color w:val="000000"/>
                <w:lang w:eastAsia="es-MX"/>
              </w:rPr>
              <w:t xml:space="preserve">X </w:t>
            </w:r>
            <w:r w:rsidRPr="00A300BA">
              <w:rPr>
                <w:rFonts w:ascii="Arial" w:eastAsia="Times New Roman" w:hAnsi="Arial" w:cs="Arial"/>
                <w:color w:val="000000"/>
                <w:lang w:eastAsia="es-MX"/>
              </w:rPr>
              <w:t xml:space="preserve"> Local___</w:t>
            </w:r>
          </w:p>
        </w:tc>
      </w:tr>
      <w:tr w:rsidR="00926E16" w:rsidRPr="00A300BA" w14:paraId="339CB9AB"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6EAE6670"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5.6 Nombre de la(s) unidad(es) administrativa(s) y de (los) titular(es) a cargo del (los) Programa(s):</w:t>
            </w:r>
          </w:p>
        </w:tc>
      </w:tr>
      <w:tr w:rsidR="00926E16" w:rsidRPr="00A300BA" w14:paraId="6F792866" w14:textId="77777777" w:rsidTr="00F0262D">
        <w:trPr>
          <w:trHeight w:val="315"/>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E8BAD04"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5.6.1 Nombre(s) de la(s) unidad(es) administrativa(s) a cargo de (los) Programa(s):</w:t>
            </w:r>
          </w:p>
        </w:tc>
      </w:tr>
      <w:tr w:rsidR="00926E16" w:rsidRPr="00A300BA" w14:paraId="7699B134" w14:textId="77777777" w:rsidTr="00F0262D">
        <w:trPr>
          <w:trHeight w:val="570"/>
        </w:trPr>
        <w:tc>
          <w:tcPr>
            <w:tcW w:w="0" w:type="auto"/>
            <w:gridSpan w:val="2"/>
            <w:tcBorders>
              <w:top w:val="single" w:sz="8" w:space="0" w:color="000000"/>
              <w:left w:val="single" w:sz="8" w:space="0" w:color="000000"/>
              <w:bottom w:val="single" w:sz="8" w:space="0" w:color="000000"/>
              <w:right w:val="single" w:sz="8" w:space="0" w:color="000000"/>
            </w:tcBorders>
            <w:shd w:val="clear" w:color="000000" w:fill="FFFFFF"/>
            <w:vAlign w:val="center"/>
            <w:hideMark/>
          </w:tcPr>
          <w:p w14:paraId="160FC8DE"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5.6.2 Nombre(s) de (los) titular(es) de la(s) unidad(es) administrativa(s) a cargo de (los) Programa(s) (nombre completo, correo electrónico y teléfono con clave lada):</w:t>
            </w:r>
          </w:p>
        </w:tc>
      </w:tr>
      <w:tr w:rsidR="00926E16" w:rsidRPr="00A300BA" w14:paraId="16A38A34" w14:textId="77777777" w:rsidTr="00F0262D">
        <w:trPr>
          <w:trHeight w:val="315"/>
        </w:trPr>
        <w:tc>
          <w:tcPr>
            <w:tcW w:w="0" w:type="auto"/>
            <w:tcBorders>
              <w:top w:val="nil"/>
              <w:left w:val="single" w:sz="8" w:space="0" w:color="000000"/>
              <w:bottom w:val="single" w:sz="8" w:space="0" w:color="000000"/>
              <w:right w:val="single" w:sz="8" w:space="0" w:color="000000"/>
            </w:tcBorders>
            <w:shd w:val="clear" w:color="000000" w:fill="FFFFFF"/>
            <w:vAlign w:val="center"/>
            <w:hideMark/>
          </w:tcPr>
          <w:p w14:paraId="01301FD1"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Nombre:</w:t>
            </w:r>
          </w:p>
        </w:tc>
        <w:tc>
          <w:tcPr>
            <w:tcW w:w="0" w:type="auto"/>
            <w:tcBorders>
              <w:top w:val="nil"/>
              <w:left w:val="nil"/>
              <w:bottom w:val="single" w:sz="8" w:space="0" w:color="000000"/>
              <w:right w:val="single" w:sz="8" w:space="0" w:color="000000"/>
            </w:tcBorders>
            <w:shd w:val="clear" w:color="000000" w:fill="FFFFFF"/>
            <w:vAlign w:val="center"/>
            <w:hideMark/>
          </w:tcPr>
          <w:p w14:paraId="2E413539" w14:textId="77777777" w:rsidR="00926E16" w:rsidRPr="00A300BA" w:rsidRDefault="00926E16" w:rsidP="00F0262D">
            <w:pPr>
              <w:spacing w:after="120" w:line="240" w:lineRule="auto"/>
              <w:rPr>
                <w:rFonts w:ascii="Arial" w:eastAsia="Times New Roman" w:hAnsi="Arial" w:cs="Arial"/>
                <w:color w:val="000000"/>
                <w:highlight w:val="yellow"/>
                <w:lang w:eastAsia="es-MX"/>
              </w:rPr>
            </w:pPr>
            <w:r w:rsidRPr="00A300BA">
              <w:rPr>
                <w:rFonts w:ascii="Arial" w:eastAsia="Times New Roman" w:hAnsi="Arial" w:cs="Arial"/>
                <w:color w:val="000000"/>
                <w:highlight w:val="yellow"/>
                <w:lang w:eastAsia="es-MX"/>
              </w:rPr>
              <w:t>Unidad administrativa:</w:t>
            </w:r>
          </w:p>
        </w:tc>
      </w:tr>
      <w:tr w:rsidR="00926E16" w:rsidRPr="00A300BA" w14:paraId="745225D9" w14:textId="77777777" w:rsidTr="00F0262D">
        <w:trPr>
          <w:trHeight w:val="315"/>
        </w:trPr>
        <w:tc>
          <w:tcPr>
            <w:tcW w:w="0" w:type="auto"/>
            <w:gridSpan w:val="2"/>
            <w:tcBorders>
              <w:top w:val="single" w:sz="8" w:space="0" w:color="000000"/>
              <w:left w:val="single" w:sz="8" w:space="0" w:color="auto"/>
              <w:bottom w:val="single" w:sz="8" w:space="0" w:color="auto"/>
              <w:right w:val="single" w:sz="8" w:space="0" w:color="000000"/>
            </w:tcBorders>
            <w:shd w:val="clear" w:color="000000" w:fill="4C0026"/>
            <w:vAlign w:val="center"/>
            <w:hideMark/>
          </w:tcPr>
          <w:p w14:paraId="1AF9983D" w14:textId="77777777" w:rsidR="00926E16" w:rsidRPr="00A300BA" w:rsidRDefault="00926E16" w:rsidP="00F0262D">
            <w:pPr>
              <w:spacing w:after="120" w:line="240" w:lineRule="auto"/>
              <w:jc w:val="center"/>
              <w:rPr>
                <w:rFonts w:ascii="Arial" w:eastAsia="Times New Roman" w:hAnsi="Arial" w:cs="Arial"/>
                <w:b/>
                <w:bCs/>
                <w:color w:val="FFFFFF"/>
                <w:lang w:eastAsia="es-MX"/>
              </w:rPr>
            </w:pPr>
            <w:r w:rsidRPr="00A300BA">
              <w:rPr>
                <w:rFonts w:ascii="Arial" w:eastAsia="Times New Roman" w:hAnsi="Arial" w:cs="Arial"/>
                <w:b/>
                <w:bCs/>
                <w:color w:val="FFFFFF"/>
                <w:lang w:eastAsia="es-MX"/>
              </w:rPr>
              <w:t>6. Datos de Contratación de la Evaluación</w:t>
            </w:r>
          </w:p>
        </w:tc>
      </w:tr>
      <w:tr w:rsidR="00926E16" w:rsidRPr="001E031C" w14:paraId="51F8CF8C" w14:textId="77777777" w:rsidTr="00F0262D">
        <w:trPr>
          <w:trHeight w:val="315"/>
        </w:trPr>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0E82FB8B" w14:textId="77777777" w:rsidR="00926E16" w:rsidRPr="001E031C" w:rsidRDefault="00926E16" w:rsidP="00F0262D">
            <w:pPr>
              <w:spacing w:after="120" w:line="240" w:lineRule="auto"/>
              <w:rPr>
                <w:rFonts w:ascii="Arial" w:eastAsia="Times New Roman" w:hAnsi="Arial" w:cs="Arial"/>
                <w:color w:val="000000"/>
                <w:lang w:eastAsia="es-MX"/>
              </w:rPr>
            </w:pPr>
            <w:r w:rsidRPr="001E031C">
              <w:rPr>
                <w:rFonts w:ascii="Arial" w:eastAsia="Times New Roman" w:hAnsi="Arial" w:cs="Arial"/>
                <w:color w:val="000000"/>
                <w:lang w:eastAsia="es-MX"/>
              </w:rPr>
              <w:lastRenderedPageBreak/>
              <w:t>6.1 Tipo de contratación:</w:t>
            </w:r>
          </w:p>
        </w:tc>
      </w:tr>
      <w:tr w:rsidR="00926E16" w:rsidRPr="001E031C" w14:paraId="73FD18F8" w14:textId="77777777" w:rsidTr="00F0262D">
        <w:trPr>
          <w:trHeight w:val="1155"/>
        </w:trPr>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513F15B6" w14:textId="77777777" w:rsidR="00926E16" w:rsidRDefault="00926E16" w:rsidP="00F0262D">
            <w:pPr>
              <w:spacing w:after="120" w:line="240" w:lineRule="auto"/>
              <w:rPr>
                <w:rFonts w:ascii="Arial" w:eastAsia="Times New Roman" w:hAnsi="Arial" w:cs="Arial"/>
                <w:color w:val="000000"/>
                <w:lang w:eastAsia="es-MX"/>
              </w:rPr>
            </w:pPr>
            <w:r w:rsidRPr="001E031C">
              <w:rPr>
                <w:rFonts w:ascii="Arial" w:eastAsia="Times New Roman" w:hAnsi="Arial" w:cs="Arial"/>
                <w:color w:val="000000"/>
                <w:lang w:eastAsia="es-MX"/>
              </w:rPr>
              <w:t>6.1.1 Adjudicación Directa___ 6.1.2 Invitación a tres___ 6.1.3 Licitación Pública Nacional___6.1.4 Licitación Pública Internacional___ 6.1.5 Otro: (Señalar)__</w:t>
            </w:r>
            <w:r>
              <w:rPr>
                <w:rFonts w:ascii="Arial" w:eastAsia="Times New Roman" w:hAnsi="Arial" w:cs="Arial"/>
                <w:color w:val="000000"/>
                <w:lang w:eastAsia="es-MX"/>
              </w:rPr>
              <w:t>X</w:t>
            </w:r>
            <w:r w:rsidRPr="001E031C">
              <w:rPr>
                <w:rFonts w:ascii="Arial" w:eastAsia="Times New Roman" w:hAnsi="Arial" w:cs="Arial"/>
                <w:color w:val="000000"/>
                <w:lang w:eastAsia="es-MX"/>
              </w:rPr>
              <w:t>_</w:t>
            </w:r>
          </w:p>
          <w:p w14:paraId="7C30B783" w14:textId="77777777" w:rsidR="00926E16" w:rsidRPr="001E031C" w:rsidRDefault="00926E16" w:rsidP="00F0262D">
            <w:pPr>
              <w:spacing w:after="120" w:line="240" w:lineRule="auto"/>
              <w:rPr>
                <w:rFonts w:ascii="Arial" w:eastAsia="Times New Roman" w:hAnsi="Arial" w:cs="Arial"/>
                <w:color w:val="000000"/>
                <w:lang w:eastAsia="es-MX"/>
              </w:rPr>
            </w:pPr>
            <w:r>
              <w:rPr>
                <w:rFonts w:ascii="Arial" w:eastAsia="Times New Roman" w:hAnsi="Arial" w:cs="Arial"/>
                <w:color w:val="000000"/>
                <w:lang w:eastAsia="es-MX"/>
              </w:rPr>
              <w:t>Convenio de Colaboración Institucional.</w:t>
            </w:r>
          </w:p>
        </w:tc>
      </w:tr>
      <w:tr w:rsidR="00926E16" w:rsidRPr="001E031C" w14:paraId="403FEEE9" w14:textId="77777777" w:rsidTr="00F0262D">
        <w:trPr>
          <w:trHeight w:val="585"/>
        </w:trPr>
        <w:tc>
          <w:tcPr>
            <w:tcW w:w="0" w:type="auto"/>
            <w:gridSpan w:val="2"/>
            <w:tcBorders>
              <w:top w:val="single" w:sz="8" w:space="0" w:color="auto"/>
              <w:left w:val="single" w:sz="8" w:space="0" w:color="auto"/>
              <w:bottom w:val="single" w:sz="8" w:space="0" w:color="auto"/>
              <w:right w:val="single" w:sz="8" w:space="0" w:color="auto"/>
            </w:tcBorders>
            <w:shd w:val="clear" w:color="000000" w:fill="FFFFFF"/>
            <w:vAlign w:val="center"/>
            <w:hideMark/>
          </w:tcPr>
          <w:p w14:paraId="4FB3D003" w14:textId="77777777" w:rsidR="00926E16" w:rsidRPr="001E031C" w:rsidRDefault="00926E16" w:rsidP="00F0262D">
            <w:pPr>
              <w:spacing w:after="120" w:line="240" w:lineRule="auto"/>
              <w:rPr>
                <w:rFonts w:ascii="Arial" w:eastAsia="Times New Roman" w:hAnsi="Arial" w:cs="Arial"/>
                <w:color w:val="000000"/>
                <w:lang w:eastAsia="es-MX"/>
              </w:rPr>
            </w:pPr>
            <w:r w:rsidRPr="001E031C">
              <w:rPr>
                <w:rFonts w:ascii="Arial" w:eastAsia="Times New Roman" w:hAnsi="Arial" w:cs="Arial"/>
                <w:color w:val="000000"/>
                <w:lang w:eastAsia="es-MX"/>
              </w:rPr>
              <w:t>6.2 Unidad administrativa responsable de contratar la evaluación:</w:t>
            </w:r>
            <w:r>
              <w:rPr>
                <w:rFonts w:ascii="Arial" w:eastAsia="Times New Roman" w:hAnsi="Arial" w:cs="Arial"/>
                <w:color w:val="000000"/>
                <w:lang w:eastAsia="es-MX"/>
              </w:rPr>
              <w:t xml:space="preserve"> Secretaría de Finanzas del Gobierno del Estado de Michoacán</w:t>
            </w:r>
          </w:p>
        </w:tc>
      </w:tr>
      <w:tr w:rsidR="00926E16" w:rsidRPr="00A300BA" w14:paraId="4BA9FF80" w14:textId="77777777" w:rsidTr="00F0262D">
        <w:trPr>
          <w:trHeight w:val="300"/>
        </w:trPr>
        <w:tc>
          <w:tcPr>
            <w:tcW w:w="0" w:type="auto"/>
            <w:gridSpan w:val="2"/>
            <w:tcBorders>
              <w:top w:val="single" w:sz="8" w:space="0" w:color="auto"/>
              <w:left w:val="single" w:sz="8" w:space="0" w:color="auto"/>
              <w:bottom w:val="single" w:sz="8" w:space="0" w:color="auto"/>
              <w:right w:val="single" w:sz="8" w:space="0" w:color="auto"/>
            </w:tcBorders>
            <w:shd w:val="clear" w:color="000000" w:fill="FFFFFF"/>
            <w:vAlign w:val="center"/>
            <w:hideMark/>
          </w:tcPr>
          <w:p w14:paraId="6FBD4918" w14:textId="77777777" w:rsidR="00926E16" w:rsidRPr="001E031C" w:rsidRDefault="00926E16" w:rsidP="00F0262D">
            <w:pPr>
              <w:spacing w:after="120" w:line="240" w:lineRule="auto"/>
              <w:rPr>
                <w:rFonts w:ascii="Arial" w:eastAsia="Times New Roman" w:hAnsi="Arial" w:cs="Arial"/>
                <w:color w:val="000000"/>
                <w:lang w:eastAsia="es-MX"/>
              </w:rPr>
            </w:pPr>
            <w:r w:rsidRPr="001E031C">
              <w:rPr>
                <w:rFonts w:ascii="Arial" w:eastAsia="Times New Roman" w:hAnsi="Arial" w:cs="Arial"/>
                <w:color w:val="000000"/>
                <w:lang w:eastAsia="es-MX"/>
              </w:rPr>
              <w:t>6.3 Costo total de la evaluación: $</w:t>
            </w:r>
            <w:r>
              <w:rPr>
                <w:rFonts w:ascii="Arial" w:eastAsia="Times New Roman" w:hAnsi="Arial" w:cs="Arial"/>
                <w:color w:val="000000"/>
                <w:lang w:eastAsia="es-MX"/>
              </w:rPr>
              <w:t>250,000.00 (Doscientos cincuenta mil pesos 00/100 M.N.)</w:t>
            </w:r>
          </w:p>
        </w:tc>
      </w:tr>
      <w:tr w:rsidR="00926E16" w:rsidRPr="00A300BA" w14:paraId="61E8376E" w14:textId="77777777" w:rsidTr="00F0262D">
        <w:trPr>
          <w:trHeight w:val="315"/>
        </w:trPr>
        <w:tc>
          <w:tcPr>
            <w:tcW w:w="0" w:type="auto"/>
            <w:gridSpan w:val="2"/>
            <w:tcBorders>
              <w:top w:val="single" w:sz="8" w:space="0" w:color="auto"/>
              <w:left w:val="single" w:sz="8" w:space="0" w:color="auto"/>
              <w:bottom w:val="single" w:sz="8" w:space="0" w:color="auto"/>
              <w:right w:val="single" w:sz="8" w:space="0" w:color="auto"/>
            </w:tcBorders>
            <w:shd w:val="clear" w:color="000000" w:fill="FFFFFF"/>
            <w:vAlign w:val="center"/>
            <w:hideMark/>
          </w:tcPr>
          <w:p w14:paraId="53BBACFD" w14:textId="72AD8762" w:rsidR="00926E16" w:rsidRPr="002F3803" w:rsidRDefault="00926E16" w:rsidP="00F0262D">
            <w:pPr>
              <w:spacing w:after="120" w:line="240" w:lineRule="auto"/>
              <w:rPr>
                <w:rFonts w:ascii="Arial" w:eastAsia="Times New Roman" w:hAnsi="Arial" w:cs="Arial"/>
                <w:color w:val="000000"/>
                <w:lang w:eastAsia="es-MX"/>
              </w:rPr>
            </w:pPr>
            <w:r w:rsidRPr="002F3803">
              <w:rPr>
                <w:rFonts w:ascii="Arial" w:eastAsia="Times New Roman" w:hAnsi="Arial" w:cs="Arial"/>
                <w:color w:val="000000"/>
                <w:lang w:eastAsia="es-MX"/>
              </w:rPr>
              <w:t xml:space="preserve">6.4 Fuente de </w:t>
            </w:r>
            <w:r w:rsidR="002F3803" w:rsidRPr="002F3803">
              <w:rPr>
                <w:rFonts w:ascii="Arial" w:eastAsia="Times New Roman" w:hAnsi="Arial" w:cs="Arial"/>
                <w:color w:val="000000"/>
                <w:lang w:eastAsia="es-MX"/>
              </w:rPr>
              <w:t>Financiamiento:</w:t>
            </w:r>
            <w:r w:rsidRPr="002F3803">
              <w:rPr>
                <w:rFonts w:ascii="Arial" w:eastAsia="Times New Roman" w:hAnsi="Arial" w:cs="Arial"/>
                <w:color w:val="000000"/>
                <w:lang w:eastAsia="es-MX"/>
              </w:rPr>
              <w:t> </w:t>
            </w:r>
            <w:r w:rsidR="002F3803" w:rsidRPr="002F3803">
              <w:rPr>
                <w:rFonts w:ascii="Arial" w:eastAsia="Times New Roman" w:hAnsi="Arial" w:cs="Arial"/>
                <w:color w:val="000000"/>
                <w:lang w:eastAsia="es-MX"/>
              </w:rPr>
              <w:t xml:space="preserve"> Recursos Estatales</w:t>
            </w:r>
          </w:p>
        </w:tc>
      </w:tr>
      <w:tr w:rsidR="00926E16" w:rsidRPr="00A300BA" w14:paraId="2BF770C3" w14:textId="77777777" w:rsidTr="00F0262D">
        <w:trPr>
          <w:trHeight w:val="315"/>
        </w:trPr>
        <w:tc>
          <w:tcPr>
            <w:tcW w:w="0" w:type="auto"/>
            <w:gridSpan w:val="2"/>
            <w:tcBorders>
              <w:top w:val="single" w:sz="8" w:space="0" w:color="auto"/>
              <w:left w:val="single" w:sz="8" w:space="0" w:color="auto"/>
              <w:bottom w:val="single" w:sz="8" w:space="0" w:color="auto"/>
              <w:right w:val="single" w:sz="8" w:space="0" w:color="000000"/>
            </w:tcBorders>
            <w:shd w:val="clear" w:color="000000" w:fill="4C0026"/>
            <w:vAlign w:val="center"/>
            <w:hideMark/>
          </w:tcPr>
          <w:p w14:paraId="24A368C7" w14:textId="77777777" w:rsidR="00926E16" w:rsidRPr="002F3803" w:rsidRDefault="00926E16" w:rsidP="00F0262D">
            <w:pPr>
              <w:spacing w:after="120" w:line="240" w:lineRule="auto"/>
              <w:jc w:val="center"/>
              <w:rPr>
                <w:rFonts w:ascii="Arial" w:eastAsia="Times New Roman" w:hAnsi="Arial" w:cs="Arial"/>
                <w:b/>
                <w:bCs/>
                <w:color w:val="FFFFFF"/>
                <w:lang w:eastAsia="es-MX"/>
              </w:rPr>
            </w:pPr>
            <w:r w:rsidRPr="002F3803">
              <w:rPr>
                <w:rFonts w:ascii="Arial" w:eastAsia="Times New Roman" w:hAnsi="Arial" w:cs="Arial"/>
                <w:b/>
                <w:bCs/>
                <w:color w:val="FFFFFF"/>
                <w:lang w:eastAsia="es-MX"/>
              </w:rPr>
              <w:t>7. Difusión de la evaluación</w:t>
            </w:r>
          </w:p>
        </w:tc>
      </w:tr>
      <w:tr w:rsidR="00926E16" w:rsidRPr="00A300BA" w14:paraId="78D9387C" w14:textId="77777777" w:rsidTr="00F0262D">
        <w:trPr>
          <w:trHeight w:val="315"/>
        </w:trPr>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4EADB3D8" w14:textId="52D369DC" w:rsidR="00926E16" w:rsidRPr="002F3803" w:rsidRDefault="00926E16" w:rsidP="00F0262D">
            <w:pPr>
              <w:spacing w:after="120" w:line="240" w:lineRule="auto"/>
              <w:rPr>
                <w:rFonts w:ascii="Arial" w:eastAsia="Times New Roman" w:hAnsi="Arial" w:cs="Arial"/>
                <w:color w:val="000000"/>
                <w:lang w:eastAsia="es-MX"/>
              </w:rPr>
            </w:pPr>
            <w:r w:rsidRPr="002F3803">
              <w:rPr>
                <w:rFonts w:ascii="Arial" w:eastAsia="Times New Roman" w:hAnsi="Arial" w:cs="Arial"/>
                <w:color w:val="000000"/>
                <w:lang w:eastAsia="es-MX"/>
              </w:rPr>
              <w:t>7.1 Difusión en internet de la evaluación:</w:t>
            </w:r>
            <w:r w:rsidR="002F3803" w:rsidRPr="002F3803">
              <w:rPr>
                <w:rFonts w:ascii="Arial" w:eastAsia="Times New Roman" w:hAnsi="Arial" w:cs="Arial"/>
                <w:color w:val="000000"/>
                <w:lang w:eastAsia="es-MX"/>
              </w:rPr>
              <w:t xml:space="preserve"> https://secfinanzas.michoacan.gob.mx/</w:t>
            </w:r>
          </w:p>
        </w:tc>
      </w:tr>
      <w:tr w:rsidR="00926E16" w:rsidRPr="00A300BA" w14:paraId="300DF0ED" w14:textId="77777777" w:rsidTr="00F0262D">
        <w:trPr>
          <w:trHeight w:val="315"/>
        </w:trPr>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4058F724" w14:textId="4E8ECA45" w:rsidR="00926E16" w:rsidRPr="002F3803" w:rsidRDefault="00926E16" w:rsidP="00F0262D">
            <w:pPr>
              <w:spacing w:after="120" w:line="240" w:lineRule="auto"/>
              <w:rPr>
                <w:rFonts w:ascii="Arial" w:eastAsia="Times New Roman" w:hAnsi="Arial" w:cs="Arial"/>
                <w:color w:val="000000"/>
                <w:lang w:eastAsia="es-MX"/>
              </w:rPr>
            </w:pPr>
            <w:r w:rsidRPr="002F3803">
              <w:rPr>
                <w:rFonts w:ascii="Arial" w:eastAsia="Times New Roman" w:hAnsi="Arial" w:cs="Arial"/>
                <w:color w:val="000000"/>
                <w:lang w:eastAsia="es-MX"/>
              </w:rPr>
              <w:t xml:space="preserve">7.2 Difusión en </w:t>
            </w:r>
            <w:r w:rsidR="006B1D32" w:rsidRPr="002F3803">
              <w:rPr>
                <w:rFonts w:ascii="Arial" w:eastAsia="Times New Roman" w:hAnsi="Arial" w:cs="Arial"/>
                <w:color w:val="000000"/>
                <w:lang w:eastAsia="es-MX"/>
              </w:rPr>
              <w:t xml:space="preserve">internet </w:t>
            </w:r>
            <w:r w:rsidRPr="002F3803">
              <w:rPr>
                <w:rFonts w:ascii="Arial" w:eastAsia="Times New Roman" w:hAnsi="Arial" w:cs="Arial"/>
                <w:color w:val="000000"/>
                <w:lang w:eastAsia="es-MX"/>
              </w:rPr>
              <w:t>del formato:</w:t>
            </w:r>
            <w:r w:rsidR="002F3803" w:rsidRPr="002F3803">
              <w:rPr>
                <w:rFonts w:ascii="Arial" w:eastAsia="Times New Roman" w:hAnsi="Arial" w:cs="Arial"/>
                <w:color w:val="000000"/>
                <w:lang w:eastAsia="es-MX"/>
              </w:rPr>
              <w:t xml:space="preserve"> https://secfinanzas.michoacan.gob.mx/</w:t>
            </w:r>
          </w:p>
        </w:tc>
      </w:tr>
    </w:tbl>
    <w:p w14:paraId="21E08D90" w14:textId="77777777" w:rsidR="00926E16" w:rsidRDefault="00926E16" w:rsidP="00926E16">
      <w:pPr>
        <w:spacing w:after="120" w:line="240" w:lineRule="auto"/>
      </w:pPr>
      <w:r>
        <w:br w:type="page"/>
      </w:r>
    </w:p>
    <w:p w14:paraId="604155F0" w14:textId="6650A4D4" w:rsidR="00D80B4B" w:rsidRDefault="00D80B4B">
      <w:pPr>
        <w:spacing w:after="160" w:line="259" w:lineRule="auto"/>
      </w:pPr>
      <w:r>
        <w:lastRenderedPageBreak/>
        <w:br w:type="page"/>
      </w:r>
    </w:p>
    <w:p w14:paraId="1E4B196D" w14:textId="77777777" w:rsidR="00B939CE" w:rsidRDefault="00B939CE" w:rsidP="00B939CE">
      <w:pPr>
        <w:spacing w:after="160" w:line="259" w:lineRule="auto"/>
      </w:pPr>
      <w:bookmarkStart w:id="36" w:name="_Toc57313858"/>
      <w:bookmarkEnd w:id="29"/>
    </w:p>
    <w:p w14:paraId="421B3C32" w14:textId="77777777" w:rsidR="00B939CE" w:rsidRDefault="00B939CE" w:rsidP="00B939CE">
      <w:pPr>
        <w:spacing w:after="160" w:line="259" w:lineRule="auto"/>
      </w:pPr>
    </w:p>
    <w:p w14:paraId="29E11C96" w14:textId="77777777" w:rsidR="00B939CE" w:rsidRDefault="00B939CE" w:rsidP="00B939CE">
      <w:pPr>
        <w:spacing w:after="160" w:line="259" w:lineRule="auto"/>
      </w:pPr>
    </w:p>
    <w:p w14:paraId="3C1278D7" w14:textId="77777777" w:rsidR="00B939CE" w:rsidRDefault="00B939CE" w:rsidP="00B939CE">
      <w:pPr>
        <w:spacing w:after="160" w:line="259" w:lineRule="auto"/>
      </w:pPr>
    </w:p>
    <w:p w14:paraId="2BB29B7C" w14:textId="77777777" w:rsidR="00B939CE" w:rsidRDefault="00B939CE" w:rsidP="00B939CE">
      <w:pPr>
        <w:spacing w:after="160" w:line="259" w:lineRule="auto"/>
      </w:pPr>
    </w:p>
    <w:p w14:paraId="7E03B38B" w14:textId="77777777" w:rsidR="00B939CE" w:rsidRDefault="00B939CE" w:rsidP="00B939CE">
      <w:pPr>
        <w:spacing w:after="160" w:line="259" w:lineRule="auto"/>
      </w:pPr>
    </w:p>
    <w:p w14:paraId="6F0BD0FB" w14:textId="77777777" w:rsidR="00B939CE" w:rsidRDefault="00B939CE" w:rsidP="00B939CE">
      <w:pPr>
        <w:spacing w:after="160" w:line="259" w:lineRule="auto"/>
      </w:pPr>
    </w:p>
    <w:p w14:paraId="335D2632" w14:textId="77777777" w:rsidR="00B939CE" w:rsidRDefault="00B939CE" w:rsidP="00B939CE">
      <w:pPr>
        <w:spacing w:after="160" w:line="259" w:lineRule="auto"/>
      </w:pPr>
    </w:p>
    <w:p w14:paraId="178F0D21" w14:textId="77777777" w:rsidR="00B939CE" w:rsidRDefault="00B939CE" w:rsidP="00B939CE">
      <w:pPr>
        <w:spacing w:after="160" w:line="259" w:lineRule="auto"/>
      </w:pPr>
    </w:p>
    <w:p w14:paraId="65F770F8" w14:textId="77777777" w:rsidR="00B939CE" w:rsidRDefault="00B939CE" w:rsidP="00B939CE">
      <w:pPr>
        <w:spacing w:after="160" w:line="259" w:lineRule="auto"/>
      </w:pPr>
    </w:p>
    <w:p w14:paraId="60B5CCF5" w14:textId="77777777" w:rsidR="00B939CE" w:rsidRDefault="00B939CE" w:rsidP="00B939CE">
      <w:pPr>
        <w:spacing w:after="160" w:line="259" w:lineRule="auto"/>
      </w:pPr>
    </w:p>
    <w:p w14:paraId="3984BE4D" w14:textId="77777777" w:rsidR="00B939CE" w:rsidRDefault="00B939CE" w:rsidP="00B939CE">
      <w:pPr>
        <w:spacing w:after="160" w:line="259" w:lineRule="auto"/>
      </w:pPr>
    </w:p>
    <w:p w14:paraId="2AD69C3B" w14:textId="3923679F" w:rsidR="004A62AE" w:rsidRPr="008324FC" w:rsidRDefault="00777A5D" w:rsidP="00B939CE">
      <w:pPr>
        <w:spacing w:after="160" w:line="259" w:lineRule="auto"/>
        <w:jc w:val="center"/>
        <w:rPr>
          <w:rFonts w:ascii="Arial" w:hAnsi="Arial" w:cs="Arial"/>
          <w:b/>
          <w:sz w:val="52"/>
          <w:szCs w:val="52"/>
        </w:rPr>
      </w:pPr>
      <w:r w:rsidRPr="008324FC">
        <w:rPr>
          <w:rFonts w:ascii="Arial" w:hAnsi="Arial" w:cs="Arial"/>
          <w:b/>
          <w:color w:val="000000" w:themeColor="text1"/>
          <w:sz w:val="52"/>
          <w:szCs w:val="52"/>
        </w:rPr>
        <w:t>Anexo 5. Fuentes de Información</w:t>
      </w:r>
      <w:bookmarkEnd w:id="36"/>
      <w:r w:rsidR="004A62AE" w:rsidRPr="008324FC">
        <w:rPr>
          <w:rFonts w:ascii="Arial" w:hAnsi="Arial" w:cs="Arial"/>
          <w:b/>
          <w:sz w:val="52"/>
          <w:szCs w:val="52"/>
        </w:rPr>
        <w:br w:type="page"/>
      </w:r>
    </w:p>
    <w:tbl>
      <w:tblPr>
        <w:tblW w:w="0" w:type="auto"/>
        <w:tblInd w:w="-5" w:type="dxa"/>
        <w:tblLayout w:type="fixed"/>
        <w:tblCellMar>
          <w:left w:w="70" w:type="dxa"/>
          <w:right w:w="70" w:type="dxa"/>
        </w:tblCellMar>
        <w:tblLook w:val="04A0" w:firstRow="1" w:lastRow="0" w:firstColumn="1" w:lastColumn="0" w:noHBand="0" w:noVBand="1"/>
      </w:tblPr>
      <w:tblGrid>
        <w:gridCol w:w="567"/>
        <w:gridCol w:w="8266"/>
      </w:tblGrid>
      <w:tr w:rsidR="004A62AE" w:rsidRPr="00573F79" w14:paraId="1EB7DCF6" w14:textId="77777777" w:rsidTr="007B7BA9">
        <w:trPr>
          <w:trHeight w:val="300"/>
        </w:trPr>
        <w:tc>
          <w:tcPr>
            <w:tcW w:w="8833" w:type="dxa"/>
            <w:gridSpan w:val="2"/>
            <w:tcBorders>
              <w:top w:val="single" w:sz="4" w:space="0" w:color="auto"/>
              <w:left w:val="single" w:sz="4" w:space="0" w:color="auto"/>
              <w:bottom w:val="single" w:sz="4" w:space="0" w:color="auto"/>
              <w:right w:val="single" w:sz="4" w:space="0" w:color="auto"/>
            </w:tcBorders>
            <w:shd w:val="clear" w:color="auto" w:fill="660033"/>
            <w:noWrap/>
            <w:vAlign w:val="bottom"/>
            <w:hideMark/>
          </w:tcPr>
          <w:p w14:paraId="063447EC" w14:textId="77777777" w:rsidR="004A62AE" w:rsidRPr="00573F79" w:rsidRDefault="004A62AE" w:rsidP="00E722F5">
            <w:pPr>
              <w:spacing w:after="120"/>
              <w:jc w:val="center"/>
              <w:rPr>
                <w:rFonts w:ascii="Arial" w:eastAsia="Times New Roman" w:hAnsi="Arial" w:cs="Arial"/>
                <w:b/>
                <w:color w:val="000000"/>
                <w:lang w:eastAsia="es-MX"/>
              </w:rPr>
            </w:pPr>
            <w:r w:rsidRPr="00573F79">
              <w:rPr>
                <w:rFonts w:ascii="Arial" w:eastAsia="Times New Roman" w:hAnsi="Arial" w:cs="Arial"/>
                <w:b/>
                <w:color w:val="FFFFFF" w:themeColor="background1"/>
                <w:lang w:eastAsia="es-MX"/>
              </w:rPr>
              <w:lastRenderedPageBreak/>
              <w:t>Fuentes Primarias</w:t>
            </w:r>
          </w:p>
        </w:tc>
      </w:tr>
      <w:tr w:rsidR="00FE27B4" w:rsidRPr="00FE27B4" w14:paraId="3D4BDAAF" w14:textId="77777777" w:rsidTr="007B7BA9">
        <w:trPr>
          <w:trHeight w:val="300"/>
        </w:trPr>
        <w:tc>
          <w:tcPr>
            <w:tcW w:w="567" w:type="dxa"/>
            <w:tcBorders>
              <w:top w:val="nil"/>
              <w:left w:val="single" w:sz="4" w:space="0" w:color="auto"/>
              <w:bottom w:val="single" w:sz="4" w:space="0" w:color="auto"/>
              <w:right w:val="single" w:sz="4" w:space="0" w:color="auto"/>
            </w:tcBorders>
            <w:shd w:val="clear" w:color="auto" w:fill="660033"/>
            <w:noWrap/>
            <w:vAlign w:val="bottom"/>
            <w:hideMark/>
          </w:tcPr>
          <w:p w14:paraId="0EA49400" w14:textId="77777777" w:rsidR="004A62AE" w:rsidRPr="00FE27B4" w:rsidRDefault="004A62AE" w:rsidP="00E722F5">
            <w:pPr>
              <w:spacing w:after="120"/>
              <w:rPr>
                <w:rFonts w:ascii="Arial" w:eastAsia="Times New Roman" w:hAnsi="Arial" w:cs="Arial"/>
                <w:b/>
                <w:color w:val="FFFFFF" w:themeColor="background1"/>
                <w:lang w:eastAsia="es-MX"/>
              </w:rPr>
            </w:pPr>
            <w:r w:rsidRPr="00FE27B4">
              <w:rPr>
                <w:rFonts w:ascii="Arial" w:eastAsia="Times New Roman" w:hAnsi="Arial" w:cs="Arial"/>
                <w:b/>
                <w:color w:val="FFFFFF" w:themeColor="background1"/>
                <w:lang w:eastAsia="es-MX"/>
              </w:rPr>
              <w:t>No.</w:t>
            </w:r>
          </w:p>
        </w:tc>
        <w:tc>
          <w:tcPr>
            <w:tcW w:w="8266" w:type="dxa"/>
            <w:tcBorders>
              <w:top w:val="nil"/>
              <w:left w:val="nil"/>
              <w:bottom w:val="single" w:sz="4" w:space="0" w:color="auto"/>
              <w:right w:val="single" w:sz="4" w:space="0" w:color="auto"/>
            </w:tcBorders>
            <w:shd w:val="clear" w:color="auto" w:fill="660033"/>
            <w:noWrap/>
            <w:vAlign w:val="bottom"/>
            <w:hideMark/>
          </w:tcPr>
          <w:p w14:paraId="5ACE742D" w14:textId="77777777" w:rsidR="004A62AE" w:rsidRPr="00FE27B4" w:rsidRDefault="004A62AE" w:rsidP="00E722F5">
            <w:pPr>
              <w:spacing w:after="120"/>
              <w:jc w:val="center"/>
              <w:rPr>
                <w:rFonts w:ascii="Arial" w:eastAsia="Times New Roman" w:hAnsi="Arial" w:cs="Arial"/>
                <w:b/>
                <w:color w:val="FFFFFF" w:themeColor="background1"/>
                <w:lang w:eastAsia="es-MX"/>
              </w:rPr>
            </w:pPr>
            <w:r w:rsidRPr="00FE27B4">
              <w:rPr>
                <w:rFonts w:ascii="Arial" w:eastAsia="Times New Roman" w:hAnsi="Arial" w:cs="Arial"/>
                <w:b/>
                <w:color w:val="FFFFFF" w:themeColor="background1"/>
                <w:lang w:eastAsia="es-MX"/>
              </w:rPr>
              <w:t>Nombre</w:t>
            </w:r>
          </w:p>
        </w:tc>
      </w:tr>
      <w:tr w:rsidR="004A62AE" w:rsidRPr="00573F79" w14:paraId="4D90EB10"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2113A7A"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w:t>
            </w:r>
          </w:p>
        </w:tc>
        <w:tc>
          <w:tcPr>
            <w:tcW w:w="8266" w:type="dxa"/>
            <w:tcBorders>
              <w:top w:val="nil"/>
              <w:left w:val="nil"/>
              <w:bottom w:val="single" w:sz="4" w:space="0" w:color="auto"/>
              <w:right w:val="single" w:sz="4" w:space="0" w:color="auto"/>
            </w:tcBorders>
            <w:shd w:val="clear" w:color="auto" w:fill="auto"/>
            <w:noWrap/>
            <w:vAlign w:val="bottom"/>
            <w:hideMark/>
          </w:tcPr>
          <w:p w14:paraId="09FD1811"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Matriz de Indicadores para Resultados del Programa Educación Básica</w:t>
            </w:r>
          </w:p>
        </w:tc>
      </w:tr>
      <w:tr w:rsidR="004A62AE" w:rsidRPr="00573F79" w14:paraId="640CE7CC"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B96A911"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2</w:t>
            </w:r>
          </w:p>
        </w:tc>
        <w:tc>
          <w:tcPr>
            <w:tcW w:w="8266" w:type="dxa"/>
            <w:tcBorders>
              <w:top w:val="nil"/>
              <w:left w:val="nil"/>
              <w:bottom w:val="single" w:sz="4" w:space="0" w:color="auto"/>
              <w:right w:val="single" w:sz="4" w:space="0" w:color="auto"/>
            </w:tcBorders>
            <w:shd w:val="clear" w:color="auto" w:fill="auto"/>
            <w:noWrap/>
            <w:vAlign w:val="bottom"/>
            <w:hideMark/>
          </w:tcPr>
          <w:p w14:paraId="6DE0CC5C"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Plan de Desarrollo Integral del Estado de Michoacán 2015-2021</w:t>
            </w:r>
          </w:p>
        </w:tc>
      </w:tr>
      <w:tr w:rsidR="004A62AE" w:rsidRPr="00573F79" w14:paraId="0057CD9C"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E25590B"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3</w:t>
            </w:r>
          </w:p>
        </w:tc>
        <w:tc>
          <w:tcPr>
            <w:tcW w:w="8266" w:type="dxa"/>
            <w:tcBorders>
              <w:top w:val="nil"/>
              <w:left w:val="nil"/>
              <w:bottom w:val="single" w:sz="4" w:space="0" w:color="auto"/>
              <w:right w:val="single" w:sz="4" w:space="0" w:color="auto"/>
            </w:tcBorders>
            <w:shd w:val="clear" w:color="auto" w:fill="auto"/>
            <w:noWrap/>
            <w:vAlign w:val="bottom"/>
            <w:hideMark/>
          </w:tcPr>
          <w:p w14:paraId="59D5F654"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Programa Sectorial de Educación del Estado de Michoacán de Ocampo 2020-2021</w:t>
            </w:r>
          </w:p>
        </w:tc>
      </w:tr>
      <w:tr w:rsidR="004A62AE" w:rsidRPr="00573F79" w14:paraId="292147BD"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3778C06"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4</w:t>
            </w:r>
          </w:p>
        </w:tc>
        <w:tc>
          <w:tcPr>
            <w:tcW w:w="8266" w:type="dxa"/>
            <w:tcBorders>
              <w:top w:val="nil"/>
              <w:left w:val="nil"/>
              <w:bottom w:val="single" w:sz="4" w:space="0" w:color="auto"/>
              <w:right w:val="single" w:sz="4" w:space="0" w:color="auto"/>
            </w:tcBorders>
            <w:shd w:val="clear" w:color="auto" w:fill="auto"/>
            <w:noWrap/>
            <w:vAlign w:val="bottom"/>
            <w:hideMark/>
          </w:tcPr>
          <w:p w14:paraId="5C439E6B"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Plan Nacional de Desarrollo 2019-2024</w:t>
            </w:r>
          </w:p>
        </w:tc>
      </w:tr>
      <w:tr w:rsidR="004A62AE" w:rsidRPr="00573F79" w14:paraId="6FC3C484"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CC9E178"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5</w:t>
            </w:r>
          </w:p>
        </w:tc>
        <w:tc>
          <w:tcPr>
            <w:tcW w:w="8266" w:type="dxa"/>
            <w:tcBorders>
              <w:top w:val="nil"/>
              <w:left w:val="nil"/>
              <w:bottom w:val="single" w:sz="4" w:space="0" w:color="auto"/>
              <w:right w:val="single" w:sz="4" w:space="0" w:color="auto"/>
            </w:tcBorders>
            <w:shd w:val="clear" w:color="auto" w:fill="auto"/>
            <w:noWrap/>
            <w:vAlign w:val="bottom"/>
            <w:hideMark/>
          </w:tcPr>
          <w:p w14:paraId="67DBA131"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 xml:space="preserve">Árbol del Problema </w:t>
            </w:r>
          </w:p>
        </w:tc>
      </w:tr>
      <w:tr w:rsidR="004A62AE" w:rsidRPr="00573F79" w14:paraId="49ACFFC1"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456F57D"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6</w:t>
            </w:r>
          </w:p>
        </w:tc>
        <w:tc>
          <w:tcPr>
            <w:tcW w:w="8266" w:type="dxa"/>
            <w:tcBorders>
              <w:top w:val="nil"/>
              <w:left w:val="nil"/>
              <w:bottom w:val="single" w:sz="4" w:space="0" w:color="auto"/>
              <w:right w:val="single" w:sz="4" w:space="0" w:color="auto"/>
            </w:tcBorders>
            <w:shd w:val="clear" w:color="auto" w:fill="auto"/>
            <w:noWrap/>
            <w:vAlign w:val="bottom"/>
            <w:hideMark/>
          </w:tcPr>
          <w:p w14:paraId="571487DD"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Árbol de Objetivos</w:t>
            </w:r>
          </w:p>
        </w:tc>
      </w:tr>
      <w:tr w:rsidR="004A62AE" w:rsidRPr="00573F79" w14:paraId="6FF53219"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0CDC5A1F"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7</w:t>
            </w:r>
          </w:p>
        </w:tc>
        <w:tc>
          <w:tcPr>
            <w:tcW w:w="8266" w:type="dxa"/>
            <w:tcBorders>
              <w:top w:val="nil"/>
              <w:left w:val="nil"/>
              <w:bottom w:val="single" w:sz="4" w:space="0" w:color="auto"/>
              <w:right w:val="single" w:sz="4" w:space="0" w:color="auto"/>
            </w:tcBorders>
            <w:shd w:val="clear" w:color="auto" w:fill="auto"/>
            <w:noWrap/>
            <w:vAlign w:val="bottom"/>
            <w:hideMark/>
          </w:tcPr>
          <w:p w14:paraId="7C7A03EA"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 xml:space="preserve">Ley de Coordinación Fiscal </w:t>
            </w:r>
          </w:p>
        </w:tc>
      </w:tr>
      <w:tr w:rsidR="004A62AE" w:rsidRPr="00573F79" w14:paraId="5B85D92E"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C8FE04B"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8</w:t>
            </w:r>
          </w:p>
        </w:tc>
        <w:tc>
          <w:tcPr>
            <w:tcW w:w="8266" w:type="dxa"/>
            <w:tcBorders>
              <w:top w:val="nil"/>
              <w:left w:val="nil"/>
              <w:bottom w:val="single" w:sz="4" w:space="0" w:color="auto"/>
              <w:right w:val="single" w:sz="4" w:space="0" w:color="auto"/>
            </w:tcBorders>
            <w:shd w:val="clear" w:color="auto" w:fill="auto"/>
            <w:noWrap/>
            <w:vAlign w:val="bottom"/>
            <w:hideMark/>
          </w:tcPr>
          <w:p w14:paraId="269C76CA"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Lineamientos del Gasto de Operación del Fondo de Aportaciones para la Nómina Educativa y Gasto Operativo</w:t>
            </w:r>
          </w:p>
        </w:tc>
      </w:tr>
      <w:tr w:rsidR="004A62AE" w:rsidRPr="00573F79" w14:paraId="7D38042E"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8E9A396"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9</w:t>
            </w:r>
          </w:p>
        </w:tc>
        <w:tc>
          <w:tcPr>
            <w:tcW w:w="8266" w:type="dxa"/>
            <w:tcBorders>
              <w:top w:val="nil"/>
              <w:left w:val="nil"/>
              <w:bottom w:val="single" w:sz="4" w:space="0" w:color="auto"/>
              <w:right w:val="single" w:sz="4" w:space="0" w:color="auto"/>
            </w:tcBorders>
            <w:shd w:val="clear" w:color="auto" w:fill="auto"/>
            <w:noWrap/>
            <w:vAlign w:val="bottom"/>
            <w:hideMark/>
          </w:tcPr>
          <w:p w14:paraId="76357E37"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Ficha Técnica de Indicadores</w:t>
            </w:r>
          </w:p>
        </w:tc>
      </w:tr>
      <w:tr w:rsidR="004A62AE" w:rsidRPr="00573F79" w14:paraId="20905248"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690550D2"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10</w:t>
            </w:r>
          </w:p>
        </w:tc>
        <w:tc>
          <w:tcPr>
            <w:tcW w:w="8266" w:type="dxa"/>
            <w:tcBorders>
              <w:top w:val="nil"/>
              <w:left w:val="nil"/>
              <w:bottom w:val="single" w:sz="4" w:space="0" w:color="auto"/>
              <w:right w:val="single" w:sz="4" w:space="0" w:color="auto"/>
            </w:tcBorders>
            <w:shd w:val="clear" w:color="auto" w:fill="auto"/>
            <w:noWrap/>
            <w:vAlign w:val="bottom"/>
            <w:hideMark/>
          </w:tcPr>
          <w:p w14:paraId="0BFA68BA"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Reporte de Seguimiento de la Planeación Anual 2019 y 2018</w:t>
            </w:r>
          </w:p>
        </w:tc>
      </w:tr>
      <w:tr w:rsidR="004A62AE" w:rsidRPr="00573F79" w14:paraId="5923BB1C"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5BB15C29"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11</w:t>
            </w:r>
          </w:p>
        </w:tc>
        <w:tc>
          <w:tcPr>
            <w:tcW w:w="8266" w:type="dxa"/>
            <w:tcBorders>
              <w:top w:val="nil"/>
              <w:left w:val="nil"/>
              <w:bottom w:val="single" w:sz="4" w:space="0" w:color="auto"/>
              <w:right w:val="single" w:sz="4" w:space="0" w:color="auto"/>
            </w:tcBorders>
            <w:shd w:val="clear" w:color="auto" w:fill="auto"/>
            <w:noWrap/>
            <w:vAlign w:val="bottom"/>
            <w:hideMark/>
          </w:tcPr>
          <w:p w14:paraId="3E298017"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Informes Sobre el Ejercicio, Destino y Resultados Obtenidos de los Recursos Federales Transferidos a Entidades Federativas, Municipios y Demarcaciones Territoriales de la CDMX Informe final 2018 y 2019, Indicadores FONE.</w:t>
            </w:r>
          </w:p>
        </w:tc>
      </w:tr>
      <w:tr w:rsidR="004A62AE" w:rsidRPr="00573F79" w14:paraId="40A5DA59"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4ACE0952"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12</w:t>
            </w:r>
          </w:p>
        </w:tc>
        <w:tc>
          <w:tcPr>
            <w:tcW w:w="8266" w:type="dxa"/>
            <w:tcBorders>
              <w:top w:val="nil"/>
              <w:left w:val="nil"/>
              <w:bottom w:val="single" w:sz="4" w:space="0" w:color="auto"/>
              <w:right w:val="single" w:sz="4" w:space="0" w:color="auto"/>
            </w:tcBorders>
            <w:shd w:val="clear" w:color="auto" w:fill="auto"/>
            <w:noWrap/>
            <w:vAlign w:val="bottom"/>
            <w:hideMark/>
          </w:tcPr>
          <w:p w14:paraId="5D487B0F"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Informes Sobre el Ejercicio, Destino y Resultados Obtenidos de los Recursos Federales Transferidos a Entidades Federativas, Municipios y Demarcaciones Territoriales de la CDMX, Informe Final 2018 y 2019, Ejercicio del gasto</w:t>
            </w:r>
          </w:p>
        </w:tc>
      </w:tr>
      <w:tr w:rsidR="004A62AE" w:rsidRPr="00573F79" w14:paraId="45B975EA"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35B65163"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13</w:t>
            </w:r>
          </w:p>
        </w:tc>
        <w:tc>
          <w:tcPr>
            <w:tcW w:w="8266" w:type="dxa"/>
            <w:tcBorders>
              <w:top w:val="nil"/>
              <w:left w:val="nil"/>
              <w:bottom w:val="single" w:sz="4" w:space="0" w:color="auto"/>
              <w:right w:val="single" w:sz="4" w:space="0" w:color="auto"/>
            </w:tcBorders>
            <w:shd w:val="clear" w:color="auto" w:fill="auto"/>
            <w:noWrap/>
            <w:vAlign w:val="bottom"/>
            <w:hideMark/>
          </w:tcPr>
          <w:p w14:paraId="2E5D20A0"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Manual de Organización de la Secretaría de Educación</w:t>
            </w:r>
          </w:p>
        </w:tc>
      </w:tr>
      <w:tr w:rsidR="004A62AE" w:rsidRPr="00573F79" w14:paraId="13BA9CC6"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6ED5909"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14</w:t>
            </w:r>
          </w:p>
        </w:tc>
        <w:tc>
          <w:tcPr>
            <w:tcW w:w="8266" w:type="dxa"/>
            <w:tcBorders>
              <w:top w:val="nil"/>
              <w:left w:val="nil"/>
              <w:bottom w:val="single" w:sz="4" w:space="0" w:color="auto"/>
              <w:right w:val="single" w:sz="4" w:space="0" w:color="auto"/>
            </w:tcBorders>
            <w:shd w:val="clear" w:color="auto" w:fill="auto"/>
            <w:noWrap/>
            <w:vAlign w:val="bottom"/>
            <w:hideMark/>
          </w:tcPr>
          <w:p w14:paraId="0A7DB5F8"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Manual de Normas y Lineamientos para el Ejercicio y Control del Presupuesto de Egresos del Gobierno del Estado de Michoacán</w:t>
            </w:r>
          </w:p>
        </w:tc>
      </w:tr>
      <w:tr w:rsidR="004A62AE" w:rsidRPr="00573F79" w14:paraId="3FE2DFA9" w14:textId="77777777" w:rsidTr="004A62AE">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91D1BD0" w14:textId="77777777" w:rsidR="004A62AE" w:rsidRPr="00573F79" w:rsidRDefault="004A62AE" w:rsidP="00E722F5">
            <w:pPr>
              <w:spacing w:after="120"/>
              <w:jc w:val="right"/>
              <w:rPr>
                <w:rFonts w:ascii="Arial" w:eastAsia="Times New Roman" w:hAnsi="Arial" w:cs="Arial"/>
                <w:color w:val="000000"/>
                <w:lang w:eastAsia="es-MX"/>
              </w:rPr>
            </w:pPr>
            <w:r w:rsidRPr="00573F79">
              <w:rPr>
                <w:rFonts w:ascii="Arial" w:eastAsia="Times New Roman" w:hAnsi="Arial" w:cs="Arial"/>
                <w:color w:val="000000"/>
                <w:lang w:eastAsia="es-MX"/>
              </w:rPr>
              <w:t>15</w:t>
            </w:r>
          </w:p>
        </w:tc>
        <w:tc>
          <w:tcPr>
            <w:tcW w:w="8266" w:type="dxa"/>
            <w:tcBorders>
              <w:top w:val="nil"/>
              <w:left w:val="nil"/>
              <w:bottom w:val="single" w:sz="4" w:space="0" w:color="auto"/>
              <w:right w:val="single" w:sz="4" w:space="0" w:color="auto"/>
            </w:tcBorders>
            <w:shd w:val="clear" w:color="auto" w:fill="auto"/>
            <w:noWrap/>
            <w:vAlign w:val="bottom"/>
            <w:hideMark/>
          </w:tcPr>
          <w:p w14:paraId="6CC0EA21" w14:textId="77777777" w:rsidR="004A62AE" w:rsidRPr="00573F79" w:rsidRDefault="004A62AE"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Acuerdo Ministración Entidades Federativas Ejercicio Fiscal 2018 y 2019.</w:t>
            </w:r>
          </w:p>
        </w:tc>
      </w:tr>
    </w:tbl>
    <w:p w14:paraId="7DAB30FB" w14:textId="77777777" w:rsidR="004A62AE" w:rsidRPr="00573F79" w:rsidRDefault="004A62AE" w:rsidP="00E722F5">
      <w:pPr>
        <w:spacing w:after="120"/>
        <w:jc w:val="both"/>
        <w:rPr>
          <w:rFonts w:ascii="Arial" w:hAnsi="Arial" w:cs="Arial"/>
        </w:rPr>
      </w:pPr>
    </w:p>
    <w:p w14:paraId="2B82FE2D" w14:textId="77777777" w:rsidR="004A62AE" w:rsidRPr="00573F79" w:rsidRDefault="004A62AE" w:rsidP="00E722F5">
      <w:pPr>
        <w:spacing w:after="120"/>
        <w:jc w:val="both"/>
        <w:rPr>
          <w:rFonts w:ascii="Arial" w:hAnsi="Arial" w:cs="Arial"/>
        </w:rPr>
      </w:pPr>
    </w:p>
    <w:tbl>
      <w:tblPr>
        <w:tblW w:w="0" w:type="auto"/>
        <w:tblInd w:w="-5" w:type="dxa"/>
        <w:tblLayout w:type="fixed"/>
        <w:tblCellMar>
          <w:left w:w="70" w:type="dxa"/>
          <w:right w:w="70" w:type="dxa"/>
        </w:tblCellMar>
        <w:tblLook w:val="04A0" w:firstRow="1" w:lastRow="0" w:firstColumn="1" w:lastColumn="0" w:noHBand="0" w:noVBand="1"/>
      </w:tblPr>
      <w:tblGrid>
        <w:gridCol w:w="567"/>
        <w:gridCol w:w="8266"/>
      </w:tblGrid>
      <w:tr w:rsidR="007A2952" w:rsidRPr="00573F79" w14:paraId="3AA32ECD" w14:textId="77777777" w:rsidTr="007B7BA9">
        <w:trPr>
          <w:trHeight w:val="300"/>
        </w:trPr>
        <w:tc>
          <w:tcPr>
            <w:tcW w:w="8833" w:type="dxa"/>
            <w:gridSpan w:val="2"/>
            <w:tcBorders>
              <w:top w:val="single" w:sz="4" w:space="0" w:color="auto"/>
              <w:left w:val="single" w:sz="4" w:space="0" w:color="auto"/>
              <w:bottom w:val="single" w:sz="4" w:space="0" w:color="auto"/>
              <w:right w:val="single" w:sz="4" w:space="0" w:color="auto"/>
            </w:tcBorders>
            <w:shd w:val="clear" w:color="auto" w:fill="660033"/>
            <w:noWrap/>
            <w:vAlign w:val="bottom"/>
            <w:hideMark/>
          </w:tcPr>
          <w:p w14:paraId="5B5DDAE3" w14:textId="77777777" w:rsidR="007A2952" w:rsidRPr="00573F79" w:rsidRDefault="007A2952" w:rsidP="00E722F5">
            <w:pPr>
              <w:spacing w:after="120"/>
              <w:jc w:val="center"/>
              <w:rPr>
                <w:rFonts w:ascii="Arial" w:eastAsia="Times New Roman" w:hAnsi="Arial" w:cs="Arial"/>
                <w:b/>
                <w:color w:val="000000"/>
                <w:lang w:eastAsia="es-MX"/>
              </w:rPr>
            </w:pPr>
            <w:r w:rsidRPr="00573F79">
              <w:rPr>
                <w:rFonts w:ascii="Arial" w:eastAsia="Times New Roman" w:hAnsi="Arial" w:cs="Arial"/>
                <w:b/>
                <w:color w:val="FFFFFF" w:themeColor="background1"/>
                <w:lang w:eastAsia="es-MX"/>
              </w:rPr>
              <w:lastRenderedPageBreak/>
              <w:t>Fuentes Secundarias</w:t>
            </w:r>
          </w:p>
        </w:tc>
      </w:tr>
      <w:tr w:rsidR="00FE27B4" w:rsidRPr="00FE27B4" w14:paraId="36B6FFA7" w14:textId="77777777" w:rsidTr="007B7BA9">
        <w:trPr>
          <w:trHeight w:val="300"/>
        </w:trPr>
        <w:tc>
          <w:tcPr>
            <w:tcW w:w="567" w:type="dxa"/>
            <w:tcBorders>
              <w:top w:val="nil"/>
              <w:left w:val="single" w:sz="4" w:space="0" w:color="auto"/>
              <w:bottom w:val="single" w:sz="4" w:space="0" w:color="auto"/>
              <w:right w:val="single" w:sz="4" w:space="0" w:color="auto"/>
            </w:tcBorders>
            <w:shd w:val="clear" w:color="auto" w:fill="660033"/>
            <w:noWrap/>
            <w:vAlign w:val="bottom"/>
            <w:hideMark/>
          </w:tcPr>
          <w:p w14:paraId="21473D60" w14:textId="77777777" w:rsidR="007A2952" w:rsidRPr="00FE27B4" w:rsidRDefault="007A2952" w:rsidP="00E722F5">
            <w:pPr>
              <w:spacing w:after="120"/>
              <w:jc w:val="center"/>
              <w:rPr>
                <w:rFonts w:ascii="Arial" w:eastAsia="Times New Roman" w:hAnsi="Arial" w:cs="Arial"/>
                <w:b/>
                <w:color w:val="FFFFFF" w:themeColor="background1"/>
                <w:lang w:eastAsia="es-MX"/>
              </w:rPr>
            </w:pPr>
            <w:r w:rsidRPr="00FE27B4">
              <w:rPr>
                <w:rFonts w:ascii="Arial" w:eastAsia="Times New Roman" w:hAnsi="Arial" w:cs="Arial"/>
                <w:b/>
                <w:color w:val="FFFFFF" w:themeColor="background1"/>
                <w:lang w:eastAsia="es-MX"/>
              </w:rPr>
              <w:t>No.</w:t>
            </w:r>
          </w:p>
        </w:tc>
        <w:tc>
          <w:tcPr>
            <w:tcW w:w="8266" w:type="dxa"/>
            <w:tcBorders>
              <w:top w:val="nil"/>
              <w:left w:val="nil"/>
              <w:bottom w:val="single" w:sz="4" w:space="0" w:color="auto"/>
              <w:right w:val="single" w:sz="4" w:space="0" w:color="auto"/>
            </w:tcBorders>
            <w:shd w:val="clear" w:color="auto" w:fill="660033"/>
            <w:noWrap/>
            <w:vAlign w:val="bottom"/>
            <w:hideMark/>
          </w:tcPr>
          <w:p w14:paraId="450A499E" w14:textId="77777777" w:rsidR="007A2952" w:rsidRPr="00FE27B4" w:rsidRDefault="007A2952" w:rsidP="00E722F5">
            <w:pPr>
              <w:spacing w:after="120"/>
              <w:jc w:val="center"/>
              <w:rPr>
                <w:rFonts w:ascii="Arial" w:eastAsia="Times New Roman" w:hAnsi="Arial" w:cs="Arial"/>
                <w:b/>
                <w:color w:val="FFFFFF" w:themeColor="background1"/>
                <w:lang w:eastAsia="es-MX"/>
              </w:rPr>
            </w:pPr>
            <w:r w:rsidRPr="00FE27B4">
              <w:rPr>
                <w:rFonts w:ascii="Arial" w:eastAsia="Times New Roman" w:hAnsi="Arial" w:cs="Arial"/>
                <w:b/>
                <w:color w:val="FFFFFF" w:themeColor="background1"/>
                <w:lang w:eastAsia="es-MX"/>
              </w:rPr>
              <w:t>Nombre</w:t>
            </w:r>
          </w:p>
        </w:tc>
      </w:tr>
      <w:tr w:rsidR="007A2952" w:rsidRPr="00573F79" w14:paraId="31827EBA" w14:textId="77777777" w:rsidTr="007A2952">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257A6790" w14:textId="77777777" w:rsidR="007A2952" w:rsidRPr="00573F79" w:rsidRDefault="007A2952" w:rsidP="00E722F5">
            <w:pPr>
              <w:spacing w:after="120"/>
              <w:jc w:val="center"/>
              <w:rPr>
                <w:rFonts w:ascii="Arial" w:eastAsia="Times New Roman" w:hAnsi="Arial" w:cs="Arial"/>
                <w:color w:val="000000"/>
                <w:lang w:eastAsia="es-MX"/>
              </w:rPr>
            </w:pPr>
            <w:r w:rsidRPr="00573F79">
              <w:rPr>
                <w:rFonts w:ascii="Arial" w:eastAsia="Times New Roman" w:hAnsi="Arial" w:cs="Arial"/>
                <w:color w:val="000000"/>
                <w:lang w:eastAsia="es-MX"/>
              </w:rPr>
              <w:t>1</w:t>
            </w:r>
          </w:p>
        </w:tc>
        <w:tc>
          <w:tcPr>
            <w:tcW w:w="8266" w:type="dxa"/>
            <w:tcBorders>
              <w:top w:val="nil"/>
              <w:left w:val="nil"/>
              <w:bottom w:val="single" w:sz="4" w:space="0" w:color="auto"/>
              <w:right w:val="single" w:sz="4" w:space="0" w:color="auto"/>
            </w:tcBorders>
            <w:shd w:val="clear" w:color="auto" w:fill="auto"/>
            <w:noWrap/>
            <w:vAlign w:val="bottom"/>
            <w:hideMark/>
          </w:tcPr>
          <w:p w14:paraId="63E3B423" w14:textId="77777777" w:rsidR="007A2952" w:rsidRPr="00573F79" w:rsidRDefault="007A2952"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t>Informe Definitivo de Indicadores 2019. Link: https://www.transparenciapresupuestaria.gob.mx/es/PTP/Datos_Abiertos</w:t>
            </w:r>
          </w:p>
        </w:tc>
      </w:tr>
      <w:tr w:rsidR="007A2952" w:rsidRPr="00320855" w14:paraId="6FB7B067" w14:textId="77777777" w:rsidTr="007A2952">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6448181" w14:textId="77777777" w:rsidR="007A2952" w:rsidRPr="00573F79" w:rsidRDefault="007A2952" w:rsidP="00E722F5">
            <w:pPr>
              <w:spacing w:after="120"/>
              <w:jc w:val="center"/>
              <w:rPr>
                <w:rFonts w:ascii="Arial" w:eastAsia="Times New Roman" w:hAnsi="Arial" w:cs="Arial"/>
                <w:color w:val="000000"/>
                <w:lang w:eastAsia="es-MX"/>
              </w:rPr>
            </w:pPr>
            <w:r w:rsidRPr="00573F79">
              <w:rPr>
                <w:rFonts w:ascii="Arial" w:eastAsia="Times New Roman" w:hAnsi="Arial" w:cs="Arial"/>
                <w:color w:val="000000"/>
                <w:lang w:eastAsia="es-MX"/>
              </w:rPr>
              <w:t>2</w:t>
            </w:r>
          </w:p>
        </w:tc>
        <w:tc>
          <w:tcPr>
            <w:tcW w:w="8266" w:type="dxa"/>
            <w:tcBorders>
              <w:top w:val="nil"/>
              <w:left w:val="nil"/>
              <w:bottom w:val="single" w:sz="4" w:space="0" w:color="auto"/>
              <w:right w:val="single" w:sz="4" w:space="0" w:color="auto"/>
            </w:tcBorders>
            <w:shd w:val="clear" w:color="auto" w:fill="auto"/>
            <w:noWrap/>
            <w:vAlign w:val="bottom"/>
            <w:hideMark/>
          </w:tcPr>
          <w:p w14:paraId="3D292D32" w14:textId="77777777" w:rsidR="007A2952" w:rsidRPr="00573F79" w:rsidRDefault="007A2952" w:rsidP="00E722F5">
            <w:pPr>
              <w:spacing w:after="120"/>
              <w:rPr>
                <w:rFonts w:ascii="Arial" w:eastAsia="Times New Roman" w:hAnsi="Arial" w:cs="Arial"/>
                <w:color w:val="000000"/>
                <w:lang w:val="en-US" w:eastAsia="es-MX"/>
              </w:rPr>
            </w:pPr>
            <w:r w:rsidRPr="00573F79">
              <w:rPr>
                <w:rFonts w:ascii="Arial" w:eastAsia="Times New Roman" w:hAnsi="Arial" w:cs="Arial"/>
                <w:color w:val="000000"/>
                <w:lang w:eastAsia="es-MX"/>
              </w:rPr>
              <w:t xml:space="preserve">Informe Definitivo Ejercicio del Gasto 2019. </w:t>
            </w:r>
            <w:r w:rsidRPr="00573F79">
              <w:rPr>
                <w:rFonts w:ascii="Arial" w:eastAsia="Times New Roman" w:hAnsi="Arial" w:cs="Arial"/>
                <w:color w:val="000000"/>
                <w:lang w:val="en-US" w:eastAsia="es-MX"/>
              </w:rPr>
              <w:t>Link: https://www.transparenciapresupuestaria.gob.mx/es/PTP/Datos_Abiertos</w:t>
            </w:r>
          </w:p>
        </w:tc>
      </w:tr>
      <w:tr w:rsidR="007A2952" w:rsidRPr="00573F79" w14:paraId="5C82B6D0" w14:textId="77777777" w:rsidTr="007A2952">
        <w:trPr>
          <w:trHeight w:val="300"/>
        </w:trPr>
        <w:tc>
          <w:tcPr>
            <w:tcW w:w="567" w:type="dxa"/>
            <w:tcBorders>
              <w:top w:val="nil"/>
              <w:left w:val="single" w:sz="4" w:space="0" w:color="auto"/>
              <w:bottom w:val="single" w:sz="4" w:space="0" w:color="auto"/>
              <w:right w:val="single" w:sz="4" w:space="0" w:color="auto"/>
            </w:tcBorders>
            <w:shd w:val="clear" w:color="auto" w:fill="auto"/>
            <w:noWrap/>
            <w:vAlign w:val="bottom"/>
            <w:hideMark/>
          </w:tcPr>
          <w:p w14:paraId="74F74611" w14:textId="77777777" w:rsidR="007A2952" w:rsidRPr="00573F79" w:rsidRDefault="007A2952" w:rsidP="00E722F5">
            <w:pPr>
              <w:spacing w:after="120"/>
              <w:jc w:val="center"/>
              <w:rPr>
                <w:rFonts w:ascii="Arial" w:eastAsia="Times New Roman" w:hAnsi="Arial" w:cs="Arial"/>
                <w:color w:val="000000"/>
                <w:lang w:eastAsia="es-MX"/>
              </w:rPr>
            </w:pPr>
            <w:r w:rsidRPr="00573F79">
              <w:rPr>
                <w:rFonts w:ascii="Arial" w:eastAsia="Times New Roman" w:hAnsi="Arial" w:cs="Arial"/>
                <w:color w:val="000000"/>
                <w:lang w:eastAsia="es-MX"/>
              </w:rPr>
              <w:t>3</w:t>
            </w:r>
          </w:p>
        </w:tc>
        <w:tc>
          <w:tcPr>
            <w:tcW w:w="8266" w:type="dxa"/>
            <w:tcBorders>
              <w:top w:val="nil"/>
              <w:left w:val="nil"/>
              <w:bottom w:val="single" w:sz="4" w:space="0" w:color="auto"/>
              <w:right w:val="single" w:sz="4" w:space="0" w:color="auto"/>
            </w:tcBorders>
            <w:shd w:val="clear" w:color="auto" w:fill="auto"/>
            <w:noWrap/>
            <w:vAlign w:val="bottom"/>
            <w:hideMark/>
          </w:tcPr>
          <w:p w14:paraId="4D47F4AF" w14:textId="77777777" w:rsidR="007A2952" w:rsidRPr="00573F79" w:rsidRDefault="007A2952" w:rsidP="00E722F5">
            <w:pPr>
              <w:spacing w:after="120"/>
              <w:rPr>
                <w:rFonts w:ascii="Arial" w:eastAsia="Times New Roman" w:hAnsi="Arial" w:cs="Arial"/>
                <w:color w:val="000000"/>
                <w:lang w:eastAsia="es-MX"/>
              </w:rPr>
            </w:pPr>
            <w:r w:rsidRPr="00573F79">
              <w:rPr>
                <w:rFonts w:ascii="Arial" w:eastAsia="Times New Roman" w:hAnsi="Arial" w:cs="Arial"/>
                <w:color w:val="000000"/>
                <w:lang w:eastAsia="es-MX"/>
              </w:rPr>
              <w:footnoteRef/>
            </w:r>
            <w:r w:rsidRPr="00573F79">
              <w:rPr>
                <w:rFonts w:ascii="Arial" w:eastAsia="Times New Roman" w:hAnsi="Arial" w:cs="Arial"/>
                <w:color w:val="000000"/>
                <w:lang w:eastAsia="es-MX"/>
              </w:rPr>
              <w:t>LINEAMIENTOS para la construcción y diseño de indicadores de desempeño mediante la Metodología de Marco Lógico</w:t>
            </w:r>
          </w:p>
        </w:tc>
      </w:tr>
    </w:tbl>
    <w:p w14:paraId="1DAC3037" w14:textId="77777777" w:rsidR="007A2952" w:rsidRPr="00573F79" w:rsidRDefault="007A2952" w:rsidP="00E722F5">
      <w:pPr>
        <w:spacing w:after="120"/>
        <w:jc w:val="both"/>
        <w:rPr>
          <w:rFonts w:ascii="Arial" w:hAnsi="Arial" w:cs="Arial"/>
        </w:rPr>
      </w:pPr>
    </w:p>
    <w:p w14:paraId="71C281F9" w14:textId="77777777" w:rsidR="004A62AE" w:rsidRPr="00573F79" w:rsidRDefault="004A62AE" w:rsidP="00E722F5">
      <w:pPr>
        <w:spacing w:after="120"/>
        <w:jc w:val="both"/>
        <w:rPr>
          <w:rFonts w:ascii="Arial" w:hAnsi="Arial" w:cs="Arial"/>
        </w:rPr>
      </w:pPr>
    </w:p>
    <w:sectPr w:rsidR="004A62AE" w:rsidRPr="00573F79" w:rsidSect="00AB730E">
      <w:headerReference w:type="default" r:id="rId18"/>
      <w:footerReference w:type="default" r:id="rId19"/>
      <w:pgSz w:w="12240" w:h="15840"/>
      <w:pgMar w:top="1418" w:right="1134"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7D1D9E" w14:textId="77777777" w:rsidR="00DB1F16" w:rsidRDefault="00DB1F16" w:rsidP="002A4160">
      <w:pPr>
        <w:spacing w:after="0" w:line="240" w:lineRule="auto"/>
      </w:pPr>
      <w:r>
        <w:separator/>
      </w:r>
    </w:p>
  </w:endnote>
  <w:endnote w:type="continuationSeparator" w:id="0">
    <w:p w14:paraId="0A548279" w14:textId="77777777" w:rsidR="00DB1F16" w:rsidRDefault="00DB1F16" w:rsidP="002A41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NimbusRomNo9L">
    <w:altName w:val="Calibri"/>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12740194"/>
      <w:docPartObj>
        <w:docPartGallery w:val="Page Numbers (Bottom of Page)"/>
        <w:docPartUnique/>
      </w:docPartObj>
    </w:sdtPr>
    <w:sdtEndPr>
      <w:rPr>
        <w:rFonts w:ascii="Arial" w:hAnsi="Arial" w:cs="Arial"/>
        <w:sz w:val="18"/>
        <w:szCs w:val="18"/>
      </w:rPr>
    </w:sdtEndPr>
    <w:sdtContent>
      <w:p w14:paraId="5BBDE78E" w14:textId="20E28BA9" w:rsidR="00F0262D" w:rsidRPr="00AB730E" w:rsidRDefault="00F0262D">
        <w:pPr>
          <w:pStyle w:val="Piedepgina"/>
          <w:jc w:val="right"/>
          <w:rPr>
            <w:rFonts w:ascii="Arial" w:hAnsi="Arial" w:cs="Arial"/>
            <w:sz w:val="18"/>
            <w:szCs w:val="18"/>
          </w:rPr>
        </w:pPr>
        <w:r w:rsidRPr="00AB730E">
          <w:rPr>
            <w:rFonts w:ascii="Arial" w:hAnsi="Arial" w:cs="Arial"/>
            <w:sz w:val="18"/>
            <w:szCs w:val="18"/>
          </w:rPr>
          <w:fldChar w:fldCharType="begin"/>
        </w:r>
        <w:r w:rsidRPr="00AB730E">
          <w:rPr>
            <w:rFonts w:ascii="Arial" w:hAnsi="Arial" w:cs="Arial"/>
            <w:sz w:val="18"/>
            <w:szCs w:val="18"/>
          </w:rPr>
          <w:instrText>PAGE   \* MERGEFORMAT</w:instrText>
        </w:r>
        <w:r w:rsidRPr="00AB730E">
          <w:rPr>
            <w:rFonts w:ascii="Arial" w:hAnsi="Arial" w:cs="Arial"/>
            <w:sz w:val="18"/>
            <w:szCs w:val="18"/>
          </w:rPr>
          <w:fldChar w:fldCharType="separate"/>
        </w:r>
        <w:r w:rsidRPr="00E27CDC">
          <w:rPr>
            <w:rFonts w:ascii="Arial" w:hAnsi="Arial" w:cs="Arial"/>
            <w:noProof/>
            <w:sz w:val="18"/>
            <w:szCs w:val="18"/>
            <w:lang w:val="es-ES"/>
          </w:rPr>
          <w:t>10</w:t>
        </w:r>
        <w:r w:rsidRPr="00AB730E">
          <w:rPr>
            <w:rFonts w:ascii="Arial" w:hAnsi="Arial" w:cs="Arial"/>
            <w:sz w:val="18"/>
            <w:szCs w:val="18"/>
          </w:rPr>
          <w:fldChar w:fldCharType="end"/>
        </w:r>
      </w:p>
    </w:sdtContent>
  </w:sdt>
  <w:p w14:paraId="08BCF135" w14:textId="77777777" w:rsidR="00F0262D" w:rsidRDefault="00F0262D">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1F3D3F0" w14:textId="77777777" w:rsidR="00DB1F16" w:rsidRDefault="00DB1F16" w:rsidP="002A4160">
      <w:pPr>
        <w:spacing w:after="0" w:line="240" w:lineRule="auto"/>
      </w:pPr>
      <w:r>
        <w:separator/>
      </w:r>
    </w:p>
  </w:footnote>
  <w:footnote w:type="continuationSeparator" w:id="0">
    <w:p w14:paraId="05CA9668" w14:textId="77777777" w:rsidR="00DB1F16" w:rsidRDefault="00DB1F16" w:rsidP="002A4160">
      <w:pPr>
        <w:spacing w:after="0" w:line="240" w:lineRule="auto"/>
      </w:pPr>
      <w:r>
        <w:continuationSeparator/>
      </w:r>
    </w:p>
  </w:footnote>
  <w:footnote w:id="1">
    <w:p w14:paraId="6C6D3658" w14:textId="70678A16" w:rsidR="00F0262D" w:rsidRPr="00351D09" w:rsidRDefault="00F0262D">
      <w:pPr>
        <w:pStyle w:val="Textonotapie"/>
        <w:rPr>
          <w:rFonts w:ascii="Arial" w:hAnsi="Arial" w:cs="Arial"/>
          <w:sz w:val="18"/>
          <w:szCs w:val="18"/>
        </w:rPr>
      </w:pPr>
      <w:r w:rsidRPr="00351D09">
        <w:rPr>
          <w:rStyle w:val="Refdenotaalpie"/>
          <w:rFonts w:ascii="Arial" w:hAnsi="Arial" w:cs="Arial"/>
          <w:sz w:val="18"/>
          <w:szCs w:val="18"/>
        </w:rPr>
        <w:footnoteRef/>
      </w:r>
      <w:r w:rsidRPr="00351D09">
        <w:rPr>
          <w:rFonts w:ascii="Arial" w:hAnsi="Arial" w:cs="Arial"/>
          <w:sz w:val="18"/>
          <w:szCs w:val="18"/>
        </w:rPr>
        <w:t xml:space="preserve"> Presupuesto de Egresos de la Federación 2019. Estrategia Programática. En: https://www.pef.hacienda.gob.mx/work/models/PEF2019/docs/33/r33_ep.pdf</w:t>
      </w:r>
    </w:p>
  </w:footnote>
  <w:footnote w:id="2">
    <w:p w14:paraId="00A71CED" w14:textId="7C5E547D" w:rsidR="00F0262D" w:rsidRPr="00E91C93" w:rsidRDefault="00F0262D">
      <w:pPr>
        <w:pStyle w:val="Textonotapie"/>
        <w:rPr>
          <w:rFonts w:ascii="Arial" w:hAnsi="Arial" w:cs="Arial"/>
          <w:sz w:val="18"/>
          <w:szCs w:val="18"/>
        </w:rPr>
      </w:pPr>
      <w:r w:rsidRPr="00E91C93">
        <w:rPr>
          <w:rStyle w:val="Refdenotaalpie"/>
          <w:rFonts w:ascii="Arial" w:hAnsi="Arial" w:cs="Arial"/>
          <w:sz w:val="18"/>
          <w:szCs w:val="18"/>
        </w:rPr>
        <w:footnoteRef/>
      </w:r>
      <w:r w:rsidRPr="00E91C93">
        <w:rPr>
          <w:rFonts w:ascii="Arial" w:hAnsi="Arial" w:cs="Arial"/>
          <w:sz w:val="18"/>
          <w:szCs w:val="18"/>
        </w:rPr>
        <w:t xml:space="preserve"> Artículos 13 y 16 de la Ley General de Educación</w:t>
      </w:r>
      <w:r>
        <w:rPr>
          <w:rFonts w:ascii="Arial" w:hAnsi="Arial" w:cs="Arial"/>
          <w:sz w:val="18"/>
          <w:szCs w:val="18"/>
        </w:rPr>
        <w:t xml:space="preserve">. En: </w:t>
      </w:r>
      <w:r w:rsidRPr="00E91C93">
        <w:rPr>
          <w:rFonts w:ascii="Arial" w:hAnsi="Arial" w:cs="Arial"/>
          <w:sz w:val="18"/>
          <w:szCs w:val="18"/>
        </w:rPr>
        <w:t>http://www.diputados.gob.mx/LeyesBiblio/pdf/LGE_300919.pdf</w:t>
      </w:r>
    </w:p>
  </w:footnote>
  <w:footnote w:id="3">
    <w:p w14:paraId="68D62AE1" w14:textId="489A8C96" w:rsidR="00F0262D" w:rsidRPr="00972D04" w:rsidRDefault="00F0262D">
      <w:pPr>
        <w:pStyle w:val="Textonotapie"/>
        <w:rPr>
          <w:rFonts w:ascii="Arial" w:hAnsi="Arial" w:cs="Arial"/>
          <w:sz w:val="18"/>
          <w:szCs w:val="18"/>
        </w:rPr>
      </w:pPr>
      <w:r w:rsidRPr="00972D04">
        <w:rPr>
          <w:rStyle w:val="Refdenotaalpie"/>
          <w:rFonts w:ascii="Arial" w:hAnsi="Arial" w:cs="Arial"/>
          <w:sz w:val="18"/>
          <w:szCs w:val="18"/>
        </w:rPr>
        <w:footnoteRef/>
      </w:r>
      <w:r w:rsidRPr="00972D04">
        <w:rPr>
          <w:rFonts w:ascii="Arial" w:hAnsi="Arial" w:cs="Arial"/>
          <w:sz w:val="18"/>
          <w:szCs w:val="18"/>
        </w:rPr>
        <w:t xml:space="preserve"> El programa presupuestario I015 "Gasto de Operación" considera los referidos recursos</w:t>
      </w:r>
      <w:r>
        <w:rPr>
          <w:rFonts w:ascii="Arial" w:hAnsi="Arial" w:cs="Arial"/>
          <w:sz w:val="18"/>
          <w:szCs w:val="18"/>
        </w:rPr>
        <w:t>. PEF 2019.</w:t>
      </w:r>
    </w:p>
  </w:footnote>
  <w:footnote w:id="4">
    <w:p w14:paraId="3F919CFE" w14:textId="5F49FB77" w:rsidR="00F0262D" w:rsidRPr="003F025E" w:rsidRDefault="00F0262D">
      <w:pPr>
        <w:pStyle w:val="Textonotapie"/>
        <w:rPr>
          <w:rFonts w:ascii="Arial" w:hAnsi="Arial" w:cs="Arial"/>
          <w:sz w:val="18"/>
          <w:szCs w:val="18"/>
        </w:rPr>
      </w:pPr>
      <w:r w:rsidRPr="003F025E">
        <w:rPr>
          <w:rStyle w:val="Refdenotaalpie"/>
          <w:rFonts w:ascii="Arial" w:hAnsi="Arial" w:cs="Arial"/>
          <w:sz w:val="18"/>
          <w:szCs w:val="18"/>
        </w:rPr>
        <w:footnoteRef/>
      </w:r>
      <w:r w:rsidRPr="003F025E">
        <w:rPr>
          <w:rFonts w:ascii="Arial" w:hAnsi="Arial" w:cs="Arial"/>
          <w:sz w:val="18"/>
          <w:szCs w:val="18"/>
        </w:rPr>
        <w:t xml:space="preserve"> Programa presupuestario I014 "Otros de Gasto Corriente". PEF 2019.</w:t>
      </w:r>
    </w:p>
  </w:footnote>
  <w:footnote w:id="5">
    <w:p w14:paraId="6AF6BEAB" w14:textId="64693F33" w:rsidR="00F0262D" w:rsidRPr="00474CA9" w:rsidRDefault="00F0262D" w:rsidP="00474CA9">
      <w:pPr>
        <w:pStyle w:val="Textonotapie"/>
        <w:jc w:val="both"/>
        <w:rPr>
          <w:rFonts w:ascii="Arial" w:hAnsi="Arial" w:cs="Arial"/>
          <w:sz w:val="18"/>
          <w:szCs w:val="18"/>
        </w:rPr>
      </w:pPr>
      <w:r w:rsidRPr="00474CA9">
        <w:rPr>
          <w:rStyle w:val="Refdenotaalpie"/>
          <w:rFonts w:ascii="Arial" w:hAnsi="Arial" w:cs="Arial"/>
          <w:sz w:val="18"/>
          <w:szCs w:val="18"/>
        </w:rPr>
        <w:footnoteRef/>
      </w:r>
      <w:r w:rsidRPr="00474CA9">
        <w:rPr>
          <w:rFonts w:ascii="Arial" w:hAnsi="Arial" w:cs="Arial"/>
          <w:sz w:val="18"/>
          <w:szCs w:val="18"/>
        </w:rPr>
        <w:t xml:space="preserve"> ACUERDO por el que se da a conocer a los gobiernos de las entidades federativas la distribución y calendarización para la ministración durante el ejercicio fiscal 2019, de los recursos correspondientes a los Ramos Generales 28 Participaciones a Entidades Federativas y Municipios, y 33 Aportaciones Federales para Entidades Federativas y Municipios.</w:t>
      </w:r>
      <w:r>
        <w:rPr>
          <w:rFonts w:ascii="Arial" w:hAnsi="Arial" w:cs="Arial"/>
          <w:sz w:val="18"/>
          <w:szCs w:val="18"/>
        </w:rPr>
        <w:t xml:space="preserve"> DOF </w:t>
      </w:r>
      <w:r w:rsidRPr="00474CA9">
        <w:rPr>
          <w:rFonts w:ascii="Arial" w:hAnsi="Arial" w:cs="Arial"/>
          <w:sz w:val="18"/>
          <w:szCs w:val="18"/>
        </w:rPr>
        <w:t>21/01/2019</w:t>
      </w:r>
      <w:r>
        <w:rPr>
          <w:rFonts w:ascii="Arial" w:hAnsi="Arial" w:cs="Arial"/>
          <w:sz w:val="18"/>
          <w:szCs w:val="18"/>
        </w:rPr>
        <w:t>.</w:t>
      </w:r>
    </w:p>
  </w:footnote>
  <w:footnote w:id="6">
    <w:p w14:paraId="03D8C7BC" w14:textId="6B768713" w:rsidR="00F0262D" w:rsidRPr="00C41F09" w:rsidRDefault="00F0262D">
      <w:pPr>
        <w:pStyle w:val="Textonotapie"/>
        <w:rPr>
          <w:rFonts w:ascii="Arial" w:hAnsi="Arial" w:cs="Arial"/>
          <w:sz w:val="18"/>
          <w:szCs w:val="18"/>
        </w:rPr>
      </w:pPr>
      <w:r w:rsidRPr="00C41F09">
        <w:rPr>
          <w:rStyle w:val="Refdenotaalpie"/>
          <w:rFonts w:ascii="Arial" w:hAnsi="Arial" w:cs="Arial"/>
          <w:sz w:val="18"/>
          <w:szCs w:val="18"/>
        </w:rPr>
        <w:footnoteRef/>
      </w:r>
      <w:r w:rsidRPr="00C41F09">
        <w:rPr>
          <w:rFonts w:ascii="Arial" w:hAnsi="Arial" w:cs="Arial"/>
          <w:sz w:val="18"/>
          <w:szCs w:val="18"/>
        </w:rPr>
        <w:t xml:space="preserve"> Informe definitivo. En: https://www.finanzaspublicas.hacienda.gob.mx/es/Finanzas_Publicas/Informes_al_Congreso_de_la_Union</w:t>
      </w:r>
    </w:p>
  </w:footnote>
  <w:footnote w:id="7">
    <w:p w14:paraId="0DD863E6" w14:textId="77777777" w:rsidR="00F0262D" w:rsidRDefault="00F0262D">
      <w:pPr>
        <w:pStyle w:val="Textonotapie"/>
        <w:rPr>
          <w:rFonts w:ascii="Arial" w:hAnsi="Arial" w:cs="Arial"/>
          <w:sz w:val="18"/>
          <w:szCs w:val="18"/>
        </w:rPr>
      </w:pPr>
      <w:r w:rsidRPr="00BE3A70">
        <w:rPr>
          <w:rStyle w:val="Refdenotaalpie"/>
          <w:rFonts w:ascii="Arial" w:hAnsi="Arial" w:cs="Arial"/>
          <w:sz w:val="18"/>
          <w:szCs w:val="18"/>
        </w:rPr>
        <w:footnoteRef/>
      </w:r>
      <w:r w:rsidRPr="00BE3A70">
        <w:rPr>
          <w:rFonts w:ascii="Arial" w:hAnsi="Arial" w:cs="Arial"/>
          <w:sz w:val="18"/>
          <w:szCs w:val="18"/>
        </w:rPr>
        <w:t xml:space="preserve"> </w:t>
      </w:r>
      <w:r>
        <w:rPr>
          <w:rFonts w:ascii="Arial" w:hAnsi="Arial" w:cs="Arial"/>
          <w:sz w:val="18"/>
          <w:szCs w:val="18"/>
        </w:rPr>
        <w:t>Principales cifras 2018-2019. En:</w:t>
      </w:r>
    </w:p>
    <w:p w14:paraId="05EDE5A6" w14:textId="13A3CC11" w:rsidR="00F0262D" w:rsidRPr="00BE3A70" w:rsidRDefault="00F0262D">
      <w:pPr>
        <w:pStyle w:val="Textonotapie"/>
        <w:rPr>
          <w:rFonts w:ascii="Arial" w:hAnsi="Arial" w:cs="Arial"/>
          <w:sz w:val="18"/>
          <w:szCs w:val="18"/>
        </w:rPr>
      </w:pPr>
      <w:r w:rsidRPr="00BE3A70">
        <w:rPr>
          <w:rFonts w:ascii="Arial" w:hAnsi="Arial" w:cs="Arial"/>
          <w:sz w:val="18"/>
          <w:szCs w:val="18"/>
        </w:rPr>
        <w:t>https://www.planeacion.sep.gob.mx/Doc/estadistica_e_indicadores/principales_cifras/principales_cifras_2018_2019_bolsillo.pdf</w:t>
      </w:r>
    </w:p>
  </w:footnote>
  <w:footnote w:id="8">
    <w:p w14:paraId="5F0A45F5"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Matriz de Indicadores para Resultados de la Secretaría de Educación Pública correspondiente a la entidad Michoacán de Ocampo, nivel de desempeño Propósito.</w:t>
      </w:r>
    </w:p>
  </w:footnote>
  <w:footnote w:id="9">
    <w:p w14:paraId="282AB57A"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Programa Sectorial de Educación del Estado de Michoacán de Ocampo “Educación para Todos” “2020-2021; publicado en el Periódico Oficial del Gobierno Constitucional del Estado de Michoacán de Ocampo, Tomo CLXXV, lunes 27 de Julio 2020. </w:t>
      </w:r>
    </w:p>
  </w:footnote>
  <w:footnote w:id="10">
    <w:p w14:paraId="002EFFFE" w14:textId="0EF991EB" w:rsidR="00F0262D" w:rsidRPr="00140564" w:rsidRDefault="00F0262D" w:rsidP="00C13A4A">
      <w:pPr>
        <w:pStyle w:val="Textonotapie"/>
        <w:jc w:val="both"/>
        <w:rPr>
          <w:rFonts w:ascii="Arial" w:hAnsi="Arial" w:cs="Arial"/>
          <w:sz w:val="18"/>
          <w:szCs w:val="18"/>
        </w:rPr>
      </w:pPr>
      <w:r w:rsidRPr="00C13A4A">
        <w:rPr>
          <w:rStyle w:val="Refdenotaalpie"/>
          <w:rFonts w:ascii="Arial" w:hAnsi="Arial" w:cs="Arial"/>
          <w:sz w:val="18"/>
          <w:szCs w:val="18"/>
        </w:rPr>
        <w:footnoteRef/>
      </w:r>
      <w:r w:rsidRPr="00C13A4A">
        <w:rPr>
          <w:rFonts w:ascii="Arial" w:hAnsi="Arial" w:cs="Arial"/>
          <w:sz w:val="18"/>
          <w:szCs w:val="18"/>
        </w:rPr>
        <w:t xml:space="preserve"> Planeación Anual 2019. </w:t>
      </w:r>
      <w:r w:rsidRPr="00140564">
        <w:rPr>
          <w:rFonts w:ascii="Arial" w:hAnsi="Arial" w:cs="Arial"/>
          <w:sz w:val="18"/>
          <w:szCs w:val="18"/>
        </w:rPr>
        <w:t>Direcc</w:t>
      </w:r>
      <w:r>
        <w:rPr>
          <w:rFonts w:ascii="Arial" w:hAnsi="Arial" w:cs="Arial"/>
          <w:sz w:val="18"/>
          <w:szCs w:val="18"/>
        </w:rPr>
        <w:t xml:space="preserve">ión de Programación y Presupuesto. </w:t>
      </w:r>
      <w:r w:rsidRPr="00140564">
        <w:rPr>
          <w:rFonts w:ascii="Arial" w:hAnsi="Arial" w:cs="Arial"/>
          <w:sz w:val="18"/>
          <w:szCs w:val="18"/>
        </w:rPr>
        <w:t>Delegac</w:t>
      </w:r>
      <w:r>
        <w:rPr>
          <w:rFonts w:ascii="Arial" w:hAnsi="Arial" w:cs="Arial"/>
          <w:sz w:val="18"/>
          <w:szCs w:val="18"/>
        </w:rPr>
        <w:t xml:space="preserve">ión Administrativa. </w:t>
      </w:r>
      <w:r w:rsidRPr="00140564">
        <w:rPr>
          <w:rFonts w:ascii="Arial" w:hAnsi="Arial" w:cs="Arial"/>
          <w:sz w:val="18"/>
          <w:szCs w:val="18"/>
        </w:rPr>
        <w:t>Secretar</w:t>
      </w:r>
      <w:r>
        <w:rPr>
          <w:rFonts w:ascii="Arial" w:hAnsi="Arial" w:cs="Arial"/>
          <w:sz w:val="18"/>
          <w:szCs w:val="18"/>
        </w:rPr>
        <w:t>ía de Educación.</w:t>
      </w:r>
      <w:r w:rsidRPr="00140564">
        <w:rPr>
          <w:rFonts w:ascii="Arial" w:hAnsi="Arial" w:cs="Arial"/>
          <w:sz w:val="18"/>
          <w:szCs w:val="18"/>
        </w:rPr>
        <w:t xml:space="preserve"> En: http://www.educacion.michoacan.gob.mx/wp-content/uploads/2019/11/PLANEACION-ANUAL2019-C_Parte1.pdf</w:t>
      </w:r>
    </w:p>
  </w:footnote>
  <w:footnote w:id="11">
    <w:p w14:paraId="03AC22F9" w14:textId="77777777" w:rsidR="00F0262D" w:rsidRDefault="00F0262D" w:rsidP="000569F0">
      <w:pPr>
        <w:pStyle w:val="Textonotapie"/>
        <w:rPr>
          <w:rFonts w:ascii="Arial" w:hAnsi="Arial" w:cs="Arial"/>
          <w:sz w:val="18"/>
          <w:szCs w:val="18"/>
        </w:rPr>
      </w:pPr>
      <w:r w:rsidRPr="00AE2E74">
        <w:rPr>
          <w:rStyle w:val="Refdenotaalpie"/>
          <w:rFonts w:ascii="Arial" w:hAnsi="Arial" w:cs="Arial"/>
          <w:sz w:val="18"/>
          <w:szCs w:val="18"/>
        </w:rPr>
        <w:footnoteRef/>
      </w:r>
      <w:r w:rsidRPr="00AE2E74">
        <w:rPr>
          <w:rFonts w:ascii="Arial" w:hAnsi="Arial" w:cs="Arial"/>
          <w:sz w:val="18"/>
          <w:szCs w:val="18"/>
        </w:rPr>
        <w:t xml:space="preserve"> </w:t>
      </w:r>
      <w:r w:rsidRPr="000569F0">
        <w:rPr>
          <w:rFonts w:ascii="Arial" w:hAnsi="Arial" w:cs="Arial"/>
          <w:sz w:val="18"/>
          <w:szCs w:val="18"/>
        </w:rPr>
        <w:t xml:space="preserve">Última Reforma publicada en el Periódico Oficial del </w:t>
      </w:r>
      <w:r>
        <w:rPr>
          <w:rFonts w:ascii="Arial" w:hAnsi="Arial" w:cs="Arial"/>
          <w:sz w:val="18"/>
          <w:szCs w:val="18"/>
        </w:rPr>
        <w:t>Estado, el</w:t>
      </w:r>
      <w:r w:rsidRPr="000569F0">
        <w:rPr>
          <w:rFonts w:ascii="Arial" w:hAnsi="Arial" w:cs="Arial"/>
          <w:sz w:val="18"/>
          <w:szCs w:val="18"/>
        </w:rPr>
        <w:t xml:space="preserve"> 27 de junio de 2014. </w:t>
      </w:r>
      <w:r>
        <w:rPr>
          <w:rFonts w:ascii="Arial" w:hAnsi="Arial" w:cs="Arial"/>
          <w:sz w:val="18"/>
          <w:szCs w:val="18"/>
        </w:rPr>
        <w:t>En:</w:t>
      </w:r>
    </w:p>
    <w:p w14:paraId="41840B60" w14:textId="256DE30D" w:rsidR="00F0262D" w:rsidRPr="00AE2E74" w:rsidRDefault="00F0262D" w:rsidP="000569F0">
      <w:pPr>
        <w:pStyle w:val="Textonotapie"/>
        <w:rPr>
          <w:rFonts w:ascii="Arial" w:hAnsi="Arial" w:cs="Arial"/>
          <w:sz w:val="18"/>
          <w:szCs w:val="18"/>
        </w:rPr>
      </w:pPr>
      <w:r w:rsidRPr="00AE2E74">
        <w:rPr>
          <w:rFonts w:ascii="Arial" w:hAnsi="Arial" w:cs="Arial"/>
          <w:sz w:val="18"/>
          <w:szCs w:val="18"/>
        </w:rPr>
        <w:t>http://leyes.michoacan.gob.mx/destino/O38fue.pdf</w:t>
      </w:r>
    </w:p>
  </w:footnote>
  <w:footnote w:id="12">
    <w:p w14:paraId="0980CB43" w14:textId="01885EED" w:rsidR="00F0262D"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Programa Sectorial de Educación del Estado de Michoacán de Ocampo “Educación para Todos” “2020-2021; publicado en el Periódico Oficial del Gobierno Constitucional del Estado de Michoacán de Ocampo, Tomo CLXXV, lunes 27 de Julio 2020.</w:t>
      </w:r>
    </w:p>
    <w:p w14:paraId="67AE60A5" w14:textId="61C7C055" w:rsidR="00F0262D" w:rsidRPr="0050053E" w:rsidRDefault="00F0262D" w:rsidP="0050053E">
      <w:pPr>
        <w:pStyle w:val="Textonotapie"/>
        <w:jc w:val="both"/>
        <w:rPr>
          <w:rFonts w:ascii="Arial" w:hAnsi="Arial" w:cs="Arial"/>
          <w:sz w:val="18"/>
          <w:szCs w:val="18"/>
        </w:rPr>
      </w:pPr>
      <w:r>
        <w:rPr>
          <w:rFonts w:ascii="Arial" w:hAnsi="Arial" w:cs="Arial"/>
          <w:sz w:val="18"/>
          <w:szCs w:val="18"/>
        </w:rPr>
        <w:t xml:space="preserve">Págs.:27 a 30. </w:t>
      </w:r>
    </w:p>
  </w:footnote>
  <w:footnote w:id="13">
    <w:p w14:paraId="4221D66A" w14:textId="634890F7" w:rsidR="00F0262D" w:rsidRPr="00A6508A" w:rsidRDefault="00F0262D">
      <w:pPr>
        <w:pStyle w:val="Textonotapie"/>
        <w:rPr>
          <w:rFonts w:ascii="Arial" w:hAnsi="Arial" w:cs="Arial"/>
          <w:sz w:val="18"/>
          <w:szCs w:val="18"/>
          <w:lang w:val="es-ES"/>
        </w:rPr>
      </w:pPr>
      <w:r w:rsidRPr="00A6508A">
        <w:rPr>
          <w:rStyle w:val="Refdenotaalpie"/>
          <w:rFonts w:ascii="Arial" w:hAnsi="Arial" w:cs="Arial"/>
          <w:sz w:val="18"/>
          <w:szCs w:val="18"/>
        </w:rPr>
        <w:footnoteRef/>
      </w:r>
      <w:r w:rsidRPr="00A6508A">
        <w:rPr>
          <w:rFonts w:ascii="Arial" w:hAnsi="Arial" w:cs="Arial"/>
          <w:sz w:val="18"/>
          <w:szCs w:val="18"/>
        </w:rPr>
        <w:t xml:space="preserve"> </w:t>
      </w:r>
      <w:r w:rsidRPr="00A6508A">
        <w:rPr>
          <w:rFonts w:ascii="Arial" w:hAnsi="Arial" w:cs="Arial"/>
          <w:sz w:val="18"/>
          <w:szCs w:val="18"/>
          <w:lang w:val="es-ES"/>
        </w:rPr>
        <w:t xml:space="preserve">Ídem: Metas. Pág. 31. </w:t>
      </w:r>
    </w:p>
  </w:footnote>
  <w:footnote w:id="14">
    <w:p w14:paraId="539F7EE0" w14:textId="77777777" w:rsidR="00F0262D" w:rsidRPr="00140564" w:rsidRDefault="00F0262D" w:rsidP="001B51BA">
      <w:pPr>
        <w:pStyle w:val="Textonotapie"/>
        <w:jc w:val="both"/>
        <w:rPr>
          <w:rFonts w:ascii="Arial" w:hAnsi="Arial" w:cs="Arial"/>
          <w:sz w:val="18"/>
          <w:szCs w:val="18"/>
        </w:rPr>
      </w:pPr>
      <w:r w:rsidRPr="00C13A4A">
        <w:rPr>
          <w:rStyle w:val="Refdenotaalpie"/>
          <w:rFonts w:ascii="Arial" w:hAnsi="Arial" w:cs="Arial"/>
          <w:sz w:val="18"/>
          <w:szCs w:val="18"/>
        </w:rPr>
        <w:footnoteRef/>
      </w:r>
      <w:r w:rsidRPr="00C13A4A">
        <w:rPr>
          <w:rFonts w:ascii="Arial" w:hAnsi="Arial" w:cs="Arial"/>
          <w:sz w:val="18"/>
          <w:szCs w:val="18"/>
        </w:rPr>
        <w:t xml:space="preserve"> Planeación Anual 2019. </w:t>
      </w:r>
      <w:r w:rsidRPr="00140564">
        <w:rPr>
          <w:rFonts w:ascii="Arial" w:hAnsi="Arial" w:cs="Arial"/>
          <w:sz w:val="18"/>
          <w:szCs w:val="18"/>
        </w:rPr>
        <w:t>Direcc</w:t>
      </w:r>
      <w:r>
        <w:rPr>
          <w:rFonts w:ascii="Arial" w:hAnsi="Arial" w:cs="Arial"/>
          <w:sz w:val="18"/>
          <w:szCs w:val="18"/>
        </w:rPr>
        <w:t xml:space="preserve">ión de Programación y Presupuesto. </w:t>
      </w:r>
      <w:r w:rsidRPr="00140564">
        <w:rPr>
          <w:rFonts w:ascii="Arial" w:hAnsi="Arial" w:cs="Arial"/>
          <w:sz w:val="18"/>
          <w:szCs w:val="18"/>
        </w:rPr>
        <w:t>Delegac</w:t>
      </w:r>
      <w:r>
        <w:rPr>
          <w:rFonts w:ascii="Arial" w:hAnsi="Arial" w:cs="Arial"/>
          <w:sz w:val="18"/>
          <w:szCs w:val="18"/>
        </w:rPr>
        <w:t xml:space="preserve">ión Administrativa. </w:t>
      </w:r>
      <w:r w:rsidRPr="00140564">
        <w:rPr>
          <w:rFonts w:ascii="Arial" w:hAnsi="Arial" w:cs="Arial"/>
          <w:sz w:val="18"/>
          <w:szCs w:val="18"/>
        </w:rPr>
        <w:t>Secretar</w:t>
      </w:r>
      <w:r>
        <w:rPr>
          <w:rFonts w:ascii="Arial" w:hAnsi="Arial" w:cs="Arial"/>
          <w:sz w:val="18"/>
          <w:szCs w:val="18"/>
        </w:rPr>
        <w:t>ía de Educación.</w:t>
      </w:r>
      <w:r w:rsidRPr="00140564">
        <w:rPr>
          <w:rFonts w:ascii="Arial" w:hAnsi="Arial" w:cs="Arial"/>
          <w:sz w:val="18"/>
          <w:szCs w:val="18"/>
        </w:rPr>
        <w:t xml:space="preserve"> En: http://www.educacion.michoacan.gob.mx/wp-content/uploads/2019/11/PLANEACION-ANUAL2019-C_Parte1.pdf</w:t>
      </w:r>
    </w:p>
  </w:footnote>
  <w:footnote w:id="15">
    <w:p w14:paraId="471CBE6B" w14:textId="0D9BC259" w:rsidR="00F0262D" w:rsidRPr="00396DFA" w:rsidRDefault="00F0262D" w:rsidP="00396DFA">
      <w:pPr>
        <w:pStyle w:val="Textonotapie"/>
        <w:jc w:val="both"/>
        <w:rPr>
          <w:rFonts w:ascii="Arial" w:hAnsi="Arial" w:cs="Arial"/>
          <w:sz w:val="18"/>
          <w:szCs w:val="18"/>
        </w:rPr>
      </w:pPr>
      <w:r w:rsidRPr="00396DFA">
        <w:rPr>
          <w:rStyle w:val="Refdenotaalpie"/>
          <w:rFonts w:ascii="Arial" w:hAnsi="Arial" w:cs="Arial"/>
          <w:sz w:val="18"/>
          <w:szCs w:val="18"/>
        </w:rPr>
        <w:footnoteRef/>
      </w:r>
      <w:r w:rsidRPr="00396DFA">
        <w:rPr>
          <w:rFonts w:ascii="Arial" w:hAnsi="Arial" w:cs="Arial"/>
          <w:sz w:val="18"/>
          <w:szCs w:val="18"/>
        </w:rPr>
        <w:t xml:space="preserve"> Plan de Desarrollo Integral del Estado de Michoacán 2015-2021. Pág. 25.</w:t>
      </w:r>
    </w:p>
  </w:footnote>
  <w:footnote w:id="16">
    <w:p w14:paraId="6C6CC9A0" w14:textId="71A5F3C2" w:rsidR="00F0262D" w:rsidRPr="00396DFA" w:rsidRDefault="00F0262D" w:rsidP="00396DFA">
      <w:pPr>
        <w:pStyle w:val="Textonotapie"/>
        <w:jc w:val="both"/>
        <w:rPr>
          <w:rFonts w:ascii="Arial" w:hAnsi="Arial" w:cs="Arial"/>
          <w:sz w:val="18"/>
          <w:szCs w:val="18"/>
        </w:rPr>
      </w:pPr>
      <w:r w:rsidRPr="00396DFA">
        <w:rPr>
          <w:rStyle w:val="Refdenotaalpie"/>
          <w:rFonts w:ascii="Arial" w:hAnsi="Arial" w:cs="Arial"/>
          <w:sz w:val="18"/>
          <w:szCs w:val="18"/>
        </w:rPr>
        <w:footnoteRef/>
      </w:r>
      <w:r w:rsidRPr="00396DFA">
        <w:rPr>
          <w:rFonts w:ascii="Arial" w:hAnsi="Arial" w:cs="Arial"/>
          <w:sz w:val="18"/>
          <w:szCs w:val="18"/>
        </w:rPr>
        <w:t xml:space="preserve"> Principales cifras del Sistema Educativo Nacional 2018-2019.</w:t>
      </w:r>
      <w:r>
        <w:rPr>
          <w:rFonts w:ascii="Arial" w:hAnsi="Arial" w:cs="Arial"/>
          <w:sz w:val="18"/>
          <w:szCs w:val="18"/>
        </w:rPr>
        <w:t xml:space="preserve"> Pág. 90 y 91.</w:t>
      </w:r>
      <w:r w:rsidRPr="00396DFA">
        <w:rPr>
          <w:rFonts w:ascii="Arial" w:hAnsi="Arial" w:cs="Arial"/>
          <w:sz w:val="18"/>
          <w:szCs w:val="18"/>
        </w:rPr>
        <w:t xml:space="preserve"> En: </w:t>
      </w:r>
    </w:p>
    <w:p w14:paraId="35CF959A" w14:textId="03772A3B" w:rsidR="00F0262D" w:rsidRPr="00396DFA" w:rsidRDefault="00F0262D" w:rsidP="00396DFA">
      <w:pPr>
        <w:pStyle w:val="Textonotapie"/>
        <w:jc w:val="both"/>
        <w:rPr>
          <w:rFonts w:ascii="Arial" w:hAnsi="Arial" w:cs="Arial"/>
          <w:sz w:val="18"/>
          <w:szCs w:val="18"/>
        </w:rPr>
      </w:pPr>
      <w:r w:rsidRPr="00396DFA">
        <w:rPr>
          <w:rFonts w:ascii="Arial" w:hAnsi="Arial" w:cs="Arial"/>
          <w:sz w:val="18"/>
          <w:szCs w:val="18"/>
        </w:rPr>
        <w:t>https://www.planeacion.sep.gob.mx/Doc/estadistica_e_indicadores/principales_cifras/principales_cifras_2018_2019_bolsillo.pdf</w:t>
      </w:r>
    </w:p>
  </w:footnote>
  <w:footnote w:id="17">
    <w:p w14:paraId="3238DB3F" w14:textId="52DA641B" w:rsidR="00F0262D" w:rsidRPr="00D83B23" w:rsidRDefault="00F0262D">
      <w:pPr>
        <w:pStyle w:val="Textonotapie"/>
        <w:rPr>
          <w:rFonts w:ascii="Arial" w:hAnsi="Arial" w:cs="Arial"/>
          <w:sz w:val="18"/>
          <w:szCs w:val="18"/>
        </w:rPr>
      </w:pPr>
      <w:r w:rsidRPr="00D83B23">
        <w:rPr>
          <w:rStyle w:val="Refdenotaalpie"/>
          <w:rFonts w:ascii="Arial" w:hAnsi="Arial" w:cs="Arial"/>
          <w:sz w:val="18"/>
          <w:szCs w:val="18"/>
        </w:rPr>
        <w:footnoteRef/>
      </w:r>
      <w:r w:rsidRPr="00D83B23">
        <w:rPr>
          <w:rFonts w:ascii="Arial" w:hAnsi="Arial" w:cs="Arial"/>
          <w:sz w:val="18"/>
          <w:szCs w:val="18"/>
        </w:rPr>
        <w:t xml:space="preserve"> Fuente: SEP/DGPPyEE; </w:t>
      </w:r>
      <w:r>
        <w:rPr>
          <w:rFonts w:ascii="Arial" w:hAnsi="Arial" w:cs="Arial"/>
          <w:sz w:val="18"/>
          <w:szCs w:val="18"/>
        </w:rPr>
        <w:t>F</w:t>
      </w:r>
      <w:r w:rsidRPr="00D83B23">
        <w:rPr>
          <w:rFonts w:ascii="Arial" w:hAnsi="Arial" w:cs="Arial"/>
          <w:sz w:val="18"/>
          <w:szCs w:val="18"/>
        </w:rPr>
        <w:t>ormatos 911.</w:t>
      </w:r>
    </w:p>
  </w:footnote>
  <w:footnote w:id="18">
    <w:p w14:paraId="28359422" w14:textId="13DE2599" w:rsidR="00F0262D" w:rsidRPr="00740662" w:rsidRDefault="00F0262D" w:rsidP="00740662">
      <w:pPr>
        <w:pStyle w:val="Textonotapie"/>
        <w:jc w:val="both"/>
        <w:rPr>
          <w:rFonts w:ascii="Arial" w:hAnsi="Arial" w:cs="Arial"/>
          <w:sz w:val="18"/>
          <w:szCs w:val="18"/>
        </w:rPr>
      </w:pPr>
      <w:r w:rsidRPr="00396DFA">
        <w:rPr>
          <w:rStyle w:val="Refdenotaalpie"/>
          <w:rFonts w:ascii="Arial" w:hAnsi="Arial" w:cs="Arial"/>
          <w:sz w:val="18"/>
          <w:szCs w:val="18"/>
        </w:rPr>
        <w:footnoteRef/>
      </w:r>
      <w:r w:rsidRPr="00396DFA">
        <w:rPr>
          <w:rFonts w:ascii="Arial" w:hAnsi="Arial" w:cs="Arial"/>
          <w:sz w:val="18"/>
          <w:szCs w:val="18"/>
        </w:rPr>
        <w:t xml:space="preserve"> Plan de Desarrollo Integral del Estado de Michoacán 2015-2021. Pág. 25.</w:t>
      </w:r>
    </w:p>
  </w:footnote>
  <w:footnote w:id="19">
    <w:p w14:paraId="2D0276D3"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Ley de Coordinación Fiscal, artículo 26.</w:t>
      </w:r>
    </w:p>
  </w:footnote>
  <w:footnote w:id="20">
    <w:p w14:paraId="529539F1"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Lineamientos del Gasto de Operación del Fondo de Aportaciones para la Nómina Educativa y Gasto Operativo.</w:t>
      </w:r>
    </w:p>
  </w:footnote>
  <w:footnote w:id="21">
    <w:p w14:paraId="41DCC2B8"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LINEAMIENTOS para la construcción y diseño de indicadores de desempeño mediante la Metodología de Marco Lógico,</w:t>
      </w:r>
    </w:p>
  </w:footnote>
  <w:footnote w:id="22">
    <w:p w14:paraId="5980CF93" w14:textId="600C2CA7" w:rsidR="00F0262D" w:rsidRPr="00C11FB2" w:rsidRDefault="00F0262D" w:rsidP="00C11FB2">
      <w:pPr>
        <w:pStyle w:val="Textonotapie"/>
        <w:jc w:val="both"/>
        <w:rPr>
          <w:rFonts w:ascii="Arial" w:hAnsi="Arial" w:cs="Arial"/>
          <w:sz w:val="18"/>
          <w:szCs w:val="18"/>
        </w:rPr>
      </w:pPr>
      <w:r w:rsidRPr="00C11FB2">
        <w:rPr>
          <w:rStyle w:val="Refdenotaalpie"/>
          <w:rFonts w:ascii="Arial" w:hAnsi="Arial" w:cs="Arial"/>
          <w:sz w:val="18"/>
          <w:szCs w:val="18"/>
        </w:rPr>
        <w:footnoteRef/>
      </w:r>
      <w:r w:rsidRPr="00C11FB2">
        <w:rPr>
          <w:rFonts w:ascii="Arial" w:hAnsi="Arial" w:cs="Arial"/>
          <w:sz w:val="18"/>
          <w:szCs w:val="18"/>
        </w:rPr>
        <w:t xml:space="preserve"> </w:t>
      </w:r>
      <w:r w:rsidRPr="00C11FB2">
        <w:rPr>
          <w:rFonts w:ascii="Arial" w:hAnsi="Arial" w:cs="Arial"/>
          <w:color w:val="222222"/>
          <w:sz w:val="18"/>
          <w:szCs w:val="18"/>
          <w:shd w:val="clear" w:color="auto" w:fill="FFFFFF"/>
        </w:rPr>
        <w:t>Un </w:t>
      </w:r>
      <w:r w:rsidRPr="00C11FB2">
        <w:rPr>
          <w:rFonts w:ascii="Arial" w:hAnsi="Arial" w:cs="Arial"/>
          <w:b/>
          <w:bCs/>
          <w:color w:val="222222"/>
          <w:sz w:val="18"/>
          <w:szCs w:val="18"/>
          <w:shd w:val="clear" w:color="auto" w:fill="FFFFFF"/>
        </w:rPr>
        <w:t>aprendizaje de calidad</w:t>
      </w:r>
      <w:r w:rsidRPr="00C11FB2">
        <w:rPr>
          <w:rFonts w:ascii="Arial" w:hAnsi="Arial" w:cs="Arial"/>
          <w:color w:val="222222"/>
          <w:sz w:val="18"/>
          <w:szCs w:val="18"/>
          <w:shd w:val="clear" w:color="auto" w:fill="FFFFFF"/>
        </w:rPr>
        <w:t> es aquel que logra captar lo más importante de los contenidos y retenerlos en la memoria a largo plazo, pues se integran en forma significativa con los conocimientos anteriormente adquiridos</w:t>
      </w:r>
      <w:r>
        <w:rPr>
          <w:rFonts w:ascii="Arial" w:hAnsi="Arial" w:cs="Arial"/>
          <w:color w:val="222222"/>
          <w:sz w:val="18"/>
          <w:szCs w:val="18"/>
          <w:shd w:val="clear" w:color="auto" w:fill="FFFFFF"/>
        </w:rPr>
        <w:t xml:space="preserve">. En: </w:t>
      </w:r>
      <w:r w:rsidRPr="00C11FB2">
        <w:rPr>
          <w:rFonts w:ascii="Arial" w:hAnsi="Arial" w:cs="Arial"/>
          <w:color w:val="222222"/>
          <w:sz w:val="18"/>
          <w:szCs w:val="18"/>
          <w:shd w:val="clear" w:color="auto" w:fill="FFFFFF"/>
        </w:rPr>
        <w:t>https://www.inee.edu.mx/wp-content/uploads/2018/12/P1B205.pdf</w:t>
      </w:r>
    </w:p>
  </w:footnote>
  <w:footnote w:id="23">
    <w:p w14:paraId="4D26E376" w14:textId="77777777" w:rsidR="00F0262D" w:rsidRPr="0050053E" w:rsidRDefault="00F0262D" w:rsidP="0050053E">
      <w:pPr>
        <w:pStyle w:val="Textonotapie"/>
        <w:jc w:val="both"/>
        <w:rPr>
          <w:rFonts w:ascii="Arial" w:hAnsi="Arial" w:cs="Arial"/>
          <w:sz w:val="18"/>
          <w:szCs w:val="18"/>
        </w:rPr>
      </w:pPr>
      <w:r w:rsidRPr="0050053E">
        <w:rPr>
          <w:rStyle w:val="Refdenotaalpie"/>
          <w:rFonts w:ascii="Arial" w:hAnsi="Arial" w:cs="Arial"/>
          <w:sz w:val="18"/>
          <w:szCs w:val="18"/>
        </w:rPr>
        <w:footnoteRef/>
      </w:r>
      <w:r w:rsidRPr="0050053E">
        <w:rPr>
          <w:rFonts w:ascii="Arial" w:hAnsi="Arial" w:cs="Arial"/>
          <w:sz w:val="18"/>
          <w:szCs w:val="18"/>
        </w:rPr>
        <w:t xml:space="preserve"> Portal de Transparencia Presupuestaria, link: </w:t>
      </w:r>
      <w:hyperlink r:id="rId1" w:history="1">
        <w:r w:rsidRPr="0050053E">
          <w:rPr>
            <w:rStyle w:val="Hipervnculo"/>
            <w:rFonts w:ascii="Arial" w:hAnsi="Arial" w:cs="Arial"/>
            <w:sz w:val="18"/>
            <w:szCs w:val="18"/>
          </w:rPr>
          <w:t>https://www.transparenciapresupuestaria.gob.mx/es/PTP/Datos_Abiertos</w:t>
        </w:r>
      </w:hyperlink>
    </w:p>
  </w:footnote>
  <w:footnote w:id="24">
    <w:p w14:paraId="67F0FECE" w14:textId="77777777" w:rsidR="00F0262D" w:rsidRPr="004A1C40" w:rsidRDefault="00F0262D" w:rsidP="004A1C40">
      <w:pPr>
        <w:pStyle w:val="Textonotapie"/>
        <w:jc w:val="both"/>
        <w:rPr>
          <w:rFonts w:ascii="Arial" w:hAnsi="Arial" w:cs="Arial"/>
          <w:sz w:val="18"/>
          <w:szCs w:val="18"/>
        </w:rPr>
      </w:pPr>
      <w:r w:rsidRPr="004A1C40">
        <w:rPr>
          <w:rStyle w:val="Refdenotaalpie"/>
          <w:rFonts w:ascii="Arial" w:hAnsi="Arial" w:cs="Arial"/>
          <w:sz w:val="18"/>
          <w:szCs w:val="18"/>
        </w:rPr>
        <w:footnoteRef/>
      </w:r>
      <w:r w:rsidRPr="004A1C40">
        <w:rPr>
          <w:rFonts w:ascii="Arial" w:hAnsi="Arial" w:cs="Arial"/>
          <w:sz w:val="18"/>
          <w:szCs w:val="18"/>
        </w:rPr>
        <w:t xml:space="preserve"> Ley de Coordinación Fiscal, articulo 26.</w:t>
      </w:r>
    </w:p>
  </w:footnote>
  <w:footnote w:id="25">
    <w:p w14:paraId="3B30D558" w14:textId="08186FB4" w:rsidR="00F0262D" w:rsidRPr="004A1C40" w:rsidRDefault="00F0262D" w:rsidP="004A1C40">
      <w:pPr>
        <w:pStyle w:val="Textonotapie"/>
        <w:jc w:val="both"/>
        <w:rPr>
          <w:rFonts w:ascii="Arial" w:hAnsi="Arial" w:cs="Arial"/>
          <w:sz w:val="18"/>
          <w:szCs w:val="18"/>
        </w:rPr>
      </w:pPr>
      <w:r w:rsidRPr="004A1C40">
        <w:rPr>
          <w:rStyle w:val="Refdenotaalpie"/>
          <w:rFonts w:ascii="Arial" w:hAnsi="Arial" w:cs="Arial"/>
          <w:sz w:val="18"/>
          <w:szCs w:val="18"/>
        </w:rPr>
        <w:footnoteRef/>
      </w:r>
      <w:r w:rsidRPr="004A1C40">
        <w:rPr>
          <w:rFonts w:ascii="Arial" w:hAnsi="Arial" w:cs="Arial"/>
          <w:sz w:val="18"/>
          <w:szCs w:val="18"/>
        </w:rPr>
        <w:t xml:space="preserve"> Programa Anual 2019. Secretaría de Educación. Delegación Administrativa. Dirección de Programación y Presupuesto.</w:t>
      </w:r>
    </w:p>
  </w:footnote>
  <w:footnote w:id="26">
    <w:p w14:paraId="30A6CFDE" w14:textId="04DDEFC3" w:rsidR="00F0262D" w:rsidRPr="00336F38" w:rsidRDefault="00F0262D" w:rsidP="00336F38">
      <w:pPr>
        <w:pStyle w:val="Textonotapie"/>
        <w:jc w:val="both"/>
        <w:rPr>
          <w:rFonts w:ascii="Arial" w:hAnsi="Arial" w:cs="Arial"/>
          <w:sz w:val="18"/>
          <w:szCs w:val="18"/>
        </w:rPr>
      </w:pPr>
      <w:r w:rsidRPr="00336F38">
        <w:rPr>
          <w:rStyle w:val="Refdenotaalpie"/>
          <w:rFonts w:ascii="Arial" w:hAnsi="Arial" w:cs="Arial"/>
          <w:sz w:val="18"/>
          <w:szCs w:val="18"/>
        </w:rPr>
        <w:footnoteRef/>
      </w:r>
      <w:r w:rsidRPr="00336F38">
        <w:rPr>
          <w:rFonts w:ascii="Arial" w:hAnsi="Arial" w:cs="Arial"/>
          <w:sz w:val="18"/>
          <w:szCs w:val="18"/>
        </w:rPr>
        <w:t xml:space="preserve"> ACUERDO por el que se da a conocer a los gobiernos de las entidades federativas la distribución y calendarización para la ministración durante el ejercicio fiscal 2019, de los recursos correspondientes a los Ramos Generales 28 Participaciones a Entidades Federativas y Municipios, y 33 Aportaciones Federales para Entidades Federativas y Municipios</w:t>
      </w:r>
      <w:r>
        <w:rPr>
          <w:rFonts w:ascii="Arial" w:hAnsi="Arial" w:cs="Arial"/>
          <w:sz w:val="18"/>
          <w:szCs w:val="18"/>
        </w:rPr>
        <w:t>. DOF, 21 de enero de 2019.</w:t>
      </w:r>
    </w:p>
  </w:footnote>
  <w:footnote w:id="27">
    <w:p w14:paraId="769291FE" w14:textId="7433387B" w:rsidR="00F0262D" w:rsidRPr="00076D11" w:rsidRDefault="00F0262D">
      <w:pPr>
        <w:pStyle w:val="Textonotapie"/>
        <w:rPr>
          <w:rFonts w:ascii="Arial" w:hAnsi="Arial" w:cs="Arial"/>
          <w:sz w:val="18"/>
          <w:szCs w:val="18"/>
        </w:rPr>
      </w:pPr>
      <w:r w:rsidRPr="00076D11">
        <w:rPr>
          <w:rStyle w:val="Refdenotaalpie"/>
          <w:rFonts w:ascii="Arial" w:hAnsi="Arial" w:cs="Arial"/>
          <w:sz w:val="18"/>
          <w:szCs w:val="18"/>
        </w:rPr>
        <w:footnoteRef/>
      </w:r>
      <w:r w:rsidRPr="00076D11">
        <w:rPr>
          <w:rFonts w:ascii="Arial" w:hAnsi="Arial" w:cs="Arial"/>
          <w:sz w:val="18"/>
          <w:szCs w:val="18"/>
        </w:rPr>
        <w:t xml:space="preserve"> Última Reforma de la LCF. DOF 30 </w:t>
      </w:r>
      <w:r w:rsidR="00B77806" w:rsidRPr="00076D11">
        <w:rPr>
          <w:rFonts w:ascii="Arial" w:hAnsi="Arial" w:cs="Arial"/>
          <w:sz w:val="18"/>
          <w:szCs w:val="18"/>
        </w:rPr>
        <w:t>de</w:t>
      </w:r>
      <w:r w:rsidRPr="00076D11">
        <w:rPr>
          <w:rFonts w:ascii="Arial" w:hAnsi="Arial" w:cs="Arial"/>
          <w:sz w:val="18"/>
          <w:szCs w:val="18"/>
        </w:rPr>
        <w:t xml:space="preserve"> enero de 2018.</w:t>
      </w:r>
    </w:p>
  </w:footnote>
  <w:footnote w:id="28">
    <w:p w14:paraId="0F8FBD75" w14:textId="671913CD" w:rsidR="00F0262D" w:rsidRPr="0007589D" w:rsidRDefault="00F0262D" w:rsidP="00336F38">
      <w:pPr>
        <w:pStyle w:val="Textonotapie"/>
        <w:jc w:val="both"/>
        <w:rPr>
          <w:rFonts w:ascii="Arial" w:hAnsi="Arial" w:cs="Arial"/>
          <w:sz w:val="18"/>
          <w:szCs w:val="18"/>
        </w:rPr>
      </w:pPr>
      <w:r w:rsidRPr="0007589D">
        <w:rPr>
          <w:rStyle w:val="Refdenotaalpie"/>
          <w:rFonts w:ascii="Arial" w:hAnsi="Arial" w:cs="Arial"/>
          <w:sz w:val="18"/>
          <w:szCs w:val="18"/>
        </w:rPr>
        <w:footnoteRef/>
      </w:r>
      <w:r w:rsidRPr="0007589D">
        <w:rPr>
          <w:rFonts w:ascii="Arial" w:hAnsi="Arial" w:cs="Arial"/>
          <w:sz w:val="18"/>
          <w:szCs w:val="18"/>
        </w:rPr>
        <w:t xml:space="preserve"> Periódico Oficial del Gobierno Constitucional del Estado de Michoacán de Ocampo</w:t>
      </w:r>
      <w:r>
        <w:rPr>
          <w:rFonts w:ascii="Arial" w:hAnsi="Arial" w:cs="Arial"/>
          <w:sz w:val="18"/>
          <w:szCs w:val="18"/>
        </w:rPr>
        <w:t>. Tercera Sección. Miércoles 28 de agosto de 2019. Secretaría de Educación.</w:t>
      </w:r>
    </w:p>
  </w:footnote>
  <w:footnote w:id="29">
    <w:p w14:paraId="0BBB0673" w14:textId="14D5755E" w:rsidR="00F0262D" w:rsidRPr="00B30EE2" w:rsidRDefault="00F0262D" w:rsidP="00134BD5">
      <w:pPr>
        <w:pStyle w:val="Textonotapie"/>
        <w:jc w:val="both"/>
        <w:rPr>
          <w:rFonts w:ascii="Arial" w:hAnsi="Arial" w:cs="Arial"/>
          <w:sz w:val="18"/>
          <w:szCs w:val="18"/>
        </w:rPr>
      </w:pPr>
      <w:r w:rsidRPr="00B30EE2">
        <w:rPr>
          <w:rStyle w:val="Refdenotaalpie"/>
          <w:rFonts w:ascii="Arial" w:hAnsi="Arial" w:cs="Arial"/>
          <w:sz w:val="18"/>
          <w:szCs w:val="18"/>
        </w:rPr>
        <w:footnoteRef/>
      </w:r>
      <w:r w:rsidRPr="00B30EE2">
        <w:rPr>
          <w:rFonts w:ascii="Arial" w:hAnsi="Arial" w:cs="Arial"/>
          <w:sz w:val="18"/>
          <w:szCs w:val="18"/>
        </w:rPr>
        <w:t xml:space="preserve"> Periódico Oficial del Gobierno Constitucional del Estado de Michoacán de Ocampo. Tercera Sección. Miércoles 28 de agosto de 2019.</w:t>
      </w:r>
    </w:p>
  </w:footnote>
  <w:footnote w:id="30">
    <w:p w14:paraId="0BC3FA42" w14:textId="77777777" w:rsidR="00F0262D" w:rsidRPr="00F11A21" w:rsidRDefault="00F0262D" w:rsidP="00134BD5">
      <w:pPr>
        <w:pStyle w:val="Textonotapie"/>
        <w:jc w:val="both"/>
        <w:rPr>
          <w:rFonts w:ascii="Arial" w:hAnsi="Arial" w:cs="Arial"/>
          <w:sz w:val="18"/>
          <w:szCs w:val="18"/>
        </w:rPr>
      </w:pPr>
      <w:r w:rsidRPr="00F11A21">
        <w:rPr>
          <w:rStyle w:val="Refdenotaalpie"/>
          <w:rFonts w:ascii="Arial" w:hAnsi="Arial" w:cs="Arial"/>
          <w:sz w:val="18"/>
          <w:szCs w:val="18"/>
        </w:rPr>
        <w:footnoteRef/>
      </w:r>
      <w:r w:rsidRPr="00F11A21">
        <w:rPr>
          <w:rFonts w:ascii="Arial" w:hAnsi="Arial" w:cs="Arial"/>
          <w:sz w:val="18"/>
          <w:szCs w:val="18"/>
        </w:rPr>
        <w:t xml:space="preserve"> Periódico Oficial del Gobierno Constitucional del Estado de Michoacán de Ocampo. Primera décima sección. Viernes 27 de febrero de 2017. Secretaría de Finanzas y Administración.</w:t>
      </w:r>
    </w:p>
  </w:footnote>
  <w:footnote w:id="31">
    <w:p w14:paraId="70843170" w14:textId="77777777" w:rsidR="00F0262D" w:rsidRPr="00B30EE2" w:rsidRDefault="00F0262D" w:rsidP="00134BD5">
      <w:pPr>
        <w:pStyle w:val="Textonotapie"/>
        <w:jc w:val="both"/>
        <w:rPr>
          <w:rFonts w:ascii="Arial" w:hAnsi="Arial" w:cs="Arial"/>
          <w:sz w:val="18"/>
          <w:szCs w:val="18"/>
        </w:rPr>
      </w:pPr>
      <w:r w:rsidRPr="00B30EE2">
        <w:rPr>
          <w:rStyle w:val="Refdenotaalpie"/>
          <w:rFonts w:ascii="Arial" w:hAnsi="Arial" w:cs="Arial"/>
          <w:sz w:val="18"/>
          <w:szCs w:val="18"/>
        </w:rPr>
        <w:footnoteRef/>
      </w:r>
      <w:r w:rsidRPr="00B30EE2">
        <w:rPr>
          <w:rFonts w:ascii="Arial" w:hAnsi="Arial" w:cs="Arial"/>
          <w:sz w:val="18"/>
          <w:szCs w:val="18"/>
        </w:rPr>
        <w:t xml:space="preserve"> Periódico Oficial del Gobierno Constitucional del Estado de Michoacán de Ocampo. Tercera Sección. Miércoles 28 de agosto de 2019.</w:t>
      </w:r>
    </w:p>
  </w:footnote>
  <w:footnote w:id="32">
    <w:p w14:paraId="2721588B" w14:textId="7335D1D7" w:rsidR="00F0262D" w:rsidRPr="00D73FB7" w:rsidRDefault="00F0262D" w:rsidP="00D73FB7">
      <w:pPr>
        <w:pStyle w:val="Textonotapie"/>
        <w:jc w:val="both"/>
        <w:rPr>
          <w:rFonts w:ascii="Arial" w:hAnsi="Arial" w:cs="Arial"/>
          <w:sz w:val="18"/>
          <w:szCs w:val="18"/>
        </w:rPr>
      </w:pPr>
      <w:r>
        <w:rPr>
          <w:rStyle w:val="Refdenotaalpie"/>
        </w:rPr>
        <w:footnoteRef/>
      </w:r>
      <w:r>
        <w:t xml:space="preserve"> </w:t>
      </w:r>
      <w:r w:rsidRPr="0050053E">
        <w:rPr>
          <w:rFonts w:ascii="Arial" w:hAnsi="Arial" w:cs="Arial"/>
          <w:sz w:val="18"/>
          <w:szCs w:val="18"/>
        </w:rPr>
        <w:t>Programa Sectorial de Educación del Estado de Michoacán de Ocampo “Educación para Todos” “2020-2021; publicado en el Periódico Oficial del Gobierno Constitucional del Estado de Michoacán de Ocampo, Tomo CLXXV, lunes 27 de Julio 2020.</w:t>
      </w:r>
    </w:p>
  </w:footnote>
  <w:footnote w:id="33">
    <w:p w14:paraId="61CED9CF" w14:textId="46E5B138" w:rsidR="00F0262D" w:rsidRPr="00F87842" w:rsidRDefault="00F0262D">
      <w:pPr>
        <w:pStyle w:val="Textonotapie"/>
        <w:rPr>
          <w:rFonts w:ascii="Arial" w:hAnsi="Arial" w:cs="Arial"/>
          <w:sz w:val="18"/>
          <w:szCs w:val="18"/>
        </w:rPr>
      </w:pPr>
      <w:r w:rsidRPr="00F87842">
        <w:rPr>
          <w:rStyle w:val="Refdenotaalpie"/>
          <w:rFonts w:ascii="Arial" w:hAnsi="Arial" w:cs="Arial"/>
          <w:sz w:val="18"/>
          <w:szCs w:val="18"/>
        </w:rPr>
        <w:footnoteRef/>
      </w:r>
      <w:r w:rsidRPr="00F87842">
        <w:rPr>
          <w:rFonts w:ascii="Arial" w:hAnsi="Arial" w:cs="Arial"/>
          <w:sz w:val="18"/>
          <w:szCs w:val="18"/>
        </w:rPr>
        <w:t xml:space="preserve"> </w:t>
      </w:r>
      <w:hyperlink r:id="rId2" w:history="1">
        <w:r w:rsidRPr="00F87842">
          <w:rPr>
            <w:rStyle w:val="Hipervnculo"/>
            <w:rFonts w:ascii="Arial" w:hAnsi="Arial" w:cs="Arial"/>
            <w:sz w:val="18"/>
            <w:szCs w:val="18"/>
          </w:rPr>
          <w:t>https://www.planeacion.sep.gob.mx/Doc/estadistica_e_indicadores/principales_cifras/principales_cifras_2017_2018_bolsillo.pdf</w:t>
        </w:r>
      </w:hyperlink>
    </w:p>
    <w:p w14:paraId="272F3114" w14:textId="3F72F7F7" w:rsidR="00F0262D" w:rsidRPr="00F87842" w:rsidRDefault="00F0262D">
      <w:pPr>
        <w:pStyle w:val="Textonotapie"/>
        <w:rPr>
          <w:rFonts w:ascii="Arial" w:hAnsi="Arial" w:cs="Arial"/>
          <w:sz w:val="18"/>
          <w:szCs w:val="18"/>
          <w:lang w:val="es-ES"/>
        </w:rPr>
      </w:pPr>
      <w:hyperlink r:id="rId3" w:history="1">
        <w:r w:rsidRPr="00F87842">
          <w:rPr>
            <w:rStyle w:val="Hipervnculo"/>
            <w:rFonts w:ascii="Arial" w:hAnsi="Arial" w:cs="Arial"/>
            <w:sz w:val="18"/>
            <w:szCs w:val="18"/>
            <w:lang w:val="es-ES"/>
          </w:rPr>
          <w:t>https://www.planeacion.sep.gob.mx/Doc/estadistica_e_indicadores/principales_cifras/principales_cifras_2018_2019_bolsillo.pdf</w:t>
        </w:r>
      </w:hyperlink>
      <w:r w:rsidRPr="00F87842">
        <w:rPr>
          <w:rFonts w:ascii="Arial" w:hAnsi="Arial" w:cs="Arial"/>
          <w:sz w:val="18"/>
          <w:szCs w:val="18"/>
          <w:lang w:val="es-ES"/>
        </w:rPr>
        <w:t xml:space="preserve"> </w:t>
      </w:r>
    </w:p>
  </w:footnote>
  <w:footnote w:id="34">
    <w:p w14:paraId="472229E8" w14:textId="092DC067" w:rsidR="00F0262D" w:rsidRPr="004807B6" w:rsidRDefault="00F0262D" w:rsidP="004807B6">
      <w:pPr>
        <w:pStyle w:val="Textonotapie"/>
        <w:jc w:val="both"/>
        <w:rPr>
          <w:rFonts w:ascii="Arial" w:hAnsi="Arial" w:cs="Arial"/>
          <w:sz w:val="18"/>
          <w:szCs w:val="18"/>
          <w:lang w:val="es-ES"/>
        </w:rPr>
      </w:pPr>
      <w:r w:rsidRPr="004807B6">
        <w:rPr>
          <w:rStyle w:val="Refdenotaalpie"/>
          <w:rFonts w:ascii="Arial" w:hAnsi="Arial" w:cs="Arial"/>
          <w:sz w:val="18"/>
          <w:szCs w:val="18"/>
        </w:rPr>
        <w:footnoteRef/>
      </w:r>
      <w:r w:rsidRPr="004807B6">
        <w:rPr>
          <w:rFonts w:ascii="Arial" w:hAnsi="Arial" w:cs="Arial"/>
          <w:sz w:val="18"/>
          <w:szCs w:val="18"/>
        </w:rPr>
        <w:t xml:space="preserve"> Planeación anual 2019. Reprogramación de metas. Secretaría de Educación. Delegación Administrativa. Dirección de Programación y Presupuesto</w:t>
      </w:r>
      <w:r>
        <w:rPr>
          <w:rFonts w:ascii="Arial" w:hAnsi="Arial" w:cs="Arial"/>
          <w:sz w:val="18"/>
          <w:szCs w:val="18"/>
        </w:rPr>
        <w:t xml:space="preserve">. Pág. 7-8. </w:t>
      </w:r>
    </w:p>
  </w:footnote>
  <w:footnote w:id="35">
    <w:p w14:paraId="148CBF26" w14:textId="3C3DDE40" w:rsidR="00F0262D" w:rsidRPr="007F2D2B" w:rsidRDefault="00F0262D">
      <w:pPr>
        <w:pStyle w:val="Textonotapie"/>
        <w:rPr>
          <w:lang w:val="es-ES"/>
        </w:rPr>
      </w:pPr>
      <w:r>
        <w:rPr>
          <w:rStyle w:val="Refdenotaalpie"/>
        </w:rPr>
        <w:footnoteRef/>
      </w:r>
      <w:r>
        <w:t xml:space="preserve"> </w:t>
      </w:r>
      <w:r w:rsidRPr="00D83B23">
        <w:rPr>
          <w:rFonts w:ascii="Arial" w:hAnsi="Arial" w:cs="Arial"/>
          <w:sz w:val="18"/>
          <w:szCs w:val="18"/>
        </w:rPr>
        <w:t xml:space="preserve">Fuente: SEP/DGPPyEE; </w:t>
      </w:r>
      <w:r>
        <w:rPr>
          <w:rFonts w:ascii="Arial" w:hAnsi="Arial" w:cs="Arial"/>
          <w:sz w:val="18"/>
          <w:szCs w:val="18"/>
        </w:rPr>
        <w:t>F</w:t>
      </w:r>
      <w:r w:rsidRPr="00D83B23">
        <w:rPr>
          <w:rFonts w:ascii="Arial" w:hAnsi="Arial" w:cs="Arial"/>
          <w:sz w:val="18"/>
          <w:szCs w:val="18"/>
        </w:rPr>
        <w:t>ormatos 911.</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97"/>
      <w:gridCol w:w="6738"/>
      <w:gridCol w:w="1302"/>
    </w:tblGrid>
    <w:tr w:rsidR="00F0262D" w14:paraId="74E7C7B7" w14:textId="77777777" w:rsidTr="008E7354">
      <w:trPr>
        <w:trHeight w:val="567"/>
      </w:trPr>
      <w:tc>
        <w:tcPr>
          <w:tcW w:w="1897" w:type="dxa"/>
        </w:tcPr>
        <w:p w14:paraId="48A514D7" w14:textId="77777777" w:rsidR="00F0262D" w:rsidRPr="009308F6" w:rsidRDefault="00F0262D" w:rsidP="005F28B8">
          <w:pPr>
            <w:pStyle w:val="Encabezado"/>
            <w:rPr>
              <w:rFonts w:cstheme="minorHAnsi"/>
              <w:i/>
              <w:iCs/>
            </w:rPr>
          </w:pPr>
          <w:r w:rsidRPr="009308F6">
            <w:rPr>
              <w:rFonts w:cstheme="minorHAnsi"/>
              <w:iCs/>
              <w:noProof/>
              <w:lang w:eastAsia="es-MX"/>
            </w:rPr>
            <w:drawing>
              <wp:inline distT="0" distB="0" distL="0" distR="0" wp14:anchorId="7AE5B62E" wp14:editId="598B08E8">
                <wp:extent cx="952500" cy="593750"/>
                <wp:effectExtent l="0" t="0" r="0" b="0"/>
                <wp:docPr id="1026" name="Picture 2" descr="Cuarto Informe de Gobierno - Silvano Aureoles Conejo">
                  <a:extLst xmlns:a="http://schemas.openxmlformats.org/drawingml/2006/main">
                    <a:ext uri="{FF2B5EF4-FFF2-40B4-BE49-F238E27FC236}">
                      <a16:creationId xmlns:a16="http://schemas.microsoft.com/office/drawing/2014/main" id="{A3B12AB5-AAFC-46F3-A3FB-D85DCF265C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Cuarto Informe de Gobierno - Silvano Aureoles Conejo">
                          <a:extLst>
                            <a:ext uri="{FF2B5EF4-FFF2-40B4-BE49-F238E27FC236}">
                              <a16:creationId xmlns:a16="http://schemas.microsoft.com/office/drawing/2014/main" id="{A3B12AB5-AAFC-46F3-A3FB-D85DCF265C65}"/>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l="1" r="62300"/>
                        <a:stretch/>
                      </pic:blipFill>
                      <pic:spPr bwMode="auto">
                        <a:xfrm>
                          <a:off x="0" y="0"/>
                          <a:ext cx="957002" cy="596556"/>
                        </a:xfrm>
                        <a:prstGeom prst="rect">
                          <a:avLst/>
                        </a:prstGeom>
                        <a:noFill/>
                      </pic:spPr>
                    </pic:pic>
                  </a:graphicData>
                </a:graphic>
              </wp:inline>
            </w:drawing>
          </w:r>
        </w:p>
      </w:tc>
      <w:tc>
        <w:tcPr>
          <w:tcW w:w="6738" w:type="dxa"/>
        </w:tcPr>
        <w:p w14:paraId="233EBF1A" w14:textId="77777777" w:rsidR="00F0262D" w:rsidRDefault="00F0262D" w:rsidP="005F28B8">
          <w:pPr>
            <w:pStyle w:val="Encabezado"/>
            <w:jc w:val="center"/>
            <w:rPr>
              <w:rFonts w:ascii="Arial" w:hAnsi="Arial" w:cs="Arial"/>
              <w:b/>
              <w:bCs/>
              <w:iCs/>
            </w:rPr>
          </w:pPr>
          <w:r w:rsidRPr="00404279">
            <w:rPr>
              <w:rFonts w:ascii="Arial" w:hAnsi="Arial" w:cs="Arial"/>
              <w:b/>
              <w:bCs/>
              <w:iCs/>
            </w:rPr>
            <w:t xml:space="preserve">EVALUACIÓN ESTRATÉGICA DEL DESEMPEÑO DEL PROGRAMA DE EDUCACIÓN BÁSICA </w:t>
          </w:r>
        </w:p>
        <w:p w14:paraId="001D5BDE" w14:textId="45748C7F" w:rsidR="00F0262D" w:rsidRPr="00404279" w:rsidRDefault="00F0262D" w:rsidP="005F28B8">
          <w:pPr>
            <w:pStyle w:val="Encabezado"/>
            <w:jc w:val="center"/>
            <w:rPr>
              <w:rFonts w:ascii="Arial" w:hAnsi="Arial" w:cs="Arial"/>
              <w:b/>
              <w:bCs/>
              <w:i/>
              <w:iCs/>
            </w:rPr>
          </w:pPr>
          <w:r w:rsidRPr="00404279">
            <w:rPr>
              <w:rFonts w:ascii="Arial" w:hAnsi="Arial" w:cs="Arial"/>
              <w:b/>
              <w:bCs/>
              <w:iCs/>
            </w:rPr>
            <w:t>FINANCIADO CON RECURSOS DEL FONE</w:t>
          </w:r>
        </w:p>
        <w:p w14:paraId="015A0C60" w14:textId="77777777" w:rsidR="00F0262D" w:rsidRPr="00E124A2" w:rsidRDefault="00F0262D" w:rsidP="005F28B8">
          <w:pPr>
            <w:pStyle w:val="Encabezado"/>
            <w:jc w:val="center"/>
            <w:rPr>
              <w:rFonts w:cstheme="minorHAnsi"/>
              <w:b/>
              <w:bCs/>
              <w:i/>
              <w:iCs/>
            </w:rPr>
          </w:pPr>
          <w:r w:rsidRPr="00404279">
            <w:rPr>
              <w:rFonts w:ascii="Arial" w:hAnsi="Arial" w:cs="Arial"/>
              <w:b/>
              <w:bCs/>
              <w:iCs/>
            </w:rPr>
            <w:t>EJERCICIO FISCAL 2019</w:t>
          </w:r>
        </w:p>
      </w:tc>
      <w:tc>
        <w:tcPr>
          <w:tcW w:w="1302" w:type="dxa"/>
        </w:tcPr>
        <w:p w14:paraId="76995F3E" w14:textId="77777777" w:rsidR="00F0262D" w:rsidRPr="009308F6" w:rsidRDefault="00F0262D" w:rsidP="005F28B8">
          <w:pPr>
            <w:pStyle w:val="Encabezado"/>
            <w:jc w:val="center"/>
            <w:rPr>
              <w:rFonts w:cstheme="minorHAnsi"/>
              <w:i/>
              <w:iCs/>
            </w:rPr>
          </w:pPr>
          <w:r>
            <w:rPr>
              <w:rFonts w:ascii="Arial" w:hAnsi="Arial" w:cs="Arial"/>
              <w:b/>
              <w:noProof/>
              <w:lang w:eastAsia="es-MX"/>
            </w:rPr>
            <w:drawing>
              <wp:inline distT="0" distB="0" distL="0" distR="0" wp14:anchorId="45E19269" wp14:editId="79BA8FB9">
                <wp:extent cx="436695" cy="624940"/>
                <wp:effectExtent l="0" t="0" r="1905" b="3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detec_icono (00000003).gif"/>
                        <pic:cNvPicPr/>
                      </pic:nvPicPr>
                      <pic:blipFill>
                        <a:blip r:embed="rId2">
                          <a:extLst>
                            <a:ext uri="{28A0092B-C50C-407E-A947-70E740481C1C}">
                              <a14:useLocalDpi xmlns:a14="http://schemas.microsoft.com/office/drawing/2010/main" val="0"/>
                            </a:ext>
                          </a:extLst>
                        </a:blip>
                        <a:stretch>
                          <a:fillRect/>
                        </a:stretch>
                      </pic:blipFill>
                      <pic:spPr>
                        <a:xfrm>
                          <a:off x="0" y="0"/>
                          <a:ext cx="440342" cy="630159"/>
                        </a:xfrm>
                        <a:prstGeom prst="rect">
                          <a:avLst/>
                        </a:prstGeom>
                      </pic:spPr>
                    </pic:pic>
                  </a:graphicData>
                </a:graphic>
              </wp:inline>
            </w:drawing>
          </w:r>
        </w:p>
      </w:tc>
    </w:tr>
  </w:tbl>
  <w:p w14:paraId="09268E3C" w14:textId="77777777" w:rsidR="00F0262D" w:rsidRDefault="00F0262D">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F03C3B"/>
    <w:multiLevelType w:val="hybridMultilevel"/>
    <w:tmpl w:val="A2F28D54"/>
    <w:lvl w:ilvl="0" w:tplc="080A000D">
      <w:start w:val="1"/>
      <w:numFmt w:val="bullet"/>
      <w:lvlText w:val=""/>
      <w:lvlJc w:val="left"/>
      <w:pPr>
        <w:ind w:left="1428" w:hanging="360"/>
      </w:pPr>
      <w:rPr>
        <w:rFonts w:ascii="Wingdings" w:hAnsi="Wingdings" w:hint="default"/>
      </w:rPr>
    </w:lvl>
    <w:lvl w:ilvl="1" w:tplc="080A0003" w:tentative="1">
      <w:start w:val="1"/>
      <w:numFmt w:val="bullet"/>
      <w:lvlText w:val="o"/>
      <w:lvlJc w:val="left"/>
      <w:pPr>
        <w:ind w:left="2148" w:hanging="360"/>
      </w:pPr>
      <w:rPr>
        <w:rFonts w:ascii="Courier New" w:hAnsi="Courier New" w:cs="Courier New" w:hint="default"/>
      </w:rPr>
    </w:lvl>
    <w:lvl w:ilvl="2" w:tplc="080A0005" w:tentative="1">
      <w:start w:val="1"/>
      <w:numFmt w:val="bullet"/>
      <w:lvlText w:val=""/>
      <w:lvlJc w:val="left"/>
      <w:pPr>
        <w:ind w:left="2868" w:hanging="360"/>
      </w:pPr>
      <w:rPr>
        <w:rFonts w:ascii="Wingdings" w:hAnsi="Wingdings" w:hint="default"/>
      </w:rPr>
    </w:lvl>
    <w:lvl w:ilvl="3" w:tplc="080A0001" w:tentative="1">
      <w:start w:val="1"/>
      <w:numFmt w:val="bullet"/>
      <w:lvlText w:val=""/>
      <w:lvlJc w:val="left"/>
      <w:pPr>
        <w:ind w:left="3588" w:hanging="360"/>
      </w:pPr>
      <w:rPr>
        <w:rFonts w:ascii="Symbol" w:hAnsi="Symbol" w:hint="default"/>
      </w:rPr>
    </w:lvl>
    <w:lvl w:ilvl="4" w:tplc="080A0003" w:tentative="1">
      <w:start w:val="1"/>
      <w:numFmt w:val="bullet"/>
      <w:lvlText w:val="o"/>
      <w:lvlJc w:val="left"/>
      <w:pPr>
        <w:ind w:left="4308" w:hanging="360"/>
      </w:pPr>
      <w:rPr>
        <w:rFonts w:ascii="Courier New" w:hAnsi="Courier New" w:cs="Courier New" w:hint="default"/>
      </w:rPr>
    </w:lvl>
    <w:lvl w:ilvl="5" w:tplc="080A0005" w:tentative="1">
      <w:start w:val="1"/>
      <w:numFmt w:val="bullet"/>
      <w:lvlText w:val=""/>
      <w:lvlJc w:val="left"/>
      <w:pPr>
        <w:ind w:left="5028" w:hanging="360"/>
      </w:pPr>
      <w:rPr>
        <w:rFonts w:ascii="Wingdings" w:hAnsi="Wingdings" w:hint="default"/>
      </w:rPr>
    </w:lvl>
    <w:lvl w:ilvl="6" w:tplc="080A0001" w:tentative="1">
      <w:start w:val="1"/>
      <w:numFmt w:val="bullet"/>
      <w:lvlText w:val=""/>
      <w:lvlJc w:val="left"/>
      <w:pPr>
        <w:ind w:left="5748" w:hanging="360"/>
      </w:pPr>
      <w:rPr>
        <w:rFonts w:ascii="Symbol" w:hAnsi="Symbol" w:hint="default"/>
      </w:rPr>
    </w:lvl>
    <w:lvl w:ilvl="7" w:tplc="080A0003" w:tentative="1">
      <w:start w:val="1"/>
      <w:numFmt w:val="bullet"/>
      <w:lvlText w:val="o"/>
      <w:lvlJc w:val="left"/>
      <w:pPr>
        <w:ind w:left="6468" w:hanging="360"/>
      </w:pPr>
      <w:rPr>
        <w:rFonts w:ascii="Courier New" w:hAnsi="Courier New" w:cs="Courier New" w:hint="default"/>
      </w:rPr>
    </w:lvl>
    <w:lvl w:ilvl="8" w:tplc="080A0005" w:tentative="1">
      <w:start w:val="1"/>
      <w:numFmt w:val="bullet"/>
      <w:lvlText w:val=""/>
      <w:lvlJc w:val="left"/>
      <w:pPr>
        <w:ind w:left="7188" w:hanging="360"/>
      </w:pPr>
      <w:rPr>
        <w:rFonts w:ascii="Wingdings" w:hAnsi="Wingdings" w:hint="default"/>
      </w:rPr>
    </w:lvl>
  </w:abstractNum>
  <w:abstractNum w:abstractNumId="1" w15:restartNumberingAfterBreak="0">
    <w:nsid w:val="0C5D10C6"/>
    <w:multiLevelType w:val="hybridMultilevel"/>
    <w:tmpl w:val="729C6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E365DF2"/>
    <w:multiLevelType w:val="hybridMultilevel"/>
    <w:tmpl w:val="C5F83AEA"/>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1C813B16"/>
    <w:multiLevelType w:val="hybridMultilevel"/>
    <w:tmpl w:val="0A04A5E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21F31E04"/>
    <w:multiLevelType w:val="hybridMultilevel"/>
    <w:tmpl w:val="601A5E66"/>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266A6098"/>
    <w:multiLevelType w:val="hybridMultilevel"/>
    <w:tmpl w:val="EEF8480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2BB616F4"/>
    <w:multiLevelType w:val="hybridMultilevel"/>
    <w:tmpl w:val="C01C975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3BA61228"/>
    <w:multiLevelType w:val="hybridMultilevel"/>
    <w:tmpl w:val="B46C2D5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FB52309"/>
    <w:multiLevelType w:val="hybridMultilevel"/>
    <w:tmpl w:val="8BCEE2D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5D93AA0"/>
    <w:multiLevelType w:val="hybridMultilevel"/>
    <w:tmpl w:val="BBECD776"/>
    <w:lvl w:ilvl="0" w:tplc="E30865B2">
      <w:start w:val="1"/>
      <w:numFmt w:val="lowerLetter"/>
      <w:lvlText w:val="%1)"/>
      <w:lvlJc w:val="left"/>
      <w:pPr>
        <w:ind w:left="1776" w:hanging="360"/>
      </w:pPr>
      <w:rPr>
        <w:rFonts w:hint="default"/>
      </w:rPr>
    </w:lvl>
    <w:lvl w:ilvl="1" w:tplc="080A0019" w:tentative="1">
      <w:start w:val="1"/>
      <w:numFmt w:val="lowerLetter"/>
      <w:lvlText w:val="%2."/>
      <w:lvlJc w:val="left"/>
      <w:pPr>
        <w:ind w:left="2496" w:hanging="360"/>
      </w:pPr>
    </w:lvl>
    <w:lvl w:ilvl="2" w:tplc="080A001B" w:tentative="1">
      <w:start w:val="1"/>
      <w:numFmt w:val="lowerRoman"/>
      <w:lvlText w:val="%3."/>
      <w:lvlJc w:val="right"/>
      <w:pPr>
        <w:ind w:left="3216" w:hanging="180"/>
      </w:pPr>
    </w:lvl>
    <w:lvl w:ilvl="3" w:tplc="080A000F" w:tentative="1">
      <w:start w:val="1"/>
      <w:numFmt w:val="decimal"/>
      <w:lvlText w:val="%4."/>
      <w:lvlJc w:val="left"/>
      <w:pPr>
        <w:ind w:left="3936" w:hanging="360"/>
      </w:pPr>
    </w:lvl>
    <w:lvl w:ilvl="4" w:tplc="080A0019" w:tentative="1">
      <w:start w:val="1"/>
      <w:numFmt w:val="lowerLetter"/>
      <w:lvlText w:val="%5."/>
      <w:lvlJc w:val="left"/>
      <w:pPr>
        <w:ind w:left="4656" w:hanging="360"/>
      </w:pPr>
    </w:lvl>
    <w:lvl w:ilvl="5" w:tplc="080A001B" w:tentative="1">
      <w:start w:val="1"/>
      <w:numFmt w:val="lowerRoman"/>
      <w:lvlText w:val="%6."/>
      <w:lvlJc w:val="right"/>
      <w:pPr>
        <w:ind w:left="5376" w:hanging="180"/>
      </w:pPr>
    </w:lvl>
    <w:lvl w:ilvl="6" w:tplc="080A000F" w:tentative="1">
      <w:start w:val="1"/>
      <w:numFmt w:val="decimal"/>
      <w:lvlText w:val="%7."/>
      <w:lvlJc w:val="left"/>
      <w:pPr>
        <w:ind w:left="6096" w:hanging="360"/>
      </w:pPr>
    </w:lvl>
    <w:lvl w:ilvl="7" w:tplc="080A0019" w:tentative="1">
      <w:start w:val="1"/>
      <w:numFmt w:val="lowerLetter"/>
      <w:lvlText w:val="%8."/>
      <w:lvlJc w:val="left"/>
      <w:pPr>
        <w:ind w:left="6816" w:hanging="360"/>
      </w:pPr>
    </w:lvl>
    <w:lvl w:ilvl="8" w:tplc="080A001B" w:tentative="1">
      <w:start w:val="1"/>
      <w:numFmt w:val="lowerRoman"/>
      <w:lvlText w:val="%9."/>
      <w:lvlJc w:val="right"/>
      <w:pPr>
        <w:ind w:left="7536" w:hanging="180"/>
      </w:pPr>
    </w:lvl>
  </w:abstractNum>
  <w:abstractNum w:abstractNumId="10" w15:restartNumberingAfterBreak="0">
    <w:nsid w:val="59F84FE9"/>
    <w:multiLevelType w:val="hybridMultilevel"/>
    <w:tmpl w:val="08D2AD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60FF692A"/>
    <w:multiLevelType w:val="hybridMultilevel"/>
    <w:tmpl w:val="9296F34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61153781"/>
    <w:multiLevelType w:val="hybridMultilevel"/>
    <w:tmpl w:val="8ACC44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69CF6B1A"/>
    <w:multiLevelType w:val="hybridMultilevel"/>
    <w:tmpl w:val="43A6928A"/>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6E103778"/>
    <w:multiLevelType w:val="hybridMultilevel"/>
    <w:tmpl w:val="2026AC94"/>
    <w:lvl w:ilvl="0" w:tplc="20B63F4A">
      <w:start w:val="1"/>
      <w:numFmt w:val="lowerLetter"/>
      <w:lvlText w:val="%1)"/>
      <w:lvlJc w:val="left"/>
      <w:pPr>
        <w:ind w:left="1068" w:hanging="360"/>
      </w:pPr>
      <w:rPr>
        <w:b w:val="0"/>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15" w15:restartNumberingAfterBreak="0">
    <w:nsid w:val="73B1270C"/>
    <w:multiLevelType w:val="hybridMultilevel"/>
    <w:tmpl w:val="71EE4F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7"/>
  </w:num>
  <w:num w:numId="2">
    <w:abstractNumId w:val="2"/>
  </w:num>
  <w:num w:numId="3">
    <w:abstractNumId w:val="14"/>
  </w:num>
  <w:num w:numId="4">
    <w:abstractNumId w:val="8"/>
  </w:num>
  <w:num w:numId="5">
    <w:abstractNumId w:val="3"/>
  </w:num>
  <w:num w:numId="6">
    <w:abstractNumId w:val="11"/>
  </w:num>
  <w:num w:numId="7">
    <w:abstractNumId w:val="12"/>
  </w:num>
  <w:num w:numId="8">
    <w:abstractNumId w:val="10"/>
  </w:num>
  <w:num w:numId="9">
    <w:abstractNumId w:val="9"/>
  </w:num>
  <w:num w:numId="10">
    <w:abstractNumId w:val="15"/>
  </w:num>
  <w:num w:numId="11">
    <w:abstractNumId w:val="0"/>
  </w:num>
  <w:num w:numId="12">
    <w:abstractNumId w:val="13"/>
  </w:num>
  <w:num w:numId="13">
    <w:abstractNumId w:val="4"/>
  </w:num>
  <w:num w:numId="14">
    <w:abstractNumId w:val="5"/>
  </w:num>
  <w:num w:numId="15">
    <w:abstractNumId w:val="1"/>
  </w:num>
  <w:num w:numId="16">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2E6C"/>
    <w:rsid w:val="00007213"/>
    <w:rsid w:val="00007DC8"/>
    <w:rsid w:val="0001087B"/>
    <w:rsid w:val="00021699"/>
    <w:rsid w:val="00034365"/>
    <w:rsid w:val="00040047"/>
    <w:rsid w:val="00040478"/>
    <w:rsid w:val="00041417"/>
    <w:rsid w:val="000434E6"/>
    <w:rsid w:val="00046F6D"/>
    <w:rsid w:val="000513DF"/>
    <w:rsid w:val="0005427E"/>
    <w:rsid w:val="000569F0"/>
    <w:rsid w:val="00067095"/>
    <w:rsid w:val="00073A26"/>
    <w:rsid w:val="00073C1B"/>
    <w:rsid w:val="00074589"/>
    <w:rsid w:val="0007589D"/>
    <w:rsid w:val="00076D11"/>
    <w:rsid w:val="00080C4E"/>
    <w:rsid w:val="00087A38"/>
    <w:rsid w:val="00087AA7"/>
    <w:rsid w:val="000936A8"/>
    <w:rsid w:val="00094AA7"/>
    <w:rsid w:val="00095C54"/>
    <w:rsid w:val="000976B4"/>
    <w:rsid w:val="000A37FE"/>
    <w:rsid w:val="000A6698"/>
    <w:rsid w:val="000B069B"/>
    <w:rsid w:val="000B5661"/>
    <w:rsid w:val="000C1F90"/>
    <w:rsid w:val="000C4CCD"/>
    <w:rsid w:val="000E0E9F"/>
    <w:rsid w:val="000E3112"/>
    <w:rsid w:val="000E3C78"/>
    <w:rsid w:val="000E4D1E"/>
    <w:rsid w:val="000E6116"/>
    <w:rsid w:val="000F1107"/>
    <w:rsid w:val="000F557B"/>
    <w:rsid w:val="000F78AF"/>
    <w:rsid w:val="001118EE"/>
    <w:rsid w:val="00111CB0"/>
    <w:rsid w:val="001129F6"/>
    <w:rsid w:val="00115070"/>
    <w:rsid w:val="0011702E"/>
    <w:rsid w:val="001175C2"/>
    <w:rsid w:val="00121478"/>
    <w:rsid w:val="00134BD5"/>
    <w:rsid w:val="00135145"/>
    <w:rsid w:val="00137CED"/>
    <w:rsid w:val="00140564"/>
    <w:rsid w:val="0014063B"/>
    <w:rsid w:val="00140D28"/>
    <w:rsid w:val="00143DC3"/>
    <w:rsid w:val="00151DF8"/>
    <w:rsid w:val="001522A4"/>
    <w:rsid w:val="00157D5A"/>
    <w:rsid w:val="00164231"/>
    <w:rsid w:val="00176F75"/>
    <w:rsid w:val="00185B57"/>
    <w:rsid w:val="00185C4E"/>
    <w:rsid w:val="00186306"/>
    <w:rsid w:val="00192D9D"/>
    <w:rsid w:val="00194006"/>
    <w:rsid w:val="00197D5E"/>
    <w:rsid w:val="001A2F36"/>
    <w:rsid w:val="001B51BA"/>
    <w:rsid w:val="001B521B"/>
    <w:rsid w:val="001C2F76"/>
    <w:rsid w:val="001C47EB"/>
    <w:rsid w:val="001D029B"/>
    <w:rsid w:val="001D0545"/>
    <w:rsid w:val="001D2189"/>
    <w:rsid w:val="001D3E4F"/>
    <w:rsid w:val="001D7BBC"/>
    <w:rsid w:val="001E10B6"/>
    <w:rsid w:val="001E1502"/>
    <w:rsid w:val="001E71F6"/>
    <w:rsid w:val="001F1245"/>
    <w:rsid w:val="002011FB"/>
    <w:rsid w:val="00201B1A"/>
    <w:rsid w:val="00210E03"/>
    <w:rsid w:val="0021144F"/>
    <w:rsid w:val="002168B7"/>
    <w:rsid w:val="002219A3"/>
    <w:rsid w:val="00222B0F"/>
    <w:rsid w:val="0022519C"/>
    <w:rsid w:val="00235E60"/>
    <w:rsid w:val="00250EB4"/>
    <w:rsid w:val="00252D22"/>
    <w:rsid w:val="00254DFF"/>
    <w:rsid w:val="00257DEB"/>
    <w:rsid w:val="002676C6"/>
    <w:rsid w:val="00280169"/>
    <w:rsid w:val="00282B65"/>
    <w:rsid w:val="00282D09"/>
    <w:rsid w:val="002841A8"/>
    <w:rsid w:val="00284D74"/>
    <w:rsid w:val="002A1440"/>
    <w:rsid w:val="002A4160"/>
    <w:rsid w:val="002A4F38"/>
    <w:rsid w:val="002C44AE"/>
    <w:rsid w:val="002D4088"/>
    <w:rsid w:val="002D670F"/>
    <w:rsid w:val="002E05AA"/>
    <w:rsid w:val="002E18E0"/>
    <w:rsid w:val="002E43BC"/>
    <w:rsid w:val="002E4DA4"/>
    <w:rsid w:val="002E5D54"/>
    <w:rsid w:val="002E7E07"/>
    <w:rsid w:val="002F3803"/>
    <w:rsid w:val="002F48B7"/>
    <w:rsid w:val="002F5848"/>
    <w:rsid w:val="002F6C9A"/>
    <w:rsid w:val="0030046D"/>
    <w:rsid w:val="00307FC1"/>
    <w:rsid w:val="00320855"/>
    <w:rsid w:val="00320AD9"/>
    <w:rsid w:val="00322CA6"/>
    <w:rsid w:val="00327DDB"/>
    <w:rsid w:val="00331AC3"/>
    <w:rsid w:val="00334F4F"/>
    <w:rsid w:val="00335056"/>
    <w:rsid w:val="00336F38"/>
    <w:rsid w:val="003413BC"/>
    <w:rsid w:val="00341644"/>
    <w:rsid w:val="00342A7C"/>
    <w:rsid w:val="00345B49"/>
    <w:rsid w:val="00351D09"/>
    <w:rsid w:val="00356A3B"/>
    <w:rsid w:val="0037367A"/>
    <w:rsid w:val="003948A3"/>
    <w:rsid w:val="00396DFA"/>
    <w:rsid w:val="003A636F"/>
    <w:rsid w:val="003B2B4D"/>
    <w:rsid w:val="003B5B6D"/>
    <w:rsid w:val="003B70E2"/>
    <w:rsid w:val="003B73AF"/>
    <w:rsid w:val="003C0393"/>
    <w:rsid w:val="003C3973"/>
    <w:rsid w:val="003C6578"/>
    <w:rsid w:val="003C7FA8"/>
    <w:rsid w:val="003D33D8"/>
    <w:rsid w:val="003D41CD"/>
    <w:rsid w:val="003E1E27"/>
    <w:rsid w:val="003E50F9"/>
    <w:rsid w:val="003E742D"/>
    <w:rsid w:val="003F025E"/>
    <w:rsid w:val="003F4A6D"/>
    <w:rsid w:val="003F56BD"/>
    <w:rsid w:val="003F585D"/>
    <w:rsid w:val="003F636B"/>
    <w:rsid w:val="00403E4D"/>
    <w:rsid w:val="00404279"/>
    <w:rsid w:val="00405EFE"/>
    <w:rsid w:val="00411023"/>
    <w:rsid w:val="00412128"/>
    <w:rsid w:val="004155C5"/>
    <w:rsid w:val="004218FD"/>
    <w:rsid w:val="00422E5F"/>
    <w:rsid w:val="00424777"/>
    <w:rsid w:val="00427459"/>
    <w:rsid w:val="00430408"/>
    <w:rsid w:val="00430F92"/>
    <w:rsid w:val="00441195"/>
    <w:rsid w:val="00460FCA"/>
    <w:rsid w:val="00462B28"/>
    <w:rsid w:val="0047039B"/>
    <w:rsid w:val="00470B58"/>
    <w:rsid w:val="00471B8B"/>
    <w:rsid w:val="00474CA9"/>
    <w:rsid w:val="00475CD9"/>
    <w:rsid w:val="00477561"/>
    <w:rsid w:val="00477E5E"/>
    <w:rsid w:val="004807B6"/>
    <w:rsid w:val="004818CB"/>
    <w:rsid w:val="00482F17"/>
    <w:rsid w:val="004851F6"/>
    <w:rsid w:val="0049253D"/>
    <w:rsid w:val="00493613"/>
    <w:rsid w:val="004A1C40"/>
    <w:rsid w:val="004A2037"/>
    <w:rsid w:val="004A38C4"/>
    <w:rsid w:val="004A49E9"/>
    <w:rsid w:val="004A62AE"/>
    <w:rsid w:val="004A7D0E"/>
    <w:rsid w:val="004B0840"/>
    <w:rsid w:val="004B1B17"/>
    <w:rsid w:val="004B5BAC"/>
    <w:rsid w:val="004B6F6D"/>
    <w:rsid w:val="004C3E11"/>
    <w:rsid w:val="004C468D"/>
    <w:rsid w:val="004D555D"/>
    <w:rsid w:val="004E00A6"/>
    <w:rsid w:val="004E2274"/>
    <w:rsid w:val="004E4121"/>
    <w:rsid w:val="004E554A"/>
    <w:rsid w:val="004E78D6"/>
    <w:rsid w:val="004F07C1"/>
    <w:rsid w:val="0050053E"/>
    <w:rsid w:val="005025EA"/>
    <w:rsid w:val="005061D7"/>
    <w:rsid w:val="00506498"/>
    <w:rsid w:val="005133D3"/>
    <w:rsid w:val="00513B96"/>
    <w:rsid w:val="00515BBE"/>
    <w:rsid w:val="005247D5"/>
    <w:rsid w:val="005428F3"/>
    <w:rsid w:val="00542B40"/>
    <w:rsid w:val="00545C05"/>
    <w:rsid w:val="00547760"/>
    <w:rsid w:val="00550BE6"/>
    <w:rsid w:val="0055370C"/>
    <w:rsid w:val="00562015"/>
    <w:rsid w:val="005639B4"/>
    <w:rsid w:val="00563A83"/>
    <w:rsid w:val="00570E31"/>
    <w:rsid w:val="00572CEB"/>
    <w:rsid w:val="00573F79"/>
    <w:rsid w:val="00574C0D"/>
    <w:rsid w:val="00583618"/>
    <w:rsid w:val="00584EC2"/>
    <w:rsid w:val="005863DD"/>
    <w:rsid w:val="0058664B"/>
    <w:rsid w:val="00586DF0"/>
    <w:rsid w:val="00586EFD"/>
    <w:rsid w:val="00590ADE"/>
    <w:rsid w:val="005920F8"/>
    <w:rsid w:val="005940FF"/>
    <w:rsid w:val="005A1899"/>
    <w:rsid w:val="005A26FE"/>
    <w:rsid w:val="005B0633"/>
    <w:rsid w:val="005B2E63"/>
    <w:rsid w:val="005B3123"/>
    <w:rsid w:val="005B6753"/>
    <w:rsid w:val="005B78B6"/>
    <w:rsid w:val="005B7B1E"/>
    <w:rsid w:val="005B7EEC"/>
    <w:rsid w:val="005C44DA"/>
    <w:rsid w:val="005C464C"/>
    <w:rsid w:val="005C6A18"/>
    <w:rsid w:val="005E5F54"/>
    <w:rsid w:val="005F28B8"/>
    <w:rsid w:val="00607074"/>
    <w:rsid w:val="0061011E"/>
    <w:rsid w:val="00611236"/>
    <w:rsid w:val="00615642"/>
    <w:rsid w:val="00621E76"/>
    <w:rsid w:val="006249D4"/>
    <w:rsid w:val="0062751B"/>
    <w:rsid w:val="0063165E"/>
    <w:rsid w:val="00631A46"/>
    <w:rsid w:val="0063267E"/>
    <w:rsid w:val="00633ACF"/>
    <w:rsid w:val="00634113"/>
    <w:rsid w:val="0064125E"/>
    <w:rsid w:val="00643224"/>
    <w:rsid w:val="00644EA7"/>
    <w:rsid w:val="00646EFB"/>
    <w:rsid w:val="00655589"/>
    <w:rsid w:val="00663C92"/>
    <w:rsid w:val="00666585"/>
    <w:rsid w:val="006668B1"/>
    <w:rsid w:val="00671C7F"/>
    <w:rsid w:val="006751B2"/>
    <w:rsid w:val="006853A7"/>
    <w:rsid w:val="006854F9"/>
    <w:rsid w:val="00690E55"/>
    <w:rsid w:val="006959AC"/>
    <w:rsid w:val="006A0CB2"/>
    <w:rsid w:val="006B0115"/>
    <w:rsid w:val="006B1D32"/>
    <w:rsid w:val="006B3C4F"/>
    <w:rsid w:val="006B5D29"/>
    <w:rsid w:val="006B6314"/>
    <w:rsid w:val="006C513A"/>
    <w:rsid w:val="006C748E"/>
    <w:rsid w:val="006D6DF7"/>
    <w:rsid w:val="006D7AAF"/>
    <w:rsid w:val="006E0F00"/>
    <w:rsid w:val="006E1C09"/>
    <w:rsid w:val="0070498C"/>
    <w:rsid w:val="00706D4C"/>
    <w:rsid w:val="00707612"/>
    <w:rsid w:val="00710385"/>
    <w:rsid w:val="00720AD5"/>
    <w:rsid w:val="00733066"/>
    <w:rsid w:val="007360BE"/>
    <w:rsid w:val="00737A39"/>
    <w:rsid w:val="00740662"/>
    <w:rsid w:val="00741314"/>
    <w:rsid w:val="007444D3"/>
    <w:rsid w:val="00744ECE"/>
    <w:rsid w:val="00745AA6"/>
    <w:rsid w:val="007460FA"/>
    <w:rsid w:val="00747F18"/>
    <w:rsid w:val="00757AE5"/>
    <w:rsid w:val="007671A9"/>
    <w:rsid w:val="007747A1"/>
    <w:rsid w:val="00777A5D"/>
    <w:rsid w:val="007853FF"/>
    <w:rsid w:val="0079100A"/>
    <w:rsid w:val="00794D0D"/>
    <w:rsid w:val="007979E8"/>
    <w:rsid w:val="007A12A0"/>
    <w:rsid w:val="007A2952"/>
    <w:rsid w:val="007A4540"/>
    <w:rsid w:val="007A78FC"/>
    <w:rsid w:val="007B5428"/>
    <w:rsid w:val="007B7BA9"/>
    <w:rsid w:val="007C02C1"/>
    <w:rsid w:val="007C09B0"/>
    <w:rsid w:val="007D675A"/>
    <w:rsid w:val="007E0FBB"/>
    <w:rsid w:val="007F0285"/>
    <w:rsid w:val="007F2D2B"/>
    <w:rsid w:val="00802E6C"/>
    <w:rsid w:val="008049EE"/>
    <w:rsid w:val="00812C8A"/>
    <w:rsid w:val="00814A39"/>
    <w:rsid w:val="00816BA0"/>
    <w:rsid w:val="008241B0"/>
    <w:rsid w:val="008251E8"/>
    <w:rsid w:val="0082584F"/>
    <w:rsid w:val="00827711"/>
    <w:rsid w:val="008324FC"/>
    <w:rsid w:val="0083369C"/>
    <w:rsid w:val="008400F3"/>
    <w:rsid w:val="008411A8"/>
    <w:rsid w:val="008418D5"/>
    <w:rsid w:val="00843CE8"/>
    <w:rsid w:val="008624BA"/>
    <w:rsid w:val="00864061"/>
    <w:rsid w:val="00873D10"/>
    <w:rsid w:val="00874144"/>
    <w:rsid w:val="00875F3F"/>
    <w:rsid w:val="0087733F"/>
    <w:rsid w:val="00877E6A"/>
    <w:rsid w:val="0089298F"/>
    <w:rsid w:val="0089420D"/>
    <w:rsid w:val="00896963"/>
    <w:rsid w:val="00897F1B"/>
    <w:rsid w:val="008A1DBE"/>
    <w:rsid w:val="008A2B14"/>
    <w:rsid w:val="008B4C45"/>
    <w:rsid w:val="008B71DC"/>
    <w:rsid w:val="008B76E2"/>
    <w:rsid w:val="008B7F2A"/>
    <w:rsid w:val="008C00A8"/>
    <w:rsid w:val="008C4EB6"/>
    <w:rsid w:val="008C63E3"/>
    <w:rsid w:val="008C775B"/>
    <w:rsid w:val="008D0525"/>
    <w:rsid w:val="008D1AA8"/>
    <w:rsid w:val="008D5171"/>
    <w:rsid w:val="008D6C80"/>
    <w:rsid w:val="008D725D"/>
    <w:rsid w:val="008D7378"/>
    <w:rsid w:val="008E0877"/>
    <w:rsid w:val="008E1251"/>
    <w:rsid w:val="008E4EC2"/>
    <w:rsid w:val="008E6685"/>
    <w:rsid w:val="008E6C0E"/>
    <w:rsid w:val="008E7354"/>
    <w:rsid w:val="008F1952"/>
    <w:rsid w:val="008F346F"/>
    <w:rsid w:val="00900131"/>
    <w:rsid w:val="009006E1"/>
    <w:rsid w:val="00903177"/>
    <w:rsid w:val="00906D18"/>
    <w:rsid w:val="00907767"/>
    <w:rsid w:val="00912591"/>
    <w:rsid w:val="009166BD"/>
    <w:rsid w:val="009230DE"/>
    <w:rsid w:val="0092438F"/>
    <w:rsid w:val="0092578F"/>
    <w:rsid w:val="00926E16"/>
    <w:rsid w:val="00934871"/>
    <w:rsid w:val="00935F17"/>
    <w:rsid w:val="0093735D"/>
    <w:rsid w:val="009435C9"/>
    <w:rsid w:val="00952B54"/>
    <w:rsid w:val="00953A75"/>
    <w:rsid w:val="00953A83"/>
    <w:rsid w:val="009609E7"/>
    <w:rsid w:val="00961812"/>
    <w:rsid w:val="0096276D"/>
    <w:rsid w:val="00964274"/>
    <w:rsid w:val="009656E1"/>
    <w:rsid w:val="00972D04"/>
    <w:rsid w:val="00976796"/>
    <w:rsid w:val="00985C91"/>
    <w:rsid w:val="00991335"/>
    <w:rsid w:val="0099170D"/>
    <w:rsid w:val="009931AA"/>
    <w:rsid w:val="009979A9"/>
    <w:rsid w:val="009A23FD"/>
    <w:rsid w:val="009A57E7"/>
    <w:rsid w:val="009A6675"/>
    <w:rsid w:val="009B1406"/>
    <w:rsid w:val="009B26B8"/>
    <w:rsid w:val="009B2C51"/>
    <w:rsid w:val="009B5D46"/>
    <w:rsid w:val="009B651C"/>
    <w:rsid w:val="009C1EDA"/>
    <w:rsid w:val="009C23FC"/>
    <w:rsid w:val="009C686F"/>
    <w:rsid w:val="009C71B2"/>
    <w:rsid w:val="009D5824"/>
    <w:rsid w:val="009E290F"/>
    <w:rsid w:val="009E3157"/>
    <w:rsid w:val="009E37DE"/>
    <w:rsid w:val="009E4CC6"/>
    <w:rsid w:val="009E61EA"/>
    <w:rsid w:val="009F3EE1"/>
    <w:rsid w:val="009F4953"/>
    <w:rsid w:val="009F58FF"/>
    <w:rsid w:val="009F78DA"/>
    <w:rsid w:val="009F7CFD"/>
    <w:rsid w:val="00A0569D"/>
    <w:rsid w:val="00A05C38"/>
    <w:rsid w:val="00A07A84"/>
    <w:rsid w:val="00A175E5"/>
    <w:rsid w:val="00A17E40"/>
    <w:rsid w:val="00A244B2"/>
    <w:rsid w:val="00A300BA"/>
    <w:rsid w:val="00A342F7"/>
    <w:rsid w:val="00A359C0"/>
    <w:rsid w:val="00A515B6"/>
    <w:rsid w:val="00A6508A"/>
    <w:rsid w:val="00A67B5E"/>
    <w:rsid w:val="00A7478C"/>
    <w:rsid w:val="00A81783"/>
    <w:rsid w:val="00A83B77"/>
    <w:rsid w:val="00A8484F"/>
    <w:rsid w:val="00A975C1"/>
    <w:rsid w:val="00AA0D1F"/>
    <w:rsid w:val="00AA1FBB"/>
    <w:rsid w:val="00AA2104"/>
    <w:rsid w:val="00AA3B10"/>
    <w:rsid w:val="00AA45CB"/>
    <w:rsid w:val="00AB3D63"/>
    <w:rsid w:val="00AB5C64"/>
    <w:rsid w:val="00AB730E"/>
    <w:rsid w:val="00AC4748"/>
    <w:rsid w:val="00AD461B"/>
    <w:rsid w:val="00AD5B8F"/>
    <w:rsid w:val="00AE0E43"/>
    <w:rsid w:val="00AE21F3"/>
    <w:rsid w:val="00AE2E74"/>
    <w:rsid w:val="00AE3F07"/>
    <w:rsid w:val="00AE70A9"/>
    <w:rsid w:val="00AF7FDA"/>
    <w:rsid w:val="00B01F0F"/>
    <w:rsid w:val="00B04348"/>
    <w:rsid w:val="00B10BC9"/>
    <w:rsid w:val="00B1236B"/>
    <w:rsid w:val="00B15147"/>
    <w:rsid w:val="00B15A3A"/>
    <w:rsid w:val="00B15DDF"/>
    <w:rsid w:val="00B16CE8"/>
    <w:rsid w:val="00B24141"/>
    <w:rsid w:val="00B30EE2"/>
    <w:rsid w:val="00B3264B"/>
    <w:rsid w:val="00B35326"/>
    <w:rsid w:val="00B40469"/>
    <w:rsid w:val="00B43639"/>
    <w:rsid w:val="00B47E58"/>
    <w:rsid w:val="00B57486"/>
    <w:rsid w:val="00B57852"/>
    <w:rsid w:val="00B61849"/>
    <w:rsid w:val="00B6289C"/>
    <w:rsid w:val="00B71177"/>
    <w:rsid w:val="00B731AD"/>
    <w:rsid w:val="00B75205"/>
    <w:rsid w:val="00B77806"/>
    <w:rsid w:val="00B833B4"/>
    <w:rsid w:val="00B921AB"/>
    <w:rsid w:val="00B939CE"/>
    <w:rsid w:val="00B952AB"/>
    <w:rsid w:val="00B96FEF"/>
    <w:rsid w:val="00BA11D2"/>
    <w:rsid w:val="00BA20A2"/>
    <w:rsid w:val="00BA5631"/>
    <w:rsid w:val="00BB0552"/>
    <w:rsid w:val="00BB24FB"/>
    <w:rsid w:val="00BB55FB"/>
    <w:rsid w:val="00BB798D"/>
    <w:rsid w:val="00BB7AA8"/>
    <w:rsid w:val="00BC35A0"/>
    <w:rsid w:val="00BC4082"/>
    <w:rsid w:val="00BD4D9A"/>
    <w:rsid w:val="00BE3A70"/>
    <w:rsid w:val="00BE682E"/>
    <w:rsid w:val="00BE6898"/>
    <w:rsid w:val="00BF211F"/>
    <w:rsid w:val="00C014D6"/>
    <w:rsid w:val="00C02A4D"/>
    <w:rsid w:val="00C073AF"/>
    <w:rsid w:val="00C11FB2"/>
    <w:rsid w:val="00C13A4A"/>
    <w:rsid w:val="00C15E47"/>
    <w:rsid w:val="00C230D0"/>
    <w:rsid w:val="00C26692"/>
    <w:rsid w:val="00C309AF"/>
    <w:rsid w:val="00C31A36"/>
    <w:rsid w:val="00C35160"/>
    <w:rsid w:val="00C41F09"/>
    <w:rsid w:val="00C44CF5"/>
    <w:rsid w:val="00C45E20"/>
    <w:rsid w:val="00C520AC"/>
    <w:rsid w:val="00C529C4"/>
    <w:rsid w:val="00C56B24"/>
    <w:rsid w:val="00C63FF7"/>
    <w:rsid w:val="00C76524"/>
    <w:rsid w:val="00C77BB1"/>
    <w:rsid w:val="00C862D6"/>
    <w:rsid w:val="00C90742"/>
    <w:rsid w:val="00C91203"/>
    <w:rsid w:val="00C96FE3"/>
    <w:rsid w:val="00CA1B65"/>
    <w:rsid w:val="00CA37E8"/>
    <w:rsid w:val="00CA7051"/>
    <w:rsid w:val="00CB6340"/>
    <w:rsid w:val="00CC044E"/>
    <w:rsid w:val="00CC0DF4"/>
    <w:rsid w:val="00CC1675"/>
    <w:rsid w:val="00CC21EC"/>
    <w:rsid w:val="00CC40C6"/>
    <w:rsid w:val="00CC7F17"/>
    <w:rsid w:val="00CD238E"/>
    <w:rsid w:val="00CD3746"/>
    <w:rsid w:val="00CD681C"/>
    <w:rsid w:val="00CD706A"/>
    <w:rsid w:val="00CE0421"/>
    <w:rsid w:val="00CE2AAF"/>
    <w:rsid w:val="00CF00C9"/>
    <w:rsid w:val="00CF1FB1"/>
    <w:rsid w:val="00CF21AB"/>
    <w:rsid w:val="00CF3F2F"/>
    <w:rsid w:val="00CF625E"/>
    <w:rsid w:val="00D0189C"/>
    <w:rsid w:val="00D06A82"/>
    <w:rsid w:val="00D072D4"/>
    <w:rsid w:val="00D10E0E"/>
    <w:rsid w:val="00D11E79"/>
    <w:rsid w:val="00D12FAD"/>
    <w:rsid w:val="00D15616"/>
    <w:rsid w:val="00D159D8"/>
    <w:rsid w:val="00D16339"/>
    <w:rsid w:val="00D20864"/>
    <w:rsid w:val="00D21C2E"/>
    <w:rsid w:val="00D26699"/>
    <w:rsid w:val="00D40EBA"/>
    <w:rsid w:val="00D42217"/>
    <w:rsid w:val="00D4360A"/>
    <w:rsid w:val="00D47EE9"/>
    <w:rsid w:val="00D51431"/>
    <w:rsid w:val="00D539B0"/>
    <w:rsid w:val="00D56893"/>
    <w:rsid w:val="00D61B0F"/>
    <w:rsid w:val="00D62AE0"/>
    <w:rsid w:val="00D6364F"/>
    <w:rsid w:val="00D73FB7"/>
    <w:rsid w:val="00D76199"/>
    <w:rsid w:val="00D7770C"/>
    <w:rsid w:val="00D778F0"/>
    <w:rsid w:val="00D80B4B"/>
    <w:rsid w:val="00D83B23"/>
    <w:rsid w:val="00D842FE"/>
    <w:rsid w:val="00DA0EEB"/>
    <w:rsid w:val="00DA22B5"/>
    <w:rsid w:val="00DA3B25"/>
    <w:rsid w:val="00DA4BDF"/>
    <w:rsid w:val="00DA4D0B"/>
    <w:rsid w:val="00DB1F16"/>
    <w:rsid w:val="00DB48C4"/>
    <w:rsid w:val="00DC2E39"/>
    <w:rsid w:val="00DC33C4"/>
    <w:rsid w:val="00DD037C"/>
    <w:rsid w:val="00DE23D6"/>
    <w:rsid w:val="00DE2798"/>
    <w:rsid w:val="00DE38E0"/>
    <w:rsid w:val="00DE49AF"/>
    <w:rsid w:val="00DE511E"/>
    <w:rsid w:val="00DE6B40"/>
    <w:rsid w:val="00DE72FE"/>
    <w:rsid w:val="00DF01AD"/>
    <w:rsid w:val="00DF388C"/>
    <w:rsid w:val="00DF60EE"/>
    <w:rsid w:val="00E034F6"/>
    <w:rsid w:val="00E17F1A"/>
    <w:rsid w:val="00E2478F"/>
    <w:rsid w:val="00E25138"/>
    <w:rsid w:val="00E27CDC"/>
    <w:rsid w:val="00E30E12"/>
    <w:rsid w:val="00E372A9"/>
    <w:rsid w:val="00E508D0"/>
    <w:rsid w:val="00E5385D"/>
    <w:rsid w:val="00E6083B"/>
    <w:rsid w:val="00E651D0"/>
    <w:rsid w:val="00E722F5"/>
    <w:rsid w:val="00E7263D"/>
    <w:rsid w:val="00E803F5"/>
    <w:rsid w:val="00E875D9"/>
    <w:rsid w:val="00E91C93"/>
    <w:rsid w:val="00E9254E"/>
    <w:rsid w:val="00EA0A4A"/>
    <w:rsid w:val="00EA71AA"/>
    <w:rsid w:val="00EB09FA"/>
    <w:rsid w:val="00EB13E6"/>
    <w:rsid w:val="00EB332E"/>
    <w:rsid w:val="00EB726A"/>
    <w:rsid w:val="00EC1F26"/>
    <w:rsid w:val="00ED347B"/>
    <w:rsid w:val="00EE099E"/>
    <w:rsid w:val="00EF1FEF"/>
    <w:rsid w:val="00EF3BA7"/>
    <w:rsid w:val="00F00779"/>
    <w:rsid w:val="00F015DE"/>
    <w:rsid w:val="00F0262D"/>
    <w:rsid w:val="00F059F1"/>
    <w:rsid w:val="00F11034"/>
    <w:rsid w:val="00F11A21"/>
    <w:rsid w:val="00F14BA8"/>
    <w:rsid w:val="00F15B2F"/>
    <w:rsid w:val="00F263CA"/>
    <w:rsid w:val="00F27997"/>
    <w:rsid w:val="00F30FB0"/>
    <w:rsid w:val="00F317E6"/>
    <w:rsid w:val="00F40E96"/>
    <w:rsid w:val="00F4226B"/>
    <w:rsid w:val="00F4309B"/>
    <w:rsid w:val="00F4356C"/>
    <w:rsid w:val="00F43FF1"/>
    <w:rsid w:val="00F44166"/>
    <w:rsid w:val="00F4467A"/>
    <w:rsid w:val="00F50DD9"/>
    <w:rsid w:val="00F5154E"/>
    <w:rsid w:val="00F54566"/>
    <w:rsid w:val="00F66F58"/>
    <w:rsid w:val="00F763BF"/>
    <w:rsid w:val="00F76A4B"/>
    <w:rsid w:val="00F82805"/>
    <w:rsid w:val="00F82BE3"/>
    <w:rsid w:val="00F8486B"/>
    <w:rsid w:val="00F8618C"/>
    <w:rsid w:val="00F87842"/>
    <w:rsid w:val="00F91B7C"/>
    <w:rsid w:val="00F920BD"/>
    <w:rsid w:val="00F92A29"/>
    <w:rsid w:val="00F9465A"/>
    <w:rsid w:val="00F95D3D"/>
    <w:rsid w:val="00FA0FC8"/>
    <w:rsid w:val="00FB579E"/>
    <w:rsid w:val="00FC0FEA"/>
    <w:rsid w:val="00FC2D76"/>
    <w:rsid w:val="00FC68EC"/>
    <w:rsid w:val="00FC7036"/>
    <w:rsid w:val="00FD091E"/>
    <w:rsid w:val="00FD27D4"/>
    <w:rsid w:val="00FD369B"/>
    <w:rsid w:val="00FD3AD6"/>
    <w:rsid w:val="00FD40F2"/>
    <w:rsid w:val="00FD4464"/>
    <w:rsid w:val="00FD5CEF"/>
    <w:rsid w:val="00FE24D6"/>
    <w:rsid w:val="00FE27B4"/>
    <w:rsid w:val="00FE2E3F"/>
    <w:rsid w:val="00FF517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7E3B69"/>
  <w15:chartTrackingRefBased/>
  <w15:docId w15:val="{B2B49F18-B2C5-4645-AB20-2E5268C4A1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02E6C"/>
    <w:pPr>
      <w:spacing w:after="240" w:line="360" w:lineRule="auto"/>
    </w:pPr>
  </w:style>
  <w:style w:type="paragraph" w:styleId="Ttulo1">
    <w:name w:val="heading 1"/>
    <w:basedOn w:val="Normal"/>
    <w:next w:val="Normal"/>
    <w:link w:val="Ttulo1Car"/>
    <w:uiPriority w:val="9"/>
    <w:qFormat/>
    <w:rsid w:val="00802E6C"/>
    <w:pPr>
      <w:keepNext/>
      <w:keepLines/>
      <w:spacing w:before="240" w:after="0"/>
      <w:outlineLvl w:val="0"/>
    </w:pPr>
    <w:rPr>
      <w:rFonts w:asciiTheme="majorHAnsi" w:eastAsiaTheme="majorEastAsia" w:hAnsiTheme="majorHAnsi" w:cstheme="majorBidi"/>
      <w:color w:val="5F0000" w:themeColor="accent1" w:themeShade="BF"/>
      <w:sz w:val="32"/>
      <w:szCs w:val="32"/>
    </w:rPr>
  </w:style>
  <w:style w:type="paragraph" w:styleId="Ttulo2">
    <w:name w:val="heading 2"/>
    <w:basedOn w:val="Normal"/>
    <w:next w:val="Normal"/>
    <w:link w:val="Ttulo2Car"/>
    <w:uiPriority w:val="9"/>
    <w:unhideWhenUsed/>
    <w:qFormat/>
    <w:rsid w:val="00802E6C"/>
    <w:pPr>
      <w:keepNext/>
      <w:keepLines/>
      <w:spacing w:before="40" w:after="0"/>
      <w:outlineLvl w:val="1"/>
    </w:pPr>
    <w:rPr>
      <w:rFonts w:asciiTheme="majorHAnsi" w:eastAsiaTheme="majorEastAsia" w:hAnsiTheme="majorHAnsi" w:cstheme="majorBidi"/>
      <w:color w:val="5F0000" w:themeColor="accent1" w:themeShade="BF"/>
      <w:sz w:val="26"/>
      <w:szCs w:val="26"/>
    </w:rPr>
  </w:style>
  <w:style w:type="paragraph" w:styleId="Ttulo3">
    <w:name w:val="heading 3"/>
    <w:basedOn w:val="Normal"/>
    <w:next w:val="Normal"/>
    <w:link w:val="Ttulo3Car"/>
    <w:uiPriority w:val="9"/>
    <w:unhideWhenUsed/>
    <w:qFormat/>
    <w:rsid w:val="00802E6C"/>
    <w:pPr>
      <w:keepNext/>
      <w:keepLines/>
      <w:spacing w:before="40" w:after="0"/>
      <w:outlineLvl w:val="2"/>
    </w:pPr>
    <w:rPr>
      <w:rFonts w:asciiTheme="majorHAnsi" w:eastAsiaTheme="majorEastAsia" w:hAnsiTheme="majorHAnsi" w:cstheme="majorBidi"/>
      <w:color w:val="3F0000" w:themeColor="accent1" w:themeShade="7F"/>
      <w:sz w:val="24"/>
      <w:szCs w:val="24"/>
    </w:rPr>
  </w:style>
  <w:style w:type="paragraph" w:styleId="Ttulo4">
    <w:name w:val="heading 4"/>
    <w:basedOn w:val="Normal"/>
    <w:next w:val="Normal"/>
    <w:link w:val="Ttulo4Car"/>
    <w:uiPriority w:val="9"/>
    <w:unhideWhenUsed/>
    <w:qFormat/>
    <w:rsid w:val="00802E6C"/>
    <w:pPr>
      <w:keepNext/>
      <w:keepLines/>
      <w:spacing w:before="40" w:after="0"/>
      <w:outlineLvl w:val="3"/>
    </w:pPr>
    <w:rPr>
      <w:rFonts w:asciiTheme="majorHAnsi" w:eastAsiaTheme="majorEastAsia" w:hAnsiTheme="majorHAnsi" w:cstheme="majorBidi"/>
      <w:i/>
      <w:iCs/>
      <w:color w:val="5F0000" w:themeColor="accent1" w:themeShade="BF"/>
    </w:rPr>
  </w:style>
  <w:style w:type="paragraph" w:styleId="Ttulo5">
    <w:name w:val="heading 5"/>
    <w:basedOn w:val="Normal"/>
    <w:next w:val="Normal"/>
    <w:link w:val="Ttulo5Car"/>
    <w:uiPriority w:val="9"/>
    <w:unhideWhenUsed/>
    <w:qFormat/>
    <w:rsid w:val="00802E6C"/>
    <w:pPr>
      <w:keepNext/>
      <w:keepLines/>
      <w:spacing w:before="40" w:after="0"/>
      <w:outlineLvl w:val="4"/>
    </w:pPr>
    <w:rPr>
      <w:rFonts w:asciiTheme="majorHAnsi" w:eastAsiaTheme="majorEastAsia" w:hAnsiTheme="majorHAnsi" w:cstheme="majorBidi"/>
      <w:color w:val="5F0000" w:themeColor="accent1" w:themeShade="BF"/>
    </w:rPr>
  </w:style>
  <w:style w:type="paragraph" w:styleId="Ttulo6">
    <w:name w:val="heading 6"/>
    <w:basedOn w:val="Normal"/>
    <w:next w:val="Normal"/>
    <w:link w:val="Ttulo6Car"/>
    <w:uiPriority w:val="9"/>
    <w:unhideWhenUsed/>
    <w:qFormat/>
    <w:rsid w:val="00802E6C"/>
    <w:pPr>
      <w:keepNext/>
      <w:keepLines/>
      <w:spacing w:before="40" w:after="0"/>
      <w:outlineLvl w:val="5"/>
    </w:pPr>
    <w:rPr>
      <w:rFonts w:asciiTheme="majorHAnsi" w:eastAsiaTheme="majorEastAsia" w:hAnsiTheme="majorHAnsi" w:cstheme="majorBidi"/>
      <w:color w:val="3F0000" w:themeColor="accent1" w:themeShade="7F"/>
    </w:rPr>
  </w:style>
  <w:style w:type="paragraph" w:styleId="Ttulo7">
    <w:name w:val="heading 7"/>
    <w:basedOn w:val="Normal"/>
    <w:next w:val="Normal"/>
    <w:link w:val="Ttulo7Car"/>
    <w:uiPriority w:val="9"/>
    <w:unhideWhenUsed/>
    <w:qFormat/>
    <w:rsid w:val="00802E6C"/>
    <w:pPr>
      <w:keepNext/>
      <w:keepLines/>
      <w:spacing w:before="40" w:after="0"/>
      <w:outlineLvl w:val="6"/>
    </w:pPr>
    <w:rPr>
      <w:rFonts w:asciiTheme="majorHAnsi" w:eastAsiaTheme="majorEastAsia" w:hAnsiTheme="majorHAnsi" w:cstheme="majorBidi"/>
      <w:i/>
      <w:iCs/>
      <w:color w:val="3F0000" w:themeColor="accent1" w:themeShade="7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02E6C"/>
    <w:rPr>
      <w:rFonts w:asciiTheme="majorHAnsi" w:eastAsiaTheme="majorEastAsia" w:hAnsiTheme="majorHAnsi" w:cstheme="majorBidi"/>
      <w:color w:val="5F0000" w:themeColor="accent1" w:themeShade="BF"/>
      <w:sz w:val="32"/>
      <w:szCs w:val="32"/>
    </w:rPr>
  </w:style>
  <w:style w:type="character" w:customStyle="1" w:styleId="Ttulo2Car">
    <w:name w:val="Título 2 Car"/>
    <w:basedOn w:val="Fuentedeprrafopredeter"/>
    <w:link w:val="Ttulo2"/>
    <w:uiPriority w:val="9"/>
    <w:rsid w:val="00802E6C"/>
    <w:rPr>
      <w:rFonts w:asciiTheme="majorHAnsi" w:eastAsiaTheme="majorEastAsia" w:hAnsiTheme="majorHAnsi" w:cstheme="majorBidi"/>
      <w:color w:val="5F0000" w:themeColor="accent1" w:themeShade="BF"/>
      <w:sz w:val="26"/>
      <w:szCs w:val="26"/>
    </w:rPr>
  </w:style>
  <w:style w:type="character" w:customStyle="1" w:styleId="Ttulo3Car">
    <w:name w:val="Título 3 Car"/>
    <w:basedOn w:val="Fuentedeprrafopredeter"/>
    <w:link w:val="Ttulo3"/>
    <w:uiPriority w:val="9"/>
    <w:rsid w:val="00802E6C"/>
    <w:rPr>
      <w:rFonts w:asciiTheme="majorHAnsi" w:eastAsiaTheme="majorEastAsia" w:hAnsiTheme="majorHAnsi" w:cstheme="majorBidi"/>
      <w:color w:val="3F0000" w:themeColor="accent1" w:themeShade="7F"/>
      <w:sz w:val="24"/>
      <w:szCs w:val="24"/>
    </w:rPr>
  </w:style>
  <w:style w:type="character" w:customStyle="1" w:styleId="Ttulo4Car">
    <w:name w:val="Título 4 Car"/>
    <w:basedOn w:val="Fuentedeprrafopredeter"/>
    <w:link w:val="Ttulo4"/>
    <w:uiPriority w:val="9"/>
    <w:rsid w:val="00802E6C"/>
    <w:rPr>
      <w:rFonts w:asciiTheme="majorHAnsi" w:eastAsiaTheme="majorEastAsia" w:hAnsiTheme="majorHAnsi" w:cstheme="majorBidi"/>
      <w:i/>
      <w:iCs/>
      <w:color w:val="5F0000" w:themeColor="accent1" w:themeShade="BF"/>
    </w:rPr>
  </w:style>
  <w:style w:type="character" w:customStyle="1" w:styleId="Ttulo5Car">
    <w:name w:val="Título 5 Car"/>
    <w:basedOn w:val="Fuentedeprrafopredeter"/>
    <w:link w:val="Ttulo5"/>
    <w:uiPriority w:val="9"/>
    <w:rsid w:val="00802E6C"/>
    <w:rPr>
      <w:rFonts w:asciiTheme="majorHAnsi" w:eastAsiaTheme="majorEastAsia" w:hAnsiTheme="majorHAnsi" w:cstheme="majorBidi"/>
      <w:color w:val="5F0000" w:themeColor="accent1" w:themeShade="BF"/>
    </w:rPr>
  </w:style>
  <w:style w:type="character" w:customStyle="1" w:styleId="Ttulo6Car">
    <w:name w:val="Título 6 Car"/>
    <w:basedOn w:val="Fuentedeprrafopredeter"/>
    <w:link w:val="Ttulo6"/>
    <w:uiPriority w:val="9"/>
    <w:rsid w:val="00802E6C"/>
    <w:rPr>
      <w:rFonts w:asciiTheme="majorHAnsi" w:eastAsiaTheme="majorEastAsia" w:hAnsiTheme="majorHAnsi" w:cstheme="majorBidi"/>
      <w:color w:val="3F0000" w:themeColor="accent1" w:themeShade="7F"/>
    </w:rPr>
  </w:style>
  <w:style w:type="character" w:customStyle="1" w:styleId="Ttulo7Car">
    <w:name w:val="Título 7 Car"/>
    <w:basedOn w:val="Fuentedeprrafopredeter"/>
    <w:link w:val="Ttulo7"/>
    <w:uiPriority w:val="9"/>
    <w:rsid w:val="00802E6C"/>
    <w:rPr>
      <w:rFonts w:asciiTheme="majorHAnsi" w:eastAsiaTheme="majorEastAsia" w:hAnsiTheme="majorHAnsi" w:cstheme="majorBidi"/>
      <w:i/>
      <w:iCs/>
      <w:color w:val="3F0000" w:themeColor="accent1" w:themeShade="7F"/>
    </w:rPr>
  </w:style>
  <w:style w:type="paragraph" w:styleId="Sinespaciado">
    <w:name w:val="No Spacing"/>
    <w:link w:val="SinespaciadoCar"/>
    <w:uiPriority w:val="1"/>
    <w:qFormat/>
    <w:rsid w:val="00802E6C"/>
    <w:pPr>
      <w:spacing w:after="0" w:line="240" w:lineRule="auto"/>
    </w:pPr>
    <w:rPr>
      <w:rFonts w:eastAsiaTheme="minorEastAsia"/>
      <w:lang w:eastAsia="es-MX"/>
    </w:rPr>
  </w:style>
  <w:style w:type="character" w:customStyle="1" w:styleId="SinespaciadoCar">
    <w:name w:val="Sin espaciado Car"/>
    <w:basedOn w:val="Fuentedeprrafopredeter"/>
    <w:link w:val="Sinespaciado"/>
    <w:uiPriority w:val="1"/>
    <w:rsid w:val="00802E6C"/>
    <w:rPr>
      <w:rFonts w:eastAsiaTheme="minorEastAsia"/>
      <w:lang w:eastAsia="es-MX"/>
    </w:rPr>
  </w:style>
  <w:style w:type="paragraph" w:styleId="Encabezado">
    <w:name w:val="header"/>
    <w:basedOn w:val="Normal"/>
    <w:link w:val="EncabezadoCar"/>
    <w:uiPriority w:val="99"/>
    <w:unhideWhenUsed/>
    <w:rsid w:val="00802E6C"/>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02E6C"/>
  </w:style>
  <w:style w:type="paragraph" w:styleId="Piedepgina">
    <w:name w:val="footer"/>
    <w:basedOn w:val="Normal"/>
    <w:link w:val="PiedepginaCar"/>
    <w:uiPriority w:val="99"/>
    <w:unhideWhenUsed/>
    <w:rsid w:val="00802E6C"/>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02E6C"/>
  </w:style>
  <w:style w:type="paragraph" w:styleId="TtuloTDC">
    <w:name w:val="TOC Heading"/>
    <w:basedOn w:val="Ttulo1"/>
    <w:next w:val="Normal"/>
    <w:uiPriority w:val="39"/>
    <w:unhideWhenUsed/>
    <w:qFormat/>
    <w:rsid w:val="00802E6C"/>
    <w:pPr>
      <w:spacing w:line="259" w:lineRule="auto"/>
      <w:outlineLvl w:val="9"/>
    </w:pPr>
    <w:rPr>
      <w:lang w:eastAsia="es-MX"/>
    </w:rPr>
  </w:style>
  <w:style w:type="paragraph" w:styleId="TDC1">
    <w:name w:val="toc 1"/>
    <w:basedOn w:val="Normal"/>
    <w:next w:val="Normal"/>
    <w:autoRedefine/>
    <w:uiPriority w:val="39"/>
    <w:unhideWhenUsed/>
    <w:rsid w:val="00690E55"/>
    <w:pPr>
      <w:tabs>
        <w:tab w:val="right" w:leader="dot" w:pos="9962"/>
      </w:tabs>
      <w:spacing w:after="100"/>
    </w:pPr>
  </w:style>
  <w:style w:type="character" w:styleId="Hipervnculo">
    <w:name w:val="Hyperlink"/>
    <w:basedOn w:val="Fuentedeprrafopredeter"/>
    <w:uiPriority w:val="99"/>
    <w:unhideWhenUsed/>
    <w:rsid w:val="00802E6C"/>
    <w:rPr>
      <w:color w:val="0563C1" w:themeColor="hyperlink"/>
      <w:u w:val="single"/>
    </w:rPr>
  </w:style>
  <w:style w:type="paragraph" w:styleId="Prrafodelista">
    <w:name w:val="List Paragraph"/>
    <w:basedOn w:val="Normal"/>
    <w:link w:val="PrrafodelistaCar"/>
    <w:uiPriority w:val="34"/>
    <w:qFormat/>
    <w:rsid w:val="00802E6C"/>
    <w:pPr>
      <w:ind w:left="720"/>
      <w:contextualSpacing/>
    </w:pPr>
  </w:style>
  <w:style w:type="character" w:customStyle="1" w:styleId="PrrafodelistaCar">
    <w:name w:val="Párrafo de lista Car"/>
    <w:link w:val="Prrafodelista"/>
    <w:uiPriority w:val="34"/>
    <w:rsid w:val="00802E6C"/>
  </w:style>
  <w:style w:type="paragraph" w:styleId="TDC2">
    <w:name w:val="toc 2"/>
    <w:basedOn w:val="Normal"/>
    <w:next w:val="Normal"/>
    <w:autoRedefine/>
    <w:uiPriority w:val="39"/>
    <w:unhideWhenUsed/>
    <w:rsid w:val="00802E6C"/>
    <w:pPr>
      <w:tabs>
        <w:tab w:val="right" w:leader="dot" w:pos="9394"/>
      </w:tabs>
      <w:spacing w:after="100"/>
      <w:ind w:left="220"/>
    </w:pPr>
    <w:rPr>
      <w:noProof/>
    </w:rPr>
  </w:style>
  <w:style w:type="paragraph" w:styleId="TDC3">
    <w:name w:val="toc 3"/>
    <w:basedOn w:val="Normal"/>
    <w:next w:val="Normal"/>
    <w:autoRedefine/>
    <w:uiPriority w:val="39"/>
    <w:unhideWhenUsed/>
    <w:rsid w:val="00802E6C"/>
    <w:pPr>
      <w:spacing w:after="100"/>
      <w:ind w:left="440"/>
    </w:pPr>
  </w:style>
  <w:style w:type="table" w:styleId="Tablaconcuadrcula">
    <w:name w:val="Table Grid"/>
    <w:basedOn w:val="Tablanormal"/>
    <w:uiPriority w:val="39"/>
    <w:rsid w:val="00802E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degloboCar">
    <w:name w:val="Texto de globo Car"/>
    <w:basedOn w:val="Fuentedeprrafopredeter"/>
    <w:link w:val="Textodeglobo"/>
    <w:uiPriority w:val="99"/>
    <w:semiHidden/>
    <w:rsid w:val="00802E6C"/>
    <w:rPr>
      <w:rFonts w:ascii="Segoe UI" w:hAnsi="Segoe UI" w:cs="Segoe UI"/>
      <w:sz w:val="18"/>
      <w:szCs w:val="18"/>
    </w:rPr>
  </w:style>
  <w:style w:type="paragraph" w:styleId="Textodeglobo">
    <w:name w:val="Balloon Text"/>
    <w:basedOn w:val="Normal"/>
    <w:link w:val="TextodegloboCar"/>
    <w:uiPriority w:val="99"/>
    <w:semiHidden/>
    <w:unhideWhenUsed/>
    <w:rsid w:val="00802E6C"/>
    <w:pPr>
      <w:spacing w:after="0" w:line="240" w:lineRule="auto"/>
    </w:pPr>
    <w:rPr>
      <w:rFonts w:ascii="Segoe UI" w:hAnsi="Segoe UI" w:cs="Segoe UI"/>
      <w:sz w:val="18"/>
      <w:szCs w:val="18"/>
    </w:rPr>
  </w:style>
  <w:style w:type="character" w:customStyle="1" w:styleId="TextocomentarioCar">
    <w:name w:val="Texto comentario Car"/>
    <w:basedOn w:val="Fuentedeprrafopredeter"/>
    <w:link w:val="Textocomentario"/>
    <w:uiPriority w:val="99"/>
    <w:semiHidden/>
    <w:rsid w:val="00802E6C"/>
    <w:rPr>
      <w:sz w:val="20"/>
      <w:szCs w:val="20"/>
    </w:rPr>
  </w:style>
  <w:style w:type="paragraph" w:styleId="Textocomentario">
    <w:name w:val="annotation text"/>
    <w:basedOn w:val="Normal"/>
    <w:link w:val="TextocomentarioCar"/>
    <w:uiPriority w:val="99"/>
    <w:semiHidden/>
    <w:unhideWhenUsed/>
    <w:rsid w:val="00802E6C"/>
    <w:pPr>
      <w:spacing w:line="240" w:lineRule="auto"/>
    </w:pPr>
    <w:rPr>
      <w:sz w:val="20"/>
      <w:szCs w:val="20"/>
    </w:rPr>
  </w:style>
  <w:style w:type="character" w:customStyle="1" w:styleId="AsuntodelcomentarioCar">
    <w:name w:val="Asunto del comentario Car"/>
    <w:basedOn w:val="TextocomentarioCar"/>
    <w:link w:val="Asuntodelcomentario"/>
    <w:uiPriority w:val="99"/>
    <w:semiHidden/>
    <w:rsid w:val="00802E6C"/>
    <w:rPr>
      <w:b/>
      <w:bCs/>
      <w:sz w:val="20"/>
      <w:szCs w:val="20"/>
    </w:rPr>
  </w:style>
  <w:style w:type="paragraph" w:styleId="Asuntodelcomentario">
    <w:name w:val="annotation subject"/>
    <w:basedOn w:val="Textocomentario"/>
    <w:next w:val="Textocomentario"/>
    <w:link w:val="AsuntodelcomentarioCar"/>
    <w:uiPriority w:val="99"/>
    <w:semiHidden/>
    <w:unhideWhenUsed/>
    <w:rsid w:val="00802E6C"/>
    <w:rPr>
      <w:b/>
      <w:bCs/>
    </w:rPr>
  </w:style>
  <w:style w:type="paragraph" w:customStyle="1" w:styleId="Prrafodelista1">
    <w:name w:val="Párrafo de lista1"/>
    <w:basedOn w:val="Normal"/>
    <w:uiPriority w:val="99"/>
    <w:qFormat/>
    <w:rsid w:val="00802E6C"/>
    <w:pPr>
      <w:overflowPunct w:val="0"/>
      <w:autoSpaceDE w:val="0"/>
      <w:autoSpaceDN w:val="0"/>
      <w:adjustRightInd w:val="0"/>
      <w:spacing w:after="200" w:line="276" w:lineRule="auto"/>
      <w:ind w:left="720"/>
      <w:contextualSpacing/>
      <w:textAlignment w:val="baseline"/>
    </w:pPr>
    <w:rPr>
      <w:rFonts w:ascii="Calibri" w:eastAsia="Calibri" w:hAnsi="Calibri" w:cs="Times New Roman"/>
    </w:rPr>
  </w:style>
  <w:style w:type="paragraph" w:styleId="Subttulo">
    <w:name w:val="Subtitle"/>
    <w:basedOn w:val="Normal"/>
    <w:next w:val="Normal"/>
    <w:link w:val="SubttuloCar"/>
    <w:uiPriority w:val="11"/>
    <w:qFormat/>
    <w:rsid w:val="00802E6C"/>
    <w:pPr>
      <w:numPr>
        <w:ilvl w:val="1"/>
      </w:numPr>
      <w:spacing w:after="160"/>
    </w:pPr>
    <w:rPr>
      <w:rFonts w:eastAsiaTheme="minorEastAsia"/>
      <w:color w:val="5A5A5A" w:themeColor="text1" w:themeTint="A5"/>
      <w:spacing w:val="15"/>
    </w:rPr>
  </w:style>
  <w:style w:type="character" w:customStyle="1" w:styleId="SubttuloCar">
    <w:name w:val="Subtítulo Car"/>
    <w:basedOn w:val="Fuentedeprrafopredeter"/>
    <w:link w:val="Subttulo"/>
    <w:uiPriority w:val="11"/>
    <w:rsid w:val="00802E6C"/>
    <w:rPr>
      <w:rFonts w:eastAsiaTheme="minorEastAsia"/>
      <w:color w:val="5A5A5A" w:themeColor="text1" w:themeTint="A5"/>
      <w:spacing w:val="15"/>
    </w:rPr>
  </w:style>
  <w:style w:type="character" w:customStyle="1" w:styleId="TextonotapieCar">
    <w:name w:val="Texto nota pie Car"/>
    <w:basedOn w:val="Fuentedeprrafopredeter"/>
    <w:link w:val="Textonotapie"/>
    <w:uiPriority w:val="99"/>
    <w:rsid w:val="00802E6C"/>
    <w:rPr>
      <w:sz w:val="20"/>
      <w:szCs w:val="20"/>
    </w:rPr>
  </w:style>
  <w:style w:type="paragraph" w:styleId="Textonotapie">
    <w:name w:val="footnote text"/>
    <w:basedOn w:val="Normal"/>
    <w:link w:val="TextonotapieCar"/>
    <w:uiPriority w:val="99"/>
    <w:unhideWhenUsed/>
    <w:rsid w:val="00802E6C"/>
    <w:pPr>
      <w:spacing w:after="0" w:line="240" w:lineRule="auto"/>
    </w:pPr>
    <w:rPr>
      <w:sz w:val="20"/>
      <w:szCs w:val="20"/>
    </w:rPr>
  </w:style>
  <w:style w:type="character" w:styleId="Refdenotaalpie">
    <w:name w:val="footnote reference"/>
    <w:basedOn w:val="Fuentedeprrafopredeter"/>
    <w:uiPriority w:val="99"/>
    <w:semiHidden/>
    <w:unhideWhenUsed/>
    <w:rsid w:val="002A4160"/>
    <w:rPr>
      <w:vertAlign w:val="superscript"/>
    </w:rPr>
  </w:style>
  <w:style w:type="paragraph" w:customStyle="1" w:styleId="xmsonormal">
    <w:name w:val="x_msonormal"/>
    <w:basedOn w:val="Normal"/>
    <w:rsid w:val="005C6A18"/>
    <w:pPr>
      <w:spacing w:before="100" w:beforeAutospacing="1" w:after="100" w:afterAutospacing="1" w:line="240" w:lineRule="auto"/>
    </w:pPr>
    <w:rPr>
      <w:rFonts w:ascii="Times New Roman" w:eastAsia="Times New Roman" w:hAnsi="Times New Roman" w:cs="Times New Roman"/>
      <w:sz w:val="24"/>
      <w:szCs w:val="24"/>
      <w:lang w:eastAsia="es-MX"/>
    </w:rPr>
  </w:style>
  <w:style w:type="paragraph" w:customStyle="1" w:styleId="Pa7">
    <w:name w:val="Pa7"/>
    <w:basedOn w:val="Normal"/>
    <w:next w:val="Normal"/>
    <w:uiPriority w:val="99"/>
    <w:rsid w:val="008B76E2"/>
    <w:pPr>
      <w:autoSpaceDE w:val="0"/>
      <w:autoSpaceDN w:val="0"/>
      <w:adjustRightInd w:val="0"/>
      <w:spacing w:after="0" w:line="221" w:lineRule="atLeast"/>
    </w:pPr>
    <w:rPr>
      <w:rFonts w:ascii="Arial" w:hAnsi="Arial" w:cs="Arial"/>
      <w:sz w:val="24"/>
      <w:szCs w:val="24"/>
    </w:rPr>
  </w:style>
  <w:style w:type="character" w:customStyle="1" w:styleId="Mencinsinresolver1">
    <w:name w:val="Mención sin resolver1"/>
    <w:basedOn w:val="Fuentedeprrafopredeter"/>
    <w:uiPriority w:val="99"/>
    <w:semiHidden/>
    <w:unhideWhenUsed/>
    <w:rsid w:val="00F8784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329812">
      <w:bodyDiv w:val="1"/>
      <w:marLeft w:val="0"/>
      <w:marRight w:val="0"/>
      <w:marTop w:val="0"/>
      <w:marBottom w:val="0"/>
      <w:divBdr>
        <w:top w:val="none" w:sz="0" w:space="0" w:color="auto"/>
        <w:left w:val="none" w:sz="0" w:space="0" w:color="auto"/>
        <w:bottom w:val="none" w:sz="0" w:space="0" w:color="auto"/>
        <w:right w:val="none" w:sz="0" w:space="0" w:color="auto"/>
      </w:divBdr>
    </w:div>
    <w:div w:id="24327823">
      <w:bodyDiv w:val="1"/>
      <w:marLeft w:val="0"/>
      <w:marRight w:val="0"/>
      <w:marTop w:val="0"/>
      <w:marBottom w:val="0"/>
      <w:divBdr>
        <w:top w:val="none" w:sz="0" w:space="0" w:color="auto"/>
        <w:left w:val="none" w:sz="0" w:space="0" w:color="auto"/>
        <w:bottom w:val="none" w:sz="0" w:space="0" w:color="auto"/>
        <w:right w:val="none" w:sz="0" w:space="0" w:color="auto"/>
      </w:divBdr>
    </w:div>
    <w:div w:id="36053209">
      <w:bodyDiv w:val="1"/>
      <w:marLeft w:val="0"/>
      <w:marRight w:val="0"/>
      <w:marTop w:val="0"/>
      <w:marBottom w:val="0"/>
      <w:divBdr>
        <w:top w:val="none" w:sz="0" w:space="0" w:color="auto"/>
        <w:left w:val="none" w:sz="0" w:space="0" w:color="auto"/>
        <w:bottom w:val="none" w:sz="0" w:space="0" w:color="auto"/>
        <w:right w:val="none" w:sz="0" w:space="0" w:color="auto"/>
      </w:divBdr>
    </w:div>
    <w:div w:id="47611433">
      <w:bodyDiv w:val="1"/>
      <w:marLeft w:val="0"/>
      <w:marRight w:val="0"/>
      <w:marTop w:val="0"/>
      <w:marBottom w:val="0"/>
      <w:divBdr>
        <w:top w:val="none" w:sz="0" w:space="0" w:color="auto"/>
        <w:left w:val="none" w:sz="0" w:space="0" w:color="auto"/>
        <w:bottom w:val="none" w:sz="0" w:space="0" w:color="auto"/>
        <w:right w:val="none" w:sz="0" w:space="0" w:color="auto"/>
      </w:divBdr>
    </w:div>
    <w:div w:id="70200442">
      <w:bodyDiv w:val="1"/>
      <w:marLeft w:val="0"/>
      <w:marRight w:val="0"/>
      <w:marTop w:val="0"/>
      <w:marBottom w:val="0"/>
      <w:divBdr>
        <w:top w:val="none" w:sz="0" w:space="0" w:color="auto"/>
        <w:left w:val="none" w:sz="0" w:space="0" w:color="auto"/>
        <w:bottom w:val="none" w:sz="0" w:space="0" w:color="auto"/>
        <w:right w:val="none" w:sz="0" w:space="0" w:color="auto"/>
      </w:divBdr>
      <w:divsChild>
        <w:div w:id="1207765873">
          <w:marLeft w:val="0"/>
          <w:marRight w:val="0"/>
          <w:marTop w:val="0"/>
          <w:marBottom w:val="0"/>
          <w:divBdr>
            <w:top w:val="none" w:sz="0" w:space="0" w:color="auto"/>
            <w:left w:val="none" w:sz="0" w:space="0" w:color="auto"/>
            <w:bottom w:val="none" w:sz="0" w:space="0" w:color="auto"/>
            <w:right w:val="none" w:sz="0" w:space="0" w:color="auto"/>
          </w:divBdr>
        </w:div>
      </w:divsChild>
    </w:div>
    <w:div w:id="117266035">
      <w:bodyDiv w:val="1"/>
      <w:marLeft w:val="0"/>
      <w:marRight w:val="0"/>
      <w:marTop w:val="0"/>
      <w:marBottom w:val="0"/>
      <w:divBdr>
        <w:top w:val="none" w:sz="0" w:space="0" w:color="auto"/>
        <w:left w:val="none" w:sz="0" w:space="0" w:color="auto"/>
        <w:bottom w:val="none" w:sz="0" w:space="0" w:color="auto"/>
        <w:right w:val="none" w:sz="0" w:space="0" w:color="auto"/>
      </w:divBdr>
    </w:div>
    <w:div w:id="212816333">
      <w:bodyDiv w:val="1"/>
      <w:marLeft w:val="0"/>
      <w:marRight w:val="0"/>
      <w:marTop w:val="0"/>
      <w:marBottom w:val="0"/>
      <w:divBdr>
        <w:top w:val="none" w:sz="0" w:space="0" w:color="auto"/>
        <w:left w:val="none" w:sz="0" w:space="0" w:color="auto"/>
        <w:bottom w:val="none" w:sz="0" w:space="0" w:color="auto"/>
        <w:right w:val="none" w:sz="0" w:space="0" w:color="auto"/>
      </w:divBdr>
    </w:div>
    <w:div w:id="238639281">
      <w:bodyDiv w:val="1"/>
      <w:marLeft w:val="0"/>
      <w:marRight w:val="0"/>
      <w:marTop w:val="0"/>
      <w:marBottom w:val="0"/>
      <w:divBdr>
        <w:top w:val="none" w:sz="0" w:space="0" w:color="auto"/>
        <w:left w:val="none" w:sz="0" w:space="0" w:color="auto"/>
        <w:bottom w:val="none" w:sz="0" w:space="0" w:color="auto"/>
        <w:right w:val="none" w:sz="0" w:space="0" w:color="auto"/>
      </w:divBdr>
    </w:div>
    <w:div w:id="435298428">
      <w:bodyDiv w:val="1"/>
      <w:marLeft w:val="0"/>
      <w:marRight w:val="0"/>
      <w:marTop w:val="0"/>
      <w:marBottom w:val="0"/>
      <w:divBdr>
        <w:top w:val="none" w:sz="0" w:space="0" w:color="auto"/>
        <w:left w:val="none" w:sz="0" w:space="0" w:color="auto"/>
        <w:bottom w:val="none" w:sz="0" w:space="0" w:color="auto"/>
        <w:right w:val="none" w:sz="0" w:space="0" w:color="auto"/>
      </w:divBdr>
    </w:div>
    <w:div w:id="475805531">
      <w:bodyDiv w:val="1"/>
      <w:marLeft w:val="0"/>
      <w:marRight w:val="0"/>
      <w:marTop w:val="0"/>
      <w:marBottom w:val="0"/>
      <w:divBdr>
        <w:top w:val="none" w:sz="0" w:space="0" w:color="auto"/>
        <w:left w:val="none" w:sz="0" w:space="0" w:color="auto"/>
        <w:bottom w:val="none" w:sz="0" w:space="0" w:color="auto"/>
        <w:right w:val="none" w:sz="0" w:space="0" w:color="auto"/>
      </w:divBdr>
    </w:div>
    <w:div w:id="481315085">
      <w:bodyDiv w:val="1"/>
      <w:marLeft w:val="0"/>
      <w:marRight w:val="0"/>
      <w:marTop w:val="0"/>
      <w:marBottom w:val="0"/>
      <w:divBdr>
        <w:top w:val="none" w:sz="0" w:space="0" w:color="auto"/>
        <w:left w:val="none" w:sz="0" w:space="0" w:color="auto"/>
        <w:bottom w:val="none" w:sz="0" w:space="0" w:color="auto"/>
        <w:right w:val="none" w:sz="0" w:space="0" w:color="auto"/>
      </w:divBdr>
    </w:div>
    <w:div w:id="738018533">
      <w:bodyDiv w:val="1"/>
      <w:marLeft w:val="0"/>
      <w:marRight w:val="0"/>
      <w:marTop w:val="0"/>
      <w:marBottom w:val="0"/>
      <w:divBdr>
        <w:top w:val="none" w:sz="0" w:space="0" w:color="auto"/>
        <w:left w:val="none" w:sz="0" w:space="0" w:color="auto"/>
        <w:bottom w:val="none" w:sz="0" w:space="0" w:color="auto"/>
        <w:right w:val="none" w:sz="0" w:space="0" w:color="auto"/>
      </w:divBdr>
    </w:div>
    <w:div w:id="870918218">
      <w:bodyDiv w:val="1"/>
      <w:marLeft w:val="0"/>
      <w:marRight w:val="0"/>
      <w:marTop w:val="0"/>
      <w:marBottom w:val="0"/>
      <w:divBdr>
        <w:top w:val="none" w:sz="0" w:space="0" w:color="auto"/>
        <w:left w:val="none" w:sz="0" w:space="0" w:color="auto"/>
        <w:bottom w:val="none" w:sz="0" w:space="0" w:color="auto"/>
        <w:right w:val="none" w:sz="0" w:space="0" w:color="auto"/>
      </w:divBdr>
    </w:div>
    <w:div w:id="873465988">
      <w:bodyDiv w:val="1"/>
      <w:marLeft w:val="0"/>
      <w:marRight w:val="0"/>
      <w:marTop w:val="0"/>
      <w:marBottom w:val="0"/>
      <w:divBdr>
        <w:top w:val="none" w:sz="0" w:space="0" w:color="auto"/>
        <w:left w:val="none" w:sz="0" w:space="0" w:color="auto"/>
        <w:bottom w:val="none" w:sz="0" w:space="0" w:color="auto"/>
        <w:right w:val="none" w:sz="0" w:space="0" w:color="auto"/>
      </w:divBdr>
      <w:divsChild>
        <w:div w:id="1395202457">
          <w:marLeft w:val="0"/>
          <w:marRight w:val="0"/>
          <w:marTop w:val="0"/>
          <w:marBottom w:val="101"/>
          <w:divBdr>
            <w:top w:val="none" w:sz="0" w:space="0" w:color="auto"/>
            <w:left w:val="none" w:sz="0" w:space="0" w:color="auto"/>
            <w:bottom w:val="none" w:sz="0" w:space="0" w:color="auto"/>
            <w:right w:val="none" w:sz="0" w:space="0" w:color="auto"/>
          </w:divBdr>
        </w:div>
        <w:div w:id="397477596">
          <w:marLeft w:val="0"/>
          <w:marRight w:val="0"/>
          <w:marTop w:val="0"/>
          <w:marBottom w:val="101"/>
          <w:divBdr>
            <w:top w:val="none" w:sz="0" w:space="0" w:color="auto"/>
            <w:left w:val="none" w:sz="0" w:space="0" w:color="auto"/>
            <w:bottom w:val="none" w:sz="0" w:space="0" w:color="auto"/>
            <w:right w:val="none" w:sz="0" w:space="0" w:color="auto"/>
          </w:divBdr>
        </w:div>
        <w:div w:id="1012147372">
          <w:marLeft w:val="0"/>
          <w:marRight w:val="0"/>
          <w:marTop w:val="0"/>
          <w:marBottom w:val="101"/>
          <w:divBdr>
            <w:top w:val="none" w:sz="0" w:space="0" w:color="auto"/>
            <w:left w:val="none" w:sz="0" w:space="0" w:color="auto"/>
            <w:bottom w:val="none" w:sz="0" w:space="0" w:color="auto"/>
            <w:right w:val="none" w:sz="0" w:space="0" w:color="auto"/>
          </w:divBdr>
        </w:div>
        <w:div w:id="1529097055">
          <w:marLeft w:val="0"/>
          <w:marRight w:val="0"/>
          <w:marTop w:val="0"/>
          <w:marBottom w:val="101"/>
          <w:divBdr>
            <w:top w:val="none" w:sz="0" w:space="0" w:color="auto"/>
            <w:left w:val="none" w:sz="0" w:space="0" w:color="auto"/>
            <w:bottom w:val="none" w:sz="0" w:space="0" w:color="auto"/>
            <w:right w:val="none" w:sz="0" w:space="0" w:color="auto"/>
          </w:divBdr>
        </w:div>
        <w:div w:id="1919944296">
          <w:marLeft w:val="0"/>
          <w:marRight w:val="0"/>
          <w:marTop w:val="0"/>
          <w:marBottom w:val="101"/>
          <w:divBdr>
            <w:top w:val="none" w:sz="0" w:space="0" w:color="auto"/>
            <w:left w:val="none" w:sz="0" w:space="0" w:color="auto"/>
            <w:bottom w:val="none" w:sz="0" w:space="0" w:color="auto"/>
            <w:right w:val="none" w:sz="0" w:space="0" w:color="auto"/>
          </w:divBdr>
        </w:div>
        <w:div w:id="1246302215">
          <w:marLeft w:val="0"/>
          <w:marRight w:val="0"/>
          <w:marTop w:val="0"/>
          <w:marBottom w:val="101"/>
          <w:divBdr>
            <w:top w:val="none" w:sz="0" w:space="0" w:color="auto"/>
            <w:left w:val="none" w:sz="0" w:space="0" w:color="auto"/>
            <w:bottom w:val="none" w:sz="0" w:space="0" w:color="auto"/>
            <w:right w:val="none" w:sz="0" w:space="0" w:color="auto"/>
          </w:divBdr>
        </w:div>
        <w:div w:id="1554654476">
          <w:marLeft w:val="0"/>
          <w:marRight w:val="0"/>
          <w:marTop w:val="0"/>
          <w:marBottom w:val="101"/>
          <w:divBdr>
            <w:top w:val="none" w:sz="0" w:space="0" w:color="auto"/>
            <w:left w:val="none" w:sz="0" w:space="0" w:color="auto"/>
            <w:bottom w:val="none" w:sz="0" w:space="0" w:color="auto"/>
            <w:right w:val="none" w:sz="0" w:space="0" w:color="auto"/>
          </w:divBdr>
        </w:div>
        <w:div w:id="1640376998">
          <w:marLeft w:val="0"/>
          <w:marRight w:val="0"/>
          <w:marTop w:val="0"/>
          <w:marBottom w:val="101"/>
          <w:divBdr>
            <w:top w:val="none" w:sz="0" w:space="0" w:color="auto"/>
            <w:left w:val="none" w:sz="0" w:space="0" w:color="auto"/>
            <w:bottom w:val="none" w:sz="0" w:space="0" w:color="auto"/>
            <w:right w:val="none" w:sz="0" w:space="0" w:color="auto"/>
          </w:divBdr>
        </w:div>
        <w:div w:id="812066875">
          <w:marLeft w:val="0"/>
          <w:marRight w:val="0"/>
          <w:marTop w:val="0"/>
          <w:marBottom w:val="101"/>
          <w:divBdr>
            <w:top w:val="none" w:sz="0" w:space="0" w:color="auto"/>
            <w:left w:val="none" w:sz="0" w:space="0" w:color="auto"/>
            <w:bottom w:val="none" w:sz="0" w:space="0" w:color="auto"/>
            <w:right w:val="none" w:sz="0" w:space="0" w:color="auto"/>
          </w:divBdr>
        </w:div>
        <w:div w:id="1864708507">
          <w:marLeft w:val="0"/>
          <w:marRight w:val="0"/>
          <w:marTop w:val="0"/>
          <w:marBottom w:val="101"/>
          <w:divBdr>
            <w:top w:val="none" w:sz="0" w:space="0" w:color="auto"/>
            <w:left w:val="none" w:sz="0" w:space="0" w:color="auto"/>
            <w:bottom w:val="none" w:sz="0" w:space="0" w:color="auto"/>
            <w:right w:val="none" w:sz="0" w:space="0" w:color="auto"/>
          </w:divBdr>
        </w:div>
        <w:div w:id="674723383">
          <w:marLeft w:val="0"/>
          <w:marRight w:val="0"/>
          <w:marTop w:val="0"/>
          <w:marBottom w:val="101"/>
          <w:divBdr>
            <w:top w:val="none" w:sz="0" w:space="0" w:color="auto"/>
            <w:left w:val="none" w:sz="0" w:space="0" w:color="auto"/>
            <w:bottom w:val="none" w:sz="0" w:space="0" w:color="auto"/>
            <w:right w:val="none" w:sz="0" w:space="0" w:color="auto"/>
          </w:divBdr>
        </w:div>
        <w:div w:id="1176001236">
          <w:marLeft w:val="0"/>
          <w:marRight w:val="0"/>
          <w:marTop w:val="0"/>
          <w:marBottom w:val="101"/>
          <w:divBdr>
            <w:top w:val="none" w:sz="0" w:space="0" w:color="auto"/>
            <w:left w:val="none" w:sz="0" w:space="0" w:color="auto"/>
            <w:bottom w:val="none" w:sz="0" w:space="0" w:color="auto"/>
            <w:right w:val="none" w:sz="0" w:space="0" w:color="auto"/>
          </w:divBdr>
        </w:div>
        <w:div w:id="533540542">
          <w:marLeft w:val="0"/>
          <w:marRight w:val="0"/>
          <w:marTop w:val="0"/>
          <w:marBottom w:val="101"/>
          <w:divBdr>
            <w:top w:val="none" w:sz="0" w:space="0" w:color="auto"/>
            <w:left w:val="none" w:sz="0" w:space="0" w:color="auto"/>
            <w:bottom w:val="none" w:sz="0" w:space="0" w:color="auto"/>
            <w:right w:val="none" w:sz="0" w:space="0" w:color="auto"/>
          </w:divBdr>
        </w:div>
        <w:div w:id="1113206790">
          <w:marLeft w:val="0"/>
          <w:marRight w:val="0"/>
          <w:marTop w:val="0"/>
          <w:marBottom w:val="101"/>
          <w:divBdr>
            <w:top w:val="none" w:sz="0" w:space="0" w:color="auto"/>
            <w:left w:val="none" w:sz="0" w:space="0" w:color="auto"/>
            <w:bottom w:val="none" w:sz="0" w:space="0" w:color="auto"/>
            <w:right w:val="none" w:sz="0" w:space="0" w:color="auto"/>
          </w:divBdr>
        </w:div>
        <w:div w:id="2007979992">
          <w:marLeft w:val="0"/>
          <w:marRight w:val="0"/>
          <w:marTop w:val="0"/>
          <w:marBottom w:val="101"/>
          <w:divBdr>
            <w:top w:val="none" w:sz="0" w:space="0" w:color="auto"/>
            <w:left w:val="none" w:sz="0" w:space="0" w:color="auto"/>
            <w:bottom w:val="none" w:sz="0" w:space="0" w:color="auto"/>
            <w:right w:val="none" w:sz="0" w:space="0" w:color="auto"/>
          </w:divBdr>
        </w:div>
        <w:div w:id="598031160">
          <w:marLeft w:val="0"/>
          <w:marRight w:val="0"/>
          <w:marTop w:val="0"/>
          <w:marBottom w:val="101"/>
          <w:divBdr>
            <w:top w:val="none" w:sz="0" w:space="0" w:color="auto"/>
            <w:left w:val="none" w:sz="0" w:space="0" w:color="auto"/>
            <w:bottom w:val="none" w:sz="0" w:space="0" w:color="auto"/>
            <w:right w:val="none" w:sz="0" w:space="0" w:color="auto"/>
          </w:divBdr>
        </w:div>
        <w:div w:id="2131507364">
          <w:marLeft w:val="0"/>
          <w:marRight w:val="0"/>
          <w:marTop w:val="0"/>
          <w:marBottom w:val="101"/>
          <w:divBdr>
            <w:top w:val="none" w:sz="0" w:space="0" w:color="auto"/>
            <w:left w:val="none" w:sz="0" w:space="0" w:color="auto"/>
            <w:bottom w:val="none" w:sz="0" w:space="0" w:color="auto"/>
            <w:right w:val="none" w:sz="0" w:space="0" w:color="auto"/>
          </w:divBdr>
        </w:div>
        <w:div w:id="346054908">
          <w:marLeft w:val="0"/>
          <w:marRight w:val="0"/>
          <w:marTop w:val="0"/>
          <w:marBottom w:val="101"/>
          <w:divBdr>
            <w:top w:val="none" w:sz="0" w:space="0" w:color="auto"/>
            <w:left w:val="none" w:sz="0" w:space="0" w:color="auto"/>
            <w:bottom w:val="none" w:sz="0" w:space="0" w:color="auto"/>
            <w:right w:val="none" w:sz="0" w:space="0" w:color="auto"/>
          </w:divBdr>
        </w:div>
        <w:div w:id="1384989365">
          <w:marLeft w:val="0"/>
          <w:marRight w:val="0"/>
          <w:marTop w:val="0"/>
          <w:marBottom w:val="101"/>
          <w:divBdr>
            <w:top w:val="none" w:sz="0" w:space="0" w:color="auto"/>
            <w:left w:val="none" w:sz="0" w:space="0" w:color="auto"/>
            <w:bottom w:val="none" w:sz="0" w:space="0" w:color="auto"/>
            <w:right w:val="none" w:sz="0" w:space="0" w:color="auto"/>
          </w:divBdr>
        </w:div>
        <w:div w:id="731316832">
          <w:marLeft w:val="0"/>
          <w:marRight w:val="0"/>
          <w:marTop w:val="0"/>
          <w:marBottom w:val="101"/>
          <w:divBdr>
            <w:top w:val="none" w:sz="0" w:space="0" w:color="auto"/>
            <w:left w:val="none" w:sz="0" w:space="0" w:color="auto"/>
            <w:bottom w:val="none" w:sz="0" w:space="0" w:color="auto"/>
            <w:right w:val="none" w:sz="0" w:space="0" w:color="auto"/>
          </w:divBdr>
        </w:div>
        <w:div w:id="590818146">
          <w:marLeft w:val="0"/>
          <w:marRight w:val="0"/>
          <w:marTop w:val="0"/>
          <w:marBottom w:val="101"/>
          <w:divBdr>
            <w:top w:val="none" w:sz="0" w:space="0" w:color="auto"/>
            <w:left w:val="none" w:sz="0" w:space="0" w:color="auto"/>
            <w:bottom w:val="none" w:sz="0" w:space="0" w:color="auto"/>
            <w:right w:val="none" w:sz="0" w:space="0" w:color="auto"/>
          </w:divBdr>
        </w:div>
        <w:div w:id="1360349948">
          <w:marLeft w:val="0"/>
          <w:marRight w:val="0"/>
          <w:marTop w:val="0"/>
          <w:marBottom w:val="101"/>
          <w:divBdr>
            <w:top w:val="none" w:sz="0" w:space="0" w:color="auto"/>
            <w:left w:val="none" w:sz="0" w:space="0" w:color="auto"/>
            <w:bottom w:val="none" w:sz="0" w:space="0" w:color="auto"/>
            <w:right w:val="none" w:sz="0" w:space="0" w:color="auto"/>
          </w:divBdr>
        </w:div>
        <w:div w:id="1038697585">
          <w:marLeft w:val="0"/>
          <w:marRight w:val="0"/>
          <w:marTop w:val="0"/>
          <w:marBottom w:val="101"/>
          <w:divBdr>
            <w:top w:val="none" w:sz="0" w:space="0" w:color="auto"/>
            <w:left w:val="none" w:sz="0" w:space="0" w:color="auto"/>
            <w:bottom w:val="none" w:sz="0" w:space="0" w:color="auto"/>
            <w:right w:val="none" w:sz="0" w:space="0" w:color="auto"/>
          </w:divBdr>
        </w:div>
        <w:div w:id="1038164586">
          <w:marLeft w:val="0"/>
          <w:marRight w:val="0"/>
          <w:marTop w:val="0"/>
          <w:marBottom w:val="101"/>
          <w:divBdr>
            <w:top w:val="none" w:sz="0" w:space="0" w:color="auto"/>
            <w:left w:val="none" w:sz="0" w:space="0" w:color="auto"/>
            <w:bottom w:val="none" w:sz="0" w:space="0" w:color="auto"/>
            <w:right w:val="none" w:sz="0" w:space="0" w:color="auto"/>
          </w:divBdr>
        </w:div>
        <w:div w:id="1392921528">
          <w:marLeft w:val="0"/>
          <w:marRight w:val="0"/>
          <w:marTop w:val="0"/>
          <w:marBottom w:val="101"/>
          <w:divBdr>
            <w:top w:val="none" w:sz="0" w:space="0" w:color="auto"/>
            <w:left w:val="none" w:sz="0" w:space="0" w:color="auto"/>
            <w:bottom w:val="none" w:sz="0" w:space="0" w:color="auto"/>
            <w:right w:val="none" w:sz="0" w:space="0" w:color="auto"/>
          </w:divBdr>
        </w:div>
        <w:div w:id="2001805039">
          <w:marLeft w:val="0"/>
          <w:marRight w:val="0"/>
          <w:marTop w:val="0"/>
          <w:marBottom w:val="101"/>
          <w:divBdr>
            <w:top w:val="none" w:sz="0" w:space="0" w:color="auto"/>
            <w:left w:val="none" w:sz="0" w:space="0" w:color="auto"/>
            <w:bottom w:val="none" w:sz="0" w:space="0" w:color="auto"/>
            <w:right w:val="none" w:sz="0" w:space="0" w:color="auto"/>
          </w:divBdr>
        </w:div>
        <w:div w:id="1436095705">
          <w:marLeft w:val="0"/>
          <w:marRight w:val="0"/>
          <w:marTop w:val="0"/>
          <w:marBottom w:val="101"/>
          <w:divBdr>
            <w:top w:val="none" w:sz="0" w:space="0" w:color="auto"/>
            <w:left w:val="none" w:sz="0" w:space="0" w:color="auto"/>
            <w:bottom w:val="none" w:sz="0" w:space="0" w:color="auto"/>
            <w:right w:val="none" w:sz="0" w:space="0" w:color="auto"/>
          </w:divBdr>
        </w:div>
        <w:div w:id="1382943412">
          <w:marLeft w:val="0"/>
          <w:marRight w:val="0"/>
          <w:marTop w:val="0"/>
          <w:marBottom w:val="101"/>
          <w:divBdr>
            <w:top w:val="none" w:sz="0" w:space="0" w:color="auto"/>
            <w:left w:val="none" w:sz="0" w:space="0" w:color="auto"/>
            <w:bottom w:val="none" w:sz="0" w:space="0" w:color="auto"/>
            <w:right w:val="none" w:sz="0" w:space="0" w:color="auto"/>
          </w:divBdr>
        </w:div>
        <w:div w:id="903181855">
          <w:marLeft w:val="0"/>
          <w:marRight w:val="0"/>
          <w:marTop w:val="0"/>
          <w:marBottom w:val="101"/>
          <w:divBdr>
            <w:top w:val="none" w:sz="0" w:space="0" w:color="auto"/>
            <w:left w:val="none" w:sz="0" w:space="0" w:color="auto"/>
            <w:bottom w:val="none" w:sz="0" w:space="0" w:color="auto"/>
            <w:right w:val="none" w:sz="0" w:space="0" w:color="auto"/>
          </w:divBdr>
        </w:div>
        <w:div w:id="519779999">
          <w:marLeft w:val="0"/>
          <w:marRight w:val="0"/>
          <w:marTop w:val="0"/>
          <w:marBottom w:val="101"/>
          <w:divBdr>
            <w:top w:val="none" w:sz="0" w:space="0" w:color="auto"/>
            <w:left w:val="none" w:sz="0" w:space="0" w:color="auto"/>
            <w:bottom w:val="none" w:sz="0" w:space="0" w:color="auto"/>
            <w:right w:val="none" w:sz="0" w:space="0" w:color="auto"/>
          </w:divBdr>
        </w:div>
        <w:div w:id="453527181">
          <w:marLeft w:val="0"/>
          <w:marRight w:val="0"/>
          <w:marTop w:val="0"/>
          <w:marBottom w:val="101"/>
          <w:divBdr>
            <w:top w:val="none" w:sz="0" w:space="0" w:color="auto"/>
            <w:left w:val="none" w:sz="0" w:space="0" w:color="auto"/>
            <w:bottom w:val="none" w:sz="0" w:space="0" w:color="auto"/>
            <w:right w:val="none" w:sz="0" w:space="0" w:color="auto"/>
          </w:divBdr>
        </w:div>
        <w:div w:id="865947943">
          <w:marLeft w:val="0"/>
          <w:marRight w:val="0"/>
          <w:marTop w:val="0"/>
          <w:marBottom w:val="101"/>
          <w:divBdr>
            <w:top w:val="none" w:sz="0" w:space="0" w:color="auto"/>
            <w:left w:val="none" w:sz="0" w:space="0" w:color="auto"/>
            <w:bottom w:val="none" w:sz="0" w:space="0" w:color="auto"/>
            <w:right w:val="none" w:sz="0" w:space="0" w:color="auto"/>
          </w:divBdr>
        </w:div>
        <w:div w:id="1505127112">
          <w:marLeft w:val="0"/>
          <w:marRight w:val="0"/>
          <w:marTop w:val="0"/>
          <w:marBottom w:val="101"/>
          <w:divBdr>
            <w:top w:val="none" w:sz="0" w:space="0" w:color="auto"/>
            <w:left w:val="none" w:sz="0" w:space="0" w:color="auto"/>
            <w:bottom w:val="none" w:sz="0" w:space="0" w:color="auto"/>
            <w:right w:val="none" w:sz="0" w:space="0" w:color="auto"/>
          </w:divBdr>
        </w:div>
        <w:div w:id="607978558">
          <w:marLeft w:val="0"/>
          <w:marRight w:val="0"/>
          <w:marTop w:val="0"/>
          <w:marBottom w:val="101"/>
          <w:divBdr>
            <w:top w:val="none" w:sz="0" w:space="0" w:color="auto"/>
            <w:left w:val="none" w:sz="0" w:space="0" w:color="auto"/>
            <w:bottom w:val="none" w:sz="0" w:space="0" w:color="auto"/>
            <w:right w:val="none" w:sz="0" w:space="0" w:color="auto"/>
          </w:divBdr>
        </w:div>
        <w:div w:id="910312375">
          <w:marLeft w:val="0"/>
          <w:marRight w:val="0"/>
          <w:marTop w:val="0"/>
          <w:marBottom w:val="101"/>
          <w:divBdr>
            <w:top w:val="none" w:sz="0" w:space="0" w:color="auto"/>
            <w:left w:val="none" w:sz="0" w:space="0" w:color="auto"/>
            <w:bottom w:val="none" w:sz="0" w:space="0" w:color="auto"/>
            <w:right w:val="none" w:sz="0" w:space="0" w:color="auto"/>
          </w:divBdr>
        </w:div>
        <w:div w:id="1406339686">
          <w:marLeft w:val="0"/>
          <w:marRight w:val="0"/>
          <w:marTop w:val="0"/>
          <w:marBottom w:val="101"/>
          <w:divBdr>
            <w:top w:val="none" w:sz="0" w:space="0" w:color="auto"/>
            <w:left w:val="none" w:sz="0" w:space="0" w:color="auto"/>
            <w:bottom w:val="none" w:sz="0" w:space="0" w:color="auto"/>
            <w:right w:val="none" w:sz="0" w:space="0" w:color="auto"/>
          </w:divBdr>
        </w:div>
        <w:div w:id="1970042131">
          <w:marLeft w:val="0"/>
          <w:marRight w:val="0"/>
          <w:marTop w:val="0"/>
          <w:marBottom w:val="101"/>
          <w:divBdr>
            <w:top w:val="none" w:sz="0" w:space="0" w:color="auto"/>
            <w:left w:val="none" w:sz="0" w:space="0" w:color="auto"/>
            <w:bottom w:val="none" w:sz="0" w:space="0" w:color="auto"/>
            <w:right w:val="none" w:sz="0" w:space="0" w:color="auto"/>
          </w:divBdr>
        </w:div>
        <w:div w:id="2015957578">
          <w:marLeft w:val="0"/>
          <w:marRight w:val="0"/>
          <w:marTop w:val="0"/>
          <w:marBottom w:val="101"/>
          <w:divBdr>
            <w:top w:val="none" w:sz="0" w:space="0" w:color="auto"/>
            <w:left w:val="none" w:sz="0" w:space="0" w:color="auto"/>
            <w:bottom w:val="none" w:sz="0" w:space="0" w:color="auto"/>
            <w:right w:val="none" w:sz="0" w:space="0" w:color="auto"/>
          </w:divBdr>
        </w:div>
        <w:div w:id="488205835">
          <w:marLeft w:val="0"/>
          <w:marRight w:val="0"/>
          <w:marTop w:val="0"/>
          <w:marBottom w:val="101"/>
          <w:divBdr>
            <w:top w:val="none" w:sz="0" w:space="0" w:color="auto"/>
            <w:left w:val="none" w:sz="0" w:space="0" w:color="auto"/>
            <w:bottom w:val="none" w:sz="0" w:space="0" w:color="auto"/>
            <w:right w:val="none" w:sz="0" w:space="0" w:color="auto"/>
          </w:divBdr>
        </w:div>
        <w:div w:id="1167403900">
          <w:marLeft w:val="0"/>
          <w:marRight w:val="0"/>
          <w:marTop w:val="0"/>
          <w:marBottom w:val="101"/>
          <w:divBdr>
            <w:top w:val="none" w:sz="0" w:space="0" w:color="auto"/>
            <w:left w:val="none" w:sz="0" w:space="0" w:color="auto"/>
            <w:bottom w:val="none" w:sz="0" w:space="0" w:color="auto"/>
            <w:right w:val="none" w:sz="0" w:space="0" w:color="auto"/>
          </w:divBdr>
        </w:div>
        <w:div w:id="1479033923">
          <w:marLeft w:val="0"/>
          <w:marRight w:val="0"/>
          <w:marTop w:val="0"/>
          <w:marBottom w:val="101"/>
          <w:divBdr>
            <w:top w:val="none" w:sz="0" w:space="0" w:color="auto"/>
            <w:left w:val="none" w:sz="0" w:space="0" w:color="auto"/>
            <w:bottom w:val="none" w:sz="0" w:space="0" w:color="auto"/>
            <w:right w:val="none" w:sz="0" w:space="0" w:color="auto"/>
          </w:divBdr>
        </w:div>
        <w:div w:id="1419015115">
          <w:marLeft w:val="0"/>
          <w:marRight w:val="0"/>
          <w:marTop w:val="0"/>
          <w:marBottom w:val="101"/>
          <w:divBdr>
            <w:top w:val="none" w:sz="0" w:space="0" w:color="auto"/>
            <w:left w:val="none" w:sz="0" w:space="0" w:color="auto"/>
            <w:bottom w:val="none" w:sz="0" w:space="0" w:color="auto"/>
            <w:right w:val="none" w:sz="0" w:space="0" w:color="auto"/>
          </w:divBdr>
        </w:div>
        <w:div w:id="1408458827">
          <w:marLeft w:val="0"/>
          <w:marRight w:val="0"/>
          <w:marTop w:val="0"/>
          <w:marBottom w:val="101"/>
          <w:divBdr>
            <w:top w:val="none" w:sz="0" w:space="0" w:color="auto"/>
            <w:left w:val="none" w:sz="0" w:space="0" w:color="auto"/>
            <w:bottom w:val="none" w:sz="0" w:space="0" w:color="auto"/>
            <w:right w:val="none" w:sz="0" w:space="0" w:color="auto"/>
          </w:divBdr>
        </w:div>
        <w:div w:id="1239099286">
          <w:marLeft w:val="0"/>
          <w:marRight w:val="0"/>
          <w:marTop w:val="0"/>
          <w:marBottom w:val="101"/>
          <w:divBdr>
            <w:top w:val="none" w:sz="0" w:space="0" w:color="auto"/>
            <w:left w:val="none" w:sz="0" w:space="0" w:color="auto"/>
            <w:bottom w:val="none" w:sz="0" w:space="0" w:color="auto"/>
            <w:right w:val="none" w:sz="0" w:space="0" w:color="auto"/>
          </w:divBdr>
        </w:div>
        <w:div w:id="1057361791">
          <w:marLeft w:val="0"/>
          <w:marRight w:val="0"/>
          <w:marTop w:val="0"/>
          <w:marBottom w:val="101"/>
          <w:divBdr>
            <w:top w:val="none" w:sz="0" w:space="0" w:color="auto"/>
            <w:left w:val="none" w:sz="0" w:space="0" w:color="auto"/>
            <w:bottom w:val="none" w:sz="0" w:space="0" w:color="auto"/>
            <w:right w:val="none" w:sz="0" w:space="0" w:color="auto"/>
          </w:divBdr>
        </w:div>
        <w:div w:id="342320204">
          <w:marLeft w:val="0"/>
          <w:marRight w:val="0"/>
          <w:marTop w:val="0"/>
          <w:marBottom w:val="101"/>
          <w:divBdr>
            <w:top w:val="none" w:sz="0" w:space="0" w:color="auto"/>
            <w:left w:val="none" w:sz="0" w:space="0" w:color="auto"/>
            <w:bottom w:val="none" w:sz="0" w:space="0" w:color="auto"/>
            <w:right w:val="none" w:sz="0" w:space="0" w:color="auto"/>
          </w:divBdr>
        </w:div>
        <w:div w:id="1409694836">
          <w:marLeft w:val="0"/>
          <w:marRight w:val="0"/>
          <w:marTop w:val="0"/>
          <w:marBottom w:val="101"/>
          <w:divBdr>
            <w:top w:val="none" w:sz="0" w:space="0" w:color="auto"/>
            <w:left w:val="none" w:sz="0" w:space="0" w:color="auto"/>
            <w:bottom w:val="none" w:sz="0" w:space="0" w:color="auto"/>
            <w:right w:val="none" w:sz="0" w:space="0" w:color="auto"/>
          </w:divBdr>
        </w:div>
        <w:div w:id="1312178654">
          <w:marLeft w:val="0"/>
          <w:marRight w:val="0"/>
          <w:marTop w:val="0"/>
          <w:marBottom w:val="101"/>
          <w:divBdr>
            <w:top w:val="none" w:sz="0" w:space="0" w:color="auto"/>
            <w:left w:val="none" w:sz="0" w:space="0" w:color="auto"/>
            <w:bottom w:val="none" w:sz="0" w:space="0" w:color="auto"/>
            <w:right w:val="none" w:sz="0" w:space="0" w:color="auto"/>
          </w:divBdr>
        </w:div>
        <w:div w:id="112214646">
          <w:marLeft w:val="0"/>
          <w:marRight w:val="0"/>
          <w:marTop w:val="0"/>
          <w:marBottom w:val="101"/>
          <w:divBdr>
            <w:top w:val="none" w:sz="0" w:space="0" w:color="auto"/>
            <w:left w:val="none" w:sz="0" w:space="0" w:color="auto"/>
            <w:bottom w:val="none" w:sz="0" w:space="0" w:color="auto"/>
            <w:right w:val="none" w:sz="0" w:space="0" w:color="auto"/>
          </w:divBdr>
        </w:div>
        <w:div w:id="1121269736">
          <w:marLeft w:val="0"/>
          <w:marRight w:val="0"/>
          <w:marTop w:val="0"/>
          <w:marBottom w:val="101"/>
          <w:divBdr>
            <w:top w:val="none" w:sz="0" w:space="0" w:color="auto"/>
            <w:left w:val="none" w:sz="0" w:space="0" w:color="auto"/>
            <w:bottom w:val="none" w:sz="0" w:space="0" w:color="auto"/>
            <w:right w:val="none" w:sz="0" w:space="0" w:color="auto"/>
          </w:divBdr>
        </w:div>
        <w:div w:id="1237865238">
          <w:marLeft w:val="0"/>
          <w:marRight w:val="0"/>
          <w:marTop w:val="0"/>
          <w:marBottom w:val="101"/>
          <w:divBdr>
            <w:top w:val="none" w:sz="0" w:space="0" w:color="auto"/>
            <w:left w:val="none" w:sz="0" w:space="0" w:color="auto"/>
            <w:bottom w:val="none" w:sz="0" w:space="0" w:color="auto"/>
            <w:right w:val="none" w:sz="0" w:space="0" w:color="auto"/>
          </w:divBdr>
        </w:div>
        <w:div w:id="495264345">
          <w:marLeft w:val="0"/>
          <w:marRight w:val="0"/>
          <w:marTop w:val="0"/>
          <w:marBottom w:val="101"/>
          <w:divBdr>
            <w:top w:val="none" w:sz="0" w:space="0" w:color="auto"/>
            <w:left w:val="none" w:sz="0" w:space="0" w:color="auto"/>
            <w:bottom w:val="none" w:sz="0" w:space="0" w:color="auto"/>
            <w:right w:val="none" w:sz="0" w:space="0" w:color="auto"/>
          </w:divBdr>
        </w:div>
        <w:div w:id="1023635262">
          <w:marLeft w:val="0"/>
          <w:marRight w:val="0"/>
          <w:marTop w:val="0"/>
          <w:marBottom w:val="101"/>
          <w:divBdr>
            <w:top w:val="none" w:sz="0" w:space="0" w:color="auto"/>
            <w:left w:val="none" w:sz="0" w:space="0" w:color="auto"/>
            <w:bottom w:val="none" w:sz="0" w:space="0" w:color="auto"/>
            <w:right w:val="none" w:sz="0" w:space="0" w:color="auto"/>
          </w:divBdr>
        </w:div>
        <w:div w:id="885143914">
          <w:marLeft w:val="0"/>
          <w:marRight w:val="0"/>
          <w:marTop w:val="0"/>
          <w:marBottom w:val="101"/>
          <w:divBdr>
            <w:top w:val="none" w:sz="0" w:space="0" w:color="auto"/>
            <w:left w:val="none" w:sz="0" w:space="0" w:color="auto"/>
            <w:bottom w:val="none" w:sz="0" w:space="0" w:color="auto"/>
            <w:right w:val="none" w:sz="0" w:space="0" w:color="auto"/>
          </w:divBdr>
        </w:div>
        <w:div w:id="681779307">
          <w:marLeft w:val="0"/>
          <w:marRight w:val="0"/>
          <w:marTop w:val="0"/>
          <w:marBottom w:val="101"/>
          <w:divBdr>
            <w:top w:val="none" w:sz="0" w:space="0" w:color="auto"/>
            <w:left w:val="none" w:sz="0" w:space="0" w:color="auto"/>
            <w:bottom w:val="none" w:sz="0" w:space="0" w:color="auto"/>
            <w:right w:val="none" w:sz="0" w:space="0" w:color="auto"/>
          </w:divBdr>
        </w:div>
        <w:div w:id="1164779651">
          <w:marLeft w:val="0"/>
          <w:marRight w:val="0"/>
          <w:marTop w:val="0"/>
          <w:marBottom w:val="101"/>
          <w:divBdr>
            <w:top w:val="none" w:sz="0" w:space="0" w:color="auto"/>
            <w:left w:val="none" w:sz="0" w:space="0" w:color="auto"/>
            <w:bottom w:val="none" w:sz="0" w:space="0" w:color="auto"/>
            <w:right w:val="none" w:sz="0" w:space="0" w:color="auto"/>
          </w:divBdr>
        </w:div>
        <w:div w:id="1291089627">
          <w:marLeft w:val="0"/>
          <w:marRight w:val="0"/>
          <w:marTop w:val="0"/>
          <w:marBottom w:val="101"/>
          <w:divBdr>
            <w:top w:val="none" w:sz="0" w:space="0" w:color="auto"/>
            <w:left w:val="none" w:sz="0" w:space="0" w:color="auto"/>
            <w:bottom w:val="none" w:sz="0" w:space="0" w:color="auto"/>
            <w:right w:val="none" w:sz="0" w:space="0" w:color="auto"/>
          </w:divBdr>
        </w:div>
        <w:div w:id="1710570304">
          <w:marLeft w:val="0"/>
          <w:marRight w:val="0"/>
          <w:marTop w:val="0"/>
          <w:marBottom w:val="101"/>
          <w:divBdr>
            <w:top w:val="none" w:sz="0" w:space="0" w:color="auto"/>
            <w:left w:val="none" w:sz="0" w:space="0" w:color="auto"/>
            <w:bottom w:val="none" w:sz="0" w:space="0" w:color="auto"/>
            <w:right w:val="none" w:sz="0" w:space="0" w:color="auto"/>
          </w:divBdr>
        </w:div>
        <w:div w:id="408381947">
          <w:marLeft w:val="0"/>
          <w:marRight w:val="0"/>
          <w:marTop w:val="0"/>
          <w:marBottom w:val="101"/>
          <w:divBdr>
            <w:top w:val="none" w:sz="0" w:space="0" w:color="auto"/>
            <w:left w:val="none" w:sz="0" w:space="0" w:color="auto"/>
            <w:bottom w:val="none" w:sz="0" w:space="0" w:color="auto"/>
            <w:right w:val="none" w:sz="0" w:space="0" w:color="auto"/>
          </w:divBdr>
        </w:div>
        <w:div w:id="1932008031">
          <w:marLeft w:val="0"/>
          <w:marRight w:val="0"/>
          <w:marTop w:val="0"/>
          <w:marBottom w:val="101"/>
          <w:divBdr>
            <w:top w:val="none" w:sz="0" w:space="0" w:color="auto"/>
            <w:left w:val="none" w:sz="0" w:space="0" w:color="auto"/>
            <w:bottom w:val="none" w:sz="0" w:space="0" w:color="auto"/>
            <w:right w:val="none" w:sz="0" w:space="0" w:color="auto"/>
          </w:divBdr>
        </w:div>
        <w:div w:id="978147970">
          <w:marLeft w:val="0"/>
          <w:marRight w:val="0"/>
          <w:marTop w:val="0"/>
          <w:marBottom w:val="101"/>
          <w:divBdr>
            <w:top w:val="none" w:sz="0" w:space="0" w:color="auto"/>
            <w:left w:val="none" w:sz="0" w:space="0" w:color="auto"/>
            <w:bottom w:val="none" w:sz="0" w:space="0" w:color="auto"/>
            <w:right w:val="none" w:sz="0" w:space="0" w:color="auto"/>
          </w:divBdr>
        </w:div>
        <w:div w:id="1199777667">
          <w:marLeft w:val="0"/>
          <w:marRight w:val="0"/>
          <w:marTop w:val="0"/>
          <w:marBottom w:val="101"/>
          <w:divBdr>
            <w:top w:val="none" w:sz="0" w:space="0" w:color="auto"/>
            <w:left w:val="none" w:sz="0" w:space="0" w:color="auto"/>
            <w:bottom w:val="none" w:sz="0" w:space="0" w:color="auto"/>
            <w:right w:val="none" w:sz="0" w:space="0" w:color="auto"/>
          </w:divBdr>
        </w:div>
        <w:div w:id="1561137904">
          <w:marLeft w:val="0"/>
          <w:marRight w:val="0"/>
          <w:marTop w:val="0"/>
          <w:marBottom w:val="101"/>
          <w:divBdr>
            <w:top w:val="none" w:sz="0" w:space="0" w:color="auto"/>
            <w:left w:val="none" w:sz="0" w:space="0" w:color="auto"/>
            <w:bottom w:val="none" w:sz="0" w:space="0" w:color="auto"/>
            <w:right w:val="none" w:sz="0" w:space="0" w:color="auto"/>
          </w:divBdr>
        </w:div>
        <w:div w:id="524825734">
          <w:marLeft w:val="0"/>
          <w:marRight w:val="0"/>
          <w:marTop w:val="0"/>
          <w:marBottom w:val="101"/>
          <w:divBdr>
            <w:top w:val="none" w:sz="0" w:space="0" w:color="auto"/>
            <w:left w:val="none" w:sz="0" w:space="0" w:color="auto"/>
            <w:bottom w:val="none" w:sz="0" w:space="0" w:color="auto"/>
            <w:right w:val="none" w:sz="0" w:space="0" w:color="auto"/>
          </w:divBdr>
        </w:div>
        <w:div w:id="497306110">
          <w:marLeft w:val="0"/>
          <w:marRight w:val="0"/>
          <w:marTop w:val="0"/>
          <w:marBottom w:val="101"/>
          <w:divBdr>
            <w:top w:val="none" w:sz="0" w:space="0" w:color="auto"/>
            <w:left w:val="none" w:sz="0" w:space="0" w:color="auto"/>
            <w:bottom w:val="none" w:sz="0" w:space="0" w:color="auto"/>
            <w:right w:val="none" w:sz="0" w:space="0" w:color="auto"/>
          </w:divBdr>
        </w:div>
        <w:div w:id="1091661229">
          <w:marLeft w:val="0"/>
          <w:marRight w:val="0"/>
          <w:marTop w:val="0"/>
          <w:marBottom w:val="101"/>
          <w:divBdr>
            <w:top w:val="none" w:sz="0" w:space="0" w:color="auto"/>
            <w:left w:val="none" w:sz="0" w:space="0" w:color="auto"/>
            <w:bottom w:val="none" w:sz="0" w:space="0" w:color="auto"/>
            <w:right w:val="none" w:sz="0" w:space="0" w:color="auto"/>
          </w:divBdr>
        </w:div>
        <w:div w:id="797769945">
          <w:marLeft w:val="0"/>
          <w:marRight w:val="0"/>
          <w:marTop w:val="0"/>
          <w:marBottom w:val="101"/>
          <w:divBdr>
            <w:top w:val="none" w:sz="0" w:space="0" w:color="auto"/>
            <w:left w:val="none" w:sz="0" w:space="0" w:color="auto"/>
            <w:bottom w:val="none" w:sz="0" w:space="0" w:color="auto"/>
            <w:right w:val="none" w:sz="0" w:space="0" w:color="auto"/>
          </w:divBdr>
        </w:div>
        <w:div w:id="3561059">
          <w:marLeft w:val="0"/>
          <w:marRight w:val="0"/>
          <w:marTop w:val="0"/>
          <w:marBottom w:val="101"/>
          <w:divBdr>
            <w:top w:val="none" w:sz="0" w:space="0" w:color="auto"/>
            <w:left w:val="none" w:sz="0" w:space="0" w:color="auto"/>
            <w:bottom w:val="none" w:sz="0" w:space="0" w:color="auto"/>
            <w:right w:val="none" w:sz="0" w:space="0" w:color="auto"/>
          </w:divBdr>
        </w:div>
        <w:div w:id="1111120620">
          <w:marLeft w:val="0"/>
          <w:marRight w:val="0"/>
          <w:marTop w:val="0"/>
          <w:marBottom w:val="101"/>
          <w:divBdr>
            <w:top w:val="none" w:sz="0" w:space="0" w:color="auto"/>
            <w:left w:val="none" w:sz="0" w:space="0" w:color="auto"/>
            <w:bottom w:val="none" w:sz="0" w:space="0" w:color="auto"/>
            <w:right w:val="none" w:sz="0" w:space="0" w:color="auto"/>
          </w:divBdr>
        </w:div>
        <w:div w:id="937180402">
          <w:marLeft w:val="0"/>
          <w:marRight w:val="0"/>
          <w:marTop w:val="0"/>
          <w:marBottom w:val="101"/>
          <w:divBdr>
            <w:top w:val="none" w:sz="0" w:space="0" w:color="auto"/>
            <w:left w:val="none" w:sz="0" w:space="0" w:color="auto"/>
            <w:bottom w:val="none" w:sz="0" w:space="0" w:color="auto"/>
            <w:right w:val="none" w:sz="0" w:space="0" w:color="auto"/>
          </w:divBdr>
        </w:div>
        <w:div w:id="619918037">
          <w:marLeft w:val="0"/>
          <w:marRight w:val="0"/>
          <w:marTop w:val="0"/>
          <w:marBottom w:val="101"/>
          <w:divBdr>
            <w:top w:val="none" w:sz="0" w:space="0" w:color="auto"/>
            <w:left w:val="none" w:sz="0" w:space="0" w:color="auto"/>
            <w:bottom w:val="none" w:sz="0" w:space="0" w:color="auto"/>
            <w:right w:val="none" w:sz="0" w:space="0" w:color="auto"/>
          </w:divBdr>
        </w:div>
        <w:div w:id="489566773">
          <w:marLeft w:val="0"/>
          <w:marRight w:val="0"/>
          <w:marTop w:val="0"/>
          <w:marBottom w:val="101"/>
          <w:divBdr>
            <w:top w:val="none" w:sz="0" w:space="0" w:color="auto"/>
            <w:left w:val="none" w:sz="0" w:space="0" w:color="auto"/>
            <w:bottom w:val="none" w:sz="0" w:space="0" w:color="auto"/>
            <w:right w:val="none" w:sz="0" w:space="0" w:color="auto"/>
          </w:divBdr>
        </w:div>
        <w:div w:id="1041783167">
          <w:marLeft w:val="0"/>
          <w:marRight w:val="0"/>
          <w:marTop w:val="0"/>
          <w:marBottom w:val="101"/>
          <w:divBdr>
            <w:top w:val="none" w:sz="0" w:space="0" w:color="auto"/>
            <w:left w:val="none" w:sz="0" w:space="0" w:color="auto"/>
            <w:bottom w:val="none" w:sz="0" w:space="0" w:color="auto"/>
            <w:right w:val="none" w:sz="0" w:space="0" w:color="auto"/>
          </w:divBdr>
        </w:div>
        <w:div w:id="2049060922">
          <w:marLeft w:val="0"/>
          <w:marRight w:val="0"/>
          <w:marTop w:val="0"/>
          <w:marBottom w:val="101"/>
          <w:divBdr>
            <w:top w:val="none" w:sz="0" w:space="0" w:color="auto"/>
            <w:left w:val="none" w:sz="0" w:space="0" w:color="auto"/>
            <w:bottom w:val="none" w:sz="0" w:space="0" w:color="auto"/>
            <w:right w:val="none" w:sz="0" w:space="0" w:color="auto"/>
          </w:divBdr>
        </w:div>
        <w:div w:id="616446324">
          <w:marLeft w:val="0"/>
          <w:marRight w:val="0"/>
          <w:marTop w:val="0"/>
          <w:marBottom w:val="101"/>
          <w:divBdr>
            <w:top w:val="none" w:sz="0" w:space="0" w:color="auto"/>
            <w:left w:val="none" w:sz="0" w:space="0" w:color="auto"/>
            <w:bottom w:val="none" w:sz="0" w:space="0" w:color="auto"/>
            <w:right w:val="none" w:sz="0" w:space="0" w:color="auto"/>
          </w:divBdr>
        </w:div>
        <w:div w:id="786042095">
          <w:marLeft w:val="0"/>
          <w:marRight w:val="0"/>
          <w:marTop w:val="0"/>
          <w:marBottom w:val="101"/>
          <w:divBdr>
            <w:top w:val="none" w:sz="0" w:space="0" w:color="auto"/>
            <w:left w:val="none" w:sz="0" w:space="0" w:color="auto"/>
            <w:bottom w:val="none" w:sz="0" w:space="0" w:color="auto"/>
            <w:right w:val="none" w:sz="0" w:space="0" w:color="auto"/>
          </w:divBdr>
        </w:div>
        <w:div w:id="779878429">
          <w:marLeft w:val="0"/>
          <w:marRight w:val="0"/>
          <w:marTop w:val="0"/>
          <w:marBottom w:val="101"/>
          <w:divBdr>
            <w:top w:val="none" w:sz="0" w:space="0" w:color="auto"/>
            <w:left w:val="none" w:sz="0" w:space="0" w:color="auto"/>
            <w:bottom w:val="none" w:sz="0" w:space="0" w:color="auto"/>
            <w:right w:val="none" w:sz="0" w:space="0" w:color="auto"/>
          </w:divBdr>
        </w:div>
        <w:div w:id="1882478975">
          <w:marLeft w:val="0"/>
          <w:marRight w:val="0"/>
          <w:marTop w:val="0"/>
          <w:marBottom w:val="101"/>
          <w:divBdr>
            <w:top w:val="none" w:sz="0" w:space="0" w:color="auto"/>
            <w:left w:val="none" w:sz="0" w:space="0" w:color="auto"/>
            <w:bottom w:val="none" w:sz="0" w:space="0" w:color="auto"/>
            <w:right w:val="none" w:sz="0" w:space="0" w:color="auto"/>
          </w:divBdr>
        </w:div>
        <w:div w:id="213540987">
          <w:marLeft w:val="0"/>
          <w:marRight w:val="0"/>
          <w:marTop w:val="0"/>
          <w:marBottom w:val="101"/>
          <w:divBdr>
            <w:top w:val="none" w:sz="0" w:space="0" w:color="auto"/>
            <w:left w:val="none" w:sz="0" w:space="0" w:color="auto"/>
            <w:bottom w:val="none" w:sz="0" w:space="0" w:color="auto"/>
            <w:right w:val="none" w:sz="0" w:space="0" w:color="auto"/>
          </w:divBdr>
        </w:div>
        <w:div w:id="1700468311">
          <w:marLeft w:val="0"/>
          <w:marRight w:val="0"/>
          <w:marTop w:val="0"/>
          <w:marBottom w:val="101"/>
          <w:divBdr>
            <w:top w:val="none" w:sz="0" w:space="0" w:color="auto"/>
            <w:left w:val="none" w:sz="0" w:space="0" w:color="auto"/>
            <w:bottom w:val="none" w:sz="0" w:space="0" w:color="auto"/>
            <w:right w:val="none" w:sz="0" w:space="0" w:color="auto"/>
          </w:divBdr>
        </w:div>
        <w:div w:id="220141428">
          <w:marLeft w:val="0"/>
          <w:marRight w:val="0"/>
          <w:marTop w:val="0"/>
          <w:marBottom w:val="101"/>
          <w:divBdr>
            <w:top w:val="none" w:sz="0" w:space="0" w:color="auto"/>
            <w:left w:val="none" w:sz="0" w:space="0" w:color="auto"/>
            <w:bottom w:val="none" w:sz="0" w:space="0" w:color="auto"/>
            <w:right w:val="none" w:sz="0" w:space="0" w:color="auto"/>
          </w:divBdr>
        </w:div>
        <w:div w:id="1588273434">
          <w:marLeft w:val="0"/>
          <w:marRight w:val="0"/>
          <w:marTop w:val="0"/>
          <w:marBottom w:val="101"/>
          <w:divBdr>
            <w:top w:val="none" w:sz="0" w:space="0" w:color="auto"/>
            <w:left w:val="none" w:sz="0" w:space="0" w:color="auto"/>
            <w:bottom w:val="none" w:sz="0" w:space="0" w:color="auto"/>
            <w:right w:val="none" w:sz="0" w:space="0" w:color="auto"/>
          </w:divBdr>
        </w:div>
        <w:div w:id="1646199743">
          <w:marLeft w:val="0"/>
          <w:marRight w:val="0"/>
          <w:marTop w:val="0"/>
          <w:marBottom w:val="101"/>
          <w:divBdr>
            <w:top w:val="none" w:sz="0" w:space="0" w:color="auto"/>
            <w:left w:val="none" w:sz="0" w:space="0" w:color="auto"/>
            <w:bottom w:val="none" w:sz="0" w:space="0" w:color="auto"/>
            <w:right w:val="none" w:sz="0" w:space="0" w:color="auto"/>
          </w:divBdr>
        </w:div>
        <w:div w:id="1059867849">
          <w:marLeft w:val="0"/>
          <w:marRight w:val="0"/>
          <w:marTop w:val="0"/>
          <w:marBottom w:val="101"/>
          <w:divBdr>
            <w:top w:val="none" w:sz="0" w:space="0" w:color="auto"/>
            <w:left w:val="none" w:sz="0" w:space="0" w:color="auto"/>
            <w:bottom w:val="none" w:sz="0" w:space="0" w:color="auto"/>
            <w:right w:val="none" w:sz="0" w:space="0" w:color="auto"/>
          </w:divBdr>
        </w:div>
        <w:div w:id="1221134792">
          <w:marLeft w:val="0"/>
          <w:marRight w:val="0"/>
          <w:marTop w:val="0"/>
          <w:marBottom w:val="101"/>
          <w:divBdr>
            <w:top w:val="none" w:sz="0" w:space="0" w:color="auto"/>
            <w:left w:val="none" w:sz="0" w:space="0" w:color="auto"/>
            <w:bottom w:val="none" w:sz="0" w:space="0" w:color="auto"/>
            <w:right w:val="none" w:sz="0" w:space="0" w:color="auto"/>
          </w:divBdr>
        </w:div>
        <w:div w:id="1125467990">
          <w:marLeft w:val="0"/>
          <w:marRight w:val="0"/>
          <w:marTop w:val="0"/>
          <w:marBottom w:val="101"/>
          <w:divBdr>
            <w:top w:val="none" w:sz="0" w:space="0" w:color="auto"/>
            <w:left w:val="none" w:sz="0" w:space="0" w:color="auto"/>
            <w:bottom w:val="none" w:sz="0" w:space="0" w:color="auto"/>
            <w:right w:val="none" w:sz="0" w:space="0" w:color="auto"/>
          </w:divBdr>
        </w:div>
        <w:div w:id="1119489328">
          <w:marLeft w:val="0"/>
          <w:marRight w:val="0"/>
          <w:marTop w:val="0"/>
          <w:marBottom w:val="101"/>
          <w:divBdr>
            <w:top w:val="none" w:sz="0" w:space="0" w:color="auto"/>
            <w:left w:val="none" w:sz="0" w:space="0" w:color="auto"/>
            <w:bottom w:val="none" w:sz="0" w:space="0" w:color="auto"/>
            <w:right w:val="none" w:sz="0" w:space="0" w:color="auto"/>
          </w:divBdr>
        </w:div>
        <w:div w:id="31423153">
          <w:marLeft w:val="0"/>
          <w:marRight w:val="0"/>
          <w:marTop w:val="0"/>
          <w:marBottom w:val="101"/>
          <w:divBdr>
            <w:top w:val="none" w:sz="0" w:space="0" w:color="auto"/>
            <w:left w:val="none" w:sz="0" w:space="0" w:color="auto"/>
            <w:bottom w:val="none" w:sz="0" w:space="0" w:color="auto"/>
            <w:right w:val="none" w:sz="0" w:space="0" w:color="auto"/>
          </w:divBdr>
        </w:div>
        <w:div w:id="155535517">
          <w:marLeft w:val="0"/>
          <w:marRight w:val="0"/>
          <w:marTop w:val="0"/>
          <w:marBottom w:val="101"/>
          <w:divBdr>
            <w:top w:val="none" w:sz="0" w:space="0" w:color="auto"/>
            <w:left w:val="none" w:sz="0" w:space="0" w:color="auto"/>
            <w:bottom w:val="none" w:sz="0" w:space="0" w:color="auto"/>
            <w:right w:val="none" w:sz="0" w:space="0" w:color="auto"/>
          </w:divBdr>
        </w:div>
        <w:div w:id="1150171224">
          <w:marLeft w:val="0"/>
          <w:marRight w:val="0"/>
          <w:marTop w:val="0"/>
          <w:marBottom w:val="101"/>
          <w:divBdr>
            <w:top w:val="none" w:sz="0" w:space="0" w:color="auto"/>
            <w:left w:val="none" w:sz="0" w:space="0" w:color="auto"/>
            <w:bottom w:val="none" w:sz="0" w:space="0" w:color="auto"/>
            <w:right w:val="none" w:sz="0" w:space="0" w:color="auto"/>
          </w:divBdr>
        </w:div>
        <w:div w:id="253362858">
          <w:marLeft w:val="0"/>
          <w:marRight w:val="0"/>
          <w:marTop w:val="0"/>
          <w:marBottom w:val="101"/>
          <w:divBdr>
            <w:top w:val="none" w:sz="0" w:space="0" w:color="auto"/>
            <w:left w:val="none" w:sz="0" w:space="0" w:color="auto"/>
            <w:bottom w:val="none" w:sz="0" w:space="0" w:color="auto"/>
            <w:right w:val="none" w:sz="0" w:space="0" w:color="auto"/>
          </w:divBdr>
        </w:div>
        <w:div w:id="1261374196">
          <w:marLeft w:val="0"/>
          <w:marRight w:val="0"/>
          <w:marTop w:val="0"/>
          <w:marBottom w:val="101"/>
          <w:divBdr>
            <w:top w:val="none" w:sz="0" w:space="0" w:color="auto"/>
            <w:left w:val="none" w:sz="0" w:space="0" w:color="auto"/>
            <w:bottom w:val="none" w:sz="0" w:space="0" w:color="auto"/>
            <w:right w:val="none" w:sz="0" w:space="0" w:color="auto"/>
          </w:divBdr>
        </w:div>
        <w:div w:id="987827085">
          <w:marLeft w:val="0"/>
          <w:marRight w:val="0"/>
          <w:marTop w:val="0"/>
          <w:marBottom w:val="101"/>
          <w:divBdr>
            <w:top w:val="none" w:sz="0" w:space="0" w:color="auto"/>
            <w:left w:val="none" w:sz="0" w:space="0" w:color="auto"/>
            <w:bottom w:val="none" w:sz="0" w:space="0" w:color="auto"/>
            <w:right w:val="none" w:sz="0" w:space="0" w:color="auto"/>
          </w:divBdr>
        </w:div>
        <w:div w:id="680595136">
          <w:marLeft w:val="0"/>
          <w:marRight w:val="0"/>
          <w:marTop w:val="0"/>
          <w:marBottom w:val="101"/>
          <w:divBdr>
            <w:top w:val="none" w:sz="0" w:space="0" w:color="auto"/>
            <w:left w:val="none" w:sz="0" w:space="0" w:color="auto"/>
            <w:bottom w:val="none" w:sz="0" w:space="0" w:color="auto"/>
            <w:right w:val="none" w:sz="0" w:space="0" w:color="auto"/>
          </w:divBdr>
        </w:div>
        <w:div w:id="1477530659">
          <w:marLeft w:val="0"/>
          <w:marRight w:val="0"/>
          <w:marTop w:val="0"/>
          <w:marBottom w:val="101"/>
          <w:divBdr>
            <w:top w:val="none" w:sz="0" w:space="0" w:color="auto"/>
            <w:left w:val="none" w:sz="0" w:space="0" w:color="auto"/>
            <w:bottom w:val="none" w:sz="0" w:space="0" w:color="auto"/>
            <w:right w:val="none" w:sz="0" w:space="0" w:color="auto"/>
          </w:divBdr>
        </w:div>
        <w:div w:id="1646158188">
          <w:marLeft w:val="0"/>
          <w:marRight w:val="0"/>
          <w:marTop w:val="0"/>
          <w:marBottom w:val="101"/>
          <w:divBdr>
            <w:top w:val="none" w:sz="0" w:space="0" w:color="auto"/>
            <w:left w:val="none" w:sz="0" w:space="0" w:color="auto"/>
            <w:bottom w:val="none" w:sz="0" w:space="0" w:color="auto"/>
            <w:right w:val="none" w:sz="0" w:space="0" w:color="auto"/>
          </w:divBdr>
        </w:div>
        <w:div w:id="320548909">
          <w:marLeft w:val="0"/>
          <w:marRight w:val="0"/>
          <w:marTop w:val="0"/>
          <w:marBottom w:val="101"/>
          <w:divBdr>
            <w:top w:val="none" w:sz="0" w:space="0" w:color="auto"/>
            <w:left w:val="none" w:sz="0" w:space="0" w:color="auto"/>
            <w:bottom w:val="none" w:sz="0" w:space="0" w:color="auto"/>
            <w:right w:val="none" w:sz="0" w:space="0" w:color="auto"/>
          </w:divBdr>
        </w:div>
        <w:div w:id="882056135">
          <w:marLeft w:val="0"/>
          <w:marRight w:val="0"/>
          <w:marTop w:val="0"/>
          <w:marBottom w:val="101"/>
          <w:divBdr>
            <w:top w:val="none" w:sz="0" w:space="0" w:color="auto"/>
            <w:left w:val="none" w:sz="0" w:space="0" w:color="auto"/>
            <w:bottom w:val="none" w:sz="0" w:space="0" w:color="auto"/>
            <w:right w:val="none" w:sz="0" w:space="0" w:color="auto"/>
          </w:divBdr>
        </w:div>
        <w:div w:id="970211557">
          <w:marLeft w:val="0"/>
          <w:marRight w:val="0"/>
          <w:marTop w:val="0"/>
          <w:marBottom w:val="101"/>
          <w:divBdr>
            <w:top w:val="none" w:sz="0" w:space="0" w:color="auto"/>
            <w:left w:val="none" w:sz="0" w:space="0" w:color="auto"/>
            <w:bottom w:val="none" w:sz="0" w:space="0" w:color="auto"/>
            <w:right w:val="none" w:sz="0" w:space="0" w:color="auto"/>
          </w:divBdr>
        </w:div>
        <w:div w:id="698505138">
          <w:marLeft w:val="0"/>
          <w:marRight w:val="0"/>
          <w:marTop w:val="0"/>
          <w:marBottom w:val="101"/>
          <w:divBdr>
            <w:top w:val="none" w:sz="0" w:space="0" w:color="auto"/>
            <w:left w:val="none" w:sz="0" w:space="0" w:color="auto"/>
            <w:bottom w:val="none" w:sz="0" w:space="0" w:color="auto"/>
            <w:right w:val="none" w:sz="0" w:space="0" w:color="auto"/>
          </w:divBdr>
        </w:div>
        <w:div w:id="1863470045">
          <w:marLeft w:val="0"/>
          <w:marRight w:val="0"/>
          <w:marTop w:val="0"/>
          <w:marBottom w:val="101"/>
          <w:divBdr>
            <w:top w:val="none" w:sz="0" w:space="0" w:color="auto"/>
            <w:left w:val="none" w:sz="0" w:space="0" w:color="auto"/>
            <w:bottom w:val="none" w:sz="0" w:space="0" w:color="auto"/>
            <w:right w:val="none" w:sz="0" w:space="0" w:color="auto"/>
          </w:divBdr>
        </w:div>
        <w:div w:id="1756784411">
          <w:marLeft w:val="0"/>
          <w:marRight w:val="0"/>
          <w:marTop w:val="0"/>
          <w:marBottom w:val="101"/>
          <w:divBdr>
            <w:top w:val="none" w:sz="0" w:space="0" w:color="auto"/>
            <w:left w:val="none" w:sz="0" w:space="0" w:color="auto"/>
            <w:bottom w:val="none" w:sz="0" w:space="0" w:color="auto"/>
            <w:right w:val="none" w:sz="0" w:space="0" w:color="auto"/>
          </w:divBdr>
        </w:div>
        <w:div w:id="175770777">
          <w:marLeft w:val="0"/>
          <w:marRight w:val="0"/>
          <w:marTop w:val="0"/>
          <w:marBottom w:val="101"/>
          <w:divBdr>
            <w:top w:val="none" w:sz="0" w:space="0" w:color="auto"/>
            <w:left w:val="none" w:sz="0" w:space="0" w:color="auto"/>
            <w:bottom w:val="none" w:sz="0" w:space="0" w:color="auto"/>
            <w:right w:val="none" w:sz="0" w:space="0" w:color="auto"/>
          </w:divBdr>
        </w:div>
        <w:div w:id="1153451994">
          <w:marLeft w:val="0"/>
          <w:marRight w:val="0"/>
          <w:marTop w:val="0"/>
          <w:marBottom w:val="101"/>
          <w:divBdr>
            <w:top w:val="none" w:sz="0" w:space="0" w:color="auto"/>
            <w:left w:val="none" w:sz="0" w:space="0" w:color="auto"/>
            <w:bottom w:val="none" w:sz="0" w:space="0" w:color="auto"/>
            <w:right w:val="none" w:sz="0" w:space="0" w:color="auto"/>
          </w:divBdr>
        </w:div>
        <w:div w:id="540172497">
          <w:marLeft w:val="0"/>
          <w:marRight w:val="0"/>
          <w:marTop w:val="0"/>
          <w:marBottom w:val="101"/>
          <w:divBdr>
            <w:top w:val="none" w:sz="0" w:space="0" w:color="auto"/>
            <w:left w:val="none" w:sz="0" w:space="0" w:color="auto"/>
            <w:bottom w:val="none" w:sz="0" w:space="0" w:color="auto"/>
            <w:right w:val="none" w:sz="0" w:space="0" w:color="auto"/>
          </w:divBdr>
        </w:div>
        <w:div w:id="1740011537">
          <w:marLeft w:val="0"/>
          <w:marRight w:val="0"/>
          <w:marTop w:val="0"/>
          <w:marBottom w:val="101"/>
          <w:divBdr>
            <w:top w:val="none" w:sz="0" w:space="0" w:color="auto"/>
            <w:left w:val="none" w:sz="0" w:space="0" w:color="auto"/>
            <w:bottom w:val="none" w:sz="0" w:space="0" w:color="auto"/>
            <w:right w:val="none" w:sz="0" w:space="0" w:color="auto"/>
          </w:divBdr>
        </w:div>
        <w:div w:id="1656564331">
          <w:marLeft w:val="0"/>
          <w:marRight w:val="0"/>
          <w:marTop w:val="0"/>
          <w:marBottom w:val="101"/>
          <w:divBdr>
            <w:top w:val="none" w:sz="0" w:space="0" w:color="auto"/>
            <w:left w:val="none" w:sz="0" w:space="0" w:color="auto"/>
            <w:bottom w:val="none" w:sz="0" w:space="0" w:color="auto"/>
            <w:right w:val="none" w:sz="0" w:space="0" w:color="auto"/>
          </w:divBdr>
        </w:div>
        <w:div w:id="1567253599">
          <w:marLeft w:val="0"/>
          <w:marRight w:val="0"/>
          <w:marTop w:val="0"/>
          <w:marBottom w:val="101"/>
          <w:divBdr>
            <w:top w:val="none" w:sz="0" w:space="0" w:color="auto"/>
            <w:left w:val="none" w:sz="0" w:space="0" w:color="auto"/>
            <w:bottom w:val="none" w:sz="0" w:space="0" w:color="auto"/>
            <w:right w:val="none" w:sz="0" w:space="0" w:color="auto"/>
          </w:divBdr>
        </w:div>
        <w:div w:id="965281124">
          <w:marLeft w:val="0"/>
          <w:marRight w:val="0"/>
          <w:marTop w:val="0"/>
          <w:marBottom w:val="101"/>
          <w:divBdr>
            <w:top w:val="none" w:sz="0" w:space="0" w:color="auto"/>
            <w:left w:val="none" w:sz="0" w:space="0" w:color="auto"/>
            <w:bottom w:val="none" w:sz="0" w:space="0" w:color="auto"/>
            <w:right w:val="none" w:sz="0" w:space="0" w:color="auto"/>
          </w:divBdr>
        </w:div>
        <w:div w:id="1302227931">
          <w:marLeft w:val="0"/>
          <w:marRight w:val="0"/>
          <w:marTop w:val="0"/>
          <w:marBottom w:val="101"/>
          <w:divBdr>
            <w:top w:val="none" w:sz="0" w:space="0" w:color="auto"/>
            <w:left w:val="none" w:sz="0" w:space="0" w:color="auto"/>
            <w:bottom w:val="none" w:sz="0" w:space="0" w:color="auto"/>
            <w:right w:val="none" w:sz="0" w:space="0" w:color="auto"/>
          </w:divBdr>
        </w:div>
        <w:div w:id="1187328542">
          <w:marLeft w:val="0"/>
          <w:marRight w:val="0"/>
          <w:marTop w:val="0"/>
          <w:marBottom w:val="101"/>
          <w:divBdr>
            <w:top w:val="none" w:sz="0" w:space="0" w:color="auto"/>
            <w:left w:val="none" w:sz="0" w:space="0" w:color="auto"/>
            <w:bottom w:val="none" w:sz="0" w:space="0" w:color="auto"/>
            <w:right w:val="none" w:sz="0" w:space="0" w:color="auto"/>
          </w:divBdr>
        </w:div>
        <w:div w:id="914365491">
          <w:marLeft w:val="0"/>
          <w:marRight w:val="0"/>
          <w:marTop w:val="0"/>
          <w:marBottom w:val="101"/>
          <w:divBdr>
            <w:top w:val="none" w:sz="0" w:space="0" w:color="auto"/>
            <w:left w:val="none" w:sz="0" w:space="0" w:color="auto"/>
            <w:bottom w:val="none" w:sz="0" w:space="0" w:color="auto"/>
            <w:right w:val="none" w:sz="0" w:space="0" w:color="auto"/>
          </w:divBdr>
        </w:div>
        <w:div w:id="1464424667">
          <w:marLeft w:val="0"/>
          <w:marRight w:val="0"/>
          <w:marTop w:val="0"/>
          <w:marBottom w:val="101"/>
          <w:divBdr>
            <w:top w:val="none" w:sz="0" w:space="0" w:color="auto"/>
            <w:left w:val="none" w:sz="0" w:space="0" w:color="auto"/>
            <w:bottom w:val="none" w:sz="0" w:space="0" w:color="auto"/>
            <w:right w:val="none" w:sz="0" w:space="0" w:color="auto"/>
          </w:divBdr>
        </w:div>
        <w:div w:id="1862426004">
          <w:marLeft w:val="0"/>
          <w:marRight w:val="0"/>
          <w:marTop w:val="0"/>
          <w:marBottom w:val="101"/>
          <w:divBdr>
            <w:top w:val="none" w:sz="0" w:space="0" w:color="auto"/>
            <w:left w:val="none" w:sz="0" w:space="0" w:color="auto"/>
            <w:bottom w:val="none" w:sz="0" w:space="0" w:color="auto"/>
            <w:right w:val="none" w:sz="0" w:space="0" w:color="auto"/>
          </w:divBdr>
        </w:div>
        <w:div w:id="667368971">
          <w:marLeft w:val="0"/>
          <w:marRight w:val="0"/>
          <w:marTop w:val="0"/>
          <w:marBottom w:val="101"/>
          <w:divBdr>
            <w:top w:val="none" w:sz="0" w:space="0" w:color="auto"/>
            <w:left w:val="none" w:sz="0" w:space="0" w:color="auto"/>
            <w:bottom w:val="none" w:sz="0" w:space="0" w:color="auto"/>
            <w:right w:val="none" w:sz="0" w:space="0" w:color="auto"/>
          </w:divBdr>
        </w:div>
        <w:div w:id="1269852147">
          <w:marLeft w:val="0"/>
          <w:marRight w:val="0"/>
          <w:marTop w:val="0"/>
          <w:marBottom w:val="101"/>
          <w:divBdr>
            <w:top w:val="none" w:sz="0" w:space="0" w:color="auto"/>
            <w:left w:val="none" w:sz="0" w:space="0" w:color="auto"/>
            <w:bottom w:val="none" w:sz="0" w:space="0" w:color="auto"/>
            <w:right w:val="none" w:sz="0" w:space="0" w:color="auto"/>
          </w:divBdr>
        </w:div>
        <w:div w:id="99109739">
          <w:marLeft w:val="0"/>
          <w:marRight w:val="0"/>
          <w:marTop w:val="0"/>
          <w:marBottom w:val="101"/>
          <w:divBdr>
            <w:top w:val="none" w:sz="0" w:space="0" w:color="auto"/>
            <w:left w:val="none" w:sz="0" w:space="0" w:color="auto"/>
            <w:bottom w:val="none" w:sz="0" w:space="0" w:color="auto"/>
            <w:right w:val="none" w:sz="0" w:space="0" w:color="auto"/>
          </w:divBdr>
        </w:div>
        <w:div w:id="1817986888">
          <w:marLeft w:val="0"/>
          <w:marRight w:val="0"/>
          <w:marTop w:val="0"/>
          <w:marBottom w:val="101"/>
          <w:divBdr>
            <w:top w:val="none" w:sz="0" w:space="0" w:color="auto"/>
            <w:left w:val="none" w:sz="0" w:space="0" w:color="auto"/>
            <w:bottom w:val="none" w:sz="0" w:space="0" w:color="auto"/>
            <w:right w:val="none" w:sz="0" w:space="0" w:color="auto"/>
          </w:divBdr>
        </w:div>
        <w:div w:id="720056261">
          <w:marLeft w:val="0"/>
          <w:marRight w:val="0"/>
          <w:marTop w:val="0"/>
          <w:marBottom w:val="101"/>
          <w:divBdr>
            <w:top w:val="none" w:sz="0" w:space="0" w:color="auto"/>
            <w:left w:val="none" w:sz="0" w:space="0" w:color="auto"/>
            <w:bottom w:val="none" w:sz="0" w:space="0" w:color="auto"/>
            <w:right w:val="none" w:sz="0" w:space="0" w:color="auto"/>
          </w:divBdr>
        </w:div>
        <w:div w:id="788821891">
          <w:marLeft w:val="0"/>
          <w:marRight w:val="0"/>
          <w:marTop w:val="0"/>
          <w:marBottom w:val="101"/>
          <w:divBdr>
            <w:top w:val="none" w:sz="0" w:space="0" w:color="auto"/>
            <w:left w:val="none" w:sz="0" w:space="0" w:color="auto"/>
            <w:bottom w:val="none" w:sz="0" w:space="0" w:color="auto"/>
            <w:right w:val="none" w:sz="0" w:space="0" w:color="auto"/>
          </w:divBdr>
        </w:div>
        <w:div w:id="455293039">
          <w:marLeft w:val="0"/>
          <w:marRight w:val="0"/>
          <w:marTop w:val="0"/>
          <w:marBottom w:val="101"/>
          <w:divBdr>
            <w:top w:val="none" w:sz="0" w:space="0" w:color="auto"/>
            <w:left w:val="none" w:sz="0" w:space="0" w:color="auto"/>
            <w:bottom w:val="none" w:sz="0" w:space="0" w:color="auto"/>
            <w:right w:val="none" w:sz="0" w:space="0" w:color="auto"/>
          </w:divBdr>
        </w:div>
        <w:div w:id="222717196">
          <w:marLeft w:val="0"/>
          <w:marRight w:val="0"/>
          <w:marTop w:val="0"/>
          <w:marBottom w:val="101"/>
          <w:divBdr>
            <w:top w:val="none" w:sz="0" w:space="0" w:color="auto"/>
            <w:left w:val="none" w:sz="0" w:space="0" w:color="auto"/>
            <w:bottom w:val="none" w:sz="0" w:space="0" w:color="auto"/>
            <w:right w:val="none" w:sz="0" w:space="0" w:color="auto"/>
          </w:divBdr>
        </w:div>
        <w:div w:id="777522955">
          <w:marLeft w:val="0"/>
          <w:marRight w:val="0"/>
          <w:marTop w:val="0"/>
          <w:marBottom w:val="101"/>
          <w:divBdr>
            <w:top w:val="none" w:sz="0" w:space="0" w:color="auto"/>
            <w:left w:val="none" w:sz="0" w:space="0" w:color="auto"/>
            <w:bottom w:val="none" w:sz="0" w:space="0" w:color="auto"/>
            <w:right w:val="none" w:sz="0" w:space="0" w:color="auto"/>
          </w:divBdr>
        </w:div>
        <w:div w:id="482770918">
          <w:marLeft w:val="0"/>
          <w:marRight w:val="0"/>
          <w:marTop w:val="0"/>
          <w:marBottom w:val="101"/>
          <w:divBdr>
            <w:top w:val="none" w:sz="0" w:space="0" w:color="auto"/>
            <w:left w:val="none" w:sz="0" w:space="0" w:color="auto"/>
            <w:bottom w:val="none" w:sz="0" w:space="0" w:color="auto"/>
            <w:right w:val="none" w:sz="0" w:space="0" w:color="auto"/>
          </w:divBdr>
        </w:div>
        <w:div w:id="987324987">
          <w:marLeft w:val="0"/>
          <w:marRight w:val="0"/>
          <w:marTop w:val="0"/>
          <w:marBottom w:val="101"/>
          <w:divBdr>
            <w:top w:val="none" w:sz="0" w:space="0" w:color="auto"/>
            <w:left w:val="none" w:sz="0" w:space="0" w:color="auto"/>
            <w:bottom w:val="none" w:sz="0" w:space="0" w:color="auto"/>
            <w:right w:val="none" w:sz="0" w:space="0" w:color="auto"/>
          </w:divBdr>
        </w:div>
        <w:div w:id="548568365">
          <w:marLeft w:val="0"/>
          <w:marRight w:val="0"/>
          <w:marTop w:val="0"/>
          <w:marBottom w:val="101"/>
          <w:divBdr>
            <w:top w:val="none" w:sz="0" w:space="0" w:color="auto"/>
            <w:left w:val="none" w:sz="0" w:space="0" w:color="auto"/>
            <w:bottom w:val="none" w:sz="0" w:space="0" w:color="auto"/>
            <w:right w:val="none" w:sz="0" w:space="0" w:color="auto"/>
          </w:divBdr>
        </w:div>
        <w:div w:id="1418019889">
          <w:marLeft w:val="0"/>
          <w:marRight w:val="0"/>
          <w:marTop w:val="0"/>
          <w:marBottom w:val="101"/>
          <w:divBdr>
            <w:top w:val="none" w:sz="0" w:space="0" w:color="auto"/>
            <w:left w:val="none" w:sz="0" w:space="0" w:color="auto"/>
            <w:bottom w:val="none" w:sz="0" w:space="0" w:color="auto"/>
            <w:right w:val="none" w:sz="0" w:space="0" w:color="auto"/>
          </w:divBdr>
        </w:div>
        <w:div w:id="734819401">
          <w:marLeft w:val="0"/>
          <w:marRight w:val="0"/>
          <w:marTop w:val="0"/>
          <w:marBottom w:val="101"/>
          <w:divBdr>
            <w:top w:val="none" w:sz="0" w:space="0" w:color="auto"/>
            <w:left w:val="none" w:sz="0" w:space="0" w:color="auto"/>
            <w:bottom w:val="none" w:sz="0" w:space="0" w:color="auto"/>
            <w:right w:val="none" w:sz="0" w:space="0" w:color="auto"/>
          </w:divBdr>
        </w:div>
        <w:div w:id="1005598277">
          <w:marLeft w:val="0"/>
          <w:marRight w:val="0"/>
          <w:marTop w:val="0"/>
          <w:marBottom w:val="101"/>
          <w:divBdr>
            <w:top w:val="none" w:sz="0" w:space="0" w:color="auto"/>
            <w:left w:val="none" w:sz="0" w:space="0" w:color="auto"/>
            <w:bottom w:val="none" w:sz="0" w:space="0" w:color="auto"/>
            <w:right w:val="none" w:sz="0" w:space="0" w:color="auto"/>
          </w:divBdr>
        </w:div>
        <w:div w:id="335232753">
          <w:marLeft w:val="0"/>
          <w:marRight w:val="0"/>
          <w:marTop w:val="0"/>
          <w:marBottom w:val="101"/>
          <w:divBdr>
            <w:top w:val="none" w:sz="0" w:space="0" w:color="auto"/>
            <w:left w:val="none" w:sz="0" w:space="0" w:color="auto"/>
            <w:bottom w:val="none" w:sz="0" w:space="0" w:color="auto"/>
            <w:right w:val="none" w:sz="0" w:space="0" w:color="auto"/>
          </w:divBdr>
        </w:div>
        <w:div w:id="1244535019">
          <w:marLeft w:val="0"/>
          <w:marRight w:val="0"/>
          <w:marTop w:val="0"/>
          <w:marBottom w:val="101"/>
          <w:divBdr>
            <w:top w:val="none" w:sz="0" w:space="0" w:color="auto"/>
            <w:left w:val="none" w:sz="0" w:space="0" w:color="auto"/>
            <w:bottom w:val="none" w:sz="0" w:space="0" w:color="auto"/>
            <w:right w:val="none" w:sz="0" w:space="0" w:color="auto"/>
          </w:divBdr>
        </w:div>
        <w:div w:id="275404969">
          <w:marLeft w:val="0"/>
          <w:marRight w:val="0"/>
          <w:marTop w:val="0"/>
          <w:marBottom w:val="101"/>
          <w:divBdr>
            <w:top w:val="none" w:sz="0" w:space="0" w:color="auto"/>
            <w:left w:val="none" w:sz="0" w:space="0" w:color="auto"/>
            <w:bottom w:val="none" w:sz="0" w:space="0" w:color="auto"/>
            <w:right w:val="none" w:sz="0" w:space="0" w:color="auto"/>
          </w:divBdr>
        </w:div>
        <w:div w:id="1758357350">
          <w:marLeft w:val="0"/>
          <w:marRight w:val="0"/>
          <w:marTop w:val="0"/>
          <w:marBottom w:val="101"/>
          <w:divBdr>
            <w:top w:val="none" w:sz="0" w:space="0" w:color="auto"/>
            <w:left w:val="none" w:sz="0" w:space="0" w:color="auto"/>
            <w:bottom w:val="none" w:sz="0" w:space="0" w:color="auto"/>
            <w:right w:val="none" w:sz="0" w:space="0" w:color="auto"/>
          </w:divBdr>
        </w:div>
        <w:div w:id="1841307700">
          <w:marLeft w:val="0"/>
          <w:marRight w:val="0"/>
          <w:marTop w:val="0"/>
          <w:marBottom w:val="101"/>
          <w:divBdr>
            <w:top w:val="none" w:sz="0" w:space="0" w:color="auto"/>
            <w:left w:val="none" w:sz="0" w:space="0" w:color="auto"/>
            <w:bottom w:val="none" w:sz="0" w:space="0" w:color="auto"/>
            <w:right w:val="none" w:sz="0" w:space="0" w:color="auto"/>
          </w:divBdr>
        </w:div>
        <w:div w:id="1236356209">
          <w:marLeft w:val="144"/>
          <w:marRight w:val="0"/>
          <w:marTop w:val="0"/>
          <w:marBottom w:val="101"/>
          <w:divBdr>
            <w:top w:val="none" w:sz="0" w:space="0" w:color="auto"/>
            <w:left w:val="none" w:sz="0" w:space="0" w:color="auto"/>
            <w:bottom w:val="none" w:sz="0" w:space="0" w:color="auto"/>
            <w:right w:val="none" w:sz="0" w:space="0" w:color="auto"/>
          </w:divBdr>
        </w:div>
      </w:divsChild>
    </w:div>
    <w:div w:id="983389401">
      <w:bodyDiv w:val="1"/>
      <w:marLeft w:val="0"/>
      <w:marRight w:val="0"/>
      <w:marTop w:val="0"/>
      <w:marBottom w:val="0"/>
      <w:divBdr>
        <w:top w:val="none" w:sz="0" w:space="0" w:color="auto"/>
        <w:left w:val="none" w:sz="0" w:space="0" w:color="auto"/>
        <w:bottom w:val="none" w:sz="0" w:space="0" w:color="auto"/>
        <w:right w:val="none" w:sz="0" w:space="0" w:color="auto"/>
      </w:divBdr>
    </w:div>
    <w:div w:id="1005941550">
      <w:bodyDiv w:val="1"/>
      <w:marLeft w:val="0"/>
      <w:marRight w:val="0"/>
      <w:marTop w:val="0"/>
      <w:marBottom w:val="0"/>
      <w:divBdr>
        <w:top w:val="none" w:sz="0" w:space="0" w:color="auto"/>
        <w:left w:val="none" w:sz="0" w:space="0" w:color="auto"/>
        <w:bottom w:val="none" w:sz="0" w:space="0" w:color="auto"/>
        <w:right w:val="none" w:sz="0" w:space="0" w:color="auto"/>
      </w:divBdr>
    </w:div>
    <w:div w:id="1069814708">
      <w:bodyDiv w:val="1"/>
      <w:marLeft w:val="0"/>
      <w:marRight w:val="0"/>
      <w:marTop w:val="0"/>
      <w:marBottom w:val="0"/>
      <w:divBdr>
        <w:top w:val="none" w:sz="0" w:space="0" w:color="auto"/>
        <w:left w:val="none" w:sz="0" w:space="0" w:color="auto"/>
        <w:bottom w:val="none" w:sz="0" w:space="0" w:color="auto"/>
        <w:right w:val="none" w:sz="0" w:space="0" w:color="auto"/>
      </w:divBdr>
    </w:div>
    <w:div w:id="1110124007">
      <w:bodyDiv w:val="1"/>
      <w:marLeft w:val="0"/>
      <w:marRight w:val="0"/>
      <w:marTop w:val="0"/>
      <w:marBottom w:val="0"/>
      <w:divBdr>
        <w:top w:val="none" w:sz="0" w:space="0" w:color="auto"/>
        <w:left w:val="none" w:sz="0" w:space="0" w:color="auto"/>
        <w:bottom w:val="none" w:sz="0" w:space="0" w:color="auto"/>
        <w:right w:val="none" w:sz="0" w:space="0" w:color="auto"/>
      </w:divBdr>
    </w:div>
    <w:div w:id="1220436533">
      <w:bodyDiv w:val="1"/>
      <w:marLeft w:val="0"/>
      <w:marRight w:val="0"/>
      <w:marTop w:val="0"/>
      <w:marBottom w:val="0"/>
      <w:divBdr>
        <w:top w:val="none" w:sz="0" w:space="0" w:color="auto"/>
        <w:left w:val="none" w:sz="0" w:space="0" w:color="auto"/>
        <w:bottom w:val="none" w:sz="0" w:space="0" w:color="auto"/>
        <w:right w:val="none" w:sz="0" w:space="0" w:color="auto"/>
      </w:divBdr>
    </w:div>
    <w:div w:id="1259171146">
      <w:bodyDiv w:val="1"/>
      <w:marLeft w:val="0"/>
      <w:marRight w:val="0"/>
      <w:marTop w:val="0"/>
      <w:marBottom w:val="0"/>
      <w:divBdr>
        <w:top w:val="none" w:sz="0" w:space="0" w:color="auto"/>
        <w:left w:val="none" w:sz="0" w:space="0" w:color="auto"/>
        <w:bottom w:val="none" w:sz="0" w:space="0" w:color="auto"/>
        <w:right w:val="none" w:sz="0" w:space="0" w:color="auto"/>
      </w:divBdr>
    </w:div>
    <w:div w:id="1498228517">
      <w:bodyDiv w:val="1"/>
      <w:marLeft w:val="0"/>
      <w:marRight w:val="0"/>
      <w:marTop w:val="0"/>
      <w:marBottom w:val="0"/>
      <w:divBdr>
        <w:top w:val="none" w:sz="0" w:space="0" w:color="auto"/>
        <w:left w:val="none" w:sz="0" w:space="0" w:color="auto"/>
        <w:bottom w:val="none" w:sz="0" w:space="0" w:color="auto"/>
        <w:right w:val="none" w:sz="0" w:space="0" w:color="auto"/>
      </w:divBdr>
    </w:div>
    <w:div w:id="1498692162">
      <w:bodyDiv w:val="1"/>
      <w:marLeft w:val="0"/>
      <w:marRight w:val="0"/>
      <w:marTop w:val="0"/>
      <w:marBottom w:val="0"/>
      <w:divBdr>
        <w:top w:val="none" w:sz="0" w:space="0" w:color="auto"/>
        <w:left w:val="none" w:sz="0" w:space="0" w:color="auto"/>
        <w:bottom w:val="none" w:sz="0" w:space="0" w:color="auto"/>
        <w:right w:val="none" w:sz="0" w:space="0" w:color="auto"/>
      </w:divBdr>
    </w:div>
    <w:div w:id="1537430332">
      <w:bodyDiv w:val="1"/>
      <w:marLeft w:val="0"/>
      <w:marRight w:val="0"/>
      <w:marTop w:val="0"/>
      <w:marBottom w:val="0"/>
      <w:divBdr>
        <w:top w:val="none" w:sz="0" w:space="0" w:color="auto"/>
        <w:left w:val="none" w:sz="0" w:space="0" w:color="auto"/>
        <w:bottom w:val="none" w:sz="0" w:space="0" w:color="auto"/>
        <w:right w:val="none" w:sz="0" w:space="0" w:color="auto"/>
      </w:divBdr>
    </w:div>
    <w:div w:id="1748964330">
      <w:bodyDiv w:val="1"/>
      <w:marLeft w:val="0"/>
      <w:marRight w:val="0"/>
      <w:marTop w:val="0"/>
      <w:marBottom w:val="0"/>
      <w:divBdr>
        <w:top w:val="none" w:sz="0" w:space="0" w:color="auto"/>
        <w:left w:val="none" w:sz="0" w:space="0" w:color="auto"/>
        <w:bottom w:val="none" w:sz="0" w:space="0" w:color="auto"/>
        <w:right w:val="none" w:sz="0" w:space="0" w:color="auto"/>
      </w:divBdr>
    </w:div>
    <w:div w:id="1804032814">
      <w:bodyDiv w:val="1"/>
      <w:marLeft w:val="0"/>
      <w:marRight w:val="0"/>
      <w:marTop w:val="0"/>
      <w:marBottom w:val="0"/>
      <w:divBdr>
        <w:top w:val="none" w:sz="0" w:space="0" w:color="auto"/>
        <w:left w:val="none" w:sz="0" w:space="0" w:color="auto"/>
        <w:bottom w:val="none" w:sz="0" w:space="0" w:color="auto"/>
        <w:right w:val="none" w:sz="0" w:space="0" w:color="auto"/>
      </w:divBdr>
    </w:div>
    <w:div w:id="1833594306">
      <w:bodyDiv w:val="1"/>
      <w:marLeft w:val="0"/>
      <w:marRight w:val="0"/>
      <w:marTop w:val="0"/>
      <w:marBottom w:val="0"/>
      <w:divBdr>
        <w:top w:val="none" w:sz="0" w:space="0" w:color="auto"/>
        <w:left w:val="none" w:sz="0" w:space="0" w:color="auto"/>
        <w:bottom w:val="none" w:sz="0" w:space="0" w:color="auto"/>
        <w:right w:val="none" w:sz="0" w:space="0" w:color="auto"/>
      </w:divBdr>
      <w:divsChild>
        <w:div w:id="1726296134">
          <w:marLeft w:val="144"/>
          <w:marRight w:val="0"/>
          <w:marTop w:val="0"/>
          <w:marBottom w:val="101"/>
          <w:divBdr>
            <w:top w:val="none" w:sz="0" w:space="0" w:color="auto"/>
            <w:left w:val="none" w:sz="0" w:space="0" w:color="auto"/>
            <w:bottom w:val="none" w:sz="0" w:space="0" w:color="auto"/>
            <w:right w:val="none" w:sz="0" w:space="0" w:color="auto"/>
          </w:divBdr>
        </w:div>
        <w:div w:id="239407642">
          <w:marLeft w:val="144"/>
          <w:marRight w:val="0"/>
          <w:marTop w:val="0"/>
          <w:marBottom w:val="101"/>
          <w:divBdr>
            <w:top w:val="none" w:sz="0" w:space="0" w:color="auto"/>
            <w:left w:val="none" w:sz="0" w:space="0" w:color="auto"/>
            <w:bottom w:val="none" w:sz="0" w:space="0" w:color="auto"/>
            <w:right w:val="none" w:sz="0" w:space="0" w:color="auto"/>
          </w:divBdr>
        </w:div>
      </w:divsChild>
    </w:div>
    <w:div w:id="1840342357">
      <w:bodyDiv w:val="1"/>
      <w:marLeft w:val="0"/>
      <w:marRight w:val="0"/>
      <w:marTop w:val="0"/>
      <w:marBottom w:val="0"/>
      <w:divBdr>
        <w:top w:val="none" w:sz="0" w:space="0" w:color="auto"/>
        <w:left w:val="none" w:sz="0" w:space="0" w:color="auto"/>
        <w:bottom w:val="none" w:sz="0" w:space="0" w:color="auto"/>
        <w:right w:val="none" w:sz="0" w:space="0" w:color="auto"/>
      </w:divBdr>
      <w:divsChild>
        <w:div w:id="919026502">
          <w:marLeft w:val="0"/>
          <w:marRight w:val="0"/>
          <w:marTop w:val="0"/>
          <w:marBottom w:val="101"/>
          <w:divBdr>
            <w:top w:val="none" w:sz="0" w:space="0" w:color="auto"/>
            <w:left w:val="none" w:sz="0" w:space="0" w:color="auto"/>
            <w:bottom w:val="none" w:sz="0" w:space="0" w:color="auto"/>
            <w:right w:val="none" w:sz="0" w:space="0" w:color="auto"/>
          </w:divBdr>
        </w:div>
        <w:div w:id="2078745416">
          <w:marLeft w:val="0"/>
          <w:marRight w:val="0"/>
          <w:marTop w:val="0"/>
          <w:marBottom w:val="101"/>
          <w:divBdr>
            <w:top w:val="none" w:sz="0" w:space="0" w:color="auto"/>
            <w:left w:val="none" w:sz="0" w:space="0" w:color="auto"/>
            <w:bottom w:val="none" w:sz="0" w:space="0" w:color="auto"/>
            <w:right w:val="none" w:sz="0" w:space="0" w:color="auto"/>
          </w:divBdr>
        </w:div>
        <w:div w:id="19207294">
          <w:marLeft w:val="0"/>
          <w:marRight w:val="0"/>
          <w:marTop w:val="0"/>
          <w:marBottom w:val="101"/>
          <w:divBdr>
            <w:top w:val="none" w:sz="0" w:space="0" w:color="auto"/>
            <w:left w:val="none" w:sz="0" w:space="0" w:color="auto"/>
            <w:bottom w:val="none" w:sz="0" w:space="0" w:color="auto"/>
            <w:right w:val="none" w:sz="0" w:space="0" w:color="auto"/>
          </w:divBdr>
        </w:div>
        <w:div w:id="793863276">
          <w:marLeft w:val="0"/>
          <w:marRight w:val="0"/>
          <w:marTop w:val="0"/>
          <w:marBottom w:val="101"/>
          <w:divBdr>
            <w:top w:val="none" w:sz="0" w:space="0" w:color="auto"/>
            <w:left w:val="none" w:sz="0" w:space="0" w:color="auto"/>
            <w:bottom w:val="none" w:sz="0" w:space="0" w:color="auto"/>
            <w:right w:val="none" w:sz="0" w:space="0" w:color="auto"/>
          </w:divBdr>
        </w:div>
        <w:div w:id="808278384">
          <w:marLeft w:val="0"/>
          <w:marRight w:val="0"/>
          <w:marTop w:val="0"/>
          <w:marBottom w:val="101"/>
          <w:divBdr>
            <w:top w:val="none" w:sz="0" w:space="0" w:color="auto"/>
            <w:left w:val="none" w:sz="0" w:space="0" w:color="auto"/>
            <w:bottom w:val="none" w:sz="0" w:space="0" w:color="auto"/>
            <w:right w:val="none" w:sz="0" w:space="0" w:color="auto"/>
          </w:divBdr>
        </w:div>
        <w:div w:id="1206260255">
          <w:marLeft w:val="0"/>
          <w:marRight w:val="0"/>
          <w:marTop w:val="0"/>
          <w:marBottom w:val="101"/>
          <w:divBdr>
            <w:top w:val="none" w:sz="0" w:space="0" w:color="auto"/>
            <w:left w:val="none" w:sz="0" w:space="0" w:color="auto"/>
            <w:bottom w:val="none" w:sz="0" w:space="0" w:color="auto"/>
            <w:right w:val="none" w:sz="0" w:space="0" w:color="auto"/>
          </w:divBdr>
        </w:div>
        <w:div w:id="707683425">
          <w:marLeft w:val="0"/>
          <w:marRight w:val="0"/>
          <w:marTop w:val="0"/>
          <w:marBottom w:val="101"/>
          <w:divBdr>
            <w:top w:val="none" w:sz="0" w:space="0" w:color="auto"/>
            <w:left w:val="none" w:sz="0" w:space="0" w:color="auto"/>
            <w:bottom w:val="none" w:sz="0" w:space="0" w:color="auto"/>
            <w:right w:val="none" w:sz="0" w:space="0" w:color="auto"/>
          </w:divBdr>
        </w:div>
        <w:div w:id="91316204">
          <w:marLeft w:val="0"/>
          <w:marRight w:val="0"/>
          <w:marTop w:val="0"/>
          <w:marBottom w:val="101"/>
          <w:divBdr>
            <w:top w:val="none" w:sz="0" w:space="0" w:color="auto"/>
            <w:left w:val="none" w:sz="0" w:space="0" w:color="auto"/>
            <w:bottom w:val="none" w:sz="0" w:space="0" w:color="auto"/>
            <w:right w:val="none" w:sz="0" w:space="0" w:color="auto"/>
          </w:divBdr>
        </w:div>
        <w:div w:id="2057271033">
          <w:marLeft w:val="0"/>
          <w:marRight w:val="0"/>
          <w:marTop w:val="0"/>
          <w:marBottom w:val="101"/>
          <w:divBdr>
            <w:top w:val="none" w:sz="0" w:space="0" w:color="auto"/>
            <w:left w:val="none" w:sz="0" w:space="0" w:color="auto"/>
            <w:bottom w:val="none" w:sz="0" w:space="0" w:color="auto"/>
            <w:right w:val="none" w:sz="0" w:space="0" w:color="auto"/>
          </w:divBdr>
        </w:div>
        <w:div w:id="1408697052">
          <w:marLeft w:val="0"/>
          <w:marRight w:val="0"/>
          <w:marTop w:val="0"/>
          <w:marBottom w:val="101"/>
          <w:divBdr>
            <w:top w:val="none" w:sz="0" w:space="0" w:color="auto"/>
            <w:left w:val="none" w:sz="0" w:space="0" w:color="auto"/>
            <w:bottom w:val="none" w:sz="0" w:space="0" w:color="auto"/>
            <w:right w:val="none" w:sz="0" w:space="0" w:color="auto"/>
          </w:divBdr>
        </w:div>
        <w:div w:id="1211382430">
          <w:marLeft w:val="0"/>
          <w:marRight w:val="0"/>
          <w:marTop w:val="0"/>
          <w:marBottom w:val="101"/>
          <w:divBdr>
            <w:top w:val="none" w:sz="0" w:space="0" w:color="auto"/>
            <w:left w:val="none" w:sz="0" w:space="0" w:color="auto"/>
            <w:bottom w:val="none" w:sz="0" w:space="0" w:color="auto"/>
            <w:right w:val="none" w:sz="0" w:space="0" w:color="auto"/>
          </w:divBdr>
        </w:div>
        <w:div w:id="1303922236">
          <w:marLeft w:val="0"/>
          <w:marRight w:val="0"/>
          <w:marTop w:val="0"/>
          <w:marBottom w:val="101"/>
          <w:divBdr>
            <w:top w:val="none" w:sz="0" w:space="0" w:color="auto"/>
            <w:left w:val="none" w:sz="0" w:space="0" w:color="auto"/>
            <w:bottom w:val="none" w:sz="0" w:space="0" w:color="auto"/>
            <w:right w:val="none" w:sz="0" w:space="0" w:color="auto"/>
          </w:divBdr>
        </w:div>
      </w:divsChild>
    </w:div>
    <w:div w:id="1932854426">
      <w:bodyDiv w:val="1"/>
      <w:marLeft w:val="0"/>
      <w:marRight w:val="0"/>
      <w:marTop w:val="0"/>
      <w:marBottom w:val="0"/>
      <w:divBdr>
        <w:top w:val="none" w:sz="0" w:space="0" w:color="auto"/>
        <w:left w:val="none" w:sz="0" w:space="0" w:color="auto"/>
        <w:bottom w:val="none" w:sz="0" w:space="0" w:color="auto"/>
        <w:right w:val="none" w:sz="0" w:space="0" w:color="auto"/>
      </w:divBdr>
    </w:div>
    <w:div w:id="1966694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notes.xml.rels><?xml version="1.0" encoding="UTF-8" standalone="yes"?>
<Relationships xmlns="http://schemas.openxmlformats.org/package/2006/relationships"><Relationship Id="rId3" Type="http://schemas.openxmlformats.org/officeDocument/2006/relationships/hyperlink" Target="https://www.planeacion.sep.gob.mx/Doc/estadistica_e_indicadores/principales_cifras/principales_cifras_2018_2019_bolsillo.pdf" TargetMode="External"/><Relationship Id="rId2" Type="http://schemas.openxmlformats.org/officeDocument/2006/relationships/hyperlink" Target="https://www.planeacion.sep.gob.mx/Doc/estadistica_e_indicadores/principales_cifras/principales_cifras_2017_2018_bolsillo.pdf" TargetMode="External"/><Relationship Id="rId1" Type="http://schemas.openxmlformats.org/officeDocument/2006/relationships/hyperlink" Target="https://www.transparenciapresupuestaria.gob.mx/es/PTP/Datos_Abiertos"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1.gif"/><Relationship Id="rId1" Type="http://schemas.openxmlformats.org/officeDocument/2006/relationships/image" Target="media/image10.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Alucard\Desktop\Michoacan%202020\Formatos%20de%20apoyo.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a:t>Valores logrados del Programa Educación Básica</a:t>
            </a:r>
          </a:p>
        </c:rich>
      </c:tx>
      <c:layout>
        <c:manualLayout>
          <c:xMode val="edge"/>
          <c:yMode val="edge"/>
          <c:x val="0.1687615071029378"/>
          <c:y val="2.0997375328083989E-2"/>
        </c:manualLayout>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MX"/>
        </a:p>
      </c:txPr>
    </c:title>
    <c:autoTitleDeleted val="0"/>
    <c:plotArea>
      <c:layout/>
      <c:barChart>
        <c:barDir val="col"/>
        <c:grouping val="clustered"/>
        <c:varyColors val="0"/>
        <c:ser>
          <c:idx val="0"/>
          <c:order val="0"/>
          <c:tx>
            <c:strRef>
              <c:f>Metas!$D$33</c:f>
              <c:strCache>
                <c:ptCount val="1"/>
                <c:pt idx="0">
                  <c:v>Valor Logrado 2018</c:v>
                </c:pt>
              </c:strCache>
            </c:strRef>
          </c:tx>
          <c:spPr>
            <a:solidFill>
              <a:schemeClr val="accent1"/>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MX"/>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Metas!$C$34:$C$46</c:f>
              <c:strCache>
                <c:ptCount val="13"/>
                <c:pt idx="0">
                  <c:v> Fin</c:v>
                </c:pt>
                <c:pt idx="2">
                  <c:v> Propósito</c:v>
                </c:pt>
                <c:pt idx="3">
                  <c:v>Componente 1</c:v>
                </c:pt>
                <c:pt idx="4">
                  <c:v>Componente 2</c:v>
                </c:pt>
                <c:pt idx="5">
                  <c:v>Componente 3</c:v>
                </c:pt>
                <c:pt idx="6">
                  <c:v>Componente 4</c:v>
                </c:pt>
                <c:pt idx="7">
                  <c:v>Componente 5</c:v>
                </c:pt>
                <c:pt idx="8">
                  <c:v>Componente 6</c:v>
                </c:pt>
                <c:pt idx="9">
                  <c:v>Componente 7</c:v>
                </c:pt>
                <c:pt idx="10">
                  <c:v>Componente 8</c:v>
                </c:pt>
                <c:pt idx="11">
                  <c:v>Componente 9</c:v>
                </c:pt>
                <c:pt idx="12">
                  <c:v>Componente 10</c:v>
                </c:pt>
              </c:strCache>
            </c:strRef>
          </c:cat>
          <c:val>
            <c:numRef>
              <c:f>Metas!$D$34:$D$46</c:f>
              <c:numCache>
                <c:formatCode>General</c:formatCode>
                <c:ptCount val="13"/>
                <c:pt idx="0" formatCode="0.00%">
                  <c:v>1.5972999999999999</c:v>
                </c:pt>
                <c:pt idx="2" formatCode="0%">
                  <c:v>1</c:v>
                </c:pt>
                <c:pt idx="3" formatCode="0.00%">
                  <c:v>0.99460000000000004</c:v>
                </c:pt>
                <c:pt idx="4" formatCode="0.00%">
                  <c:v>0.99909999999999999</c:v>
                </c:pt>
                <c:pt idx="5" formatCode="0.00%">
                  <c:v>0.88460000000000005</c:v>
                </c:pt>
                <c:pt idx="6" formatCode="0%">
                  <c:v>1</c:v>
                </c:pt>
                <c:pt idx="7" formatCode="0.00%">
                  <c:v>0.99480000000000002</c:v>
                </c:pt>
                <c:pt idx="8">
                  <c:v>0</c:v>
                </c:pt>
                <c:pt idx="9" formatCode="0.00%">
                  <c:v>0.92310000000000003</c:v>
                </c:pt>
                <c:pt idx="10" formatCode="0%">
                  <c:v>1</c:v>
                </c:pt>
                <c:pt idx="11" formatCode="0.00%">
                  <c:v>1.5013000000000001</c:v>
                </c:pt>
                <c:pt idx="12" formatCode="0.00%">
                  <c:v>1.4749000000000001</c:v>
                </c:pt>
              </c:numCache>
            </c:numRef>
          </c:val>
          <c:extLst>
            <c:ext xmlns:c16="http://schemas.microsoft.com/office/drawing/2014/chart" uri="{C3380CC4-5D6E-409C-BE32-E72D297353CC}">
              <c16:uniqueId val="{00000000-D480-4827-ACC3-482A514D157B}"/>
            </c:ext>
          </c:extLst>
        </c:ser>
        <c:ser>
          <c:idx val="1"/>
          <c:order val="1"/>
          <c:tx>
            <c:strRef>
              <c:f>Metas!$E$33</c:f>
              <c:strCache>
                <c:ptCount val="1"/>
                <c:pt idx="0">
                  <c:v>Valor Logrado 2019</c:v>
                </c:pt>
              </c:strCache>
            </c:strRef>
          </c:tx>
          <c:spPr>
            <a:solidFill>
              <a:schemeClr val="accent2"/>
            </a:solidFill>
            <a:ln>
              <a:noFill/>
            </a:ln>
            <a:effectLst/>
          </c:spPr>
          <c:invertIfNegative val="0"/>
          <c:dLbls>
            <c:spPr>
              <a:noFill/>
              <a:ln>
                <a:noFill/>
              </a:ln>
              <a:effectLst/>
            </c:spPr>
            <c:txPr>
              <a:bodyPr rot="-5400000" spcFirstLastPara="1" vertOverflow="ellipsis" wrap="square" anchor="ctr" anchorCtr="1"/>
              <a:lstStyle/>
              <a:p>
                <a:pPr>
                  <a:defRPr sz="9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Metas!$C$34:$C$46</c:f>
              <c:strCache>
                <c:ptCount val="13"/>
                <c:pt idx="0">
                  <c:v> Fin</c:v>
                </c:pt>
                <c:pt idx="2">
                  <c:v> Propósito</c:v>
                </c:pt>
                <c:pt idx="3">
                  <c:v>Componente 1</c:v>
                </c:pt>
                <c:pt idx="4">
                  <c:v>Componente 2</c:v>
                </c:pt>
                <c:pt idx="5">
                  <c:v>Componente 3</c:v>
                </c:pt>
                <c:pt idx="6">
                  <c:v>Componente 4</c:v>
                </c:pt>
                <c:pt idx="7">
                  <c:v>Componente 5</c:v>
                </c:pt>
                <c:pt idx="8">
                  <c:v>Componente 6</c:v>
                </c:pt>
                <c:pt idx="9">
                  <c:v>Componente 7</c:v>
                </c:pt>
                <c:pt idx="10">
                  <c:v>Componente 8</c:v>
                </c:pt>
                <c:pt idx="11">
                  <c:v>Componente 9</c:v>
                </c:pt>
                <c:pt idx="12">
                  <c:v>Componente 10</c:v>
                </c:pt>
              </c:strCache>
            </c:strRef>
          </c:cat>
          <c:val>
            <c:numRef>
              <c:f>Metas!$E$34:$E$46</c:f>
              <c:numCache>
                <c:formatCode>0.00%</c:formatCode>
                <c:ptCount val="13"/>
                <c:pt idx="0">
                  <c:v>9.5907</c:v>
                </c:pt>
                <c:pt idx="1">
                  <c:v>3.7988</c:v>
                </c:pt>
                <c:pt idx="2">
                  <c:v>0.99439999999999995</c:v>
                </c:pt>
                <c:pt idx="3">
                  <c:v>1.0112000000000001</c:v>
                </c:pt>
                <c:pt idx="4">
                  <c:v>0.66159999999999997</c:v>
                </c:pt>
                <c:pt idx="5">
                  <c:v>1.0136000000000001</c:v>
                </c:pt>
                <c:pt idx="6">
                  <c:v>1.0767</c:v>
                </c:pt>
                <c:pt idx="7">
                  <c:v>1.0077</c:v>
                </c:pt>
                <c:pt idx="8" formatCode="0%">
                  <c:v>0</c:v>
                </c:pt>
                <c:pt idx="9" formatCode="0%">
                  <c:v>1</c:v>
                </c:pt>
                <c:pt idx="10" formatCode="0%">
                  <c:v>1</c:v>
                </c:pt>
                <c:pt idx="11">
                  <c:v>0.58540000000000003</c:v>
                </c:pt>
                <c:pt idx="12" formatCode="0%">
                  <c:v>0</c:v>
                </c:pt>
              </c:numCache>
            </c:numRef>
          </c:val>
          <c:extLst>
            <c:ext xmlns:c16="http://schemas.microsoft.com/office/drawing/2014/chart" uri="{C3380CC4-5D6E-409C-BE32-E72D297353CC}">
              <c16:uniqueId val="{00000001-D480-4827-ACC3-482A514D157B}"/>
            </c:ext>
          </c:extLst>
        </c:ser>
        <c:dLbls>
          <c:showLegendKey val="0"/>
          <c:showVal val="0"/>
          <c:showCatName val="0"/>
          <c:showSerName val="0"/>
          <c:showPercent val="0"/>
          <c:showBubbleSize val="0"/>
        </c:dLbls>
        <c:gapWidth val="219"/>
        <c:overlap val="-27"/>
        <c:axId val="294747280"/>
        <c:axId val="294738320"/>
      </c:barChart>
      <c:catAx>
        <c:axId val="29474728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MX"/>
          </a:p>
        </c:txPr>
        <c:crossAx val="294738320"/>
        <c:crosses val="autoZero"/>
        <c:auto val="1"/>
        <c:lblAlgn val="ctr"/>
        <c:lblOffset val="100"/>
        <c:noMultiLvlLbl val="0"/>
      </c:catAx>
      <c:valAx>
        <c:axId val="294738320"/>
        <c:scaling>
          <c:orientation val="minMax"/>
          <c:max val="1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MX"/>
          </a:p>
        </c:txPr>
        <c:crossAx val="29474728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panose="020B0604020202020204" pitchFamily="34" charset="0"/>
          <a:cs typeface="Arial" panose="020B0604020202020204" pitchFamily="34" charset="0"/>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Personalizado 4">
      <a:dk1>
        <a:sysClr val="windowText" lastClr="000000"/>
      </a:dk1>
      <a:lt1>
        <a:sysClr val="window" lastClr="FFFFFF"/>
      </a:lt1>
      <a:dk2>
        <a:srgbClr val="44546A"/>
      </a:dk2>
      <a:lt2>
        <a:srgbClr val="E7E6E6"/>
      </a:lt2>
      <a:accent1>
        <a:srgbClr val="800000"/>
      </a:accent1>
      <a:accent2>
        <a:srgbClr val="034A90"/>
      </a:accent2>
      <a:accent3>
        <a:srgbClr val="A5A5A5"/>
      </a:accent3>
      <a:accent4>
        <a:srgbClr val="FFC000"/>
      </a:accent4>
      <a:accent5>
        <a:srgbClr val="4472C4"/>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43890B-DCE7-4609-9287-F3B8359FEB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13633</TotalTime>
  <Pages>124</Pages>
  <Words>27111</Words>
  <Characters>149116</Characters>
  <Application>Microsoft Office Word</Application>
  <DocSecurity>0</DocSecurity>
  <Lines>1242</Lines>
  <Paragraphs>351</Paragraphs>
  <ScaleCrop>false</ScaleCrop>
  <HeadingPairs>
    <vt:vector size="2" baseType="variant">
      <vt:variant>
        <vt:lpstr>Título</vt:lpstr>
      </vt:variant>
      <vt:variant>
        <vt:i4>1</vt:i4>
      </vt:variant>
    </vt:vector>
  </HeadingPairs>
  <TitlesOfParts>
    <vt:vector size="1" baseType="lpstr">
      <vt:lpstr/>
    </vt:vector>
  </TitlesOfParts>
  <Company>Luffi</Company>
  <LinksUpToDate>false</LinksUpToDate>
  <CharactersWithSpaces>175876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Luffi</dc:creator>
  <cp:keywords/>
  <dc:description/>
  <cp:lastModifiedBy>Usuario</cp:lastModifiedBy>
  <cp:revision>76</cp:revision>
  <dcterms:created xsi:type="dcterms:W3CDTF">2020-11-10T15:10:00Z</dcterms:created>
  <dcterms:modified xsi:type="dcterms:W3CDTF">2020-12-03T16:54:00Z</dcterms:modified>
</cp:coreProperties>
</file>