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4BB89" w14:textId="28B52BCB" w:rsidR="00F04097" w:rsidRDefault="0033672F" w:rsidP="00363D07">
      <w:pPr>
        <w:pStyle w:val="Ttulo2"/>
      </w:pPr>
      <w:r>
        <w:t>X</w:t>
      </w:r>
      <w:r w:rsidR="00437AF9">
        <w:t>I</w:t>
      </w:r>
      <w:r w:rsidR="00242924">
        <w:t>X</w:t>
      </w:r>
      <w:r w:rsidR="007A6A07">
        <w:t>.</w:t>
      </w:r>
      <w:r w:rsidR="007A6A07">
        <w:tab/>
      </w:r>
      <w:r>
        <w:t>PRESTACIONES QUE PERCIBEN LOS SERVIDORES PÚBLICOS</w:t>
      </w:r>
    </w:p>
    <w:p w14:paraId="04D828FC" w14:textId="02C88FA4" w:rsidR="008548BB" w:rsidRDefault="0033672F" w:rsidP="00B9762A">
      <w:pPr>
        <w:pStyle w:val="Cdetexto"/>
        <w:tabs>
          <w:tab w:val="left" w:pos="426"/>
        </w:tabs>
        <w:spacing w:after="240"/>
      </w:pPr>
      <w:r w:rsidRPr="00845B96">
        <w:t xml:space="preserve">De conformidad con lo establecido en el artículo </w:t>
      </w:r>
      <w:r w:rsidRPr="00D93DC3">
        <w:t>2</w:t>
      </w:r>
      <w:r w:rsidR="00DB1588">
        <w:t>0</w:t>
      </w:r>
      <w:r>
        <w:t xml:space="preserve">, último párrafo, </w:t>
      </w:r>
      <w:r w:rsidRPr="00845B96">
        <w:t xml:space="preserve">del </w:t>
      </w:r>
      <w:r>
        <w:t xml:space="preserve">Decreto de </w:t>
      </w:r>
      <w:r w:rsidRPr="00845B96">
        <w:t>Presupuesto de Egresos de la Federación para el Ejercicio Fiscal 20</w:t>
      </w:r>
      <w:r>
        <w:t>1</w:t>
      </w:r>
      <w:r w:rsidR="00DB1588">
        <w:t>5</w:t>
      </w:r>
      <w:r w:rsidRPr="00845B96">
        <w:t xml:space="preserve">, se informa sobre las prestaciones a favor de los servidores públicos correspondientes al periodo </w:t>
      </w:r>
      <w:r w:rsidR="007770BE">
        <w:t>abril-junio</w:t>
      </w:r>
      <w:r w:rsidRPr="00845B96">
        <w:t xml:space="preserve"> de 20</w:t>
      </w:r>
      <w:r>
        <w:t>1</w:t>
      </w:r>
      <w:r w:rsidR="00140E81">
        <w:t>5</w:t>
      </w:r>
      <w:r w:rsidR="00B9762A">
        <w:t>.</w:t>
      </w:r>
    </w:p>
    <w:p w14:paraId="384B8AE3" w14:textId="77777777" w:rsidR="00B9762A" w:rsidRDefault="00B9762A" w:rsidP="00B9762A">
      <w:pPr>
        <w:pStyle w:val="Cdetexto"/>
        <w:tabs>
          <w:tab w:val="left" w:pos="426"/>
        </w:tabs>
        <w:spacing w:after="240"/>
      </w:pPr>
    </w:p>
    <w:tbl>
      <w:tblPr>
        <w:tblW w:w="6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5298"/>
        <w:gridCol w:w="1234"/>
      </w:tblGrid>
      <w:tr w:rsidR="007770BE" w:rsidRPr="007770BE" w14:paraId="4CCB0563" w14:textId="77777777" w:rsidTr="007770BE">
        <w:trPr>
          <w:trHeight w:val="83"/>
          <w:jc w:val="center"/>
        </w:trPr>
        <w:tc>
          <w:tcPr>
            <w:tcW w:w="6816" w:type="dxa"/>
            <w:gridSpan w:val="3"/>
            <w:tcBorders>
              <w:top w:val="nil"/>
              <w:left w:val="nil"/>
              <w:right w:val="nil"/>
            </w:tcBorders>
            <w:shd w:val="clear" w:color="000000" w:fill="C6E0B4"/>
            <w:vAlign w:val="center"/>
            <w:hideMark/>
          </w:tcPr>
          <w:p w14:paraId="64BEB4FF" w14:textId="77777777" w:rsidR="007770BE" w:rsidRDefault="007770BE" w:rsidP="007770BE">
            <w:pPr>
              <w:pStyle w:val="CABEZA"/>
              <w:rPr>
                <w:lang w:val="es-MX"/>
              </w:rPr>
            </w:pPr>
            <w:r>
              <w:rPr>
                <w:lang w:val="es-MX"/>
              </w:rPr>
              <w:t>CUADRO 1</w:t>
            </w:r>
          </w:p>
          <w:p w14:paraId="54409618" w14:textId="66A1CD90" w:rsidR="007770BE" w:rsidRPr="007770BE" w:rsidRDefault="007770BE" w:rsidP="007770BE">
            <w:pPr>
              <w:pStyle w:val="CABEZA"/>
              <w:rPr>
                <w:lang w:val="es-MX"/>
              </w:rPr>
            </w:pPr>
            <w:r w:rsidRPr="007770BE">
              <w:rPr>
                <w:lang w:val="es-MX"/>
              </w:rPr>
              <w:t>PRESTACIONES QUE PERCIBEN LOS SERVIDORES PÚBLICOS</w:t>
            </w:r>
            <w:r w:rsidRPr="007770BE">
              <w:rPr>
                <w:lang w:val="es-MX"/>
              </w:rPr>
              <w:br/>
              <w:t>Resumen</w:t>
            </w:r>
            <w:r>
              <w:rPr>
                <w:lang w:val="es-MX"/>
              </w:rPr>
              <w:t xml:space="preserve"> por ramo administrativo</w:t>
            </w:r>
            <w:r>
              <w:rPr>
                <w:lang w:val="es-MX"/>
              </w:rPr>
              <w:br/>
              <w:t>Abril-j</w:t>
            </w:r>
            <w:r w:rsidRPr="007770BE">
              <w:rPr>
                <w:lang w:val="es-MX"/>
              </w:rPr>
              <w:t>unio de 2015</w:t>
            </w:r>
            <w:r w:rsidRPr="007770BE">
              <w:rPr>
                <w:lang w:val="es-MX"/>
              </w:rPr>
              <w:br/>
              <w:t>(pesos)</w:t>
            </w:r>
          </w:p>
        </w:tc>
      </w:tr>
      <w:tr w:rsidR="007770BE" w:rsidRPr="007770BE" w14:paraId="6CD61D2C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8BAC" w14:textId="77777777" w:rsidR="007770BE" w:rsidRPr="007770BE" w:rsidRDefault="007770BE" w:rsidP="007770BE">
            <w:pPr>
              <w:pStyle w:val="SUBCAB7"/>
            </w:pPr>
            <w:r w:rsidRPr="007770BE"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FDC1" w14:textId="77777777" w:rsidR="007770BE" w:rsidRPr="007770BE" w:rsidRDefault="007770BE" w:rsidP="007770BE">
            <w:pPr>
              <w:pStyle w:val="SUBCAB7"/>
            </w:pPr>
            <w:r w:rsidRPr="007770BE">
              <w:t>Ramo / Entidad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BEC2" w14:textId="77777777" w:rsidR="007770BE" w:rsidRPr="007770BE" w:rsidRDefault="007770BE" w:rsidP="007770BE">
            <w:pPr>
              <w:pStyle w:val="SUBCAB7"/>
            </w:pPr>
            <w:r w:rsidRPr="007770BE">
              <w:t>Monto</w:t>
            </w:r>
          </w:p>
        </w:tc>
      </w:tr>
      <w:tr w:rsidR="007770BE" w:rsidRPr="007770BE" w14:paraId="5B148ADB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1532" w14:textId="77777777" w:rsidR="007770BE" w:rsidRPr="007770BE" w:rsidRDefault="007770BE" w:rsidP="007770BE">
            <w:pPr>
              <w:pStyle w:val="Textocuadroneg"/>
            </w:pPr>
          </w:p>
        </w:tc>
        <w:tc>
          <w:tcPr>
            <w:tcW w:w="52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14E1" w14:textId="77777777" w:rsidR="007770BE" w:rsidRPr="007770BE" w:rsidRDefault="007770BE" w:rsidP="007770BE">
            <w:pPr>
              <w:pStyle w:val="Textocuadroneg"/>
            </w:pPr>
            <w:r w:rsidRPr="007770BE">
              <w:t>TOTAL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BD00" w14:textId="77777777" w:rsidR="007770BE" w:rsidRPr="007770BE" w:rsidRDefault="007770BE" w:rsidP="007770BE">
            <w:pPr>
              <w:pStyle w:val="Cifranegra"/>
            </w:pPr>
            <w:r w:rsidRPr="007770BE">
              <w:t>68,671,871,752</w:t>
            </w:r>
          </w:p>
        </w:tc>
      </w:tr>
      <w:tr w:rsidR="007770BE" w:rsidRPr="007770BE" w14:paraId="68222428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ED05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9D26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Oficina de la Presidencia de la República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ADD2" w14:textId="77777777" w:rsidR="007770BE" w:rsidRPr="007770BE" w:rsidRDefault="007770BE" w:rsidP="007770BE">
            <w:pPr>
              <w:pStyle w:val="Cifras"/>
            </w:pPr>
            <w:r w:rsidRPr="007770BE">
              <w:t>128,374,503</w:t>
            </w:r>
          </w:p>
        </w:tc>
      </w:tr>
      <w:tr w:rsidR="007770BE" w:rsidRPr="007770BE" w14:paraId="07C599D4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0EB1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4EF5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Gobernación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B863" w14:textId="77777777" w:rsidR="007770BE" w:rsidRPr="007770BE" w:rsidRDefault="007770BE" w:rsidP="007770BE">
            <w:pPr>
              <w:pStyle w:val="Cifras"/>
            </w:pPr>
            <w:r w:rsidRPr="007770BE">
              <w:t>1,644,644,164</w:t>
            </w:r>
          </w:p>
        </w:tc>
      </w:tr>
      <w:tr w:rsidR="007770BE" w:rsidRPr="007770BE" w14:paraId="1EBC8C3A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0C71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E42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Relaciones Exteriores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6055" w14:textId="77777777" w:rsidR="007770BE" w:rsidRPr="007770BE" w:rsidRDefault="007770BE" w:rsidP="007770BE">
            <w:pPr>
              <w:pStyle w:val="Cifras"/>
            </w:pPr>
            <w:r w:rsidRPr="007770BE">
              <w:t>81,679,652</w:t>
            </w:r>
          </w:p>
        </w:tc>
      </w:tr>
      <w:tr w:rsidR="007770BE" w:rsidRPr="007770BE" w14:paraId="73DF5639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3D8D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11B4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Hacienda y Crédito Público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0B2C" w14:textId="77777777" w:rsidR="007770BE" w:rsidRPr="007770BE" w:rsidRDefault="007770BE" w:rsidP="007770BE">
            <w:pPr>
              <w:pStyle w:val="Cifras"/>
            </w:pPr>
            <w:r w:rsidRPr="007770BE">
              <w:t>1,679,626,489</w:t>
            </w:r>
          </w:p>
        </w:tc>
      </w:tr>
      <w:tr w:rsidR="007770BE" w:rsidRPr="007770BE" w14:paraId="294011DC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AE3C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126F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Defensa Nacional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EF9B" w14:textId="77777777" w:rsidR="007770BE" w:rsidRPr="007770BE" w:rsidRDefault="007770BE" w:rsidP="007770BE">
            <w:pPr>
              <w:pStyle w:val="Cifras"/>
            </w:pPr>
            <w:r w:rsidRPr="007770BE">
              <w:t>1,468,793,182</w:t>
            </w:r>
          </w:p>
        </w:tc>
      </w:tr>
      <w:tr w:rsidR="007770BE" w:rsidRPr="007770BE" w14:paraId="50AC2740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E4D7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BD43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Agricultura, Ganadería, Desarrollo Rural, Pesca y Alimentación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6CD0" w14:textId="77777777" w:rsidR="007770BE" w:rsidRPr="007770BE" w:rsidRDefault="007770BE" w:rsidP="007770BE">
            <w:pPr>
              <w:pStyle w:val="Cifras"/>
            </w:pPr>
            <w:r w:rsidRPr="007770BE">
              <w:t>646,645,417</w:t>
            </w:r>
          </w:p>
        </w:tc>
      </w:tr>
      <w:tr w:rsidR="007770BE" w:rsidRPr="007770BE" w14:paraId="4A608902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AB39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95E7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Comunicaciones y Transportes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A3D9" w14:textId="77777777" w:rsidR="007770BE" w:rsidRPr="007770BE" w:rsidRDefault="007770BE" w:rsidP="007770BE">
            <w:pPr>
              <w:pStyle w:val="Cifras"/>
            </w:pPr>
            <w:r w:rsidRPr="007770BE">
              <w:t>1,257,955,573</w:t>
            </w:r>
          </w:p>
        </w:tc>
      </w:tr>
      <w:tr w:rsidR="007770BE" w:rsidRPr="007770BE" w14:paraId="00B886C3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EF02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2566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Economía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95B0" w14:textId="77777777" w:rsidR="007770BE" w:rsidRPr="007770BE" w:rsidRDefault="007770BE" w:rsidP="007770BE">
            <w:pPr>
              <w:pStyle w:val="Cifras"/>
            </w:pPr>
            <w:r w:rsidRPr="007770BE">
              <w:t>263,221,398</w:t>
            </w:r>
          </w:p>
        </w:tc>
      </w:tr>
      <w:tr w:rsidR="007770BE" w:rsidRPr="007770BE" w14:paraId="02DABE89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AA33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4BAE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Educación Pública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3FC1" w14:textId="77777777" w:rsidR="007770BE" w:rsidRPr="007770BE" w:rsidRDefault="007770BE" w:rsidP="007770BE">
            <w:pPr>
              <w:pStyle w:val="Cifras"/>
            </w:pPr>
            <w:r w:rsidRPr="007770BE">
              <w:t>9,356,550,506</w:t>
            </w:r>
          </w:p>
        </w:tc>
      </w:tr>
      <w:tr w:rsidR="007770BE" w:rsidRPr="007770BE" w14:paraId="63037CAB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4525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8D6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Salud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E3A9" w14:textId="77777777" w:rsidR="007770BE" w:rsidRPr="007770BE" w:rsidRDefault="007770BE" w:rsidP="007770BE">
            <w:pPr>
              <w:pStyle w:val="Cifras"/>
            </w:pPr>
            <w:r w:rsidRPr="007770BE">
              <w:t>1,080,047,363</w:t>
            </w:r>
          </w:p>
        </w:tc>
      </w:tr>
      <w:tr w:rsidR="007770BE" w:rsidRPr="007770BE" w14:paraId="072554DB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A7C1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65B8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Marina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E5B5" w14:textId="77777777" w:rsidR="007770BE" w:rsidRPr="007770BE" w:rsidRDefault="007770BE" w:rsidP="007770BE">
            <w:pPr>
              <w:pStyle w:val="Cifras"/>
            </w:pPr>
            <w:r w:rsidRPr="007770BE">
              <w:t>1,401,925,864</w:t>
            </w:r>
          </w:p>
        </w:tc>
      </w:tr>
      <w:tr w:rsidR="007770BE" w:rsidRPr="007770BE" w14:paraId="6676091B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1207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606D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Trabajo y Previsión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ECD1" w14:textId="77777777" w:rsidR="007770BE" w:rsidRPr="007770BE" w:rsidRDefault="007770BE" w:rsidP="007770BE">
            <w:pPr>
              <w:pStyle w:val="Cifras"/>
            </w:pPr>
            <w:r w:rsidRPr="007770BE">
              <w:t>220,536,261</w:t>
            </w:r>
          </w:p>
        </w:tc>
      </w:tr>
      <w:tr w:rsidR="007770BE" w:rsidRPr="007770BE" w14:paraId="76ECC0EA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4253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4B1C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Desarrollo Agrario, Territorial y Urbano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4CA8" w14:textId="77777777" w:rsidR="007770BE" w:rsidRPr="007770BE" w:rsidRDefault="007770BE" w:rsidP="007770BE">
            <w:pPr>
              <w:pStyle w:val="Cifras"/>
            </w:pPr>
            <w:r w:rsidRPr="007770BE">
              <w:t>143,868,925</w:t>
            </w:r>
          </w:p>
        </w:tc>
      </w:tr>
      <w:tr w:rsidR="007770BE" w:rsidRPr="007770BE" w14:paraId="70A7A47B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C2D2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EF33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Medio Ambiente y Recursos Naturales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2335" w14:textId="77777777" w:rsidR="007770BE" w:rsidRPr="007770BE" w:rsidRDefault="007770BE" w:rsidP="007770BE">
            <w:pPr>
              <w:pStyle w:val="Cifras"/>
            </w:pPr>
            <w:r w:rsidRPr="007770BE">
              <w:t>607,121,013</w:t>
            </w:r>
          </w:p>
        </w:tc>
      </w:tr>
      <w:tr w:rsidR="007770BE" w:rsidRPr="007770BE" w14:paraId="5E15BC8D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0907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59C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Procuraduría General de la República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3303" w14:textId="77777777" w:rsidR="007770BE" w:rsidRPr="007770BE" w:rsidRDefault="007770BE" w:rsidP="007770BE">
            <w:pPr>
              <w:pStyle w:val="Cifras"/>
            </w:pPr>
            <w:r w:rsidRPr="007770BE">
              <w:t>208,456,488</w:t>
            </w:r>
          </w:p>
        </w:tc>
      </w:tr>
      <w:tr w:rsidR="007770BE" w:rsidRPr="007770BE" w14:paraId="6924B1E0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4B7D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9ADB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Energía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8FFE" w14:textId="77777777" w:rsidR="007770BE" w:rsidRPr="007770BE" w:rsidRDefault="007770BE" w:rsidP="007770BE">
            <w:pPr>
              <w:pStyle w:val="Cifras"/>
            </w:pPr>
            <w:r w:rsidRPr="007770BE">
              <w:t>16,112,456,320</w:t>
            </w:r>
          </w:p>
        </w:tc>
      </w:tr>
      <w:tr w:rsidR="007770BE" w:rsidRPr="007770BE" w14:paraId="45FE1277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DDD4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E6BC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Desarrollo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702B" w14:textId="77777777" w:rsidR="007770BE" w:rsidRPr="007770BE" w:rsidRDefault="007770BE" w:rsidP="007770BE">
            <w:pPr>
              <w:pStyle w:val="Cifras"/>
            </w:pPr>
            <w:r w:rsidRPr="007770BE">
              <w:t>389,964,328</w:t>
            </w:r>
          </w:p>
        </w:tc>
      </w:tr>
      <w:tr w:rsidR="007770BE" w:rsidRPr="007770BE" w14:paraId="217D5A64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27D6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21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16F4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Turismo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8327" w14:textId="77777777" w:rsidR="007770BE" w:rsidRPr="007770BE" w:rsidRDefault="007770BE" w:rsidP="007770BE">
            <w:pPr>
              <w:pStyle w:val="Cifras"/>
            </w:pPr>
            <w:r w:rsidRPr="007770BE">
              <w:t>132,103,253</w:t>
            </w:r>
          </w:p>
        </w:tc>
      </w:tr>
      <w:tr w:rsidR="007770BE" w:rsidRPr="007770BE" w14:paraId="32FFE4F0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8565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25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5015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Previsiones y Aportaciones para los Sistemas de Educación Básica, Normal, Tecnológica y de Adultos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E7AF" w14:textId="77777777" w:rsidR="007770BE" w:rsidRPr="007770BE" w:rsidRDefault="007770BE" w:rsidP="007770BE">
            <w:pPr>
              <w:pStyle w:val="Cifras"/>
            </w:pPr>
            <w:r w:rsidRPr="007770BE">
              <w:t>2,889,828,170</w:t>
            </w:r>
          </w:p>
        </w:tc>
      </w:tr>
      <w:tr w:rsidR="007770BE" w:rsidRPr="007770BE" w14:paraId="67519FC7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A627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27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ED46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Función Pública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7EBB" w14:textId="77777777" w:rsidR="007770BE" w:rsidRPr="007770BE" w:rsidRDefault="007770BE" w:rsidP="007770BE">
            <w:pPr>
              <w:pStyle w:val="Cifras"/>
            </w:pPr>
            <w:r w:rsidRPr="007770BE">
              <w:t>43,740,891</w:t>
            </w:r>
          </w:p>
        </w:tc>
      </w:tr>
      <w:tr w:rsidR="007770BE" w:rsidRPr="007770BE" w14:paraId="6D2C01D3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8F3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31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CC15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Tribunales Agrarios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1840" w14:textId="77777777" w:rsidR="007770BE" w:rsidRPr="007770BE" w:rsidRDefault="007770BE" w:rsidP="007770BE">
            <w:pPr>
              <w:pStyle w:val="Cifras"/>
            </w:pPr>
            <w:r w:rsidRPr="007770BE">
              <w:t>34,418,452</w:t>
            </w:r>
          </w:p>
        </w:tc>
      </w:tr>
      <w:tr w:rsidR="007770BE" w:rsidRPr="007770BE" w14:paraId="279E19E8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ECCB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37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0C61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Consejería Jurídica del Ejecutivo Federal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968B" w14:textId="77777777" w:rsidR="007770BE" w:rsidRPr="007770BE" w:rsidRDefault="007770BE" w:rsidP="007770BE">
            <w:pPr>
              <w:pStyle w:val="Cifras"/>
            </w:pPr>
            <w:r w:rsidRPr="007770BE">
              <w:t>5,027,472</w:t>
            </w:r>
          </w:p>
        </w:tc>
      </w:tr>
      <w:tr w:rsidR="007770BE" w:rsidRPr="007770BE" w14:paraId="03810603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90BA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38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194C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Consejo Nacional de Ciencia y Tecnología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377A" w14:textId="77777777" w:rsidR="007770BE" w:rsidRPr="007770BE" w:rsidRDefault="007770BE" w:rsidP="007770BE">
            <w:pPr>
              <w:pStyle w:val="Cifras"/>
            </w:pPr>
            <w:r w:rsidRPr="007770BE">
              <w:t>485,499,599</w:t>
            </w:r>
          </w:p>
        </w:tc>
      </w:tr>
      <w:tr w:rsidR="007770BE" w:rsidRPr="007770BE" w14:paraId="7578D566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5E89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45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5F25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Comisión Reguladora de Energía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32D" w14:textId="77777777" w:rsidR="007770BE" w:rsidRPr="007770BE" w:rsidRDefault="007770BE" w:rsidP="007770BE">
            <w:pPr>
              <w:pStyle w:val="Cifras"/>
            </w:pPr>
            <w:r w:rsidRPr="007770BE">
              <w:t>6,719,905</w:t>
            </w:r>
          </w:p>
        </w:tc>
      </w:tr>
      <w:tr w:rsidR="007770BE" w:rsidRPr="007770BE" w14:paraId="3A576D2B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943B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46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5DC0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Comisión Nacional de Hidrocarburos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38B7" w14:textId="77777777" w:rsidR="007770BE" w:rsidRPr="007770BE" w:rsidRDefault="007770BE" w:rsidP="007770BE">
            <w:pPr>
              <w:pStyle w:val="Cifras"/>
            </w:pPr>
            <w:r w:rsidRPr="007770BE">
              <w:t>2,638,919</w:t>
            </w:r>
          </w:p>
        </w:tc>
      </w:tr>
      <w:tr w:rsidR="007770BE" w:rsidRPr="007770BE" w14:paraId="072A2A24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E3F4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50</w:t>
            </w:r>
          </w:p>
        </w:tc>
        <w:tc>
          <w:tcPr>
            <w:tcW w:w="5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ED64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Instituto Mexicano del Seguro Social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08CB" w14:textId="77777777" w:rsidR="007770BE" w:rsidRPr="007770BE" w:rsidRDefault="007770BE" w:rsidP="007770BE">
            <w:pPr>
              <w:pStyle w:val="Cifras"/>
            </w:pPr>
            <w:r w:rsidRPr="007770BE">
              <w:t>25,843,432,598</w:t>
            </w:r>
          </w:p>
        </w:tc>
      </w:tr>
      <w:tr w:rsidR="007770BE" w:rsidRPr="007770BE" w14:paraId="4EF70D0E" w14:textId="77777777" w:rsidTr="007F0E70">
        <w:trPr>
          <w:trHeight w:val="83"/>
          <w:jc w:val="center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6B1C" w14:textId="77777777" w:rsidR="007770BE" w:rsidRPr="007770BE" w:rsidRDefault="007770BE" w:rsidP="007F0E70">
            <w:pPr>
              <w:pStyle w:val="Textocuadrocentrado"/>
              <w:jc w:val="right"/>
            </w:pPr>
            <w:r w:rsidRPr="007770BE">
              <w:t>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DD0EAD" w14:textId="77777777" w:rsidR="007770BE" w:rsidRPr="007770BE" w:rsidRDefault="007770BE" w:rsidP="007770BE">
            <w:pPr>
              <w:pStyle w:val="Textocuadrocentrado"/>
              <w:jc w:val="left"/>
            </w:pPr>
            <w:r w:rsidRPr="007770BE">
              <w:t>Instituto de Seguridad y Servicios Sociales de los Trabajadores del Estado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E646" w14:textId="77777777" w:rsidR="007770BE" w:rsidRPr="007770BE" w:rsidRDefault="007770BE" w:rsidP="007770BE">
            <w:pPr>
              <w:pStyle w:val="Cifras"/>
            </w:pPr>
            <w:r w:rsidRPr="007770BE">
              <w:t>2,536,595,047</w:t>
            </w:r>
          </w:p>
        </w:tc>
      </w:tr>
      <w:tr w:rsidR="007770BE" w:rsidRPr="007770BE" w14:paraId="296A70F5" w14:textId="77777777" w:rsidTr="007770BE">
        <w:trPr>
          <w:trHeight w:val="83"/>
          <w:jc w:val="center"/>
        </w:trPr>
        <w:tc>
          <w:tcPr>
            <w:tcW w:w="681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DF952A" w14:textId="263EF453" w:rsidR="007770BE" w:rsidRPr="007770BE" w:rsidRDefault="007770BE" w:rsidP="007770BE">
            <w:pPr>
              <w:pStyle w:val="Cifras"/>
              <w:jc w:val="left"/>
            </w:pPr>
            <w:r w:rsidRPr="000F66AA">
              <w:t>Fuente: Secretar</w:t>
            </w:r>
            <w:r>
              <w:t>í</w:t>
            </w:r>
            <w:r w:rsidRPr="000F66AA">
              <w:t xml:space="preserve">a de Hacienda y Crédito Público, con información reportada por las dependencias y entidades de la </w:t>
            </w:r>
            <w:r>
              <w:t xml:space="preserve">  </w:t>
            </w:r>
            <w:r w:rsidRPr="000F66AA">
              <w:t>Administración Pública Federal.</w:t>
            </w:r>
          </w:p>
        </w:tc>
      </w:tr>
    </w:tbl>
    <w:p w14:paraId="3E5FD6A4" w14:textId="633B28F8" w:rsidR="00357318" w:rsidRDefault="00357318">
      <w:pPr>
        <w:spacing w:after="0"/>
      </w:pPr>
    </w:p>
    <w:p w14:paraId="7DBA1981" w14:textId="14D9453C" w:rsidR="0033672F" w:rsidRPr="007B48C6" w:rsidRDefault="0033672F" w:rsidP="007B48C6">
      <w:pPr>
        <w:pStyle w:val="Cdetexto"/>
        <w:spacing w:after="0"/>
        <w:rPr>
          <w:sz w:val="18"/>
        </w:rPr>
      </w:pPr>
    </w:p>
    <w:p w14:paraId="451BEC4C" w14:textId="77777777" w:rsidR="00B9762A" w:rsidRDefault="00B9762A"/>
    <w:p w14:paraId="01CBEF50" w14:textId="77777777" w:rsidR="00B9762A" w:rsidRDefault="00B9762A"/>
    <w:p w14:paraId="428FE193" w14:textId="77777777" w:rsidR="00110BE2" w:rsidRDefault="00110BE2"/>
    <w:p w14:paraId="24CD9E9E" w14:textId="77777777" w:rsidR="00110BE2" w:rsidRDefault="00110BE2"/>
    <w:p w14:paraId="7F4AE18C" w14:textId="77777777" w:rsidR="00110BE2" w:rsidRDefault="00110BE2"/>
    <w:p w14:paraId="76BBA301" w14:textId="77777777" w:rsidR="00110BE2" w:rsidRDefault="00110BE2"/>
    <w:tbl>
      <w:tblPr>
        <w:tblW w:w="68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146"/>
        <w:gridCol w:w="5420"/>
        <w:gridCol w:w="1141"/>
      </w:tblGrid>
      <w:tr w:rsidR="00110BE2" w:rsidRPr="00110BE2" w14:paraId="2C3B989F" w14:textId="77777777" w:rsidTr="00110BE2">
        <w:trPr>
          <w:trHeight w:val="1354"/>
          <w:tblHeader/>
          <w:jc w:val="center"/>
        </w:trPr>
        <w:tc>
          <w:tcPr>
            <w:tcW w:w="6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C4E2BF" w14:textId="203D8DE3" w:rsidR="00110BE2" w:rsidRPr="00110BE2" w:rsidRDefault="00110BE2" w:rsidP="004646FA">
            <w:pPr>
              <w:pStyle w:val="CABEZA"/>
              <w:rPr>
                <w:lang w:val="es-MX"/>
              </w:rPr>
            </w:pPr>
            <w:r w:rsidRPr="009D2263">
              <w:rPr>
                <w:lang w:val="es-MX"/>
              </w:rPr>
              <w:lastRenderedPageBreak/>
              <w:t>CUADRO 2</w:t>
            </w:r>
            <w:r w:rsidRPr="00110BE2">
              <w:rPr>
                <w:lang w:val="es-MX"/>
              </w:rPr>
              <w:br/>
              <w:t>PRESTACIONES QUE PERCIBEN LOS SERVIDORES PÚBLICOS</w:t>
            </w:r>
            <w:r w:rsidRPr="00110BE2">
              <w:rPr>
                <w:lang w:val="es-MX"/>
              </w:rPr>
              <w:br/>
              <w:t>Resume</w:t>
            </w:r>
            <w:r w:rsidR="004646FA">
              <w:rPr>
                <w:lang w:val="es-MX"/>
              </w:rPr>
              <w:t>n por tipo de prestación</w:t>
            </w:r>
            <w:r w:rsidR="004646FA">
              <w:rPr>
                <w:lang w:val="es-MX"/>
              </w:rPr>
              <w:br/>
              <w:t>Abril-j</w:t>
            </w:r>
            <w:r w:rsidRPr="00110BE2">
              <w:rPr>
                <w:lang w:val="es-MX"/>
              </w:rPr>
              <w:t>unio de 2015</w:t>
            </w:r>
            <w:r w:rsidRPr="00110BE2">
              <w:rPr>
                <w:lang w:val="es-MX"/>
              </w:rPr>
              <w:br/>
              <w:t>(pesos)</w:t>
            </w:r>
          </w:p>
        </w:tc>
      </w:tr>
      <w:tr w:rsidR="00110BE2" w:rsidRPr="00110BE2" w14:paraId="3CA0FA55" w14:textId="77777777" w:rsidTr="00135B1A">
        <w:trPr>
          <w:trHeight w:val="57"/>
          <w:tblHeader/>
          <w:jc w:val="center"/>
        </w:trPr>
        <w:tc>
          <w:tcPr>
            <w:tcW w:w="57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E06F" w14:textId="77777777" w:rsidR="00110BE2" w:rsidRPr="00110BE2" w:rsidRDefault="00110BE2" w:rsidP="00110BE2">
            <w:pPr>
              <w:pStyle w:val="SUBCAB7"/>
            </w:pPr>
            <w:r w:rsidRPr="00110BE2">
              <w:t>Concepto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BF8B" w14:textId="77777777" w:rsidR="00110BE2" w:rsidRPr="00110BE2" w:rsidRDefault="00110BE2" w:rsidP="00110BE2">
            <w:pPr>
              <w:pStyle w:val="SUBCAB7"/>
            </w:pPr>
            <w:r w:rsidRPr="00110BE2">
              <w:t>Monto</w:t>
            </w:r>
          </w:p>
        </w:tc>
      </w:tr>
      <w:tr w:rsidR="00110BE2" w:rsidRPr="00110BE2" w14:paraId="383B9408" w14:textId="77777777" w:rsidTr="00135B1A">
        <w:trPr>
          <w:trHeight w:val="57"/>
          <w:jc w:val="center"/>
        </w:trPr>
        <w:tc>
          <w:tcPr>
            <w:tcW w:w="57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699F" w14:textId="77777777" w:rsidR="00110BE2" w:rsidRPr="00110BE2" w:rsidRDefault="00110BE2" w:rsidP="00110BE2">
            <w:pPr>
              <w:pStyle w:val="Textocuadroneg"/>
            </w:pPr>
            <w:r w:rsidRPr="00110BE2">
              <w:t>TOTAL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AAF7" w14:textId="77777777" w:rsidR="00110BE2" w:rsidRPr="00110BE2" w:rsidRDefault="00110BE2" w:rsidP="00110BE2">
            <w:pPr>
              <w:pStyle w:val="Cifranegra"/>
            </w:pPr>
            <w:r w:rsidRPr="00110BE2">
              <w:t>68,671,871,752</w:t>
            </w:r>
          </w:p>
        </w:tc>
      </w:tr>
      <w:tr w:rsidR="00110BE2" w:rsidRPr="00110BE2" w14:paraId="656F2A39" w14:textId="77777777" w:rsidTr="00135B1A">
        <w:trPr>
          <w:trHeight w:val="57"/>
          <w:jc w:val="center"/>
        </w:trPr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C9A0" w14:textId="77777777" w:rsidR="00110BE2" w:rsidRPr="00110BE2" w:rsidRDefault="00110BE2" w:rsidP="00110BE2">
            <w:pPr>
              <w:pStyle w:val="Textocuadroneg"/>
            </w:pPr>
            <w:r w:rsidRPr="00110BE2">
              <w:t>1. Remuneraciones ordinarias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ED59" w14:textId="77777777" w:rsidR="00110BE2" w:rsidRPr="00110BE2" w:rsidRDefault="00110BE2" w:rsidP="00110BE2">
            <w:pPr>
              <w:pStyle w:val="Cifranegra"/>
            </w:pPr>
            <w:r w:rsidRPr="00110BE2">
              <w:t>52,442,409,587</w:t>
            </w:r>
          </w:p>
        </w:tc>
      </w:tr>
      <w:tr w:rsidR="00110BE2" w:rsidRPr="00110BE2" w14:paraId="60A44C3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B3C411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75A794" w14:textId="77777777" w:rsidR="00110BE2" w:rsidRPr="00110BE2" w:rsidRDefault="00110BE2" w:rsidP="00110BE2">
            <w:pPr>
              <w:pStyle w:val="Textocuadroneg"/>
            </w:pPr>
            <w:r w:rsidRPr="00110BE2">
              <w:t>1.1 Seguridad Social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AAA5B7" w14:textId="77777777" w:rsidR="00110BE2" w:rsidRPr="00110BE2" w:rsidRDefault="00110BE2" w:rsidP="00110BE2">
            <w:pPr>
              <w:pStyle w:val="Cifranegra"/>
            </w:pPr>
            <w:r w:rsidRPr="00110BE2">
              <w:t>12,059,961,318</w:t>
            </w:r>
          </w:p>
        </w:tc>
      </w:tr>
      <w:tr w:rsidR="00110BE2" w:rsidRPr="00110BE2" w14:paraId="413265D2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126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EDC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C8C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al FOVISSSTE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2E99" w14:textId="77777777" w:rsidR="00110BE2" w:rsidRPr="00110BE2" w:rsidRDefault="00110BE2" w:rsidP="00110BE2">
            <w:pPr>
              <w:pStyle w:val="Cifras"/>
            </w:pPr>
            <w:r w:rsidRPr="00110BE2">
              <w:t>994,934,725</w:t>
            </w:r>
          </w:p>
        </w:tc>
      </w:tr>
      <w:tr w:rsidR="00110BE2" w:rsidRPr="00110BE2" w14:paraId="62C90E75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F2A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771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5ED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al IMSS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26A4" w14:textId="77777777" w:rsidR="00110BE2" w:rsidRPr="00110BE2" w:rsidRDefault="00110BE2" w:rsidP="00110BE2">
            <w:pPr>
              <w:pStyle w:val="Cifras"/>
            </w:pPr>
            <w:r w:rsidRPr="00110BE2">
              <w:t>4,787,332,008</w:t>
            </w:r>
          </w:p>
        </w:tc>
      </w:tr>
      <w:tr w:rsidR="00110BE2" w:rsidRPr="00110BE2" w14:paraId="7757BB32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972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047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30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al INFONAVIT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18A7" w14:textId="77777777" w:rsidR="00110BE2" w:rsidRPr="00110BE2" w:rsidRDefault="00110BE2" w:rsidP="00110BE2">
            <w:pPr>
              <w:pStyle w:val="Cifras"/>
            </w:pPr>
            <w:r w:rsidRPr="00110BE2">
              <w:t>1,364,279,911</w:t>
            </w:r>
          </w:p>
        </w:tc>
      </w:tr>
      <w:tr w:rsidR="00110BE2" w:rsidRPr="00110BE2" w14:paraId="3A58390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690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C86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B3F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al ISSFAM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EC83" w14:textId="77777777" w:rsidR="00110BE2" w:rsidRPr="00110BE2" w:rsidRDefault="00110BE2" w:rsidP="00110BE2">
            <w:pPr>
              <w:pStyle w:val="Cifras"/>
            </w:pPr>
            <w:r w:rsidRPr="00110BE2">
              <w:t>46,000,779</w:t>
            </w:r>
          </w:p>
        </w:tc>
      </w:tr>
      <w:tr w:rsidR="00110BE2" w:rsidRPr="00110BE2" w14:paraId="34E38AE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A5E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F7F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D50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al ISSSTE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7C40" w14:textId="77777777" w:rsidR="00110BE2" w:rsidRPr="00110BE2" w:rsidRDefault="00110BE2" w:rsidP="00110BE2">
            <w:pPr>
              <w:pStyle w:val="Cifras"/>
            </w:pPr>
            <w:r w:rsidRPr="00110BE2">
              <w:t>2,410,874,148</w:t>
            </w:r>
          </w:p>
        </w:tc>
      </w:tr>
      <w:tr w:rsidR="00110BE2" w:rsidRPr="00110BE2" w14:paraId="3CD8045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AC3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531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46C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al Sistema de Ahorro para el Retiro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A99E" w14:textId="77777777" w:rsidR="00110BE2" w:rsidRPr="00110BE2" w:rsidRDefault="00110BE2" w:rsidP="00110BE2">
            <w:pPr>
              <w:pStyle w:val="Cifras"/>
            </w:pPr>
            <w:r w:rsidRPr="00110BE2">
              <w:t>1,195,049,695</w:t>
            </w:r>
          </w:p>
        </w:tc>
      </w:tr>
      <w:tr w:rsidR="00110BE2" w:rsidRPr="00110BE2" w14:paraId="61D49D6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483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429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621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Aportaciones de seguridad social militar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9C50" w14:textId="77777777" w:rsidR="00110BE2" w:rsidRPr="00110BE2" w:rsidRDefault="00110BE2" w:rsidP="00110BE2">
            <w:pPr>
              <w:pStyle w:val="Cifras"/>
            </w:pPr>
            <w:r w:rsidRPr="00110BE2">
              <w:t>303,127,179</w:t>
            </w:r>
          </w:p>
        </w:tc>
      </w:tr>
      <w:tr w:rsidR="00110BE2" w:rsidRPr="00110BE2" w14:paraId="3CA54DB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3BC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4C8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29E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Cesantía en edad avanzada y vejez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EEEA" w14:textId="77777777" w:rsidR="00110BE2" w:rsidRPr="00110BE2" w:rsidRDefault="00110BE2" w:rsidP="00110BE2">
            <w:pPr>
              <w:pStyle w:val="Cifras"/>
            </w:pPr>
            <w:r w:rsidRPr="00110BE2">
              <w:t>869,121,672</w:t>
            </w:r>
          </w:p>
        </w:tc>
      </w:tr>
      <w:tr w:rsidR="00110BE2" w:rsidRPr="00110BE2" w14:paraId="443754C2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377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522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C42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Depósitos para el ahorro solidario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27C3" w14:textId="77777777" w:rsidR="00110BE2" w:rsidRPr="00110BE2" w:rsidRDefault="00110BE2" w:rsidP="00110BE2">
            <w:pPr>
              <w:pStyle w:val="Cifras"/>
            </w:pPr>
            <w:r w:rsidRPr="00110BE2">
              <w:t>89,241,202</w:t>
            </w:r>
          </w:p>
        </w:tc>
      </w:tr>
      <w:tr w:rsidR="00110BE2" w:rsidRPr="00110BE2" w14:paraId="64CE199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BB6621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9B6B0" w14:textId="77777777" w:rsidR="00110BE2" w:rsidRPr="00110BE2" w:rsidRDefault="00110BE2" w:rsidP="00110BE2">
            <w:pPr>
              <w:pStyle w:val="Textocuadroneg"/>
            </w:pPr>
            <w:r w:rsidRPr="00110BE2">
              <w:t>1.2 Prestaciones por disposición de Ley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F24858" w14:textId="77777777" w:rsidR="00110BE2" w:rsidRPr="00110BE2" w:rsidRDefault="00110BE2" w:rsidP="00110BE2">
            <w:pPr>
              <w:pStyle w:val="Cifranegra"/>
            </w:pPr>
            <w:r w:rsidRPr="00110BE2">
              <w:t>7,610,471,160</w:t>
            </w:r>
          </w:p>
        </w:tc>
      </w:tr>
      <w:tr w:rsidR="00110BE2" w:rsidRPr="00110BE2" w14:paraId="2D7FAAD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2DA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E0B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BB2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Aguinaldo o gratificación de fin de año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8583" w14:textId="77777777" w:rsidR="00110BE2" w:rsidRPr="00110BE2" w:rsidRDefault="00110BE2" w:rsidP="00110BE2">
            <w:pPr>
              <w:pStyle w:val="Cifras"/>
            </w:pPr>
            <w:r w:rsidRPr="00110BE2">
              <w:t>997,959,592</w:t>
            </w:r>
          </w:p>
        </w:tc>
      </w:tr>
      <w:tr w:rsidR="00110BE2" w:rsidRPr="00110BE2" w14:paraId="049BE8D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A39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F63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CEE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Asignaciones de técnico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9132" w14:textId="77777777" w:rsidR="00110BE2" w:rsidRPr="00110BE2" w:rsidRDefault="00110BE2" w:rsidP="00110BE2">
            <w:pPr>
              <w:pStyle w:val="Cifras"/>
            </w:pPr>
            <w:r w:rsidRPr="00110BE2">
              <w:t>71,166,222</w:t>
            </w:r>
          </w:p>
        </w:tc>
      </w:tr>
      <w:tr w:rsidR="00110BE2" w:rsidRPr="00110BE2" w14:paraId="753E57D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F9A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B0C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07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Asignaciones de técnico especial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58B8" w14:textId="77777777" w:rsidR="00110BE2" w:rsidRPr="00110BE2" w:rsidRDefault="00110BE2" w:rsidP="00110BE2">
            <w:pPr>
              <w:pStyle w:val="Cifras"/>
            </w:pPr>
            <w:r w:rsidRPr="00110BE2">
              <w:t>119,850</w:t>
            </w:r>
          </w:p>
        </w:tc>
      </w:tr>
      <w:tr w:rsidR="00110BE2" w:rsidRPr="00110BE2" w14:paraId="2D45B81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D55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120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384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Asignaciones de vuelo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583B" w14:textId="77777777" w:rsidR="00110BE2" w:rsidRPr="00110BE2" w:rsidRDefault="00110BE2" w:rsidP="00110BE2">
            <w:pPr>
              <w:pStyle w:val="Cifras"/>
            </w:pPr>
            <w:r w:rsidRPr="00110BE2">
              <w:t>10,653,354</w:t>
            </w:r>
          </w:p>
        </w:tc>
      </w:tr>
      <w:tr w:rsidR="00110BE2" w:rsidRPr="00110BE2" w14:paraId="41D4D25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DA7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093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421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Prima de antigüedad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3DE9" w14:textId="77777777" w:rsidR="00110BE2" w:rsidRPr="00110BE2" w:rsidRDefault="00110BE2" w:rsidP="00110BE2">
            <w:pPr>
              <w:pStyle w:val="Cifras"/>
            </w:pPr>
            <w:r w:rsidRPr="00110BE2">
              <w:t>3,638,058,141</w:t>
            </w:r>
          </w:p>
        </w:tc>
      </w:tr>
      <w:tr w:rsidR="00110BE2" w:rsidRPr="00110BE2" w14:paraId="339044A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EE8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D2D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559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Prima de vacaciones y dominical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895B" w14:textId="77777777" w:rsidR="00110BE2" w:rsidRPr="00110BE2" w:rsidRDefault="00110BE2" w:rsidP="00110BE2">
            <w:pPr>
              <w:pStyle w:val="Cifras"/>
            </w:pPr>
            <w:r w:rsidRPr="00110BE2">
              <w:t>2,589,152,949</w:t>
            </w:r>
          </w:p>
        </w:tc>
      </w:tr>
      <w:tr w:rsidR="00110BE2" w:rsidRPr="00110BE2" w14:paraId="316C6A5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417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666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CC9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Prima quinquenal por años de servicios efectivos prestados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C632" w14:textId="77777777" w:rsidR="00110BE2" w:rsidRPr="00110BE2" w:rsidRDefault="00110BE2" w:rsidP="00110BE2">
            <w:pPr>
              <w:pStyle w:val="Cifras"/>
            </w:pPr>
            <w:r w:rsidRPr="00110BE2">
              <w:t>303,361,053</w:t>
            </w:r>
          </w:p>
        </w:tc>
      </w:tr>
      <w:tr w:rsidR="00110BE2" w:rsidRPr="00110BE2" w14:paraId="713BE27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88750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ABDDA2" w14:textId="77777777" w:rsidR="00110BE2" w:rsidRPr="00110BE2" w:rsidRDefault="00110BE2" w:rsidP="00110BE2">
            <w:pPr>
              <w:pStyle w:val="Textocuadroneg"/>
            </w:pPr>
            <w:r w:rsidRPr="00110BE2">
              <w:t>1.3 Prestaciones de retiro y de seguros a favor de las personas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253F6" w14:textId="77777777" w:rsidR="00110BE2" w:rsidRPr="00110BE2" w:rsidRDefault="00110BE2" w:rsidP="00110BE2">
            <w:pPr>
              <w:pStyle w:val="Cifranegra"/>
            </w:pPr>
            <w:r w:rsidRPr="00110BE2">
              <w:t>3,582,316,446</w:t>
            </w:r>
          </w:p>
        </w:tc>
      </w:tr>
      <w:tr w:rsidR="00110BE2" w:rsidRPr="00110BE2" w14:paraId="480ECDF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418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95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B61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Cuotas para el fondo de trabajo del personal militar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68E3" w14:textId="77777777" w:rsidR="00110BE2" w:rsidRPr="00110BE2" w:rsidRDefault="00110BE2" w:rsidP="00110BE2">
            <w:pPr>
              <w:pStyle w:val="Cifras"/>
            </w:pPr>
            <w:r w:rsidRPr="00110BE2">
              <w:t>227,728,083</w:t>
            </w:r>
          </w:p>
        </w:tc>
      </w:tr>
      <w:tr w:rsidR="00110BE2" w:rsidRPr="00110BE2" w14:paraId="23EE4882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B9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864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268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Fondo de ahorro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4051" w14:textId="77777777" w:rsidR="00110BE2" w:rsidRPr="00110BE2" w:rsidRDefault="00110BE2" w:rsidP="00110BE2">
            <w:pPr>
              <w:pStyle w:val="Cifras"/>
            </w:pPr>
            <w:r w:rsidRPr="00110BE2">
              <w:t>879,311,364</w:t>
            </w:r>
          </w:p>
        </w:tc>
      </w:tr>
      <w:tr w:rsidR="00110BE2" w:rsidRPr="00110BE2" w14:paraId="6A0BD0E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57F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E6D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C5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Fondo de Retiro de los Trabajadores de la Educación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E090" w14:textId="77777777" w:rsidR="00110BE2" w:rsidRPr="00110BE2" w:rsidRDefault="00110BE2" w:rsidP="00110BE2">
            <w:pPr>
              <w:pStyle w:val="Cifras"/>
            </w:pPr>
            <w:r w:rsidRPr="00110BE2">
              <w:t>876,642</w:t>
            </w:r>
          </w:p>
        </w:tc>
      </w:tr>
      <w:tr w:rsidR="00110BE2" w:rsidRPr="00110BE2" w14:paraId="31F81EA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DB0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827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51D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Fondo Nacional Capitalizable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6E30" w14:textId="77777777" w:rsidR="00110BE2" w:rsidRPr="00110BE2" w:rsidRDefault="00110BE2" w:rsidP="00110BE2">
            <w:pPr>
              <w:pStyle w:val="Cifras"/>
            </w:pPr>
            <w:r w:rsidRPr="00110BE2">
              <w:t>15,307,322</w:t>
            </w:r>
          </w:p>
        </w:tc>
      </w:tr>
      <w:tr w:rsidR="00110BE2" w:rsidRPr="00110BE2" w14:paraId="02BDBB2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9FC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1DC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897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Otros seguros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B34F" w14:textId="77777777" w:rsidR="00110BE2" w:rsidRPr="00110BE2" w:rsidRDefault="00110BE2" w:rsidP="00110BE2">
            <w:pPr>
              <w:pStyle w:val="Cifras"/>
            </w:pPr>
            <w:r w:rsidRPr="00110BE2">
              <w:t>4,114,511</w:t>
            </w:r>
          </w:p>
        </w:tc>
      </w:tr>
      <w:tr w:rsidR="00110BE2" w:rsidRPr="00110BE2" w14:paraId="5531BFD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F49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64F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C20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Seguro colectivo de retiro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660" w14:textId="77777777" w:rsidR="00110BE2" w:rsidRPr="00110BE2" w:rsidRDefault="00110BE2" w:rsidP="00110BE2">
            <w:pPr>
              <w:pStyle w:val="Cifras"/>
            </w:pPr>
            <w:r w:rsidRPr="00110BE2">
              <w:t>71,290,555</w:t>
            </w:r>
          </w:p>
        </w:tc>
      </w:tr>
      <w:tr w:rsidR="00110BE2" w:rsidRPr="00110BE2" w14:paraId="0E1B8FD5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A2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581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954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Seguro de gastos médicos mayores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37E8" w14:textId="77777777" w:rsidR="00110BE2" w:rsidRPr="00110BE2" w:rsidRDefault="00110BE2" w:rsidP="00110BE2">
            <w:pPr>
              <w:pStyle w:val="Cifras"/>
            </w:pPr>
            <w:r w:rsidRPr="00110BE2">
              <w:t>600,506,860</w:t>
            </w:r>
          </w:p>
        </w:tc>
      </w:tr>
      <w:tr w:rsidR="00110BE2" w:rsidRPr="00110BE2" w14:paraId="11E5124F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9BF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5EC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981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Seguro de responsabilidad civil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7841" w14:textId="77777777" w:rsidR="00110BE2" w:rsidRPr="00110BE2" w:rsidRDefault="00110BE2" w:rsidP="00110BE2">
            <w:pPr>
              <w:pStyle w:val="Cifras"/>
            </w:pPr>
            <w:r w:rsidRPr="00110BE2">
              <w:t>33,179,408</w:t>
            </w:r>
          </w:p>
        </w:tc>
      </w:tr>
      <w:tr w:rsidR="00110BE2" w:rsidRPr="00110BE2" w14:paraId="6ED668C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191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8B7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E9F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Seguro de separación individualizado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75DC" w14:textId="77777777" w:rsidR="00110BE2" w:rsidRPr="00110BE2" w:rsidRDefault="00110BE2" w:rsidP="00110BE2">
            <w:pPr>
              <w:pStyle w:val="Cifras"/>
            </w:pPr>
            <w:r w:rsidRPr="00110BE2">
              <w:t>1,114,532,535</w:t>
            </w:r>
          </w:p>
        </w:tc>
      </w:tr>
      <w:tr w:rsidR="00110BE2" w:rsidRPr="00110BE2" w14:paraId="47889E0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EE7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1AD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4D0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Seguro de vida institucional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AB61" w14:textId="77777777" w:rsidR="00110BE2" w:rsidRPr="00110BE2" w:rsidRDefault="00110BE2" w:rsidP="00110BE2">
            <w:pPr>
              <w:pStyle w:val="Cifras"/>
            </w:pPr>
            <w:r w:rsidRPr="00110BE2">
              <w:t>635,469,166</w:t>
            </w:r>
          </w:p>
        </w:tc>
      </w:tr>
      <w:tr w:rsidR="00110BE2" w:rsidRPr="00110BE2" w14:paraId="47F659A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233AB3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8FBBCB" w14:textId="77777777" w:rsidR="00110BE2" w:rsidRPr="00110BE2" w:rsidRDefault="00110BE2" w:rsidP="00110BE2">
            <w:pPr>
              <w:pStyle w:val="Textocuadroneg"/>
            </w:pPr>
            <w:r w:rsidRPr="00110BE2">
              <w:t>1.4 Prestaciones de Condiciones Generales, Contratos Colectivos y Otras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24419F" w14:textId="77777777" w:rsidR="00110BE2" w:rsidRPr="00110BE2" w:rsidRDefault="00110BE2" w:rsidP="00110BE2">
            <w:pPr>
              <w:pStyle w:val="Cifranegra"/>
            </w:pPr>
            <w:r w:rsidRPr="00110BE2">
              <w:t>29,189,660,663</w:t>
            </w:r>
          </w:p>
        </w:tc>
      </w:tr>
      <w:tr w:rsidR="00110BE2" w:rsidRPr="00110BE2" w14:paraId="022185B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8D9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F5C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F95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Acreditación al personal docente por años de estudio de licenciatura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45AB" w14:textId="77777777" w:rsidR="00110BE2" w:rsidRPr="00110BE2" w:rsidRDefault="00110BE2" w:rsidP="00110BE2">
            <w:pPr>
              <w:pStyle w:val="Cifras"/>
            </w:pPr>
            <w:r w:rsidRPr="00110BE2">
              <w:t>59,396</w:t>
            </w:r>
          </w:p>
        </w:tc>
      </w:tr>
      <w:tr w:rsidR="00110BE2" w:rsidRPr="00110BE2" w14:paraId="5424F3B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9A1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51A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B37" w14:textId="62CDD089" w:rsidR="00110BE2" w:rsidRPr="00110BE2" w:rsidRDefault="004646FA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Acreditación</w:t>
            </w:r>
            <w:r w:rsidR="00110BE2" w:rsidRPr="00110BE2">
              <w:rPr>
                <w:szCs w:val="12"/>
                <w:lang w:val="es-MX" w:eastAsia="es-MX"/>
              </w:rPr>
              <w:t xml:space="preserve"> por años de servicio en la docencia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FFF" w14:textId="77777777" w:rsidR="00110BE2" w:rsidRPr="00110BE2" w:rsidRDefault="00110BE2" w:rsidP="00110BE2">
            <w:pPr>
              <w:pStyle w:val="Cifras"/>
            </w:pPr>
            <w:r w:rsidRPr="00110BE2">
              <w:t>7,424,663</w:t>
            </w:r>
          </w:p>
        </w:tc>
      </w:tr>
      <w:tr w:rsidR="00110BE2" w:rsidRPr="00110BE2" w14:paraId="41BFAC1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1DC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5B1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897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Acreditación por titulación en la docencia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1522" w14:textId="77777777" w:rsidR="00110BE2" w:rsidRPr="00110BE2" w:rsidRDefault="00110BE2" w:rsidP="00110BE2">
            <w:pPr>
              <w:pStyle w:val="Cifras"/>
            </w:pPr>
            <w:r w:rsidRPr="00110BE2">
              <w:t>806,735,994</w:t>
            </w:r>
          </w:p>
        </w:tc>
      </w:tr>
      <w:tr w:rsidR="00110BE2" w:rsidRPr="00110BE2" w14:paraId="3B02643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E58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9F0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66F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Actividades culturales, sociales y deportivas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5F15" w14:textId="77777777" w:rsidR="00110BE2" w:rsidRPr="00110BE2" w:rsidRDefault="00110BE2" w:rsidP="00110BE2">
            <w:pPr>
              <w:pStyle w:val="Cifras"/>
            </w:pPr>
            <w:r w:rsidRPr="00110BE2">
              <w:t>1,258,035,489</w:t>
            </w:r>
          </w:p>
        </w:tc>
      </w:tr>
      <w:tr w:rsidR="00110BE2" w:rsidRPr="00110BE2" w14:paraId="3AAD47E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BB8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794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F60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Actividades docentes, de enseñanza y de investigación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3998" w14:textId="77777777" w:rsidR="00110BE2" w:rsidRPr="00110BE2" w:rsidRDefault="00110BE2" w:rsidP="00110BE2">
            <w:pPr>
              <w:pStyle w:val="Cifras"/>
            </w:pPr>
            <w:r w:rsidRPr="00110BE2">
              <w:t>958,976</w:t>
            </w:r>
          </w:p>
        </w:tc>
      </w:tr>
      <w:tr w:rsidR="00110BE2" w:rsidRPr="00110BE2" w14:paraId="54BD1F72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9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045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6B9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Ajuste de calendario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9948" w14:textId="77777777" w:rsidR="00110BE2" w:rsidRPr="00110BE2" w:rsidRDefault="00110BE2" w:rsidP="00110BE2">
            <w:pPr>
              <w:pStyle w:val="Cifras"/>
            </w:pPr>
            <w:r w:rsidRPr="00110BE2">
              <w:t>5,030,929</w:t>
            </w:r>
          </w:p>
        </w:tc>
      </w:tr>
      <w:tr w:rsidR="00110BE2" w:rsidRPr="00110BE2" w14:paraId="527FDDF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2C6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836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BB7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Alimentación e higiene del CENDI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8F0E" w14:textId="77777777" w:rsidR="00110BE2" w:rsidRPr="00110BE2" w:rsidRDefault="00110BE2" w:rsidP="00110BE2">
            <w:pPr>
              <w:pStyle w:val="Cifras"/>
            </w:pPr>
            <w:r w:rsidRPr="00110BE2">
              <w:t>138,907</w:t>
            </w:r>
          </w:p>
        </w:tc>
      </w:tr>
      <w:tr w:rsidR="00110BE2" w:rsidRPr="00110BE2" w14:paraId="245C295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D47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348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ABB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Anteojos, lentes, aparatos ortopédicos, auditivos, silla de ruedas y prótesis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3313" w14:textId="77777777" w:rsidR="00110BE2" w:rsidRPr="00110BE2" w:rsidRDefault="00110BE2" w:rsidP="00110BE2">
            <w:pPr>
              <w:pStyle w:val="Cifras"/>
            </w:pPr>
            <w:r w:rsidRPr="00110BE2">
              <w:t>76,408,776</w:t>
            </w:r>
          </w:p>
        </w:tc>
      </w:tr>
      <w:tr w:rsidR="00110BE2" w:rsidRPr="00110BE2" w14:paraId="2B5D690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7C0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92F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300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Apoyo a la docencia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66D3" w14:textId="77777777" w:rsidR="00110BE2" w:rsidRPr="00110BE2" w:rsidRDefault="00110BE2" w:rsidP="00110BE2">
            <w:pPr>
              <w:pStyle w:val="Cifras"/>
            </w:pPr>
            <w:r w:rsidRPr="00110BE2">
              <w:t>1,064,284,520</w:t>
            </w:r>
          </w:p>
        </w:tc>
      </w:tr>
      <w:tr w:rsidR="00110BE2" w:rsidRPr="00110BE2" w14:paraId="7460295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B44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9CC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2C5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Apoyo para gastos funerarios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2DA0" w14:textId="77777777" w:rsidR="00110BE2" w:rsidRPr="00110BE2" w:rsidRDefault="00110BE2" w:rsidP="00110BE2">
            <w:pPr>
              <w:pStyle w:val="Cifras"/>
            </w:pPr>
            <w:r w:rsidRPr="00110BE2">
              <w:t>21,401,632</w:t>
            </w:r>
          </w:p>
        </w:tc>
      </w:tr>
      <w:tr w:rsidR="00110BE2" w:rsidRPr="00110BE2" w14:paraId="75B90E9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D79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5B3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CA6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Asiduidad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D76C" w14:textId="77777777" w:rsidR="00110BE2" w:rsidRPr="00110BE2" w:rsidRDefault="00110BE2" w:rsidP="00110BE2">
            <w:pPr>
              <w:pStyle w:val="Cifras"/>
            </w:pPr>
            <w:r w:rsidRPr="00110BE2">
              <w:t>595,041</w:t>
            </w:r>
          </w:p>
        </w:tc>
      </w:tr>
      <w:tr w:rsidR="00110BE2" w:rsidRPr="00110BE2" w14:paraId="00D19CA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C3B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304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BDA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Asignación pedagógica específica y/o docente genérica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5E34" w14:textId="77777777" w:rsidR="00110BE2" w:rsidRPr="00110BE2" w:rsidRDefault="00110BE2" w:rsidP="00110BE2">
            <w:pPr>
              <w:pStyle w:val="Cifras"/>
            </w:pPr>
            <w:r w:rsidRPr="00110BE2">
              <w:t>86,187,603</w:t>
            </w:r>
          </w:p>
        </w:tc>
      </w:tr>
      <w:tr w:rsidR="00110BE2" w:rsidRPr="00110BE2" w14:paraId="213A3A3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692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65F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A80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Asignaciones para el apoyo a la economía familiar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89E" w14:textId="77777777" w:rsidR="00110BE2" w:rsidRPr="00110BE2" w:rsidRDefault="00110BE2" w:rsidP="00110BE2">
            <w:pPr>
              <w:pStyle w:val="Cifras"/>
            </w:pPr>
            <w:r w:rsidRPr="00110BE2">
              <w:t>4,465,173,310</w:t>
            </w:r>
          </w:p>
        </w:tc>
      </w:tr>
      <w:tr w:rsidR="00110BE2" w:rsidRPr="00110BE2" w14:paraId="017D907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78B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06C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FBA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Asignaciones por radicación en el extranjero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025E" w14:textId="77777777" w:rsidR="00110BE2" w:rsidRPr="00110BE2" w:rsidRDefault="00110BE2" w:rsidP="00110BE2">
            <w:pPr>
              <w:pStyle w:val="Cifras"/>
            </w:pPr>
            <w:r w:rsidRPr="00110BE2">
              <w:t>8,927,448</w:t>
            </w:r>
          </w:p>
        </w:tc>
      </w:tr>
      <w:tr w:rsidR="00110BE2" w:rsidRPr="00110BE2" w14:paraId="465C4A6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ECA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0C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6BD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económica por uso de vehículo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CCA3" w14:textId="77777777" w:rsidR="00110BE2" w:rsidRPr="00110BE2" w:rsidRDefault="00110BE2" w:rsidP="00110BE2">
            <w:pPr>
              <w:pStyle w:val="Cifras"/>
            </w:pPr>
            <w:r w:rsidRPr="00110BE2">
              <w:t>69,293,211</w:t>
            </w:r>
          </w:p>
        </w:tc>
      </w:tr>
      <w:tr w:rsidR="00110BE2" w:rsidRPr="00110BE2" w14:paraId="2FB9F4E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2C4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92D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082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gastos de educación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06BA" w14:textId="77777777" w:rsidR="00110BE2" w:rsidRPr="00110BE2" w:rsidRDefault="00110BE2" w:rsidP="00110BE2">
            <w:pPr>
              <w:pStyle w:val="Cifras"/>
            </w:pPr>
            <w:r w:rsidRPr="00110BE2">
              <w:t>35,104,107</w:t>
            </w:r>
          </w:p>
        </w:tc>
      </w:tr>
      <w:tr w:rsidR="00110BE2" w:rsidRPr="00110BE2" w14:paraId="734E2FB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E19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178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970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para juguetes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390C" w14:textId="77777777" w:rsidR="00110BE2" w:rsidRPr="00110BE2" w:rsidRDefault="00110BE2" w:rsidP="00110BE2">
            <w:pPr>
              <w:pStyle w:val="Cifras"/>
            </w:pPr>
            <w:r w:rsidRPr="00110BE2">
              <w:t>333,736</w:t>
            </w:r>
          </w:p>
        </w:tc>
      </w:tr>
      <w:tr w:rsidR="00110BE2" w:rsidRPr="00110BE2" w14:paraId="1672E1E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503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E67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E5B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para libros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2A19" w14:textId="77777777" w:rsidR="00110BE2" w:rsidRPr="00110BE2" w:rsidRDefault="00110BE2" w:rsidP="00110BE2">
            <w:pPr>
              <w:pStyle w:val="Cifras"/>
            </w:pPr>
            <w:r w:rsidRPr="00110BE2">
              <w:t>901,401,392</w:t>
            </w:r>
          </w:p>
        </w:tc>
      </w:tr>
      <w:tr w:rsidR="00110BE2" w:rsidRPr="00110BE2" w14:paraId="04043FC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B56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240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51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para uniformes y útiles escolares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3AB1" w14:textId="77777777" w:rsidR="00110BE2" w:rsidRPr="00110BE2" w:rsidRDefault="00110BE2" w:rsidP="00110BE2">
            <w:pPr>
              <w:pStyle w:val="Cifras"/>
            </w:pPr>
            <w:r w:rsidRPr="00110BE2">
              <w:t>8,431,081</w:t>
            </w:r>
          </w:p>
        </w:tc>
      </w:tr>
      <w:tr w:rsidR="00110BE2" w:rsidRPr="00110BE2" w14:paraId="05546F4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F7A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89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0E0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por lactancia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221" w14:textId="77777777" w:rsidR="00110BE2" w:rsidRPr="00110BE2" w:rsidRDefault="00110BE2" w:rsidP="00110BE2">
            <w:pPr>
              <w:pStyle w:val="Cifras"/>
            </w:pPr>
            <w:r w:rsidRPr="00110BE2">
              <w:t>205,833</w:t>
            </w:r>
          </w:p>
        </w:tc>
      </w:tr>
      <w:tr w:rsidR="00110BE2" w:rsidRPr="00110BE2" w14:paraId="4FACE7E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E5D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3AE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217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Ayuda por titulación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134A" w14:textId="77777777" w:rsidR="00110BE2" w:rsidRPr="00110BE2" w:rsidRDefault="00110BE2" w:rsidP="00110BE2">
            <w:pPr>
              <w:pStyle w:val="Cifras"/>
            </w:pPr>
            <w:r w:rsidRPr="00110BE2">
              <w:t>9,944,603</w:t>
            </w:r>
          </w:p>
        </w:tc>
      </w:tr>
      <w:tr w:rsidR="00110BE2" w:rsidRPr="00110BE2" w14:paraId="3DD1FB1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89F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DA8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A60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Becas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936F" w14:textId="77777777" w:rsidR="00110BE2" w:rsidRPr="00110BE2" w:rsidRDefault="00110BE2" w:rsidP="00110BE2">
            <w:pPr>
              <w:pStyle w:val="Cifras"/>
            </w:pPr>
            <w:r w:rsidRPr="00110BE2">
              <w:t>198,550,581</w:t>
            </w:r>
          </w:p>
        </w:tc>
      </w:tr>
      <w:tr w:rsidR="00110BE2" w:rsidRPr="00110BE2" w14:paraId="10B928C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8AD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9DB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3FE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Becas a los hijos de trabajadores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A91A" w14:textId="77777777" w:rsidR="00110BE2" w:rsidRPr="00110BE2" w:rsidRDefault="00110BE2" w:rsidP="00110BE2">
            <w:pPr>
              <w:pStyle w:val="Cifras"/>
            </w:pPr>
            <w:r w:rsidRPr="00110BE2">
              <w:t>32,178,551</w:t>
            </w:r>
          </w:p>
        </w:tc>
      </w:tr>
      <w:tr w:rsidR="00110BE2" w:rsidRPr="00110BE2" w14:paraId="79FDD6F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E6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C0A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53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Bienestar social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C76F" w14:textId="77777777" w:rsidR="00110BE2" w:rsidRPr="00110BE2" w:rsidRDefault="00110BE2" w:rsidP="00110BE2">
            <w:pPr>
              <w:pStyle w:val="Cifras"/>
            </w:pPr>
            <w:r w:rsidRPr="00110BE2">
              <w:t>3,288,274</w:t>
            </w:r>
          </w:p>
        </w:tc>
      </w:tr>
      <w:tr w:rsidR="00110BE2" w:rsidRPr="00110BE2" w14:paraId="63B1A45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ECA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35D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EA1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adicional al sueldo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BABD" w14:textId="77777777" w:rsidR="00110BE2" w:rsidRPr="00110BE2" w:rsidRDefault="00110BE2" w:rsidP="00110BE2">
            <w:pPr>
              <w:pStyle w:val="Cifras"/>
            </w:pPr>
            <w:r w:rsidRPr="00110BE2">
              <w:t>159,172</w:t>
            </w:r>
          </w:p>
        </w:tc>
      </w:tr>
      <w:tr w:rsidR="00110BE2" w:rsidRPr="00110BE2" w14:paraId="78661B2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D34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438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9D5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docente de fin de año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B96C" w14:textId="77777777" w:rsidR="00110BE2" w:rsidRPr="00110BE2" w:rsidRDefault="00110BE2" w:rsidP="00110BE2">
            <w:pPr>
              <w:pStyle w:val="Cifras"/>
            </w:pPr>
            <w:r w:rsidRPr="00110BE2">
              <w:t>1,662,857</w:t>
            </w:r>
          </w:p>
        </w:tc>
      </w:tr>
      <w:tr w:rsidR="00110BE2" w:rsidRPr="00110BE2" w14:paraId="25857D5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ACD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8FB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4B7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fidelidad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A5A6" w14:textId="77777777" w:rsidR="00110BE2" w:rsidRPr="00110BE2" w:rsidRDefault="00110BE2" w:rsidP="00110BE2">
            <w:pPr>
              <w:pStyle w:val="Cifras"/>
            </w:pPr>
            <w:r w:rsidRPr="00110BE2">
              <w:t>362,164,088</w:t>
            </w:r>
          </w:p>
        </w:tc>
      </w:tr>
      <w:tr w:rsidR="00110BE2" w:rsidRPr="00110BE2" w14:paraId="2FDEE26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2B2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82B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0F6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servicios eventuales y especiales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E473" w14:textId="77777777" w:rsidR="00110BE2" w:rsidRPr="00110BE2" w:rsidRDefault="00110BE2" w:rsidP="00110BE2">
            <w:pPr>
              <w:pStyle w:val="Cifras"/>
            </w:pPr>
            <w:r w:rsidRPr="00110BE2">
              <w:t>71,490,479</w:t>
            </w:r>
          </w:p>
        </w:tc>
      </w:tr>
      <w:tr w:rsidR="00110BE2" w:rsidRPr="00110BE2" w14:paraId="23552D4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307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EA6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283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vida cara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D744" w14:textId="77777777" w:rsidR="00110BE2" w:rsidRPr="00110BE2" w:rsidRDefault="00110BE2" w:rsidP="00110BE2">
            <w:pPr>
              <w:pStyle w:val="Cifras"/>
            </w:pPr>
            <w:r w:rsidRPr="00110BE2">
              <w:t>506,964,704</w:t>
            </w:r>
          </w:p>
        </w:tc>
      </w:tr>
      <w:tr w:rsidR="00110BE2" w:rsidRPr="00110BE2" w14:paraId="0B60B60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29D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40C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D43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Compensaciones de servicios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892F" w14:textId="77777777" w:rsidR="00110BE2" w:rsidRPr="00110BE2" w:rsidRDefault="00110BE2" w:rsidP="00110BE2">
            <w:pPr>
              <w:pStyle w:val="Cifras"/>
            </w:pPr>
            <w:r w:rsidRPr="00110BE2">
              <w:t>65,518,761</w:t>
            </w:r>
          </w:p>
        </w:tc>
      </w:tr>
      <w:tr w:rsidR="00110BE2" w:rsidRPr="00110BE2" w14:paraId="1A63717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F2B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B9E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1E0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Coordinación docente y/o académica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7684" w14:textId="77777777" w:rsidR="00110BE2" w:rsidRPr="00110BE2" w:rsidRDefault="00110BE2" w:rsidP="00110BE2">
            <w:pPr>
              <w:pStyle w:val="Cifras"/>
            </w:pPr>
            <w:r w:rsidRPr="00110BE2">
              <w:t>2,014,578</w:t>
            </w:r>
          </w:p>
        </w:tc>
        <w:bookmarkStart w:id="0" w:name="_GoBack"/>
        <w:bookmarkEnd w:id="0"/>
      </w:tr>
      <w:tr w:rsidR="00110BE2" w:rsidRPr="00110BE2" w14:paraId="1C8D40B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591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C12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7BF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Desarrollo y capacitación de los servidores públicos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60B1" w14:textId="77777777" w:rsidR="00110BE2" w:rsidRPr="00110BE2" w:rsidRDefault="00110BE2" w:rsidP="00110BE2">
            <w:pPr>
              <w:pStyle w:val="Cifras"/>
            </w:pPr>
            <w:r w:rsidRPr="00110BE2">
              <w:t>1,190,829,639</w:t>
            </w:r>
          </w:p>
        </w:tc>
      </w:tr>
      <w:tr w:rsidR="00110BE2" w:rsidRPr="00110BE2" w14:paraId="752B477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75B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CC4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1E0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 la madre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C2E9" w14:textId="77777777" w:rsidR="00110BE2" w:rsidRPr="00110BE2" w:rsidRDefault="00110BE2" w:rsidP="00110BE2">
            <w:pPr>
              <w:pStyle w:val="Cifras"/>
            </w:pPr>
            <w:r w:rsidRPr="00110BE2">
              <w:t>90,303,827</w:t>
            </w:r>
          </w:p>
        </w:tc>
      </w:tr>
      <w:tr w:rsidR="00110BE2" w:rsidRPr="00110BE2" w14:paraId="067221E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DD4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AB0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361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 la mujer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E474" w14:textId="77777777" w:rsidR="00110BE2" w:rsidRPr="00110BE2" w:rsidRDefault="00110BE2" w:rsidP="00110BE2">
            <w:pPr>
              <w:pStyle w:val="Cifras"/>
            </w:pPr>
            <w:r w:rsidRPr="00110BE2">
              <w:t>14,802</w:t>
            </w:r>
          </w:p>
        </w:tc>
      </w:tr>
      <w:tr w:rsidR="00110BE2" w:rsidRPr="00110BE2" w14:paraId="47C38B0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E2F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43D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3F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 la secretaria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68CD" w14:textId="77777777" w:rsidR="00110BE2" w:rsidRPr="00110BE2" w:rsidRDefault="00110BE2" w:rsidP="00110BE2">
            <w:pPr>
              <w:pStyle w:val="Cifras"/>
            </w:pPr>
            <w:r w:rsidRPr="00110BE2">
              <w:t>531,249</w:t>
            </w:r>
          </w:p>
        </w:tc>
      </w:tr>
      <w:tr w:rsidR="00110BE2" w:rsidRPr="00110BE2" w14:paraId="5030099F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ECC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427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8CD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 reyes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6010" w14:textId="77777777" w:rsidR="00110BE2" w:rsidRPr="00110BE2" w:rsidRDefault="00110BE2" w:rsidP="00110BE2">
            <w:pPr>
              <w:pStyle w:val="Cifras"/>
            </w:pPr>
            <w:r w:rsidRPr="00110BE2">
              <w:t>6,625,566</w:t>
            </w:r>
          </w:p>
        </w:tc>
      </w:tr>
      <w:tr w:rsidR="00110BE2" w:rsidRPr="00110BE2" w14:paraId="3639101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015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162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364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cumpleaños del trabajador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008E" w14:textId="77777777" w:rsidR="00110BE2" w:rsidRPr="00110BE2" w:rsidRDefault="00110BE2" w:rsidP="00110BE2">
            <w:pPr>
              <w:pStyle w:val="Cifras"/>
            </w:pPr>
            <w:r w:rsidRPr="00110BE2">
              <w:t>1,013,382</w:t>
            </w:r>
          </w:p>
        </w:tc>
      </w:tr>
      <w:tr w:rsidR="00110BE2" w:rsidRPr="00110BE2" w14:paraId="159B938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222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B7B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ABE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maestro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1D74" w14:textId="77777777" w:rsidR="00110BE2" w:rsidRPr="00110BE2" w:rsidRDefault="00110BE2" w:rsidP="00110BE2">
            <w:pPr>
              <w:pStyle w:val="Cifras"/>
            </w:pPr>
            <w:r w:rsidRPr="00110BE2">
              <w:t>87,279,002</w:t>
            </w:r>
          </w:p>
        </w:tc>
      </w:tr>
      <w:tr w:rsidR="00110BE2" w:rsidRPr="00110BE2" w14:paraId="2DB35560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783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9C1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DEF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niño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D983" w14:textId="77777777" w:rsidR="00110BE2" w:rsidRPr="00110BE2" w:rsidRDefault="00110BE2" w:rsidP="00110BE2">
            <w:pPr>
              <w:pStyle w:val="Cifras"/>
            </w:pPr>
            <w:r w:rsidRPr="00110BE2">
              <w:t>33,250,552</w:t>
            </w:r>
          </w:p>
        </w:tc>
      </w:tr>
      <w:tr w:rsidR="00110BE2" w:rsidRPr="00110BE2" w14:paraId="1E8F72A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151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360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6B2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padre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C0DB" w14:textId="77777777" w:rsidR="00110BE2" w:rsidRPr="00110BE2" w:rsidRDefault="00110BE2" w:rsidP="00110BE2">
            <w:pPr>
              <w:pStyle w:val="Cifras"/>
            </w:pPr>
            <w:r w:rsidRPr="00110BE2">
              <w:t>3,575,726</w:t>
            </w:r>
          </w:p>
        </w:tc>
      </w:tr>
      <w:tr w:rsidR="00110BE2" w:rsidRPr="00110BE2" w14:paraId="513C8B8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CD3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4D5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684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servidor agrario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B026" w14:textId="77777777" w:rsidR="00110BE2" w:rsidRPr="00110BE2" w:rsidRDefault="00110BE2" w:rsidP="00110BE2">
            <w:pPr>
              <w:pStyle w:val="Cifras"/>
            </w:pPr>
          </w:p>
        </w:tc>
      </w:tr>
      <w:tr w:rsidR="00110BE2" w:rsidRPr="00110BE2" w14:paraId="679DD84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9F4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031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62B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trabajador institucional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4DD7" w14:textId="77777777" w:rsidR="00110BE2" w:rsidRPr="00110BE2" w:rsidRDefault="00110BE2" w:rsidP="00110BE2">
            <w:pPr>
              <w:pStyle w:val="Cifras"/>
            </w:pPr>
            <w:r w:rsidRPr="00110BE2">
              <w:t>13,291,549</w:t>
            </w:r>
          </w:p>
        </w:tc>
      </w:tr>
      <w:tr w:rsidR="00110BE2" w:rsidRPr="00110BE2" w14:paraId="0F29225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8F0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30C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94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 del trabajo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E6D3" w14:textId="77777777" w:rsidR="00110BE2" w:rsidRPr="00110BE2" w:rsidRDefault="00110BE2" w:rsidP="00110BE2">
            <w:pPr>
              <w:pStyle w:val="Cifras"/>
            </w:pPr>
            <w:r w:rsidRPr="00110BE2">
              <w:t>18,000</w:t>
            </w:r>
          </w:p>
        </w:tc>
      </w:tr>
      <w:tr w:rsidR="00110BE2" w:rsidRPr="00110BE2" w14:paraId="2358B8D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315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8B2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577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Dote matrimonial y por maternidad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42D6" w14:textId="77777777" w:rsidR="00110BE2" w:rsidRPr="00110BE2" w:rsidRDefault="00110BE2" w:rsidP="00110BE2">
            <w:pPr>
              <w:pStyle w:val="Cifras"/>
            </w:pPr>
            <w:r w:rsidRPr="00110BE2">
              <w:t>1,780,114</w:t>
            </w:r>
          </w:p>
        </w:tc>
      </w:tr>
      <w:tr w:rsidR="00110BE2" w:rsidRPr="00110BE2" w14:paraId="5D92130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440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F62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8EC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Eventos a favor de los hijos de trabajadores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6D7B" w14:textId="77777777" w:rsidR="00110BE2" w:rsidRPr="00110BE2" w:rsidRDefault="00110BE2" w:rsidP="00110BE2">
            <w:pPr>
              <w:pStyle w:val="Cifras"/>
            </w:pPr>
            <w:r w:rsidRPr="00110BE2">
              <w:t>634,306</w:t>
            </w:r>
          </w:p>
        </w:tc>
      </w:tr>
      <w:tr w:rsidR="00110BE2" w:rsidRPr="00110BE2" w14:paraId="57AA04D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C4F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4EF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CF9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Fondo de ayudas mutuas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EC74" w14:textId="77777777" w:rsidR="00110BE2" w:rsidRPr="00110BE2" w:rsidRDefault="00110BE2" w:rsidP="00110BE2">
            <w:pPr>
              <w:pStyle w:val="Cifras"/>
            </w:pPr>
            <w:r w:rsidRPr="00110BE2">
              <w:t>2,275</w:t>
            </w:r>
          </w:p>
        </w:tc>
      </w:tr>
      <w:tr w:rsidR="00110BE2" w:rsidRPr="00110BE2" w14:paraId="4421D04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939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B52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0E6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Fondo de habitación y servicios sociales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7316" w14:textId="77777777" w:rsidR="00110BE2" w:rsidRPr="00110BE2" w:rsidRDefault="00110BE2" w:rsidP="00110BE2">
            <w:pPr>
              <w:pStyle w:val="Cifras"/>
            </w:pPr>
            <w:r w:rsidRPr="00110BE2">
              <w:t>6,430,617</w:t>
            </w:r>
          </w:p>
        </w:tc>
      </w:tr>
      <w:tr w:rsidR="00110BE2" w:rsidRPr="00110BE2" w14:paraId="28450EF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4A5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28C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E68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Fondo de previsión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D402" w14:textId="77777777" w:rsidR="00110BE2" w:rsidRPr="00110BE2" w:rsidRDefault="00110BE2" w:rsidP="00110BE2">
            <w:pPr>
              <w:pStyle w:val="Cifras"/>
            </w:pPr>
            <w:r w:rsidRPr="00110BE2">
              <w:t>4,830,883</w:t>
            </w:r>
          </w:p>
        </w:tc>
      </w:tr>
      <w:tr w:rsidR="00110BE2" w:rsidRPr="00110BE2" w14:paraId="0B7B159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FDF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CDF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0DE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Guardería o estancia infantil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AE29" w14:textId="77777777" w:rsidR="00110BE2" w:rsidRPr="00110BE2" w:rsidRDefault="00110BE2" w:rsidP="00110BE2">
            <w:pPr>
              <w:pStyle w:val="Cifras"/>
            </w:pPr>
            <w:r w:rsidRPr="00110BE2">
              <w:t>61,247,784</w:t>
            </w:r>
          </w:p>
        </w:tc>
      </w:tr>
      <w:tr w:rsidR="00110BE2" w:rsidRPr="00110BE2" w14:paraId="0F9416D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17C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BC5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5A1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Incentivo grupal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477" w14:textId="77777777" w:rsidR="00110BE2" w:rsidRPr="00110BE2" w:rsidRDefault="00110BE2" w:rsidP="00110BE2">
            <w:pPr>
              <w:pStyle w:val="Cifras"/>
            </w:pPr>
            <w:r w:rsidRPr="00110BE2">
              <w:t>7,147,495</w:t>
            </w:r>
          </w:p>
        </w:tc>
      </w:tr>
      <w:tr w:rsidR="00110BE2" w:rsidRPr="00110BE2" w14:paraId="776D11F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E78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748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C35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Instrucción y bibliotecas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F2AF" w14:textId="77777777" w:rsidR="00110BE2" w:rsidRPr="00110BE2" w:rsidRDefault="00110BE2" w:rsidP="00110BE2">
            <w:pPr>
              <w:pStyle w:val="Cifras"/>
            </w:pPr>
            <w:r w:rsidRPr="00110BE2">
              <w:t>5,352,438</w:t>
            </w:r>
          </w:p>
        </w:tc>
      </w:tr>
      <w:tr w:rsidR="00110BE2" w:rsidRPr="00110BE2" w14:paraId="1CDC048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39B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1D2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D63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Licencia de manejo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5B57" w14:textId="77777777" w:rsidR="00110BE2" w:rsidRPr="00110BE2" w:rsidRDefault="00110BE2" w:rsidP="00110BE2">
            <w:pPr>
              <w:pStyle w:val="Cifras"/>
            </w:pPr>
            <w:r w:rsidRPr="00110BE2">
              <w:t>273,162</w:t>
            </w:r>
          </w:p>
        </w:tc>
      </w:tr>
      <w:tr w:rsidR="00110BE2" w:rsidRPr="00110BE2" w14:paraId="7EC81CFF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91E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C20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88B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Material didáctico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DBB3" w14:textId="77777777" w:rsidR="00110BE2" w:rsidRPr="00110BE2" w:rsidRDefault="00110BE2" w:rsidP="00110BE2">
            <w:pPr>
              <w:pStyle w:val="Cifras"/>
            </w:pPr>
            <w:r w:rsidRPr="00110BE2">
              <w:t>276,362,418</w:t>
            </w:r>
          </w:p>
        </w:tc>
      </w:tr>
      <w:tr w:rsidR="00110BE2" w:rsidRPr="00110BE2" w14:paraId="493152A2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519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819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9FB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Medidas de fin de año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7D0E" w14:textId="77777777" w:rsidR="00110BE2" w:rsidRPr="00110BE2" w:rsidRDefault="00110BE2" w:rsidP="00110BE2">
            <w:pPr>
              <w:pStyle w:val="Cifras"/>
            </w:pPr>
            <w:r w:rsidRPr="00110BE2">
              <w:t>18,230,641</w:t>
            </w:r>
          </w:p>
        </w:tc>
      </w:tr>
      <w:tr w:rsidR="00110BE2" w:rsidRPr="00110BE2" w14:paraId="761DB30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F4C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688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561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Organización escolar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646F" w14:textId="77777777" w:rsidR="00110BE2" w:rsidRPr="00110BE2" w:rsidRDefault="00110BE2" w:rsidP="00110BE2">
            <w:pPr>
              <w:pStyle w:val="Cifras"/>
            </w:pPr>
            <w:r w:rsidRPr="00110BE2">
              <w:t>99,386</w:t>
            </w:r>
          </w:p>
        </w:tc>
      </w:tr>
      <w:tr w:rsidR="00110BE2" w:rsidRPr="00110BE2" w14:paraId="308F9360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7F3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87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1D7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Pagos por otras prestaciones sociales y económicas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2E35" w14:textId="77777777" w:rsidR="00110BE2" w:rsidRPr="00110BE2" w:rsidRDefault="00110BE2" w:rsidP="00110BE2">
            <w:pPr>
              <w:pStyle w:val="Cifras"/>
            </w:pPr>
            <w:r w:rsidRPr="00110BE2">
              <w:t>16,863,726,545</w:t>
            </w:r>
          </w:p>
        </w:tc>
      </w:tr>
      <w:tr w:rsidR="00110BE2" w:rsidRPr="00110BE2" w14:paraId="136CB4C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A7E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6DE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5C6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Prima de perseverancia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F187" w14:textId="77777777" w:rsidR="00110BE2" w:rsidRPr="00110BE2" w:rsidRDefault="00110BE2" w:rsidP="00110BE2">
            <w:pPr>
              <w:pStyle w:val="Cifras"/>
            </w:pPr>
            <w:r w:rsidRPr="00110BE2">
              <w:t>291,184,462</w:t>
            </w:r>
          </w:p>
        </w:tc>
      </w:tr>
      <w:tr w:rsidR="00110BE2" w:rsidRPr="00110BE2" w14:paraId="4E15A7A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8C2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BDC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E81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Ropa, útiles, instrumentos y material de trabajo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6732" w14:textId="77777777" w:rsidR="00110BE2" w:rsidRPr="00110BE2" w:rsidRDefault="00110BE2" w:rsidP="00110BE2">
            <w:pPr>
              <w:pStyle w:val="Cifras"/>
            </w:pPr>
            <w:r w:rsidRPr="00110BE2">
              <w:t>8,976,624</w:t>
            </w:r>
          </w:p>
        </w:tc>
      </w:tr>
      <w:tr w:rsidR="00110BE2" w:rsidRPr="00110BE2" w14:paraId="3499B40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9E3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6B9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789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Servicios médicos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7E8" w14:textId="77777777" w:rsidR="00110BE2" w:rsidRPr="00110BE2" w:rsidRDefault="00110BE2" w:rsidP="00110BE2">
            <w:pPr>
              <w:pStyle w:val="Cifras"/>
            </w:pPr>
            <w:r w:rsidRPr="00110BE2">
              <w:t>146,355,591</w:t>
            </w:r>
          </w:p>
        </w:tc>
      </w:tr>
      <w:tr w:rsidR="00110BE2" w:rsidRPr="00110BE2" w14:paraId="6A875510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34B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A8A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36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Uniformes deportivos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4EA" w14:textId="77777777" w:rsidR="00110BE2" w:rsidRPr="00110BE2" w:rsidRDefault="00110BE2" w:rsidP="00110BE2">
            <w:pPr>
              <w:pStyle w:val="Cifras"/>
            </w:pPr>
            <w:r w:rsidRPr="00110BE2">
              <w:t>223,937</w:t>
            </w:r>
          </w:p>
        </w:tc>
      </w:tr>
      <w:tr w:rsidR="00110BE2" w:rsidRPr="00110BE2" w14:paraId="5B044EAB" w14:textId="77777777" w:rsidTr="00135B1A">
        <w:trPr>
          <w:trHeight w:val="57"/>
          <w:jc w:val="center"/>
        </w:trPr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41C5" w14:textId="77777777" w:rsidR="00110BE2" w:rsidRPr="00110BE2" w:rsidRDefault="00110BE2" w:rsidP="00110BE2">
            <w:pPr>
              <w:pStyle w:val="Textocuadroneg"/>
            </w:pPr>
            <w:r w:rsidRPr="00110BE2">
              <w:t>2. Remuneraciones extraordinarias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FF2E" w14:textId="77777777" w:rsidR="00110BE2" w:rsidRPr="00110BE2" w:rsidRDefault="00110BE2" w:rsidP="00110BE2">
            <w:pPr>
              <w:pStyle w:val="Cifranegra"/>
            </w:pPr>
            <w:r w:rsidRPr="00110BE2">
              <w:t>16,229,462,164</w:t>
            </w:r>
          </w:p>
        </w:tc>
      </w:tr>
      <w:tr w:rsidR="00110BE2" w:rsidRPr="00110BE2" w14:paraId="5BF3ACD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4AD07C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2D0123" w14:textId="77777777" w:rsidR="00110BE2" w:rsidRPr="00110BE2" w:rsidRDefault="00110BE2" w:rsidP="00110BE2">
            <w:pPr>
              <w:pStyle w:val="Textocuadroneg"/>
            </w:pPr>
            <w:r w:rsidRPr="00110BE2">
              <w:t>2.1 Estímulos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915842" w14:textId="77777777" w:rsidR="00110BE2" w:rsidRPr="00110BE2" w:rsidRDefault="00110BE2" w:rsidP="00110BE2">
            <w:pPr>
              <w:pStyle w:val="Cifranegra"/>
            </w:pPr>
            <w:r w:rsidRPr="00110BE2">
              <w:t>10,674,906,202</w:t>
            </w:r>
          </w:p>
        </w:tc>
      </w:tr>
      <w:tr w:rsidR="00110BE2" w:rsidRPr="00110BE2" w14:paraId="2C9F751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F41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F81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785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Actualización científica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E10C" w14:textId="77777777" w:rsidR="00110BE2" w:rsidRPr="00110BE2" w:rsidRDefault="00110BE2" w:rsidP="00110BE2">
            <w:pPr>
              <w:pStyle w:val="Cifras"/>
            </w:pPr>
            <w:r w:rsidRPr="00110BE2">
              <w:t>198,886</w:t>
            </w:r>
          </w:p>
        </w:tc>
      </w:tr>
      <w:tr w:rsidR="00110BE2" w:rsidRPr="00110BE2" w14:paraId="30E6C16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6E4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F2C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E40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Asistencia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E187" w14:textId="77777777" w:rsidR="00110BE2" w:rsidRPr="00110BE2" w:rsidRDefault="00110BE2" w:rsidP="00110BE2">
            <w:pPr>
              <w:pStyle w:val="Cifras"/>
            </w:pPr>
            <w:r w:rsidRPr="00110BE2">
              <w:t>2,384,523,903</w:t>
            </w:r>
          </w:p>
        </w:tc>
      </w:tr>
      <w:tr w:rsidR="00110BE2" w:rsidRPr="00110BE2" w14:paraId="76E8BBD0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393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315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F86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Comisión Nacional de Auxilios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8108" w14:textId="77777777" w:rsidR="00110BE2" w:rsidRPr="00110BE2" w:rsidRDefault="00110BE2" w:rsidP="00110BE2">
            <w:pPr>
              <w:pStyle w:val="Cifras"/>
            </w:pPr>
            <w:r w:rsidRPr="00110BE2">
              <w:t>16,108,934</w:t>
            </w:r>
          </w:p>
        </w:tc>
      </w:tr>
      <w:tr w:rsidR="00110BE2" w:rsidRPr="00110BE2" w14:paraId="03E4B96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055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87F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D7E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Desempeño docente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B153" w14:textId="77777777" w:rsidR="00110BE2" w:rsidRPr="00110BE2" w:rsidRDefault="00110BE2" w:rsidP="00110BE2">
            <w:pPr>
              <w:pStyle w:val="Cifras"/>
            </w:pPr>
            <w:r w:rsidRPr="00110BE2">
              <w:t>903,993,603</w:t>
            </w:r>
          </w:p>
        </w:tc>
      </w:tr>
      <w:tr w:rsidR="00110BE2" w:rsidRPr="00110BE2" w14:paraId="2EAD9E9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C4B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3BD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3F9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Desempeño y productividad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4CA7" w14:textId="77777777" w:rsidR="00110BE2" w:rsidRPr="00110BE2" w:rsidRDefault="00110BE2" w:rsidP="00110BE2">
            <w:pPr>
              <w:pStyle w:val="Cifras"/>
            </w:pPr>
            <w:r w:rsidRPr="00110BE2">
              <w:t>857,989,490</w:t>
            </w:r>
          </w:p>
        </w:tc>
      </w:tr>
      <w:tr w:rsidR="00110BE2" w:rsidRPr="00110BE2" w14:paraId="4B877BA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3E0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7D3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C66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Empleado del mes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0BCC" w14:textId="77777777" w:rsidR="00110BE2" w:rsidRPr="00110BE2" w:rsidRDefault="00110BE2" w:rsidP="00110BE2">
            <w:pPr>
              <w:pStyle w:val="Cifras"/>
            </w:pPr>
            <w:r w:rsidRPr="00110BE2">
              <w:t>29,399,163</w:t>
            </w:r>
          </w:p>
        </w:tc>
      </w:tr>
      <w:tr w:rsidR="00110BE2" w:rsidRPr="00110BE2" w14:paraId="3182B41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C11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2A4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079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Gratificación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FF5F" w14:textId="77777777" w:rsidR="00110BE2" w:rsidRPr="00110BE2" w:rsidRDefault="00110BE2" w:rsidP="00110BE2">
            <w:pPr>
              <w:pStyle w:val="Cifras"/>
            </w:pPr>
          </w:p>
        </w:tc>
      </w:tr>
      <w:tr w:rsidR="00110BE2" w:rsidRPr="00110BE2" w14:paraId="2AFBC3C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4C6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923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3C3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Incentivo laboral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D338" w14:textId="77777777" w:rsidR="00110BE2" w:rsidRPr="00110BE2" w:rsidRDefault="00110BE2" w:rsidP="00110BE2">
            <w:pPr>
              <w:pStyle w:val="Cifras"/>
            </w:pPr>
            <w:r w:rsidRPr="00110BE2">
              <w:t>2,511,687</w:t>
            </w:r>
          </w:p>
        </w:tc>
      </w:tr>
      <w:tr w:rsidR="00110BE2" w:rsidRPr="00110BE2" w14:paraId="37A7153F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076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B68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B31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Investigadores y especialistas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1C80" w14:textId="77777777" w:rsidR="00110BE2" w:rsidRPr="00110BE2" w:rsidRDefault="00110BE2" w:rsidP="00110BE2">
            <w:pPr>
              <w:pStyle w:val="Cifras"/>
            </w:pPr>
            <w:r w:rsidRPr="00110BE2">
              <w:t>5,636,618</w:t>
            </w:r>
          </w:p>
        </w:tc>
      </w:tr>
      <w:tr w:rsidR="00110BE2" w:rsidRPr="00110BE2" w14:paraId="79F5B75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D4F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378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352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Médicos, enfermeras y odontólogos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E8AA" w14:textId="77777777" w:rsidR="00110BE2" w:rsidRPr="00110BE2" w:rsidRDefault="00110BE2" w:rsidP="00110BE2">
            <w:pPr>
              <w:pStyle w:val="Cifras"/>
            </w:pPr>
            <w:r w:rsidRPr="00110BE2">
              <w:t>5,057</w:t>
            </w:r>
          </w:p>
        </w:tc>
      </w:tr>
      <w:tr w:rsidR="00110BE2" w:rsidRPr="00110BE2" w14:paraId="6CB9389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9E7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987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026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Nota buena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E63B" w14:textId="77777777" w:rsidR="00110BE2" w:rsidRPr="00110BE2" w:rsidRDefault="00110BE2" w:rsidP="00110BE2">
            <w:pPr>
              <w:pStyle w:val="Cifras"/>
            </w:pPr>
            <w:r w:rsidRPr="00110BE2">
              <w:t>2,219,238</w:t>
            </w:r>
          </w:p>
        </w:tc>
      </w:tr>
      <w:tr w:rsidR="00110BE2" w:rsidRPr="00110BE2" w14:paraId="2EA5FE6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D9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18A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25C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Notas de mérito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AAE6" w14:textId="77777777" w:rsidR="00110BE2" w:rsidRPr="00110BE2" w:rsidRDefault="00110BE2" w:rsidP="00110BE2">
            <w:pPr>
              <w:pStyle w:val="Cifras"/>
            </w:pPr>
            <w:r w:rsidRPr="00110BE2">
              <w:t>2,242,873</w:t>
            </w:r>
          </w:p>
        </w:tc>
      </w:tr>
      <w:tr w:rsidR="00110BE2" w:rsidRPr="00110BE2" w14:paraId="2726E7B5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FF9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86C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CBC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Por años de servicio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37D6" w14:textId="77777777" w:rsidR="00110BE2" w:rsidRPr="00110BE2" w:rsidRDefault="00110BE2" w:rsidP="00110BE2">
            <w:pPr>
              <w:pStyle w:val="Cifras"/>
            </w:pPr>
            <w:r w:rsidRPr="00110BE2">
              <w:t>3,644,763,227</w:t>
            </w:r>
          </w:p>
        </w:tc>
      </w:tr>
      <w:tr w:rsidR="00110BE2" w:rsidRPr="00110BE2" w14:paraId="79F8C48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D1D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CD3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D78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Por metas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1FE1" w14:textId="77777777" w:rsidR="00110BE2" w:rsidRPr="00110BE2" w:rsidRDefault="00110BE2" w:rsidP="00110BE2">
            <w:pPr>
              <w:pStyle w:val="Cifras"/>
            </w:pPr>
            <w:r w:rsidRPr="00110BE2">
              <w:t>7,641,349</w:t>
            </w:r>
          </w:p>
        </w:tc>
      </w:tr>
      <w:tr w:rsidR="00110BE2" w:rsidRPr="00110BE2" w14:paraId="0FF1840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DF1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347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F71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Por proyecto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5E91" w14:textId="77777777" w:rsidR="00110BE2" w:rsidRPr="00110BE2" w:rsidRDefault="00110BE2" w:rsidP="00110BE2">
            <w:pPr>
              <w:pStyle w:val="Cifras"/>
            </w:pPr>
            <w:r w:rsidRPr="00110BE2">
              <w:t>34,462,651</w:t>
            </w:r>
          </w:p>
        </w:tc>
      </w:tr>
      <w:tr w:rsidR="00110BE2" w:rsidRPr="00110BE2" w14:paraId="7FC310A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80A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D85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C7E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Por trabajo en campo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14BB" w14:textId="77777777" w:rsidR="00110BE2" w:rsidRPr="00110BE2" w:rsidRDefault="00110BE2" w:rsidP="00110BE2">
            <w:pPr>
              <w:pStyle w:val="Cifras"/>
            </w:pPr>
            <w:r w:rsidRPr="00110BE2">
              <w:t>222,945</w:t>
            </w:r>
          </w:p>
        </w:tc>
      </w:tr>
      <w:tr w:rsidR="00110BE2" w:rsidRPr="00110BE2" w14:paraId="5D96702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359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574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9AB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Premio anual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F017" w14:textId="77777777" w:rsidR="00110BE2" w:rsidRPr="00110BE2" w:rsidRDefault="00110BE2" w:rsidP="00110BE2">
            <w:pPr>
              <w:pStyle w:val="Cifras"/>
            </w:pPr>
          </w:p>
        </w:tc>
      </w:tr>
      <w:tr w:rsidR="00110BE2" w:rsidRPr="00110BE2" w14:paraId="188D935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90A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61B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47E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Premio especial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5F1C" w14:textId="77777777" w:rsidR="00110BE2" w:rsidRPr="00110BE2" w:rsidRDefault="00110BE2" w:rsidP="00110BE2">
            <w:pPr>
              <w:pStyle w:val="Cifras"/>
            </w:pPr>
          </w:p>
        </w:tc>
      </w:tr>
      <w:tr w:rsidR="00110BE2" w:rsidRPr="00110BE2" w14:paraId="6BA4B75A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F04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0AE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8A6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Premios, estímulos y recompensas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108C" w14:textId="77777777" w:rsidR="00110BE2" w:rsidRPr="00110BE2" w:rsidRDefault="00110BE2" w:rsidP="00110BE2">
            <w:pPr>
              <w:pStyle w:val="Cifras"/>
            </w:pPr>
            <w:r w:rsidRPr="00110BE2">
              <w:t>35,574,386</w:t>
            </w:r>
          </w:p>
        </w:tc>
      </w:tr>
      <w:tr w:rsidR="00110BE2" w:rsidRPr="00110BE2" w14:paraId="412946A0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F88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034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2D7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Productividad y eficiencia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AE9B" w14:textId="77777777" w:rsidR="00110BE2" w:rsidRPr="00110BE2" w:rsidRDefault="00110BE2" w:rsidP="00110BE2">
            <w:pPr>
              <w:pStyle w:val="Cifras"/>
            </w:pPr>
            <w:r w:rsidRPr="00110BE2">
              <w:t>353,124,746</w:t>
            </w:r>
          </w:p>
        </w:tc>
      </w:tr>
      <w:tr w:rsidR="00110BE2" w:rsidRPr="00110BE2" w14:paraId="44173995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4B8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61D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A4D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Puntualidad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761" w14:textId="77777777" w:rsidR="00110BE2" w:rsidRPr="00110BE2" w:rsidRDefault="00110BE2" w:rsidP="00110BE2">
            <w:pPr>
              <w:pStyle w:val="Cifras"/>
            </w:pPr>
            <w:r w:rsidRPr="00110BE2">
              <w:t>2,394,287,446</w:t>
            </w:r>
          </w:p>
        </w:tc>
      </w:tr>
      <w:tr w:rsidR="00110BE2" w:rsidRPr="00110BE2" w14:paraId="30158EE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08DEB2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43D23" w14:textId="77777777" w:rsidR="00110BE2" w:rsidRPr="00110BE2" w:rsidRDefault="00110BE2" w:rsidP="00110BE2">
            <w:pPr>
              <w:pStyle w:val="Textocuadroneg"/>
            </w:pPr>
            <w:r w:rsidRPr="00110BE2">
              <w:t>2.2 Pago de horas extras y días de descanso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A45D4" w14:textId="77777777" w:rsidR="00110BE2" w:rsidRPr="00110BE2" w:rsidRDefault="00110BE2" w:rsidP="00110BE2">
            <w:pPr>
              <w:pStyle w:val="Cifranegra"/>
            </w:pPr>
            <w:r w:rsidRPr="00110BE2">
              <w:t>4,097,939,178</w:t>
            </w:r>
          </w:p>
        </w:tc>
      </w:tr>
      <w:tr w:rsidR="00110BE2" w:rsidRPr="00110BE2" w14:paraId="00AB97E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6F2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4EE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E9A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celebración de sorteos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D322" w14:textId="77777777" w:rsidR="00110BE2" w:rsidRPr="00110BE2" w:rsidRDefault="00110BE2" w:rsidP="00110BE2">
            <w:pPr>
              <w:pStyle w:val="Cifras"/>
            </w:pPr>
            <w:r w:rsidRPr="00110BE2">
              <w:t>2,075,612</w:t>
            </w:r>
          </w:p>
        </w:tc>
      </w:tr>
      <w:tr w:rsidR="00110BE2" w:rsidRPr="00110BE2" w14:paraId="2A519B3B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E0A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F93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399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laborar domingos o días de descanso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95A5" w14:textId="77777777" w:rsidR="00110BE2" w:rsidRPr="00110BE2" w:rsidRDefault="00110BE2" w:rsidP="00110BE2">
            <w:pPr>
              <w:pStyle w:val="Cifras"/>
            </w:pPr>
            <w:r w:rsidRPr="00110BE2">
              <w:t>32,662,872</w:t>
            </w:r>
          </w:p>
        </w:tc>
      </w:tr>
      <w:tr w:rsidR="00110BE2" w:rsidRPr="00110BE2" w14:paraId="437C133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FA6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193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2E5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provisional compactable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7D26" w14:textId="77777777" w:rsidR="00110BE2" w:rsidRPr="00110BE2" w:rsidRDefault="00110BE2" w:rsidP="00110BE2">
            <w:pPr>
              <w:pStyle w:val="Cifras"/>
            </w:pPr>
            <w:r w:rsidRPr="00110BE2">
              <w:t>914,402,444</w:t>
            </w:r>
          </w:p>
        </w:tc>
      </w:tr>
      <w:tr w:rsidR="00110BE2" w:rsidRPr="00110BE2" w14:paraId="758816F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FAE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16A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277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Controles remotos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FB29" w14:textId="77777777" w:rsidR="00110BE2" w:rsidRPr="00110BE2" w:rsidRDefault="00110BE2" w:rsidP="00110BE2">
            <w:pPr>
              <w:pStyle w:val="Cifras"/>
            </w:pPr>
            <w:r w:rsidRPr="00110BE2">
              <w:t>77,750</w:t>
            </w:r>
          </w:p>
        </w:tc>
      </w:tr>
      <w:tr w:rsidR="00110BE2" w:rsidRPr="00110BE2" w14:paraId="0EB034FC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7E4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82D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826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Días de descanso obligatorio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6855" w14:textId="77777777" w:rsidR="00110BE2" w:rsidRPr="00110BE2" w:rsidRDefault="00110BE2" w:rsidP="00110BE2">
            <w:pPr>
              <w:pStyle w:val="Cifras"/>
            </w:pPr>
            <w:r w:rsidRPr="00110BE2">
              <w:t>206,610,838</w:t>
            </w:r>
          </w:p>
        </w:tc>
      </w:tr>
      <w:tr w:rsidR="00110BE2" w:rsidRPr="00110BE2" w14:paraId="0EC3329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728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5E3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544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Días económicos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263" w14:textId="77777777" w:rsidR="00110BE2" w:rsidRPr="00110BE2" w:rsidRDefault="00110BE2" w:rsidP="00110BE2">
            <w:pPr>
              <w:pStyle w:val="Cifras"/>
            </w:pPr>
            <w:r w:rsidRPr="00110BE2">
              <w:t>430,470,218</w:t>
            </w:r>
          </w:p>
        </w:tc>
      </w:tr>
      <w:tr w:rsidR="00110BE2" w:rsidRPr="00110BE2" w14:paraId="467D1396" w14:textId="77777777" w:rsidTr="00135B1A">
        <w:trPr>
          <w:trHeight w:val="238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71E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501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393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Días festivos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7E53" w14:textId="77777777" w:rsidR="00110BE2" w:rsidRPr="00110BE2" w:rsidRDefault="00110BE2" w:rsidP="00110BE2">
            <w:pPr>
              <w:pStyle w:val="Cifras"/>
            </w:pPr>
            <w:r w:rsidRPr="00110BE2">
              <w:t>15,918,625</w:t>
            </w:r>
          </w:p>
        </w:tc>
      </w:tr>
      <w:tr w:rsidR="00110BE2" w:rsidRPr="00110BE2" w14:paraId="66B2D6A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4EB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C0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054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Guardias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F0C8" w14:textId="77777777" w:rsidR="00110BE2" w:rsidRPr="00110BE2" w:rsidRDefault="00110BE2" w:rsidP="00110BE2">
            <w:pPr>
              <w:pStyle w:val="Cifras"/>
            </w:pPr>
            <w:r w:rsidRPr="00110BE2">
              <w:t>365,253,198</w:t>
            </w:r>
          </w:p>
        </w:tc>
      </w:tr>
      <w:tr w:rsidR="00110BE2" w:rsidRPr="00110BE2" w14:paraId="6690842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F7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4B8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397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Horas extras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4A98" w14:textId="77777777" w:rsidR="00110BE2" w:rsidRPr="00110BE2" w:rsidRDefault="00110BE2" w:rsidP="00110BE2">
            <w:pPr>
              <w:pStyle w:val="Cifras"/>
            </w:pPr>
            <w:r w:rsidRPr="00110BE2">
              <w:t>986,344,241</w:t>
            </w:r>
          </w:p>
        </w:tc>
      </w:tr>
      <w:tr w:rsidR="00110BE2" w:rsidRPr="00110BE2" w14:paraId="1294397E" w14:textId="77777777" w:rsidTr="00135B1A">
        <w:trPr>
          <w:trHeight w:val="196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C62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BB0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35F0" w14:textId="22093161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 xml:space="preserve">Jornada </w:t>
            </w:r>
            <w:r w:rsidR="004646FA" w:rsidRPr="00110BE2">
              <w:rPr>
                <w:szCs w:val="12"/>
                <w:lang w:val="es-MX" w:eastAsia="es-MX"/>
              </w:rPr>
              <w:t>discontinua</w:t>
            </w:r>
            <w:r w:rsidRPr="00110BE2">
              <w:rPr>
                <w:szCs w:val="12"/>
                <w:lang w:val="es-MX" w:eastAsia="es-MX"/>
              </w:rPr>
              <w:t>, horario compactado o rotatorio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F57B" w14:textId="77777777" w:rsidR="00110BE2" w:rsidRPr="00110BE2" w:rsidRDefault="00110BE2" w:rsidP="00110BE2">
            <w:pPr>
              <w:pStyle w:val="Cifras"/>
            </w:pPr>
            <w:r w:rsidRPr="00110BE2">
              <w:t>1,072,761,391</w:t>
            </w:r>
          </w:p>
        </w:tc>
      </w:tr>
      <w:tr w:rsidR="00110BE2" w:rsidRPr="00110BE2" w14:paraId="703A801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470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B07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4FD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Medias horas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3621" w14:textId="77777777" w:rsidR="00110BE2" w:rsidRPr="00110BE2" w:rsidRDefault="00110BE2" w:rsidP="00110BE2">
            <w:pPr>
              <w:pStyle w:val="Cifras"/>
            </w:pPr>
            <w:r w:rsidRPr="00110BE2">
              <w:t>32,663</w:t>
            </w:r>
          </w:p>
        </w:tc>
      </w:tr>
      <w:tr w:rsidR="00110BE2" w:rsidRPr="00110BE2" w14:paraId="6D2F8DAF" w14:textId="77777777" w:rsidTr="00135B1A">
        <w:trPr>
          <w:trHeight w:val="196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754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01E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D8D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Pago incapacidad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4742" w14:textId="77777777" w:rsidR="00110BE2" w:rsidRPr="00110BE2" w:rsidRDefault="00110BE2" w:rsidP="00110BE2">
            <w:pPr>
              <w:pStyle w:val="Cifras"/>
            </w:pPr>
            <w:r w:rsidRPr="00110BE2">
              <w:t>170,429</w:t>
            </w:r>
          </w:p>
        </w:tc>
      </w:tr>
      <w:tr w:rsidR="00110BE2" w:rsidRPr="00110BE2" w14:paraId="4F28679D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633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8F0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6CB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Spots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3134" w14:textId="77777777" w:rsidR="00110BE2" w:rsidRPr="00110BE2" w:rsidRDefault="00110BE2" w:rsidP="00110BE2">
            <w:pPr>
              <w:pStyle w:val="Cifras"/>
            </w:pPr>
            <w:r w:rsidRPr="00110BE2">
              <w:t>5,950</w:t>
            </w:r>
          </w:p>
        </w:tc>
      </w:tr>
      <w:tr w:rsidR="00110BE2" w:rsidRPr="00110BE2" w14:paraId="2E969600" w14:textId="77777777" w:rsidTr="00135B1A">
        <w:trPr>
          <w:trHeight w:val="182"/>
          <w:jc w:val="center"/>
        </w:trPr>
        <w:tc>
          <w:tcPr>
            <w:tcW w:w="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E19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4CA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2F0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Suplencia y trabajos especiales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1EA0" w14:textId="77777777" w:rsidR="00110BE2" w:rsidRPr="00110BE2" w:rsidRDefault="00110BE2" w:rsidP="00110BE2">
            <w:pPr>
              <w:pStyle w:val="Cifras"/>
            </w:pPr>
            <w:r w:rsidRPr="00110BE2">
              <w:t>70,105,859</w:t>
            </w:r>
          </w:p>
        </w:tc>
      </w:tr>
      <w:tr w:rsidR="00110BE2" w:rsidRPr="00110BE2" w14:paraId="0C9C0F9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487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5F4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741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Turno opcional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B13B" w14:textId="77777777" w:rsidR="00110BE2" w:rsidRPr="00110BE2" w:rsidRDefault="00110BE2" w:rsidP="00110BE2">
            <w:pPr>
              <w:pStyle w:val="Cifras"/>
            </w:pPr>
            <w:r w:rsidRPr="00110BE2">
              <w:t>1,047,088</w:t>
            </w:r>
          </w:p>
        </w:tc>
      </w:tr>
      <w:tr w:rsidR="00110BE2" w:rsidRPr="00110BE2" w14:paraId="25DF662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E973A" w14:textId="77777777" w:rsidR="00110BE2" w:rsidRPr="00110BE2" w:rsidRDefault="00110BE2" w:rsidP="00110BE2">
            <w:pPr>
              <w:pStyle w:val="Textocuadroneg"/>
            </w:pPr>
            <w:r w:rsidRPr="00110BE2">
              <w:lastRenderedPageBreak/>
              <w:t> </w:t>
            </w:r>
          </w:p>
        </w:tc>
        <w:tc>
          <w:tcPr>
            <w:tcW w:w="55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C6C93" w14:textId="77777777" w:rsidR="00110BE2" w:rsidRPr="00110BE2" w:rsidRDefault="00110BE2" w:rsidP="00110BE2">
            <w:pPr>
              <w:pStyle w:val="Textocuadroneg"/>
            </w:pPr>
            <w:r w:rsidRPr="00110BE2">
              <w:t>2.3 Pago por riesgo laboral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6E41CE" w14:textId="77777777" w:rsidR="00110BE2" w:rsidRPr="00110BE2" w:rsidRDefault="00110BE2" w:rsidP="00110BE2">
            <w:pPr>
              <w:pStyle w:val="Cifranegra"/>
            </w:pPr>
            <w:r w:rsidRPr="00110BE2">
              <w:t>678,832,382</w:t>
            </w:r>
          </w:p>
        </w:tc>
      </w:tr>
      <w:tr w:rsidR="00110BE2" w:rsidRPr="00110BE2" w14:paraId="5080D195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031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8AA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FC9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laborar en zonas insalubres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F11D" w14:textId="77777777" w:rsidR="00110BE2" w:rsidRPr="00110BE2" w:rsidRDefault="00110BE2" w:rsidP="00110BE2">
            <w:pPr>
              <w:pStyle w:val="Cifras"/>
            </w:pPr>
            <w:r w:rsidRPr="00110BE2">
              <w:t>250,564,188</w:t>
            </w:r>
          </w:p>
        </w:tc>
      </w:tr>
      <w:tr w:rsidR="00110BE2" w:rsidRPr="00110BE2" w14:paraId="1D6C0305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181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32A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19B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riesgos profesionales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9AD1" w14:textId="77777777" w:rsidR="00110BE2" w:rsidRPr="00110BE2" w:rsidRDefault="00110BE2" w:rsidP="00110BE2">
            <w:pPr>
              <w:pStyle w:val="Cifras"/>
            </w:pPr>
            <w:r w:rsidRPr="00110BE2">
              <w:t>316,077,409</w:t>
            </w:r>
          </w:p>
        </w:tc>
      </w:tr>
      <w:tr w:rsidR="00110BE2" w:rsidRPr="00110BE2" w14:paraId="08EC3CF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880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F4C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180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Compensación por zona marginada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20FC" w14:textId="77777777" w:rsidR="00110BE2" w:rsidRPr="00110BE2" w:rsidRDefault="00110BE2" w:rsidP="00110BE2">
            <w:pPr>
              <w:pStyle w:val="Cifras"/>
            </w:pPr>
            <w:r w:rsidRPr="00110BE2">
              <w:t>1,902,739</w:t>
            </w:r>
          </w:p>
        </w:tc>
      </w:tr>
      <w:tr w:rsidR="00110BE2" w:rsidRPr="00110BE2" w14:paraId="4709EC3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916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5B42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E55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Pago por riesgo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354E" w14:textId="77777777" w:rsidR="00110BE2" w:rsidRPr="00110BE2" w:rsidRDefault="00110BE2" w:rsidP="00110BE2">
            <w:pPr>
              <w:pStyle w:val="Cifras"/>
            </w:pPr>
            <w:r w:rsidRPr="00110BE2">
              <w:t>42,124,874</w:t>
            </w:r>
          </w:p>
        </w:tc>
      </w:tr>
      <w:tr w:rsidR="00110BE2" w:rsidRPr="00110BE2" w14:paraId="10615B6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F5F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B5F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84E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Riesgo de trabajo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4B2A" w14:textId="77777777" w:rsidR="00110BE2" w:rsidRPr="00110BE2" w:rsidRDefault="00110BE2" w:rsidP="00110BE2">
            <w:pPr>
              <w:pStyle w:val="Cifras"/>
            </w:pPr>
            <w:r w:rsidRPr="00110BE2">
              <w:t>18,753,467</w:t>
            </w:r>
          </w:p>
        </w:tc>
      </w:tr>
      <w:tr w:rsidR="00110BE2" w:rsidRPr="00110BE2" w14:paraId="2422237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73C3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9E2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609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Subsidio por zona aislada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964F" w14:textId="77777777" w:rsidR="00110BE2" w:rsidRPr="00110BE2" w:rsidRDefault="00110BE2" w:rsidP="00110BE2">
            <w:pPr>
              <w:pStyle w:val="Cifras"/>
            </w:pPr>
            <w:r w:rsidRPr="00110BE2">
              <w:t>49,409,705</w:t>
            </w:r>
          </w:p>
        </w:tc>
      </w:tr>
      <w:tr w:rsidR="00110BE2" w:rsidRPr="00110BE2" w14:paraId="123950C1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B6C8F2" w14:textId="77777777" w:rsidR="00110BE2" w:rsidRPr="00110BE2" w:rsidRDefault="00110BE2" w:rsidP="00110BE2">
            <w:pPr>
              <w:pStyle w:val="Textocuadroneg"/>
            </w:pPr>
            <w:r w:rsidRPr="00110BE2">
              <w:t> 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47C169" w14:textId="77777777" w:rsidR="00110BE2" w:rsidRPr="00110BE2" w:rsidRDefault="00110BE2" w:rsidP="00110BE2">
            <w:pPr>
              <w:pStyle w:val="Textocuadroneg"/>
            </w:pPr>
            <w:r w:rsidRPr="00110BE2">
              <w:t>2.4 Pagos por antigüedad, finiquitos y liquidaciones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D3964A" w14:textId="77777777" w:rsidR="00110BE2" w:rsidRPr="00110BE2" w:rsidRDefault="00110BE2" w:rsidP="00110BE2">
            <w:pPr>
              <w:pStyle w:val="Cifranegra"/>
            </w:pPr>
            <w:r w:rsidRPr="00110BE2">
              <w:t>777,784,403</w:t>
            </w:r>
          </w:p>
        </w:tc>
      </w:tr>
      <w:tr w:rsidR="00110BE2" w:rsidRPr="00110BE2" w14:paraId="04CCC7B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49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9CD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9C1B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Compensaciones de servicios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9F22" w14:textId="77777777" w:rsidR="00110BE2" w:rsidRPr="00110BE2" w:rsidRDefault="00110BE2" w:rsidP="00110BE2">
            <w:pPr>
              <w:pStyle w:val="Cifras"/>
            </w:pPr>
            <w:r w:rsidRPr="00110BE2">
              <w:t>27,722,728</w:t>
            </w:r>
          </w:p>
        </w:tc>
      </w:tr>
      <w:tr w:rsidR="00110BE2" w:rsidRPr="00110BE2" w14:paraId="16E83D43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A8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285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6FA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Finiquito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BED8" w14:textId="77777777" w:rsidR="00110BE2" w:rsidRPr="00110BE2" w:rsidRDefault="00110BE2" w:rsidP="00110BE2">
            <w:pPr>
              <w:pStyle w:val="Cifras"/>
            </w:pPr>
            <w:r w:rsidRPr="00110BE2">
              <w:t>182,153,879</w:t>
            </w:r>
          </w:p>
        </w:tc>
      </w:tr>
      <w:tr w:rsidR="00110BE2" w:rsidRPr="00110BE2" w14:paraId="1339FF7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F02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016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C84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Gratificación por jubilación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2F07" w14:textId="77777777" w:rsidR="00110BE2" w:rsidRPr="00110BE2" w:rsidRDefault="00110BE2" w:rsidP="00110BE2">
            <w:pPr>
              <w:pStyle w:val="Cifras"/>
            </w:pPr>
            <w:r w:rsidRPr="00110BE2">
              <w:t>430,467,146</w:t>
            </w:r>
          </w:p>
        </w:tc>
      </w:tr>
      <w:tr w:rsidR="00110BE2" w:rsidRPr="00110BE2" w14:paraId="0822F82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CBCD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35F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0AF1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Gratificación por renuncia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7A98" w14:textId="77777777" w:rsidR="00110BE2" w:rsidRPr="00110BE2" w:rsidRDefault="00110BE2" w:rsidP="00110BE2">
            <w:pPr>
              <w:pStyle w:val="Cifras"/>
            </w:pPr>
            <w:r w:rsidRPr="00110BE2">
              <w:t>32,438,747</w:t>
            </w:r>
          </w:p>
        </w:tc>
      </w:tr>
      <w:tr w:rsidR="00110BE2" w:rsidRPr="00110BE2" w14:paraId="4E91C387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CF5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973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00A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Incapacidad permanente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FC09" w14:textId="77777777" w:rsidR="00110BE2" w:rsidRPr="00110BE2" w:rsidRDefault="00110BE2" w:rsidP="00110BE2">
            <w:pPr>
              <w:pStyle w:val="Cifras"/>
            </w:pPr>
            <w:r w:rsidRPr="00110BE2">
              <w:t>23,795,296</w:t>
            </w:r>
          </w:p>
        </w:tc>
      </w:tr>
      <w:tr w:rsidR="00110BE2" w:rsidRPr="00110BE2" w14:paraId="533BDD68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FF3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AD6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531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Pago de pensión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3B55" w14:textId="77777777" w:rsidR="00110BE2" w:rsidRPr="00110BE2" w:rsidRDefault="00110BE2" w:rsidP="00110BE2">
            <w:pPr>
              <w:pStyle w:val="Cifras"/>
            </w:pPr>
            <w:r w:rsidRPr="00110BE2">
              <w:t>196,289</w:t>
            </w:r>
          </w:p>
        </w:tc>
      </w:tr>
      <w:tr w:rsidR="00110BE2" w:rsidRPr="00110BE2" w14:paraId="68CBF2EE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BB19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702C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0367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Pago por renuncia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61D4" w14:textId="77777777" w:rsidR="00110BE2" w:rsidRPr="00110BE2" w:rsidRDefault="00110BE2" w:rsidP="00110BE2">
            <w:pPr>
              <w:pStyle w:val="Cifras"/>
            </w:pPr>
            <w:r w:rsidRPr="00110BE2">
              <w:t>578,442</w:t>
            </w:r>
          </w:p>
        </w:tc>
      </w:tr>
      <w:tr w:rsidR="00110BE2" w:rsidRPr="00110BE2" w14:paraId="2AB43BD4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8A65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4126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1D6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Pensión vitalicia de retiro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E704" w14:textId="77777777" w:rsidR="00110BE2" w:rsidRPr="00110BE2" w:rsidRDefault="00110BE2" w:rsidP="00110BE2">
            <w:pPr>
              <w:pStyle w:val="Cifras"/>
            </w:pPr>
            <w:r w:rsidRPr="00110BE2">
              <w:t>28,872</w:t>
            </w:r>
          </w:p>
        </w:tc>
      </w:tr>
      <w:tr w:rsidR="00110BE2" w:rsidRPr="00110BE2" w14:paraId="65D01B79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F06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AF0F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8DCA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Prestaciones de retiro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931" w14:textId="77777777" w:rsidR="00110BE2" w:rsidRPr="00110BE2" w:rsidRDefault="00110BE2" w:rsidP="00110BE2">
            <w:pPr>
              <w:pStyle w:val="Cifras"/>
            </w:pPr>
            <w:r w:rsidRPr="00110BE2">
              <w:t>63,732,670</w:t>
            </w:r>
          </w:p>
        </w:tc>
      </w:tr>
      <w:tr w:rsidR="00110BE2" w:rsidRPr="00110BE2" w14:paraId="3F6339C6" w14:textId="77777777" w:rsidTr="00135B1A">
        <w:trPr>
          <w:trHeight w:val="57"/>
          <w:jc w:val="center"/>
        </w:trPr>
        <w:tc>
          <w:tcPr>
            <w:tcW w:w="1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E684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55EE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6E98" w14:textId="77777777" w:rsidR="00110BE2" w:rsidRPr="00110BE2" w:rsidRDefault="00110BE2" w:rsidP="00110BE2">
            <w:pPr>
              <w:pStyle w:val="Textocuadro"/>
              <w:rPr>
                <w:szCs w:val="12"/>
                <w:lang w:val="es-MX" w:eastAsia="es-MX"/>
              </w:rPr>
            </w:pPr>
            <w:r w:rsidRPr="00110BE2">
              <w:rPr>
                <w:szCs w:val="12"/>
                <w:lang w:val="es-MX" w:eastAsia="es-MX"/>
              </w:rPr>
              <w:t>Prima de antigüedad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7C9C" w14:textId="77777777" w:rsidR="00110BE2" w:rsidRPr="00110BE2" w:rsidRDefault="00110BE2" w:rsidP="00110BE2">
            <w:pPr>
              <w:pStyle w:val="Cifras"/>
            </w:pPr>
            <w:r w:rsidRPr="00110BE2">
              <w:t>16,670,333</w:t>
            </w:r>
          </w:p>
        </w:tc>
      </w:tr>
      <w:tr w:rsidR="00110BE2" w:rsidRPr="00110BE2" w14:paraId="38B91BFE" w14:textId="77777777" w:rsidTr="00110BE2">
        <w:trPr>
          <w:trHeight w:val="57"/>
          <w:jc w:val="center"/>
        </w:trPr>
        <w:tc>
          <w:tcPr>
            <w:tcW w:w="68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924B" w14:textId="27AB8A98" w:rsidR="00110BE2" w:rsidRPr="00110BE2" w:rsidRDefault="00110BE2" w:rsidP="00110BE2">
            <w:pPr>
              <w:pStyle w:val="Fuentecuadro"/>
            </w:pPr>
            <w:r w:rsidRPr="00110BE2">
              <w:t>Fuente: Secretaría de Hacienda y Crédito Público, con información reportada por las</w:t>
            </w:r>
            <w:r>
              <w:t xml:space="preserve"> dependencias y entidades de la </w:t>
            </w:r>
            <w:r w:rsidRPr="00110BE2">
              <w:t>Administración Pública Federal.</w:t>
            </w:r>
          </w:p>
        </w:tc>
      </w:tr>
    </w:tbl>
    <w:p w14:paraId="39F8F558" w14:textId="77777777" w:rsidR="001870D8" w:rsidRDefault="001870D8"/>
    <w:sectPr w:rsidR="001870D8" w:rsidSect="003B17F8">
      <w:headerReference w:type="even" r:id="rId11"/>
      <w:headerReference w:type="default" r:id="rId12"/>
      <w:footerReference w:type="even" r:id="rId13"/>
      <w:footerReference w:type="default" r:id="rId14"/>
      <w:type w:val="nextColumn"/>
      <w:pgSz w:w="12240" w:h="15840" w:code="1"/>
      <w:pgMar w:top="992" w:right="1134" w:bottom="1247" w:left="1134" w:header="573" w:footer="709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D031" w14:textId="77777777" w:rsidR="006E25D8" w:rsidRDefault="006E25D8" w:rsidP="008A5271">
      <w:r>
        <w:separator/>
      </w:r>
    </w:p>
  </w:endnote>
  <w:endnote w:type="continuationSeparator" w:id="0">
    <w:p w14:paraId="03832C36" w14:textId="77777777" w:rsidR="006E25D8" w:rsidRDefault="006E25D8" w:rsidP="008A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EEF75" w14:textId="77777777" w:rsidR="007770BE" w:rsidRPr="004A0C69" w:rsidRDefault="007770BE" w:rsidP="00D900BA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4A0C69">
      <w:rPr>
        <w:rStyle w:val="Nmerodepgina"/>
        <w:sz w:val="20"/>
        <w:szCs w:val="20"/>
      </w:rPr>
      <w:fldChar w:fldCharType="begin"/>
    </w:r>
    <w:r w:rsidRPr="004A0C69">
      <w:rPr>
        <w:rStyle w:val="Nmerodepgina"/>
        <w:sz w:val="20"/>
        <w:szCs w:val="20"/>
      </w:rPr>
      <w:instrText xml:space="preserve">PAGE  </w:instrText>
    </w:r>
    <w:r w:rsidRPr="004A0C69">
      <w:rPr>
        <w:rStyle w:val="Nmerodepgina"/>
        <w:sz w:val="20"/>
        <w:szCs w:val="20"/>
      </w:rPr>
      <w:fldChar w:fldCharType="separate"/>
    </w:r>
    <w:r w:rsidR="00135B1A">
      <w:rPr>
        <w:rStyle w:val="Nmerodepgina"/>
        <w:noProof/>
        <w:sz w:val="20"/>
        <w:szCs w:val="20"/>
      </w:rPr>
      <w:t>4</w:t>
    </w:r>
    <w:r w:rsidRPr="004A0C69">
      <w:rPr>
        <w:rStyle w:val="Nmerodepgina"/>
        <w:sz w:val="20"/>
        <w:szCs w:val="20"/>
      </w:rPr>
      <w:fldChar w:fldCharType="end"/>
    </w:r>
  </w:p>
  <w:p w14:paraId="5605113A" w14:textId="77777777" w:rsidR="007770BE" w:rsidRDefault="007770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07AC" w14:textId="77777777" w:rsidR="007770BE" w:rsidRPr="004A0C69" w:rsidRDefault="007770BE" w:rsidP="00D900BA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4A0C69">
      <w:rPr>
        <w:rStyle w:val="Nmerodepgina"/>
        <w:sz w:val="20"/>
        <w:szCs w:val="20"/>
      </w:rPr>
      <w:fldChar w:fldCharType="begin"/>
    </w:r>
    <w:r w:rsidRPr="004A0C69">
      <w:rPr>
        <w:rStyle w:val="Nmerodepgina"/>
        <w:sz w:val="20"/>
        <w:szCs w:val="20"/>
      </w:rPr>
      <w:instrText xml:space="preserve">PAGE  </w:instrText>
    </w:r>
    <w:r w:rsidRPr="004A0C69">
      <w:rPr>
        <w:rStyle w:val="Nmerodepgina"/>
        <w:sz w:val="20"/>
        <w:szCs w:val="20"/>
      </w:rPr>
      <w:fldChar w:fldCharType="separate"/>
    </w:r>
    <w:r w:rsidR="00135B1A">
      <w:rPr>
        <w:rStyle w:val="Nmerodepgina"/>
        <w:noProof/>
        <w:sz w:val="20"/>
        <w:szCs w:val="20"/>
      </w:rPr>
      <w:t>3</w:t>
    </w:r>
    <w:r w:rsidRPr="004A0C69">
      <w:rPr>
        <w:rStyle w:val="Nmerodepgina"/>
        <w:sz w:val="20"/>
        <w:szCs w:val="20"/>
      </w:rPr>
      <w:fldChar w:fldCharType="end"/>
    </w:r>
  </w:p>
  <w:p w14:paraId="77CD0495" w14:textId="77777777" w:rsidR="007770BE" w:rsidRDefault="007770BE" w:rsidP="009215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E187A" w14:textId="77777777" w:rsidR="006E25D8" w:rsidRDefault="006E25D8" w:rsidP="008A5271">
      <w:r>
        <w:separator/>
      </w:r>
    </w:p>
  </w:footnote>
  <w:footnote w:type="continuationSeparator" w:id="0">
    <w:p w14:paraId="6BE1B571" w14:textId="77777777" w:rsidR="006E25D8" w:rsidRDefault="006E25D8" w:rsidP="008A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98B3" w14:textId="77777777" w:rsidR="007770BE" w:rsidRDefault="007770BE" w:rsidP="00984F29">
    <w:pPr>
      <w:pStyle w:val="Encabezado"/>
      <w:tabs>
        <w:tab w:val="left" w:pos="9781"/>
      </w:tabs>
    </w:pPr>
    <w:r>
      <w:rPr>
        <w:noProof/>
        <w:lang w:val="es-MX" w:eastAsia="es-MX"/>
      </w:rPr>
      <w:drawing>
        <wp:inline distT="0" distB="0" distL="0" distR="0" wp14:anchorId="6755D342" wp14:editId="62968A94">
          <wp:extent cx="1276350" cy="390525"/>
          <wp:effectExtent l="19050" t="0" r="0" b="0"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BEC9BD" w14:textId="77777777" w:rsidR="007770BE" w:rsidRDefault="007770BE" w:rsidP="009215C1">
    <w:pPr>
      <w:pStyle w:val="Encabezado"/>
      <w:tabs>
        <w:tab w:val="left" w:pos="9781"/>
      </w:tabs>
      <w:spacing w:after="0"/>
      <w:ind w:left="-709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4F366B" wp14:editId="2DE77ADE">
              <wp:simplePos x="0" y="0"/>
              <wp:positionH relativeFrom="column">
                <wp:posOffset>-6350</wp:posOffset>
              </wp:positionH>
              <wp:positionV relativeFrom="paragraph">
                <wp:posOffset>59054</wp:posOffset>
              </wp:positionV>
              <wp:extent cx="6407785" cy="0"/>
              <wp:effectExtent l="0" t="0" r="1206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E0F3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B4818" id="Conector recto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5pt,4.65pt" to="504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" strokecolor="#be0f34" strokeweight="2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E68C2" w14:textId="77777777" w:rsidR="007770BE" w:rsidRDefault="007770BE" w:rsidP="008E5805">
    <w:pPr>
      <w:pStyle w:val="Encabezado"/>
      <w:spacing w:after="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61E1" wp14:editId="46F4B64D">
              <wp:simplePos x="0" y="0"/>
              <wp:positionH relativeFrom="column">
                <wp:posOffset>3724910</wp:posOffset>
              </wp:positionH>
              <wp:positionV relativeFrom="paragraph">
                <wp:posOffset>-26035</wp:posOffset>
              </wp:positionV>
              <wp:extent cx="2882900" cy="71374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0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1BF62CC" w14:textId="77777777" w:rsidR="007770BE" w:rsidRPr="004A0C69" w:rsidRDefault="007770BE" w:rsidP="00FB2904">
                          <w:pPr>
                            <w:pStyle w:val="Encabezado"/>
                            <w:jc w:val="center"/>
                          </w:pPr>
                          <w:r w:rsidRPr="004A0C69">
                            <w:t>Informes sobre la Situación</w:t>
                          </w:r>
                          <w:r>
                            <w:t xml:space="preserve"> </w:t>
                          </w:r>
                          <w:r w:rsidRPr="004A0C69">
                            <w:t>Económica, las Finanzas Públicas y la Deuda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61E1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293.3pt;margin-top:-2.05pt;width:227pt;height:5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" filled="f" stroked="f">
              <v:path arrowok="t"/>
              <v:textbox>
                <w:txbxContent>
                  <w:p w14:paraId="01BF62CC" w14:textId="77777777" w:rsidR="007770BE" w:rsidRPr="004A0C69" w:rsidRDefault="007770BE" w:rsidP="00FB2904">
                    <w:pPr>
                      <w:pStyle w:val="Encabezado"/>
                      <w:jc w:val="center"/>
                    </w:pPr>
                    <w:r w:rsidRPr="004A0C69">
                      <w:t>Informes sobre la Situación</w:t>
                    </w:r>
                    <w:r>
                      <w:t xml:space="preserve"> </w:t>
                    </w:r>
                    <w:r w:rsidRPr="004A0C69">
                      <w:t>Económica, las Finanzas Públicas y la Deuda Pública</w:t>
                    </w:r>
                  </w:p>
                </w:txbxContent>
              </v:textbox>
            </v:shape>
          </w:pict>
        </mc:Fallback>
      </mc:AlternateContent>
    </w:r>
  </w:p>
  <w:p w14:paraId="58C5BA89" w14:textId="413DC13A" w:rsidR="007770BE" w:rsidRDefault="007770BE" w:rsidP="008E5805">
    <w:pPr>
      <w:pStyle w:val="Encabezado"/>
      <w:spacing w:after="0"/>
    </w:pPr>
    <w:r>
      <w:t>Segundo</w:t>
    </w:r>
    <w:r w:rsidRPr="004A0C69">
      <w:t xml:space="preserve"> </w:t>
    </w:r>
    <w:r w:rsidRPr="00FB2904">
      <w:t>Trimestre</w:t>
    </w:r>
    <w:r w:rsidRPr="004A0C69">
      <w:t xml:space="preserve"> de 201</w:t>
    </w:r>
    <w:r>
      <w:t>5</w:t>
    </w:r>
  </w:p>
  <w:p w14:paraId="3491EE5D" w14:textId="77777777" w:rsidR="007770BE" w:rsidRDefault="007770BE" w:rsidP="008E5805">
    <w:pPr>
      <w:pStyle w:val="Encabezado"/>
      <w:spacing w:after="0"/>
    </w:pPr>
  </w:p>
  <w:p w14:paraId="5D724265" w14:textId="77777777" w:rsidR="007770BE" w:rsidRDefault="007770BE" w:rsidP="008E5805">
    <w:pPr>
      <w:pStyle w:val="Encabezado"/>
      <w:spacing w:after="0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35027F57" wp14:editId="3BDBFE81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6407785" cy="0"/>
              <wp:effectExtent l="0" t="0" r="12065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E0F34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674EE9" id="Conector recto 1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25pt" to="504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" strokecolor="#be0f34" strokeweight="2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E99"/>
    <w:multiLevelType w:val="hybridMultilevel"/>
    <w:tmpl w:val="6E2C09E8"/>
    <w:name w:val="Lista de titulos2323"/>
    <w:lvl w:ilvl="0" w:tplc="78E67398">
      <w:start w:val="1"/>
      <w:numFmt w:val="lowerLetter"/>
      <w:pStyle w:val="Vietaconletra1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94E0071"/>
    <w:multiLevelType w:val="hybridMultilevel"/>
    <w:tmpl w:val="FA1212A8"/>
    <w:lvl w:ilvl="0" w:tplc="18B2E33A">
      <w:start w:val="1"/>
      <w:numFmt w:val="bullet"/>
      <w:pStyle w:val="Vietaflecha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6715"/>
    <w:multiLevelType w:val="hybridMultilevel"/>
    <w:tmpl w:val="81089FDE"/>
    <w:lvl w:ilvl="0" w:tplc="B1EC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4DE4"/>
    <w:multiLevelType w:val="hybridMultilevel"/>
    <w:tmpl w:val="D0DC1040"/>
    <w:name w:val="Lista de titulos232333"/>
    <w:lvl w:ilvl="0" w:tplc="4E64E64A">
      <w:start w:val="1"/>
      <w:numFmt w:val="decimal"/>
      <w:pStyle w:val="Vietaconnmero2"/>
      <w:lvlText w:val="%1.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7805B0F"/>
    <w:multiLevelType w:val="hybridMultilevel"/>
    <w:tmpl w:val="08A63358"/>
    <w:name w:val="Lista de titulos23"/>
    <w:lvl w:ilvl="0" w:tplc="08FA9FB8">
      <w:start w:val="1"/>
      <w:numFmt w:val="lowerLetter"/>
      <w:pStyle w:val="Vietaconletra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B37DF1"/>
    <w:multiLevelType w:val="hybridMultilevel"/>
    <w:tmpl w:val="7E20374E"/>
    <w:lvl w:ilvl="0" w:tplc="078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E64B5"/>
    <w:multiLevelType w:val="hybridMultilevel"/>
    <w:tmpl w:val="AB428616"/>
    <w:lvl w:ilvl="0" w:tplc="793A4258">
      <w:start w:val="1"/>
      <w:numFmt w:val="lowerLetter"/>
      <w:pStyle w:val="Vietaconletra0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4A6F"/>
    <w:multiLevelType w:val="hybridMultilevel"/>
    <w:tmpl w:val="A31E3F44"/>
    <w:name w:val="Lista de titulos2322"/>
    <w:lvl w:ilvl="0" w:tplc="E8DA8924">
      <w:start w:val="1"/>
      <w:numFmt w:val="lowerLetter"/>
      <w:pStyle w:val="Vietaconletra2"/>
      <w:lvlText w:val="%1.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666B6C8B"/>
    <w:multiLevelType w:val="hybridMultilevel"/>
    <w:tmpl w:val="DA00AAB4"/>
    <w:lvl w:ilvl="0" w:tplc="64E2C0FA">
      <w:start w:val="1"/>
      <w:numFmt w:val="bullet"/>
      <w:pStyle w:val="Balacuadro1"/>
      <w:lvlText w:val="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6BF27774"/>
    <w:multiLevelType w:val="hybridMultilevel"/>
    <w:tmpl w:val="C8A2AD82"/>
    <w:lvl w:ilvl="0" w:tplc="2F0EA8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5ACA"/>
    <w:multiLevelType w:val="hybridMultilevel"/>
    <w:tmpl w:val="8018AF12"/>
    <w:name w:val="Lista de titulos23232"/>
    <w:lvl w:ilvl="0" w:tplc="876803EC">
      <w:start w:val="1"/>
      <w:numFmt w:val="lowerLetter"/>
      <w:pStyle w:val="Vietaconletra20"/>
      <w:lvlText w:val="%1)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6EBC04D6"/>
    <w:multiLevelType w:val="hybridMultilevel"/>
    <w:tmpl w:val="680E73AA"/>
    <w:lvl w:ilvl="0" w:tplc="AFF83424">
      <w:start w:val="1"/>
      <w:numFmt w:val="bullet"/>
      <w:pStyle w:val="Ba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63076"/>
    <w:multiLevelType w:val="hybridMultilevel"/>
    <w:tmpl w:val="341215BC"/>
    <w:name w:val="Lista de titulos232"/>
    <w:lvl w:ilvl="0" w:tplc="36E65F3E">
      <w:start w:val="1"/>
      <w:numFmt w:val="lowerLetter"/>
      <w:pStyle w:val="Vietaconletra10"/>
      <w:lvlText w:val="%1.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5BD3422"/>
    <w:multiLevelType w:val="hybridMultilevel"/>
    <w:tmpl w:val="D29420D4"/>
    <w:name w:val="Lista de titulos232332"/>
    <w:lvl w:ilvl="0" w:tplc="C9D47654">
      <w:start w:val="1"/>
      <w:numFmt w:val="decimal"/>
      <w:pStyle w:val="Vietaconnmero1"/>
      <w:lvlText w:val="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F6810CB"/>
    <w:multiLevelType w:val="hybridMultilevel"/>
    <w:tmpl w:val="6E32E846"/>
    <w:lvl w:ilvl="0" w:tplc="83BE8554">
      <w:start w:val="1"/>
      <w:numFmt w:val="decimal"/>
      <w:pStyle w:val="Vietaconnmero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defaultTabStop w:val="567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1"/>
    <w:rsid w:val="000022E0"/>
    <w:rsid w:val="000036E8"/>
    <w:rsid w:val="000121C9"/>
    <w:rsid w:val="00017F28"/>
    <w:rsid w:val="00022E55"/>
    <w:rsid w:val="000318EE"/>
    <w:rsid w:val="00032C5E"/>
    <w:rsid w:val="00043120"/>
    <w:rsid w:val="000466D0"/>
    <w:rsid w:val="00070FA4"/>
    <w:rsid w:val="000735B0"/>
    <w:rsid w:val="00074A8B"/>
    <w:rsid w:val="000818F4"/>
    <w:rsid w:val="00082478"/>
    <w:rsid w:val="000A0B5E"/>
    <w:rsid w:val="000A22C6"/>
    <w:rsid w:val="000A2E2A"/>
    <w:rsid w:val="000B1DF1"/>
    <w:rsid w:val="000B66D1"/>
    <w:rsid w:val="000B77E1"/>
    <w:rsid w:val="000D43CE"/>
    <w:rsid w:val="000E5A60"/>
    <w:rsid w:val="001061D5"/>
    <w:rsid w:val="00107564"/>
    <w:rsid w:val="00110BE2"/>
    <w:rsid w:val="0011100D"/>
    <w:rsid w:val="0011245B"/>
    <w:rsid w:val="0012528B"/>
    <w:rsid w:val="00135B1A"/>
    <w:rsid w:val="00137964"/>
    <w:rsid w:val="00140E81"/>
    <w:rsid w:val="00156A6D"/>
    <w:rsid w:val="001706E8"/>
    <w:rsid w:val="00174AAE"/>
    <w:rsid w:val="00186AEA"/>
    <w:rsid w:val="00186BFE"/>
    <w:rsid w:val="001870D8"/>
    <w:rsid w:val="001877A0"/>
    <w:rsid w:val="001878A0"/>
    <w:rsid w:val="00190204"/>
    <w:rsid w:val="001B1859"/>
    <w:rsid w:val="001B345D"/>
    <w:rsid w:val="001B369E"/>
    <w:rsid w:val="001B3A9C"/>
    <w:rsid w:val="001C5AF5"/>
    <w:rsid w:val="001D71D8"/>
    <w:rsid w:val="001E1744"/>
    <w:rsid w:val="001E1BB4"/>
    <w:rsid w:val="001E2A81"/>
    <w:rsid w:val="001E694C"/>
    <w:rsid w:val="001F65C6"/>
    <w:rsid w:val="00203898"/>
    <w:rsid w:val="00204F14"/>
    <w:rsid w:val="00224A8F"/>
    <w:rsid w:val="0022528B"/>
    <w:rsid w:val="0023720B"/>
    <w:rsid w:val="00242924"/>
    <w:rsid w:val="00267C9C"/>
    <w:rsid w:val="00294333"/>
    <w:rsid w:val="002A4623"/>
    <w:rsid w:val="002A5F10"/>
    <w:rsid w:val="002D08D4"/>
    <w:rsid w:val="002F0B3B"/>
    <w:rsid w:val="002F6030"/>
    <w:rsid w:val="00305E0F"/>
    <w:rsid w:val="00314F63"/>
    <w:rsid w:val="00323771"/>
    <w:rsid w:val="00335691"/>
    <w:rsid w:val="0033672F"/>
    <w:rsid w:val="00347634"/>
    <w:rsid w:val="00353D90"/>
    <w:rsid w:val="00357318"/>
    <w:rsid w:val="00363D07"/>
    <w:rsid w:val="003644AC"/>
    <w:rsid w:val="003658C6"/>
    <w:rsid w:val="00367AEA"/>
    <w:rsid w:val="003844F5"/>
    <w:rsid w:val="003B17F8"/>
    <w:rsid w:val="003B6012"/>
    <w:rsid w:val="003C1811"/>
    <w:rsid w:val="00401190"/>
    <w:rsid w:val="004020D4"/>
    <w:rsid w:val="0040342F"/>
    <w:rsid w:val="00404920"/>
    <w:rsid w:val="004114B1"/>
    <w:rsid w:val="004217B7"/>
    <w:rsid w:val="004236A3"/>
    <w:rsid w:val="004350B8"/>
    <w:rsid w:val="00437058"/>
    <w:rsid w:val="00437AF9"/>
    <w:rsid w:val="00450F7C"/>
    <w:rsid w:val="00452383"/>
    <w:rsid w:val="00452B99"/>
    <w:rsid w:val="00455207"/>
    <w:rsid w:val="0045730D"/>
    <w:rsid w:val="004609F7"/>
    <w:rsid w:val="004646FA"/>
    <w:rsid w:val="00465A92"/>
    <w:rsid w:val="004A0C69"/>
    <w:rsid w:val="004A36A2"/>
    <w:rsid w:val="004A3E79"/>
    <w:rsid w:val="004A7995"/>
    <w:rsid w:val="004B056D"/>
    <w:rsid w:val="004B399D"/>
    <w:rsid w:val="004B5937"/>
    <w:rsid w:val="004C0521"/>
    <w:rsid w:val="004C3647"/>
    <w:rsid w:val="004D0AB8"/>
    <w:rsid w:val="004D1D74"/>
    <w:rsid w:val="004E6B3B"/>
    <w:rsid w:val="004F2D08"/>
    <w:rsid w:val="004F63DE"/>
    <w:rsid w:val="00504FFB"/>
    <w:rsid w:val="005052FB"/>
    <w:rsid w:val="00511187"/>
    <w:rsid w:val="00515354"/>
    <w:rsid w:val="005175D1"/>
    <w:rsid w:val="00520B29"/>
    <w:rsid w:val="005274B5"/>
    <w:rsid w:val="00544166"/>
    <w:rsid w:val="00551629"/>
    <w:rsid w:val="00556B03"/>
    <w:rsid w:val="00556F33"/>
    <w:rsid w:val="005627E3"/>
    <w:rsid w:val="00564EEC"/>
    <w:rsid w:val="005711A3"/>
    <w:rsid w:val="005831DD"/>
    <w:rsid w:val="00590907"/>
    <w:rsid w:val="005B73CF"/>
    <w:rsid w:val="005C24DB"/>
    <w:rsid w:val="005D6459"/>
    <w:rsid w:val="005D759D"/>
    <w:rsid w:val="005E483C"/>
    <w:rsid w:val="005E4A3E"/>
    <w:rsid w:val="005F6205"/>
    <w:rsid w:val="00645B47"/>
    <w:rsid w:val="00660439"/>
    <w:rsid w:val="0066350A"/>
    <w:rsid w:val="00664AEB"/>
    <w:rsid w:val="00670360"/>
    <w:rsid w:val="00683EAD"/>
    <w:rsid w:val="0068460D"/>
    <w:rsid w:val="006940AE"/>
    <w:rsid w:val="006A2EB1"/>
    <w:rsid w:val="006A4FB9"/>
    <w:rsid w:val="006B2A9E"/>
    <w:rsid w:val="006B4E5F"/>
    <w:rsid w:val="006E25D8"/>
    <w:rsid w:val="006E583F"/>
    <w:rsid w:val="006E5BA2"/>
    <w:rsid w:val="006E79E8"/>
    <w:rsid w:val="007027E8"/>
    <w:rsid w:val="00703877"/>
    <w:rsid w:val="0070748E"/>
    <w:rsid w:val="007205F3"/>
    <w:rsid w:val="0072570A"/>
    <w:rsid w:val="007259BA"/>
    <w:rsid w:val="00726990"/>
    <w:rsid w:val="00730C98"/>
    <w:rsid w:val="00732D23"/>
    <w:rsid w:val="007338C6"/>
    <w:rsid w:val="007477ED"/>
    <w:rsid w:val="00747F63"/>
    <w:rsid w:val="00754990"/>
    <w:rsid w:val="007552BB"/>
    <w:rsid w:val="00761346"/>
    <w:rsid w:val="00764BFE"/>
    <w:rsid w:val="00771705"/>
    <w:rsid w:val="007770BE"/>
    <w:rsid w:val="007928FC"/>
    <w:rsid w:val="007931EF"/>
    <w:rsid w:val="007A0620"/>
    <w:rsid w:val="007A6A07"/>
    <w:rsid w:val="007A6E77"/>
    <w:rsid w:val="007B433A"/>
    <w:rsid w:val="007B48C6"/>
    <w:rsid w:val="007C5B72"/>
    <w:rsid w:val="007E05EA"/>
    <w:rsid w:val="007F0E70"/>
    <w:rsid w:val="007F45CE"/>
    <w:rsid w:val="007F7C25"/>
    <w:rsid w:val="008548BB"/>
    <w:rsid w:val="008554B7"/>
    <w:rsid w:val="008606E4"/>
    <w:rsid w:val="00862DF9"/>
    <w:rsid w:val="008674B1"/>
    <w:rsid w:val="00871693"/>
    <w:rsid w:val="0087243B"/>
    <w:rsid w:val="008834D9"/>
    <w:rsid w:val="00892EBD"/>
    <w:rsid w:val="00893AF8"/>
    <w:rsid w:val="008A5271"/>
    <w:rsid w:val="008C148D"/>
    <w:rsid w:val="008E5805"/>
    <w:rsid w:val="009027BC"/>
    <w:rsid w:val="009145C1"/>
    <w:rsid w:val="00917975"/>
    <w:rsid w:val="0092116C"/>
    <w:rsid w:val="009215C1"/>
    <w:rsid w:val="0093389F"/>
    <w:rsid w:val="00973333"/>
    <w:rsid w:val="009811C5"/>
    <w:rsid w:val="00984F29"/>
    <w:rsid w:val="00996A95"/>
    <w:rsid w:val="009A1620"/>
    <w:rsid w:val="009A41B4"/>
    <w:rsid w:val="009A7C2E"/>
    <w:rsid w:val="009B173F"/>
    <w:rsid w:val="009B31A9"/>
    <w:rsid w:val="009B62D4"/>
    <w:rsid w:val="009C2991"/>
    <w:rsid w:val="009D2263"/>
    <w:rsid w:val="009D5C9A"/>
    <w:rsid w:val="009F41E8"/>
    <w:rsid w:val="009F4601"/>
    <w:rsid w:val="009F620B"/>
    <w:rsid w:val="00A21AD7"/>
    <w:rsid w:val="00A27307"/>
    <w:rsid w:val="00A3094C"/>
    <w:rsid w:val="00A33F62"/>
    <w:rsid w:val="00A36FA3"/>
    <w:rsid w:val="00A42609"/>
    <w:rsid w:val="00A44F27"/>
    <w:rsid w:val="00A45DC6"/>
    <w:rsid w:val="00A54542"/>
    <w:rsid w:val="00A63DBC"/>
    <w:rsid w:val="00A6679C"/>
    <w:rsid w:val="00A6754B"/>
    <w:rsid w:val="00A71302"/>
    <w:rsid w:val="00A8526E"/>
    <w:rsid w:val="00AA77EE"/>
    <w:rsid w:val="00AB4179"/>
    <w:rsid w:val="00AC5A65"/>
    <w:rsid w:val="00AD035B"/>
    <w:rsid w:val="00AF0F75"/>
    <w:rsid w:val="00AF6F81"/>
    <w:rsid w:val="00B055C7"/>
    <w:rsid w:val="00B05864"/>
    <w:rsid w:val="00B239C1"/>
    <w:rsid w:val="00B33B28"/>
    <w:rsid w:val="00B666D5"/>
    <w:rsid w:val="00B80CB2"/>
    <w:rsid w:val="00B82045"/>
    <w:rsid w:val="00B9762A"/>
    <w:rsid w:val="00BA7C4F"/>
    <w:rsid w:val="00BD4A6A"/>
    <w:rsid w:val="00BD7C8C"/>
    <w:rsid w:val="00BE3351"/>
    <w:rsid w:val="00BE66C2"/>
    <w:rsid w:val="00BF0272"/>
    <w:rsid w:val="00C02A26"/>
    <w:rsid w:val="00C12D9E"/>
    <w:rsid w:val="00C145EF"/>
    <w:rsid w:val="00C42CA5"/>
    <w:rsid w:val="00C430B4"/>
    <w:rsid w:val="00C441AA"/>
    <w:rsid w:val="00C46B80"/>
    <w:rsid w:val="00C649BF"/>
    <w:rsid w:val="00C839E8"/>
    <w:rsid w:val="00C92F7A"/>
    <w:rsid w:val="00C968D7"/>
    <w:rsid w:val="00C976F6"/>
    <w:rsid w:val="00CA01A1"/>
    <w:rsid w:val="00CA5310"/>
    <w:rsid w:val="00CC66E2"/>
    <w:rsid w:val="00CD5BAE"/>
    <w:rsid w:val="00CD7507"/>
    <w:rsid w:val="00CE2F69"/>
    <w:rsid w:val="00CE647B"/>
    <w:rsid w:val="00D0252E"/>
    <w:rsid w:val="00D06033"/>
    <w:rsid w:val="00D54FD6"/>
    <w:rsid w:val="00D566C7"/>
    <w:rsid w:val="00D57F4F"/>
    <w:rsid w:val="00D60013"/>
    <w:rsid w:val="00D64A69"/>
    <w:rsid w:val="00D70972"/>
    <w:rsid w:val="00D70EF5"/>
    <w:rsid w:val="00D73974"/>
    <w:rsid w:val="00D77099"/>
    <w:rsid w:val="00D81A23"/>
    <w:rsid w:val="00D86602"/>
    <w:rsid w:val="00D900BA"/>
    <w:rsid w:val="00DA246A"/>
    <w:rsid w:val="00DA3388"/>
    <w:rsid w:val="00DA3D2F"/>
    <w:rsid w:val="00DA4213"/>
    <w:rsid w:val="00DA4B3B"/>
    <w:rsid w:val="00DA4DC6"/>
    <w:rsid w:val="00DA571B"/>
    <w:rsid w:val="00DB1588"/>
    <w:rsid w:val="00DD091F"/>
    <w:rsid w:val="00DF5D40"/>
    <w:rsid w:val="00E1701A"/>
    <w:rsid w:val="00E2044A"/>
    <w:rsid w:val="00E23513"/>
    <w:rsid w:val="00E23D53"/>
    <w:rsid w:val="00E23E6E"/>
    <w:rsid w:val="00E25EDB"/>
    <w:rsid w:val="00E40A98"/>
    <w:rsid w:val="00E52F9C"/>
    <w:rsid w:val="00E537A0"/>
    <w:rsid w:val="00E53BDA"/>
    <w:rsid w:val="00E70FD6"/>
    <w:rsid w:val="00E75F42"/>
    <w:rsid w:val="00E760DD"/>
    <w:rsid w:val="00E857AF"/>
    <w:rsid w:val="00E93C70"/>
    <w:rsid w:val="00E9565B"/>
    <w:rsid w:val="00EA0106"/>
    <w:rsid w:val="00EA248B"/>
    <w:rsid w:val="00EC67D6"/>
    <w:rsid w:val="00EC6E6D"/>
    <w:rsid w:val="00EE5F69"/>
    <w:rsid w:val="00EE7F92"/>
    <w:rsid w:val="00F04097"/>
    <w:rsid w:val="00F0555E"/>
    <w:rsid w:val="00F10F8A"/>
    <w:rsid w:val="00F25C6F"/>
    <w:rsid w:val="00F50DB0"/>
    <w:rsid w:val="00F53064"/>
    <w:rsid w:val="00F56BDE"/>
    <w:rsid w:val="00F6409F"/>
    <w:rsid w:val="00F70BF9"/>
    <w:rsid w:val="00F75238"/>
    <w:rsid w:val="00F76F0A"/>
    <w:rsid w:val="00F7727C"/>
    <w:rsid w:val="00F772D7"/>
    <w:rsid w:val="00F84373"/>
    <w:rsid w:val="00FA2248"/>
    <w:rsid w:val="00FB2904"/>
    <w:rsid w:val="00FB37F6"/>
    <w:rsid w:val="00FC30AA"/>
    <w:rsid w:val="00FD54D3"/>
    <w:rsid w:val="00FE5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6068C2"/>
  <w15:docId w15:val="{C5F8CC79-35D0-4792-BB09-51B4F13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normal"/>
    <w:qFormat/>
    <w:rsid w:val="00F0555E"/>
    <w:pPr>
      <w:spacing w:after="120"/>
    </w:pPr>
    <w:rPr>
      <w:rFonts w:ascii="Soberana Sans" w:hAnsi="Soberana Sans"/>
      <w:sz w:val="22"/>
      <w:szCs w:val="24"/>
      <w:lang w:val="es-ES_tradnl" w:eastAsia="es-ES"/>
    </w:rPr>
  </w:style>
  <w:style w:type="paragraph" w:styleId="Ttulo1">
    <w:name w:val="heading 1"/>
    <w:aliases w:val="Título Principal"/>
    <w:basedOn w:val="Normal"/>
    <w:next w:val="Normal"/>
    <w:link w:val="Ttulo1Car"/>
    <w:uiPriority w:val="9"/>
    <w:qFormat/>
    <w:rsid w:val="006E583F"/>
    <w:pPr>
      <w:keepNext/>
      <w:keepLines/>
      <w:spacing w:after="0"/>
      <w:jc w:val="center"/>
      <w:outlineLvl w:val="0"/>
    </w:pPr>
    <w:rPr>
      <w:rFonts w:ascii="Soberana Titular" w:eastAsia="MS Gothic" w:hAnsi="Soberana Titular"/>
      <w:b/>
      <w:bCs/>
      <w:sz w:val="44"/>
      <w:szCs w:val="32"/>
    </w:rPr>
  </w:style>
  <w:style w:type="paragraph" w:styleId="Ttulo2">
    <w:name w:val="heading 2"/>
    <w:aliases w:val="Principal Contenido"/>
    <w:basedOn w:val="Normal"/>
    <w:next w:val="Normal"/>
    <w:link w:val="Ttulo2Car"/>
    <w:uiPriority w:val="9"/>
    <w:qFormat/>
    <w:rsid w:val="00556B03"/>
    <w:pPr>
      <w:keepNext/>
      <w:keepLines/>
      <w:spacing w:before="200" w:after="200"/>
      <w:outlineLvl w:val="1"/>
    </w:pPr>
    <w:rPr>
      <w:rFonts w:ascii="Soberana Titular" w:eastAsia="MS Gothic" w:hAnsi="Soberana Titular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727C"/>
    <w:pPr>
      <w:keepNext/>
      <w:keepLines/>
      <w:spacing w:after="200"/>
      <w:outlineLvl w:val="2"/>
    </w:pPr>
    <w:rPr>
      <w:rFonts w:eastAsiaTheme="majorEastAsia" w:cstheme="majorBidi"/>
      <w:b/>
      <w:bCs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727C"/>
    <w:pPr>
      <w:keepNext/>
      <w:keepLines/>
      <w:outlineLvl w:val="3"/>
    </w:pPr>
    <w:rPr>
      <w:rFonts w:eastAsiaTheme="majorEastAsia" w:cstheme="majorBidi"/>
      <w:bCs/>
      <w:iCs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D40"/>
    <w:pPr>
      <w:keepNext/>
      <w:keepLines/>
      <w:spacing w:after="200"/>
      <w:outlineLvl w:val="4"/>
    </w:pPr>
    <w:rPr>
      <w:rFonts w:eastAsiaTheme="majorEastAsia" w:cstheme="majorBidi"/>
      <w:color w:val="243F60" w:themeColor="accent1" w:themeShade="7F"/>
      <w:sz w:val="14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50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750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1620"/>
    <w:pPr>
      <w:tabs>
        <w:tab w:val="center" w:pos="4252"/>
        <w:tab w:val="right" w:pos="8504"/>
      </w:tabs>
    </w:pPr>
    <w:rPr>
      <w:rFonts w:ascii="Soberana Titular" w:hAnsi="Soberana Titular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A1620"/>
    <w:rPr>
      <w:rFonts w:ascii="Soberana Titular" w:hAnsi="Soberana Titular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F1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F10"/>
    <w:rPr>
      <w:rFonts w:ascii="Adobe Caslon Pro" w:hAnsi="Adobe Caslon Pro"/>
      <w:color w:val="616265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27307"/>
  </w:style>
  <w:style w:type="character" w:customStyle="1" w:styleId="Ttulo2Car">
    <w:name w:val="Título 2 Car"/>
    <w:aliases w:val="Principal Contenido Car"/>
    <w:link w:val="Ttulo2"/>
    <w:uiPriority w:val="9"/>
    <w:rsid w:val="00556B03"/>
    <w:rPr>
      <w:rFonts w:ascii="Soberana Titular" w:eastAsia="MS Gothic" w:hAnsi="Soberana Titular"/>
      <w:b/>
      <w:bCs/>
      <w:sz w:val="24"/>
      <w:szCs w:val="26"/>
      <w:lang w:val="es-ES_tradnl" w:eastAsia="es-ES"/>
    </w:rPr>
  </w:style>
  <w:style w:type="paragraph" w:customStyle="1" w:styleId="ColumnaSencilla">
    <w:name w:val="Columna Sencilla"/>
    <w:aliases w:val="texto standard"/>
    <w:basedOn w:val="Normal"/>
    <w:qFormat/>
    <w:rsid w:val="00F0555E"/>
    <w:pPr>
      <w:jc w:val="both"/>
    </w:pPr>
  </w:style>
  <w:style w:type="character" w:customStyle="1" w:styleId="Ttulo1Car">
    <w:name w:val="Título 1 Car"/>
    <w:aliases w:val="Título Principal Car"/>
    <w:link w:val="Ttulo1"/>
    <w:uiPriority w:val="9"/>
    <w:rsid w:val="006E583F"/>
    <w:rPr>
      <w:rFonts w:ascii="Soberana Titular" w:eastAsia="MS Gothic" w:hAnsi="Soberana Titular"/>
      <w:b/>
      <w:bCs/>
      <w:color w:val="616265"/>
      <w:sz w:val="44"/>
      <w:szCs w:val="32"/>
      <w:lang w:val="es-ES_tradnl" w:eastAsia="es-ES"/>
    </w:rPr>
  </w:style>
  <w:style w:type="paragraph" w:styleId="Puesto">
    <w:name w:val="Title"/>
    <w:aliases w:val="Subtítulo principal"/>
    <w:basedOn w:val="Normal"/>
    <w:next w:val="Normal"/>
    <w:link w:val="PuestoCar"/>
    <w:uiPriority w:val="10"/>
    <w:qFormat/>
    <w:rsid w:val="006E583F"/>
    <w:pPr>
      <w:pBdr>
        <w:bottom w:val="single" w:sz="8" w:space="4" w:color="4F81BD"/>
      </w:pBdr>
      <w:spacing w:after="300"/>
      <w:contextualSpacing/>
      <w:jc w:val="center"/>
    </w:pPr>
    <w:rPr>
      <w:rFonts w:ascii="Soberana Titular" w:eastAsia="MS Gothic" w:hAnsi="Soberana Titular"/>
      <w:b/>
      <w:color w:val="FFFFFF"/>
      <w:spacing w:val="5"/>
      <w:kern w:val="28"/>
      <w:sz w:val="40"/>
      <w:szCs w:val="52"/>
    </w:rPr>
  </w:style>
  <w:style w:type="character" w:customStyle="1" w:styleId="PuestoCar">
    <w:name w:val="Puesto Car"/>
    <w:aliases w:val="Subtítulo principal Car"/>
    <w:link w:val="Puesto"/>
    <w:uiPriority w:val="10"/>
    <w:rsid w:val="006E583F"/>
    <w:rPr>
      <w:rFonts w:ascii="Soberana Titular" w:eastAsia="MS Gothic" w:hAnsi="Soberana Titular"/>
      <w:b/>
      <w:color w:val="FFFFFF"/>
      <w:spacing w:val="5"/>
      <w:kern w:val="28"/>
      <w:sz w:val="40"/>
      <w:szCs w:val="52"/>
      <w:lang w:val="es-ES_tradnl" w:eastAsia="es-ES"/>
    </w:rPr>
  </w:style>
  <w:style w:type="paragraph" w:customStyle="1" w:styleId="Bala">
    <w:name w:val="Bala"/>
    <w:basedOn w:val="Normal"/>
    <w:qFormat/>
    <w:rsid w:val="00F0555E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rFonts w:eastAsia="Calibri" w:cs="Arial"/>
      <w:szCs w:val="20"/>
      <w:lang w:val="es-ES"/>
    </w:rPr>
  </w:style>
  <w:style w:type="paragraph" w:customStyle="1" w:styleId="Bala1">
    <w:name w:val="Bala 1"/>
    <w:basedOn w:val="Bala"/>
    <w:qFormat/>
    <w:rsid w:val="00BF0272"/>
    <w:pPr>
      <w:ind w:left="714"/>
    </w:pPr>
  </w:style>
  <w:style w:type="paragraph" w:customStyle="1" w:styleId="Bala2">
    <w:name w:val="Bala 2"/>
    <w:basedOn w:val="Bala"/>
    <w:qFormat/>
    <w:rsid w:val="00CD5BAE"/>
    <w:pPr>
      <w:ind w:left="1071"/>
    </w:pPr>
  </w:style>
  <w:style w:type="paragraph" w:customStyle="1" w:styleId="Balacuadro">
    <w:name w:val="Bala cuadro"/>
    <w:basedOn w:val="Bala"/>
    <w:qFormat/>
    <w:rsid w:val="006E583F"/>
    <w:pPr>
      <w:spacing w:before="20" w:after="0"/>
      <w:ind w:left="226" w:hanging="215"/>
    </w:pPr>
    <w:rPr>
      <w:sz w:val="14"/>
    </w:rPr>
  </w:style>
  <w:style w:type="paragraph" w:customStyle="1" w:styleId="Balacuadro1">
    <w:name w:val="Bala cuadro 1"/>
    <w:basedOn w:val="Balacuadro"/>
    <w:qFormat/>
    <w:rsid w:val="006E583F"/>
    <w:pPr>
      <w:numPr>
        <w:numId w:val="7"/>
      </w:numPr>
      <w:ind w:left="454" w:hanging="227"/>
    </w:pPr>
  </w:style>
  <w:style w:type="paragraph" w:customStyle="1" w:styleId="Cdetexto">
    <w:name w:val="C. de texto"/>
    <w:basedOn w:val="Normal"/>
    <w:qFormat/>
    <w:rsid w:val="00F0555E"/>
    <w:pPr>
      <w:jc w:val="both"/>
    </w:pPr>
    <w:rPr>
      <w:rFonts w:eastAsia="Times New Roman" w:cs="Arial"/>
      <w:szCs w:val="20"/>
      <w:lang w:val="es-ES"/>
    </w:rPr>
  </w:style>
  <w:style w:type="paragraph" w:customStyle="1" w:styleId="Cdetextonegrita">
    <w:name w:val="C. de texto negrita"/>
    <w:basedOn w:val="Cdetexto"/>
    <w:qFormat/>
    <w:rsid w:val="006E583F"/>
    <w:rPr>
      <w:b/>
    </w:rPr>
  </w:style>
  <w:style w:type="paragraph" w:customStyle="1" w:styleId="CABEZA">
    <w:name w:val="CABEZA"/>
    <w:basedOn w:val="Normal"/>
    <w:link w:val="CABEZACar"/>
    <w:rsid w:val="00E23D53"/>
    <w:pPr>
      <w:spacing w:before="120"/>
      <w:ind w:left="284"/>
      <w:contextualSpacing/>
    </w:pPr>
    <w:rPr>
      <w:rFonts w:eastAsia="Times New Roman"/>
      <w:noProof/>
      <w:sz w:val="18"/>
      <w:szCs w:val="20"/>
      <w:lang w:val="en-US" w:eastAsia="en-US"/>
    </w:rPr>
  </w:style>
  <w:style w:type="paragraph" w:customStyle="1" w:styleId="Cifraneg5p">
    <w:name w:val="Cifra neg 5p"/>
    <w:basedOn w:val="Normal"/>
    <w:next w:val="Normal"/>
    <w:qFormat/>
    <w:rsid w:val="00BE3351"/>
    <w:pPr>
      <w:spacing w:before="20" w:after="0"/>
      <w:ind w:right="57"/>
      <w:jc w:val="right"/>
    </w:pPr>
    <w:rPr>
      <w:rFonts w:eastAsia="Calibri"/>
      <w:b/>
      <w:sz w:val="10"/>
      <w:szCs w:val="22"/>
      <w:lang w:val="es-ES"/>
    </w:rPr>
  </w:style>
  <w:style w:type="paragraph" w:customStyle="1" w:styleId="Cifranegra">
    <w:name w:val="Cifra negra"/>
    <w:basedOn w:val="Normal"/>
    <w:next w:val="Normal"/>
    <w:qFormat/>
    <w:rsid w:val="00BE3351"/>
    <w:pPr>
      <w:spacing w:before="20" w:after="0"/>
      <w:jc w:val="right"/>
    </w:pPr>
    <w:rPr>
      <w:rFonts w:eastAsia="Calibri"/>
      <w:b/>
      <w:sz w:val="12"/>
      <w:szCs w:val="22"/>
      <w:lang w:val="es-MX" w:eastAsia="en-US"/>
    </w:rPr>
  </w:style>
  <w:style w:type="paragraph" w:customStyle="1" w:styleId="Cifras">
    <w:name w:val="Cifras"/>
    <w:basedOn w:val="Normal"/>
    <w:next w:val="Normal"/>
    <w:qFormat/>
    <w:rsid w:val="00BE3351"/>
    <w:pPr>
      <w:spacing w:before="20" w:after="0"/>
      <w:jc w:val="right"/>
    </w:pPr>
    <w:rPr>
      <w:rFonts w:eastAsiaTheme="minorHAnsi" w:cstheme="minorBidi"/>
      <w:sz w:val="12"/>
      <w:szCs w:val="22"/>
      <w:lang w:val="es-MX" w:eastAsia="en-US"/>
    </w:rPr>
  </w:style>
  <w:style w:type="paragraph" w:customStyle="1" w:styleId="Cifrascentradasnegrita">
    <w:name w:val="Cifras centradas negrita"/>
    <w:basedOn w:val="Cirascentradas"/>
    <w:qFormat/>
    <w:rsid w:val="006E583F"/>
    <w:rPr>
      <w:rFonts w:eastAsia="Calibri"/>
      <w:b/>
    </w:rPr>
  </w:style>
  <w:style w:type="paragraph" w:customStyle="1" w:styleId="Cirascentradas">
    <w:name w:val="Ciras centradas"/>
    <w:basedOn w:val="Cifras"/>
    <w:qFormat/>
    <w:rsid w:val="00EE5F69"/>
    <w:pPr>
      <w:jc w:val="center"/>
    </w:pPr>
  </w:style>
  <w:style w:type="paragraph" w:customStyle="1" w:styleId="Fuentecuadro">
    <w:name w:val="Fuente cuadro"/>
    <w:basedOn w:val="Normal"/>
    <w:qFormat/>
    <w:rsid w:val="00BE3351"/>
    <w:pPr>
      <w:spacing w:after="0"/>
      <w:jc w:val="both"/>
    </w:pPr>
    <w:rPr>
      <w:rFonts w:eastAsia="Arial Unicode MS" w:cstheme="minorBidi"/>
      <w:sz w:val="12"/>
      <w:szCs w:val="22"/>
      <w:lang w:val="es-MX" w:eastAsia="en-US"/>
    </w:rPr>
  </w:style>
  <w:style w:type="paragraph" w:customStyle="1" w:styleId="Fuentecuadro1antes">
    <w:name w:val="Fuente cuadro 1 antes"/>
    <w:basedOn w:val="Fuentecuadro"/>
    <w:qFormat/>
    <w:rsid w:val="006E583F"/>
    <w:pPr>
      <w:spacing w:before="20"/>
    </w:pPr>
  </w:style>
  <w:style w:type="paragraph" w:customStyle="1" w:styleId="Fuentecuadrofrancesa">
    <w:name w:val="Fuente cuadro francesa"/>
    <w:basedOn w:val="Fuentecuadro"/>
    <w:qFormat/>
    <w:rsid w:val="009F620B"/>
    <w:pPr>
      <w:ind w:left="284" w:hanging="284"/>
    </w:pPr>
    <w:rPr>
      <w:szCs w:val="14"/>
    </w:rPr>
  </w:style>
  <w:style w:type="paragraph" w:customStyle="1" w:styleId="FuentecuadrofrancesaNota">
    <w:name w:val="Fuente cuadro francesa Nota"/>
    <w:basedOn w:val="Fuentecuadro"/>
    <w:qFormat/>
    <w:rsid w:val="009F620B"/>
    <w:pPr>
      <w:ind w:left="340" w:hanging="340"/>
    </w:pPr>
    <w:rPr>
      <w:szCs w:val="14"/>
    </w:rPr>
  </w:style>
  <w:style w:type="paragraph" w:customStyle="1" w:styleId="SUBCAB7">
    <w:name w:val="SUBCAB 7"/>
    <w:basedOn w:val="Normal"/>
    <w:next w:val="Normal"/>
    <w:qFormat/>
    <w:rsid w:val="00BE3351"/>
    <w:pPr>
      <w:spacing w:after="0"/>
      <w:jc w:val="center"/>
    </w:pPr>
    <w:rPr>
      <w:rFonts w:eastAsia="Calibri" w:cstheme="minorBidi"/>
      <w:sz w:val="14"/>
      <w:szCs w:val="22"/>
      <w:lang w:val="es-MX"/>
    </w:rPr>
  </w:style>
  <w:style w:type="paragraph" w:customStyle="1" w:styleId="Textocuadro">
    <w:name w:val="Texto cuadro"/>
    <w:basedOn w:val="Normal"/>
    <w:next w:val="Normal"/>
    <w:rsid w:val="00BE3351"/>
    <w:pPr>
      <w:spacing w:before="20" w:after="0"/>
    </w:pPr>
    <w:rPr>
      <w:rFonts w:eastAsia="Times New Roman"/>
      <w:sz w:val="12"/>
      <w:szCs w:val="20"/>
      <w:lang w:val="es-ES" w:eastAsia="en-US"/>
    </w:rPr>
  </w:style>
  <w:style w:type="paragraph" w:customStyle="1" w:styleId="Textocuadro1">
    <w:name w:val="Texto cuadro 1"/>
    <w:basedOn w:val="Textocuadro"/>
    <w:qFormat/>
    <w:rsid w:val="005E483C"/>
    <w:pPr>
      <w:ind w:left="113"/>
    </w:pPr>
  </w:style>
  <w:style w:type="paragraph" w:customStyle="1" w:styleId="Textocuadro2">
    <w:name w:val="Texto cuadro 2"/>
    <w:basedOn w:val="Textocuadro1"/>
    <w:qFormat/>
    <w:rsid w:val="005E483C"/>
    <w:pPr>
      <w:ind w:left="227"/>
    </w:pPr>
    <w:rPr>
      <w:rFonts w:eastAsia="Calibri"/>
    </w:rPr>
  </w:style>
  <w:style w:type="paragraph" w:customStyle="1" w:styleId="Textocuadro3">
    <w:name w:val="Texto cuadro 3"/>
    <w:basedOn w:val="Textocuadro2"/>
    <w:qFormat/>
    <w:rsid w:val="005E483C"/>
    <w:pPr>
      <w:ind w:left="340"/>
    </w:pPr>
    <w:rPr>
      <w:rFonts w:eastAsiaTheme="minorHAnsi" w:cstheme="minorBidi"/>
      <w:szCs w:val="22"/>
    </w:rPr>
  </w:style>
  <w:style w:type="paragraph" w:customStyle="1" w:styleId="Textocuadro4">
    <w:name w:val="Texto cuadro 4"/>
    <w:basedOn w:val="Textocuadro1"/>
    <w:qFormat/>
    <w:rsid w:val="005E483C"/>
    <w:pPr>
      <w:ind w:left="454"/>
    </w:pPr>
  </w:style>
  <w:style w:type="paragraph" w:customStyle="1" w:styleId="Textocuadrocentrado">
    <w:name w:val="Texto cuadro centrado"/>
    <w:basedOn w:val="Textocuadro"/>
    <w:rsid w:val="006E583F"/>
    <w:pPr>
      <w:jc w:val="center"/>
    </w:pPr>
    <w:rPr>
      <w:rFonts w:cs="Arial"/>
    </w:rPr>
  </w:style>
  <w:style w:type="paragraph" w:customStyle="1" w:styleId="TextocuadroJustificado">
    <w:name w:val="Texto cuadro Justificado"/>
    <w:basedOn w:val="Textocuadro"/>
    <w:qFormat/>
    <w:rsid w:val="006E583F"/>
    <w:pPr>
      <w:jc w:val="both"/>
    </w:pPr>
  </w:style>
  <w:style w:type="paragraph" w:customStyle="1" w:styleId="Textocuadroneg">
    <w:name w:val="Texto cuadro neg"/>
    <w:basedOn w:val="Normal"/>
    <w:next w:val="Normal"/>
    <w:qFormat/>
    <w:rsid w:val="00BE3351"/>
    <w:pPr>
      <w:spacing w:before="20" w:after="0"/>
    </w:pPr>
    <w:rPr>
      <w:rFonts w:eastAsiaTheme="minorHAnsi" w:cstheme="minorBidi"/>
      <w:b/>
      <w:sz w:val="12"/>
      <w:szCs w:val="22"/>
      <w:lang w:val="es-ES" w:eastAsia="en-US"/>
    </w:rPr>
  </w:style>
  <w:style w:type="paragraph" w:customStyle="1" w:styleId="Textocuadroneg1">
    <w:name w:val="Texto cuadro neg 1"/>
    <w:basedOn w:val="Textocuadroneg"/>
    <w:qFormat/>
    <w:rsid w:val="00EE5F69"/>
    <w:pPr>
      <w:ind w:left="170"/>
    </w:pPr>
  </w:style>
  <w:style w:type="paragraph" w:customStyle="1" w:styleId="textocuadroneg5">
    <w:name w:val="texto cuadro neg 5"/>
    <w:basedOn w:val="Normal"/>
    <w:next w:val="Normal"/>
    <w:qFormat/>
    <w:rsid w:val="00BE3351"/>
    <w:pPr>
      <w:spacing w:after="0"/>
    </w:pPr>
    <w:rPr>
      <w:rFonts w:eastAsia="Calibri" w:cstheme="minorBidi"/>
      <w:b/>
      <w:sz w:val="10"/>
      <w:szCs w:val="22"/>
      <w:lang w:val="es-MX"/>
    </w:rPr>
  </w:style>
  <w:style w:type="paragraph" w:customStyle="1" w:styleId="Textocuadronegritacentrado">
    <w:name w:val="Texto cuadro negrita centrado"/>
    <w:basedOn w:val="Textocuadroneg"/>
    <w:qFormat/>
    <w:rsid w:val="006E583F"/>
    <w:pPr>
      <w:jc w:val="center"/>
    </w:pPr>
  </w:style>
  <w:style w:type="paragraph" w:customStyle="1" w:styleId="TITULOI">
    <w:name w:val="TITULO I"/>
    <w:qFormat/>
    <w:rsid w:val="00F0555E"/>
    <w:pPr>
      <w:spacing w:before="200" w:after="120"/>
    </w:pPr>
    <w:rPr>
      <w:rFonts w:ascii="Soberana Titular" w:eastAsiaTheme="minorHAnsi" w:hAnsi="Soberana Titular" w:cstheme="minorBidi"/>
      <w:b/>
      <w:sz w:val="24"/>
      <w:szCs w:val="22"/>
      <w:lang w:eastAsia="en-US"/>
    </w:rPr>
  </w:style>
  <w:style w:type="paragraph" w:customStyle="1" w:styleId="TITULOII">
    <w:name w:val="TITULO II"/>
    <w:rsid w:val="00F0555E"/>
    <w:pPr>
      <w:spacing w:before="200" w:after="120"/>
    </w:pPr>
    <w:rPr>
      <w:rFonts w:ascii="Soberana Titular" w:eastAsiaTheme="majorEastAsia" w:hAnsi="Soberana Titular" w:cstheme="majorBidi"/>
      <w:b/>
      <w:bCs/>
      <w:szCs w:val="26"/>
      <w:lang w:eastAsia="en-US"/>
    </w:rPr>
  </w:style>
  <w:style w:type="paragraph" w:customStyle="1" w:styleId="Vieta1">
    <w:name w:val="Viñeta 1"/>
    <w:basedOn w:val="Normal"/>
    <w:qFormat/>
    <w:rsid w:val="00556B03"/>
    <w:p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2">
    <w:name w:val="Viñeta 2"/>
    <w:basedOn w:val="Vieta1"/>
    <w:qFormat/>
    <w:rsid w:val="00335691"/>
    <w:pPr>
      <w:ind w:left="714"/>
    </w:pPr>
  </w:style>
  <w:style w:type="paragraph" w:customStyle="1" w:styleId="Vieta3">
    <w:name w:val="Viñeta 3"/>
    <w:basedOn w:val="Vieta1"/>
    <w:next w:val="Normal"/>
    <w:qFormat/>
    <w:rsid w:val="00A45DC6"/>
    <w:pPr>
      <w:ind w:left="1071"/>
    </w:pPr>
  </w:style>
  <w:style w:type="paragraph" w:customStyle="1" w:styleId="Vietaconletra">
    <w:name w:val="Viñeta con letra"/>
    <w:basedOn w:val="Normal"/>
    <w:qFormat/>
    <w:rsid w:val="00556B03"/>
    <w:pPr>
      <w:numPr>
        <w:numId w:val="8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0">
    <w:name w:val="Viñeta con letra 1"/>
    <w:basedOn w:val="Vietaconletra"/>
    <w:qFormat/>
    <w:rsid w:val="00A45DC6"/>
    <w:pPr>
      <w:numPr>
        <w:numId w:val="9"/>
      </w:numPr>
    </w:pPr>
  </w:style>
  <w:style w:type="paragraph" w:customStyle="1" w:styleId="Vietaconletra2">
    <w:name w:val="Viñeta con letra 2"/>
    <w:basedOn w:val="Vietaconletra10"/>
    <w:qFormat/>
    <w:rsid w:val="00A45DC6"/>
    <w:pPr>
      <w:numPr>
        <w:numId w:val="10"/>
      </w:numPr>
      <w:ind w:left="1071" w:hanging="357"/>
    </w:pPr>
  </w:style>
  <w:style w:type="paragraph" w:customStyle="1" w:styleId="Vietaconletra0">
    <w:name w:val="Viñeta con letra)"/>
    <w:basedOn w:val="Normal"/>
    <w:qFormat/>
    <w:rsid w:val="00556B03"/>
    <w:pPr>
      <w:numPr>
        <w:numId w:val="11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">
    <w:name w:val="Viñeta con letra) 1"/>
    <w:basedOn w:val="Vietaconletra0"/>
    <w:qFormat/>
    <w:rsid w:val="00A45DC6"/>
    <w:pPr>
      <w:numPr>
        <w:numId w:val="12"/>
      </w:numPr>
    </w:pPr>
  </w:style>
  <w:style w:type="paragraph" w:customStyle="1" w:styleId="Vietaconletra20">
    <w:name w:val="Viñeta con letra) 2"/>
    <w:basedOn w:val="Vietaconletra1"/>
    <w:qFormat/>
    <w:rsid w:val="00A45DC6"/>
    <w:pPr>
      <w:numPr>
        <w:numId w:val="13"/>
      </w:numPr>
      <w:ind w:left="1071" w:hanging="357"/>
    </w:pPr>
  </w:style>
  <w:style w:type="paragraph" w:customStyle="1" w:styleId="Vietaconnmero">
    <w:name w:val="Viñeta con número"/>
    <w:basedOn w:val="Normal"/>
    <w:rsid w:val="00556B03"/>
    <w:pPr>
      <w:numPr>
        <w:numId w:val="14"/>
      </w:num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connmero1">
    <w:name w:val="Viñeta con número 1"/>
    <w:basedOn w:val="Vietaconnmero"/>
    <w:qFormat/>
    <w:rsid w:val="00A45DC6"/>
    <w:pPr>
      <w:numPr>
        <w:numId w:val="15"/>
      </w:numPr>
      <w:autoSpaceDE w:val="0"/>
      <w:autoSpaceDN w:val="0"/>
      <w:adjustRightInd w:val="0"/>
      <w:ind w:left="714" w:hanging="357"/>
    </w:pPr>
    <w:rPr>
      <w:rFonts w:eastAsia="Times New Roman" w:cs="Arial"/>
      <w:szCs w:val="20"/>
      <w:lang w:val="es-ES"/>
    </w:rPr>
  </w:style>
  <w:style w:type="paragraph" w:customStyle="1" w:styleId="Vietaconnmero2">
    <w:name w:val="Viñeta con número 2"/>
    <w:basedOn w:val="Vietaconnmero1"/>
    <w:qFormat/>
    <w:rsid w:val="00A45DC6"/>
    <w:pPr>
      <w:numPr>
        <w:numId w:val="16"/>
      </w:numPr>
      <w:ind w:left="1071" w:hanging="357"/>
    </w:pPr>
  </w:style>
  <w:style w:type="paragraph" w:customStyle="1" w:styleId="Vietaflecha">
    <w:name w:val="Viñeta flecha"/>
    <w:basedOn w:val="Normal"/>
    <w:qFormat/>
    <w:rsid w:val="00556B03"/>
    <w:pPr>
      <w:numPr>
        <w:numId w:val="17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flecha1">
    <w:name w:val="Viñeta flecha 1"/>
    <w:basedOn w:val="Vietaflecha"/>
    <w:qFormat/>
    <w:rsid w:val="00A45DC6"/>
    <w:pPr>
      <w:ind w:left="714"/>
    </w:pPr>
  </w:style>
  <w:style w:type="paragraph" w:customStyle="1" w:styleId="Vietaflecha2">
    <w:name w:val="Viñeta flecha 2"/>
    <w:basedOn w:val="Vietaflecha1"/>
    <w:qFormat/>
    <w:rsid w:val="00A45DC6"/>
    <w:pPr>
      <w:ind w:left="1071"/>
    </w:pPr>
  </w:style>
  <w:style w:type="character" w:customStyle="1" w:styleId="Ttulo3Car">
    <w:name w:val="Título 3 Car"/>
    <w:basedOn w:val="Fuentedeprrafopredeter"/>
    <w:link w:val="Ttulo3"/>
    <w:uiPriority w:val="9"/>
    <w:rsid w:val="00F7727C"/>
    <w:rPr>
      <w:rFonts w:ascii="Soberana Sans" w:eastAsiaTheme="majorEastAsia" w:hAnsi="Soberana Sans" w:cstheme="majorBidi"/>
      <w:b/>
      <w:bCs/>
      <w:color w:val="616265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F7727C"/>
    <w:rPr>
      <w:rFonts w:ascii="Soberana Sans" w:eastAsiaTheme="majorEastAsia" w:hAnsi="Soberana Sans" w:cstheme="majorBidi"/>
      <w:bCs/>
      <w:iCs/>
      <w:color w:val="616265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D40"/>
    <w:rPr>
      <w:rFonts w:ascii="Adobe Caslon Pro" w:eastAsiaTheme="majorEastAsia" w:hAnsi="Adobe Caslon Pro" w:cstheme="majorBidi"/>
      <w:color w:val="243F60" w:themeColor="accent1" w:themeShade="7F"/>
      <w:sz w:val="14"/>
      <w:szCs w:val="22"/>
      <w:lang w:eastAsia="en-US"/>
    </w:rPr>
  </w:style>
  <w:style w:type="character" w:customStyle="1" w:styleId="CABEZACar">
    <w:name w:val="CABEZA Car"/>
    <w:basedOn w:val="Fuentedeprrafopredeter"/>
    <w:link w:val="CABEZA"/>
    <w:rsid w:val="00E23D53"/>
    <w:rPr>
      <w:rFonts w:ascii="Soberana Sans" w:eastAsia="Times New Roman" w:hAnsi="Soberana Sans"/>
      <w:noProof/>
      <w:sz w:val="18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4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4BFE"/>
    <w:rPr>
      <w:rFonts w:ascii="Adobe Caslon Pro" w:hAnsi="Adobe Caslon Pro"/>
      <w:color w:val="616265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4BFE"/>
    <w:rPr>
      <w:vertAlign w:val="superscript"/>
    </w:rPr>
  </w:style>
  <w:style w:type="paragraph" w:customStyle="1" w:styleId="NotaPie">
    <w:name w:val="Nota Pie"/>
    <w:basedOn w:val="Textonotapie"/>
    <w:qFormat/>
    <w:rsid w:val="00556B03"/>
    <w:rPr>
      <w:sz w:val="16"/>
    </w:rPr>
  </w:style>
  <w:style w:type="paragraph" w:customStyle="1" w:styleId="SUBCAB6">
    <w:name w:val="SUBCAB6"/>
    <w:basedOn w:val="SUBCAB7"/>
    <w:qFormat/>
    <w:rsid w:val="00EE5F69"/>
    <w:rPr>
      <w:sz w:val="12"/>
      <w:szCs w:val="14"/>
    </w:rPr>
  </w:style>
  <w:style w:type="paragraph" w:styleId="Citadestacada">
    <w:name w:val="Intense Quote"/>
    <w:basedOn w:val="Normal"/>
    <w:next w:val="Normal"/>
    <w:link w:val="CitadestacadaCar"/>
    <w:uiPriority w:val="60"/>
    <w:qFormat/>
    <w:rsid w:val="006E58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6E583F"/>
    <w:rPr>
      <w:rFonts w:ascii="Soberana Sans" w:hAnsi="Soberana Sans"/>
      <w:b/>
      <w:bCs/>
      <w:i/>
      <w:iCs/>
      <w:color w:val="4F81BD" w:themeColor="accent1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36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ODO%202013\Informes%20Trimestrales\Segundo%20Informe\TIPOS%20DE%20LETRA\PlantillaSobera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Texto" ma:contentTypeID="0x010100C946AD33B74396428F6A9EEA881A5904" ma:contentTypeVersion="3" ma:contentTypeDescription="Plantilla con formato para texto" ma:contentTypeScope="" ma:versionID="8130d3c44f3c12a6ae5a48ec6d4e8b5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9c18cec8232505ae19336f8ecb4d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61493-8810-471B-A525-9BB7B9F8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9DA37A4-41C4-406D-91C8-8C058A2F6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ADDB1-8D89-43CC-80F3-8D36443FCB7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C4C11D-EF6B-413E-8B0F-40E8A24F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PlantillaSoberana</Template>
  <TotalTime>8</TotalTime>
  <Pages>4</Pages>
  <Words>1303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I. Estrategia General de Deuda Pública en México </vt:lpstr>
      <vt:lpstr>    II. Necesidades de Financiamiento para 2013  </vt:lpstr>
      <vt:lpstr>    III. Estrategia de Financiamiento para 2013 </vt:lpstr>
      <vt:lpstr>    IV. Análisis de Riesgos de la Deuda Pública</vt:lpstr>
    </vt:vector>
  </TitlesOfParts>
  <Company>Secretaria de Hacienda y Credito Publico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susana_pena</dc:creator>
  <cp:lastModifiedBy>UPCP</cp:lastModifiedBy>
  <cp:revision>5</cp:revision>
  <cp:lastPrinted>2015-04-23T22:16:00Z</cp:lastPrinted>
  <dcterms:created xsi:type="dcterms:W3CDTF">2015-07-24T20:19:00Z</dcterms:created>
  <dcterms:modified xsi:type="dcterms:W3CDTF">2015-07-25T17:17:00Z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0x010100C946AD33B74396428F6A9EEA881A5904</vt:lpwstr>
  </property>
</Properties>
</file>