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628DCA" w14:textId="77777777" w:rsidR="0082087D" w:rsidRDefault="0082087D" w:rsidP="00D725AC">
      <w:pPr>
        <w:pStyle w:val="Cdetexto"/>
        <w:ind w:left="709" w:hanging="709"/>
        <w:rPr>
          <w:rFonts w:ascii="Montserrat" w:hAnsi="Montserrat"/>
          <w:b/>
          <w:sz w:val="26"/>
          <w:szCs w:val="26"/>
        </w:rPr>
      </w:pPr>
      <w:bookmarkStart w:id="0" w:name="_Toc526857279"/>
      <w:bookmarkStart w:id="1" w:name="_Toc449548676"/>
      <w:bookmarkStart w:id="2" w:name="_Toc7032623"/>
      <w:bookmarkStart w:id="3" w:name="_Toc54028723"/>
      <w:r w:rsidRPr="0022763E">
        <w:rPr>
          <w:rFonts w:ascii="Montserrat" w:hAnsi="Montserrat"/>
          <w:b/>
          <w:sz w:val="26"/>
          <w:szCs w:val="26"/>
        </w:rPr>
        <w:t>X</w:t>
      </w:r>
      <w:r w:rsidR="00C22132">
        <w:rPr>
          <w:rFonts w:ascii="Montserrat" w:hAnsi="Montserrat"/>
          <w:b/>
          <w:sz w:val="26"/>
          <w:szCs w:val="26"/>
        </w:rPr>
        <w:t>V</w:t>
      </w:r>
      <w:r w:rsidR="00582FE7">
        <w:rPr>
          <w:rFonts w:ascii="Montserrat" w:hAnsi="Montserrat"/>
          <w:b/>
          <w:sz w:val="26"/>
          <w:szCs w:val="26"/>
        </w:rPr>
        <w:t>I</w:t>
      </w:r>
      <w:r w:rsidRPr="0022763E">
        <w:rPr>
          <w:rFonts w:ascii="Montserrat" w:hAnsi="Montserrat"/>
          <w:b/>
          <w:sz w:val="26"/>
          <w:szCs w:val="26"/>
        </w:rPr>
        <w:t>. EVALUACIÓN DE PROGRAMAS PRESUPUESTARIOS</w:t>
      </w:r>
      <w:r w:rsidR="0009146C" w:rsidRPr="0022763E">
        <w:rPr>
          <w:rFonts w:ascii="Montserrat" w:hAnsi="Montserrat"/>
          <w:b/>
          <w:sz w:val="26"/>
          <w:szCs w:val="26"/>
        </w:rPr>
        <w:t xml:space="preserve"> Y POLÍTICAS</w:t>
      </w:r>
      <w:r w:rsidRPr="0022763E">
        <w:rPr>
          <w:rFonts w:ascii="Montserrat" w:hAnsi="Montserrat"/>
          <w:b/>
          <w:sz w:val="26"/>
          <w:szCs w:val="26"/>
        </w:rPr>
        <w:t xml:space="preserve"> </w:t>
      </w:r>
      <w:r w:rsidR="00DE7848" w:rsidRPr="0022763E">
        <w:rPr>
          <w:rFonts w:ascii="Montserrat" w:hAnsi="Montserrat"/>
          <w:b/>
          <w:sz w:val="26"/>
          <w:szCs w:val="26"/>
        </w:rPr>
        <w:t xml:space="preserve">PÚBLICAS </w:t>
      </w:r>
      <w:r w:rsidRPr="0022763E">
        <w:rPr>
          <w:rFonts w:ascii="Montserrat" w:hAnsi="Montserrat"/>
          <w:b/>
          <w:sz w:val="26"/>
          <w:szCs w:val="26"/>
        </w:rPr>
        <w:t>DE LA ADMINISTRACIÓN PÚBLICA FEDERA</w:t>
      </w:r>
      <w:r w:rsidR="003D35C8">
        <w:rPr>
          <w:rFonts w:ascii="Montserrat" w:hAnsi="Montserrat"/>
          <w:b/>
          <w:sz w:val="26"/>
          <w:szCs w:val="26"/>
        </w:rPr>
        <w:t>L</w:t>
      </w:r>
    </w:p>
    <w:sdt>
      <w:sdtPr>
        <w:rPr>
          <w:rFonts w:ascii="Montserrat" w:eastAsia="MS Mincho" w:hAnsi="Montserrat" w:cs="Calibri"/>
          <w:color w:val="auto"/>
          <w:sz w:val="20"/>
          <w:szCs w:val="20"/>
        </w:rPr>
        <w:id w:val="1635111628"/>
        <w:docPartObj>
          <w:docPartGallery w:val="Table of Contents"/>
          <w:docPartUnique/>
        </w:docPartObj>
      </w:sdtPr>
      <w:sdtEndPr>
        <w:rPr>
          <w:rFonts w:eastAsia="Times New Roman"/>
          <w:b w:val="0"/>
          <w:bCs w:val="0"/>
        </w:rPr>
      </w:sdtEndPr>
      <w:sdtContent>
        <w:p w14:paraId="0CE63C34" w14:textId="77777777" w:rsidR="009F0F98" w:rsidRPr="00AC4225" w:rsidRDefault="009F0F98">
          <w:pPr>
            <w:pStyle w:val="TtuloTDC"/>
            <w:rPr>
              <w:rFonts w:ascii="Montserrat" w:hAnsi="Montserrat"/>
              <w:sz w:val="20"/>
              <w:szCs w:val="20"/>
            </w:rPr>
          </w:pPr>
        </w:p>
        <w:p w14:paraId="53BC5FBC" w14:textId="109A0D88" w:rsidR="00725301" w:rsidRPr="00725301" w:rsidRDefault="1887E5C0">
          <w:pPr>
            <w:pStyle w:val="TDC2"/>
            <w:tabs>
              <w:tab w:val="right" w:leader="dot" w:pos="9962"/>
            </w:tabs>
            <w:rPr>
              <w:rFonts w:ascii="Montserrat" w:eastAsiaTheme="minorEastAsia" w:hAnsi="Montserrat" w:cstheme="minorBidi"/>
              <w:b w:val="0"/>
              <w:bCs w:val="0"/>
              <w:noProof/>
              <w:sz w:val="20"/>
              <w:szCs w:val="20"/>
              <w:lang w:val="es-MX" w:eastAsia="es-MX"/>
            </w:rPr>
          </w:pPr>
          <w:r w:rsidRPr="00725301">
            <w:rPr>
              <w:rFonts w:ascii="Montserrat" w:hAnsi="Montserrat"/>
              <w:b w:val="0"/>
              <w:bCs w:val="0"/>
              <w:sz w:val="20"/>
              <w:szCs w:val="20"/>
            </w:rPr>
            <w:fldChar w:fldCharType="begin"/>
          </w:r>
          <w:r w:rsidR="009F0F98" w:rsidRPr="00725301">
            <w:rPr>
              <w:rFonts w:ascii="Montserrat" w:hAnsi="Montserrat"/>
              <w:sz w:val="20"/>
              <w:szCs w:val="20"/>
            </w:rPr>
            <w:instrText>TOC \o "1-3" \h \z \u</w:instrText>
          </w:r>
          <w:r w:rsidRPr="00725301">
            <w:rPr>
              <w:rFonts w:ascii="Montserrat" w:hAnsi="Montserrat"/>
              <w:b w:val="0"/>
              <w:bCs w:val="0"/>
              <w:sz w:val="20"/>
              <w:szCs w:val="20"/>
            </w:rPr>
            <w:fldChar w:fldCharType="separate"/>
          </w:r>
          <w:hyperlink w:anchor="_Toc117253200" w:history="1">
            <w:r w:rsidR="00725301" w:rsidRPr="00725301">
              <w:rPr>
                <w:rStyle w:val="Hipervnculo"/>
                <w:rFonts w:ascii="Montserrat" w:eastAsia="MS Gothic" w:hAnsi="Montserrat"/>
                <w:noProof/>
                <w:sz w:val="20"/>
                <w:szCs w:val="20"/>
                <w:lang w:val="es-MX"/>
              </w:rPr>
              <w:t>EVALUACIONES EN EL TERCER TRIMESTRE DE 2022</w:t>
            </w:r>
            <w:r w:rsidR="00725301" w:rsidRPr="00725301">
              <w:rPr>
                <w:rFonts w:ascii="Montserrat" w:hAnsi="Montserrat"/>
                <w:noProof/>
                <w:webHidden/>
                <w:sz w:val="20"/>
                <w:szCs w:val="20"/>
              </w:rPr>
              <w:tab/>
            </w:r>
            <w:r w:rsidR="00725301" w:rsidRPr="00725301">
              <w:rPr>
                <w:rFonts w:ascii="Montserrat" w:hAnsi="Montserrat"/>
                <w:noProof/>
                <w:webHidden/>
                <w:sz w:val="20"/>
                <w:szCs w:val="20"/>
              </w:rPr>
              <w:fldChar w:fldCharType="begin"/>
            </w:r>
            <w:r w:rsidR="00725301" w:rsidRPr="00725301">
              <w:rPr>
                <w:rFonts w:ascii="Montserrat" w:hAnsi="Montserrat"/>
                <w:noProof/>
                <w:webHidden/>
                <w:sz w:val="20"/>
                <w:szCs w:val="20"/>
              </w:rPr>
              <w:instrText xml:space="preserve"> PAGEREF _Toc117253200 \h </w:instrText>
            </w:r>
            <w:r w:rsidR="00725301" w:rsidRPr="00725301">
              <w:rPr>
                <w:rFonts w:ascii="Montserrat" w:hAnsi="Montserrat"/>
                <w:noProof/>
                <w:webHidden/>
                <w:sz w:val="20"/>
                <w:szCs w:val="20"/>
              </w:rPr>
            </w:r>
            <w:r w:rsidR="00725301" w:rsidRPr="00725301">
              <w:rPr>
                <w:rFonts w:ascii="Montserrat" w:hAnsi="Montserrat"/>
                <w:noProof/>
                <w:webHidden/>
                <w:sz w:val="20"/>
                <w:szCs w:val="20"/>
              </w:rPr>
              <w:fldChar w:fldCharType="separate"/>
            </w:r>
            <w:r w:rsidR="00725301" w:rsidRPr="00725301">
              <w:rPr>
                <w:rFonts w:ascii="Montserrat" w:hAnsi="Montserrat"/>
                <w:noProof/>
                <w:webHidden/>
                <w:sz w:val="20"/>
                <w:szCs w:val="20"/>
              </w:rPr>
              <w:t>2</w:t>
            </w:r>
            <w:r w:rsidR="00725301" w:rsidRPr="00725301">
              <w:rPr>
                <w:rFonts w:ascii="Montserrat" w:hAnsi="Montserrat"/>
                <w:noProof/>
                <w:webHidden/>
                <w:sz w:val="20"/>
                <w:szCs w:val="20"/>
              </w:rPr>
              <w:fldChar w:fldCharType="end"/>
            </w:r>
          </w:hyperlink>
        </w:p>
        <w:p w14:paraId="7CB187DC" w14:textId="6825E953" w:rsidR="00725301" w:rsidRPr="00725301" w:rsidRDefault="00725301">
          <w:pPr>
            <w:pStyle w:val="TDC2"/>
            <w:tabs>
              <w:tab w:val="right" w:leader="dot" w:pos="9962"/>
            </w:tabs>
            <w:rPr>
              <w:rFonts w:ascii="Montserrat" w:eastAsiaTheme="minorEastAsia" w:hAnsi="Montserrat" w:cstheme="minorBidi"/>
              <w:b w:val="0"/>
              <w:bCs w:val="0"/>
              <w:noProof/>
              <w:sz w:val="20"/>
              <w:szCs w:val="20"/>
              <w:lang w:val="es-MX" w:eastAsia="es-MX"/>
            </w:rPr>
          </w:pPr>
          <w:hyperlink w:anchor="_Toc117253201" w:history="1">
            <w:r w:rsidRPr="00725301">
              <w:rPr>
                <w:rStyle w:val="Hipervnculo"/>
                <w:rFonts w:ascii="Montserrat" w:eastAsia="MS Gothic" w:hAnsi="Montserrat"/>
                <w:noProof/>
                <w:sz w:val="20"/>
                <w:szCs w:val="20"/>
                <w:lang w:val="es-MX"/>
              </w:rPr>
              <w:t>SÍNTESIS DE EVALUACIONES</w:t>
            </w:r>
            <w:r w:rsidRPr="00725301">
              <w:rPr>
                <w:rFonts w:ascii="Montserrat" w:hAnsi="Montserrat"/>
                <w:noProof/>
                <w:webHidden/>
                <w:sz w:val="20"/>
                <w:szCs w:val="20"/>
              </w:rPr>
              <w:tab/>
            </w:r>
            <w:r w:rsidRPr="00725301">
              <w:rPr>
                <w:rFonts w:ascii="Montserrat" w:hAnsi="Montserrat"/>
                <w:noProof/>
                <w:webHidden/>
                <w:sz w:val="20"/>
                <w:szCs w:val="20"/>
              </w:rPr>
              <w:fldChar w:fldCharType="begin"/>
            </w:r>
            <w:r w:rsidRPr="00725301">
              <w:rPr>
                <w:rFonts w:ascii="Montserrat" w:hAnsi="Montserrat"/>
                <w:noProof/>
                <w:webHidden/>
                <w:sz w:val="20"/>
                <w:szCs w:val="20"/>
              </w:rPr>
              <w:instrText xml:space="preserve"> PAGEREF _Toc117253201 \h </w:instrText>
            </w:r>
            <w:r w:rsidRPr="00725301">
              <w:rPr>
                <w:rFonts w:ascii="Montserrat" w:hAnsi="Montserrat"/>
                <w:noProof/>
                <w:webHidden/>
                <w:sz w:val="20"/>
                <w:szCs w:val="20"/>
              </w:rPr>
            </w:r>
            <w:r w:rsidRPr="00725301">
              <w:rPr>
                <w:rFonts w:ascii="Montserrat" w:hAnsi="Montserrat"/>
                <w:noProof/>
                <w:webHidden/>
                <w:sz w:val="20"/>
                <w:szCs w:val="20"/>
              </w:rPr>
              <w:fldChar w:fldCharType="separate"/>
            </w:r>
            <w:r w:rsidRPr="00725301">
              <w:rPr>
                <w:rFonts w:ascii="Montserrat" w:hAnsi="Montserrat"/>
                <w:noProof/>
                <w:webHidden/>
                <w:sz w:val="20"/>
                <w:szCs w:val="20"/>
              </w:rPr>
              <w:t>3</w:t>
            </w:r>
            <w:r w:rsidRPr="00725301">
              <w:rPr>
                <w:rFonts w:ascii="Montserrat" w:hAnsi="Montserrat"/>
                <w:noProof/>
                <w:webHidden/>
                <w:sz w:val="20"/>
                <w:szCs w:val="20"/>
              </w:rPr>
              <w:fldChar w:fldCharType="end"/>
            </w:r>
          </w:hyperlink>
        </w:p>
        <w:p w14:paraId="41B5F796" w14:textId="3D6C9355" w:rsidR="00725301" w:rsidRPr="00725301" w:rsidRDefault="00725301">
          <w:pPr>
            <w:pStyle w:val="TDC2"/>
            <w:tabs>
              <w:tab w:val="right" w:leader="dot" w:pos="9962"/>
            </w:tabs>
            <w:rPr>
              <w:rFonts w:ascii="Montserrat" w:eastAsiaTheme="minorEastAsia" w:hAnsi="Montserrat" w:cstheme="minorBidi"/>
              <w:b w:val="0"/>
              <w:bCs w:val="0"/>
              <w:noProof/>
              <w:sz w:val="20"/>
              <w:szCs w:val="20"/>
              <w:lang w:val="es-MX" w:eastAsia="es-MX"/>
            </w:rPr>
          </w:pPr>
          <w:hyperlink w:anchor="_Toc117253202" w:history="1">
            <w:r w:rsidRPr="00725301">
              <w:rPr>
                <w:rStyle w:val="Hipervnculo"/>
                <w:rFonts w:ascii="Montserrat" w:eastAsia="MS Gothic" w:hAnsi="Montserrat"/>
                <w:noProof/>
                <w:sz w:val="20"/>
                <w:szCs w:val="20"/>
                <w:lang w:val="es-MX"/>
              </w:rPr>
              <w:t>EVALUACIONES ESTRATÉGICAS</w:t>
            </w:r>
            <w:r w:rsidRPr="00725301">
              <w:rPr>
                <w:rFonts w:ascii="Montserrat" w:hAnsi="Montserrat"/>
                <w:noProof/>
                <w:webHidden/>
                <w:sz w:val="20"/>
                <w:szCs w:val="20"/>
              </w:rPr>
              <w:tab/>
            </w:r>
            <w:r w:rsidRPr="00725301">
              <w:rPr>
                <w:rFonts w:ascii="Montserrat" w:hAnsi="Montserrat"/>
                <w:noProof/>
                <w:webHidden/>
                <w:sz w:val="20"/>
                <w:szCs w:val="20"/>
              </w:rPr>
              <w:fldChar w:fldCharType="begin"/>
            </w:r>
            <w:r w:rsidRPr="00725301">
              <w:rPr>
                <w:rFonts w:ascii="Montserrat" w:hAnsi="Montserrat"/>
                <w:noProof/>
                <w:webHidden/>
                <w:sz w:val="20"/>
                <w:szCs w:val="20"/>
              </w:rPr>
              <w:instrText xml:space="preserve"> PAGEREF _Toc117253202 \h </w:instrText>
            </w:r>
            <w:r w:rsidRPr="00725301">
              <w:rPr>
                <w:rFonts w:ascii="Montserrat" w:hAnsi="Montserrat"/>
                <w:noProof/>
                <w:webHidden/>
                <w:sz w:val="20"/>
                <w:szCs w:val="20"/>
              </w:rPr>
            </w:r>
            <w:r w:rsidRPr="00725301">
              <w:rPr>
                <w:rFonts w:ascii="Montserrat" w:hAnsi="Montserrat"/>
                <w:noProof/>
                <w:webHidden/>
                <w:sz w:val="20"/>
                <w:szCs w:val="20"/>
              </w:rPr>
              <w:fldChar w:fldCharType="separate"/>
            </w:r>
            <w:r w:rsidRPr="00725301">
              <w:rPr>
                <w:rFonts w:ascii="Montserrat" w:hAnsi="Montserrat"/>
                <w:noProof/>
                <w:webHidden/>
                <w:sz w:val="20"/>
                <w:szCs w:val="20"/>
              </w:rPr>
              <w:t>4</w:t>
            </w:r>
            <w:r w:rsidRPr="00725301">
              <w:rPr>
                <w:rFonts w:ascii="Montserrat" w:hAnsi="Montserrat"/>
                <w:noProof/>
                <w:webHidden/>
                <w:sz w:val="20"/>
                <w:szCs w:val="20"/>
              </w:rPr>
              <w:fldChar w:fldCharType="end"/>
            </w:r>
          </w:hyperlink>
        </w:p>
        <w:p w14:paraId="7CE80849" w14:textId="4EECF78D" w:rsidR="00725301" w:rsidRPr="00725301" w:rsidRDefault="00725301">
          <w:pPr>
            <w:pStyle w:val="TDC2"/>
            <w:tabs>
              <w:tab w:val="right" w:leader="dot" w:pos="9962"/>
            </w:tabs>
            <w:rPr>
              <w:rFonts w:ascii="Montserrat" w:eastAsiaTheme="minorEastAsia" w:hAnsi="Montserrat" w:cstheme="minorBidi"/>
              <w:b w:val="0"/>
              <w:bCs w:val="0"/>
              <w:noProof/>
              <w:sz w:val="20"/>
              <w:szCs w:val="20"/>
              <w:lang w:val="es-MX" w:eastAsia="es-MX"/>
            </w:rPr>
          </w:pPr>
          <w:hyperlink w:anchor="_Toc117253203" w:history="1">
            <w:r w:rsidRPr="00725301">
              <w:rPr>
                <w:rStyle w:val="Hipervnculo"/>
                <w:rFonts w:ascii="Montserrat" w:eastAsia="MS Gothic" w:hAnsi="Montserrat"/>
                <w:noProof/>
                <w:sz w:val="20"/>
                <w:szCs w:val="20"/>
                <w:lang w:val="es-MX"/>
              </w:rPr>
              <w:t>EVALUACIONES ESPECÍFICAS DEL DESEMPEÑO</w:t>
            </w:r>
            <w:r w:rsidRPr="00725301">
              <w:rPr>
                <w:rFonts w:ascii="Montserrat" w:hAnsi="Montserrat"/>
                <w:noProof/>
                <w:webHidden/>
                <w:sz w:val="20"/>
                <w:szCs w:val="20"/>
              </w:rPr>
              <w:tab/>
            </w:r>
            <w:r w:rsidRPr="00725301">
              <w:rPr>
                <w:rFonts w:ascii="Montserrat" w:hAnsi="Montserrat"/>
                <w:noProof/>
                <w:webHidden/>
                <w:sz w:val="20"/>
                <w:szCs w:val="20"/>
              </w:rPr>
              <w:fldChar w:fldCharType="begin"/>
            </w:r>
            <w:r w:rsidRPr="00725301">
              <w:rPr>
                <w:rFonts w:ascii="Montserrat" w:hAnsi="Montserrat"/>
                <w:noProof/>
                <w:webHidden/>
                <w:sz w:val="20"/>
                <w:szCs w:val="20"/>
              </w:rPr>
              <w:instrText xml:space="preserve"> PAGEREF _Toc117253203 \h </w:instrText>
            </w:r>
            <w:r w:rsidRPr="00725301">
              <w:rPr>
                <w:rFonts w:ascii="Montserrat" w:hAnsi="Montserrat"/>
                <w:noProof/>
                <w:webHidden/>
                <w:sz w:val="20"/>
                <w:szCs w:val="20"/>
              </w:rPr>
            </w:r>
            <w:r w:rsidRPr="00725301">
              <w:rPr>
                <w:rFonts w:ascii="Montserrat" w:hAnsi="Montserrat"/>
                <w:noProof/>
                <w:webHidden/>
                <w:sz w:val="20"/>
                <w:szCs w:val="20"/>
              </w:rPr>
              <w:fldChar w:fldCharType="separate"/>
            </w:r>
            <w:r w:rsidRPr="00725301">
              <w:rPr>
                <w:rFonts w:ascii="Montserrat" w:hAnsi="Montserrat"/>
                <w:noProof/>
                <w:webHidden/>
                <w:sz w:val="20"/>
                <w:szCs w:val="20"/>
              </w:rPr>
              <w:t>6</w:t>
            </w:r>
            <w:r w:rsidRPr="00725301">
              <w:rPr>
                <w:rFonts w:ascii="Montserrat" w:hAnsi="Montserrat"/>
                <w:noProof/>
                <w:webHidden/>
                <w:sz w:val="20"/>
                <w:szCs w:val="20"/>
              </w:rPr>
              <w:fldChar w:fldCharType="end"/>
            </w:r>
          </w:hyperlink>
        </w:p>
        <w:p w14:paraId="6C92CDB4" w14:textId="3818931C" w:rsidR="00725301" w:rsidRPr="00725301" w:rsidRDefault="00725301">
          <w:pPr>
            <w:pStyle w:val="TDC2"/>
            <w:tabs>
              <w:tab w:val="right" w:leader="dot" w:pos="9962"/>
            </w:tabs>
            <w:rPr>
              <w:rFonts w:ascii="Montserrat" w:eastAsiaTheme="minorEastAsia" w:hAnsi="Montserrat" w:cstheme="minorBidi"/>
              <w:b w:val="0"/>
              <w:bCs w:val="0"/>
              <w:noProof/>
              <w:sz w:val="20"/>
              <w:szCs w:val="20"/>
              <w:lang w:val="es-MX" w:eastAsia="es-MX"/>
            </w:rPr>
          </w:pPr>
          <w:hyperlink w:anchor="_Toc117253204" w:history="1">
            <w:r w:rsidRPr="00725301">
              <w:rPr>
                <w:rStyle w:val="Hipervnculo"/>
                <w:rFonts w:ascii="Montserrat" w:eastAsia="MS Gothic" w:hAnsi="Montserrat"/>
                <w:noProof/>
                <w:sz w:val="20"/>
                <w:szCs w:val="20"/>
                <w:lang w:val="es-MX"/>
              </w:rPr>
              <w:t>FICHAS DE MONITOREO Y EVALUACIÓN 2020-2021</w:t>
            </w:r>
            <w:r w:rsidRPr="00725301">
              <w:rPr>
                <w:rFonts w:ascii="Montserrat" w:hAnsi="Montserrat"/>
                <w:noProof/>
                <w:webHidden/>
                <w:sz w:val="20"/>
                <w:szCs w:val="20"/>
              </w:rPr>
              <w:tab/>
            </w:r>
            <w:r w:rsidRPr="00725301">
              <w:rPr>
                <w:rFonts w:ascii="Montserrat" w:hAnsi="Montserrat"/>
                <w:noProof/>
                <w:webHidden/>
                <w:sz w:val="20"/>
                <w:szCs w:val="20"/>
              </w:rPr>
              <w:fldChar w:fldCharType="begin"/>
            </w:r>
            <w:r w:rsidRPr="00725301">
              <w:rPr>
                <w:rFonts w:ascii="Montserrat" w:hAnsi="Montserrat"/>
                <w:noProof/>
                <w:webHidden/>
                <w:sz w:val="20"/>
                <w:szCs w:val="20"/>
              </w:rPr>
              <w:instrText xml:space="preserve"> PAGEREF _Toc117253204 \h </w:instrText>
            </w:r>
            <w:r w:rsidRPr="00725301">
              <w:rPr>
                <w:rFonts w:ascii="Montserrat" w:hAnsi="Montserrat"/>
                <w:noProof/>
                <w:webHidden/>
                <w:sz w:val="20"/>
                <w:szCs w:val="20"/>
              </w:rPr>
            </w:r>
            <w:r w:rsidRPr="00725301">
              <w:rPr>
                <w:rFonts w:ascii="Montserrat" w:hAnsi="Montserrat"/>
                <w:noProof/>
                <w:webHidden/>
                <w:sz w:val="20"/>
                <w:szCs w:val="20"/>
              </w:rPr>
              <w:fldChar w:fldCharType="separate"/>
            </w:r>
            <w:r w:rsidRPr="00725301">
              <w:rPr>
                <w:rFonts w:ascii="Montserrat" w:hAnsi="Montserrat"/>
                <w:noProof/>
                <w:webHidden/>
                <w:sz w:val="20"/>
                <w:szCs w:val="20"/>
              </w:rPr>
              <w:t>26</w:t>
            </w:r>
            <w:r w:rsidRPr="00725301">
              <w:rPr>
                <w:rFonts w:ascii="Montserrat" w:hAnsi="Montserrat"/>
                <w:noProof/>
                <w:webHidden/>
                <w:sz w:val="20"/>
                <w:szCs w:val="20"/>
              </w:rPr>
              <w:fldChar w:fldCharType="end"/>
            </w:r>
          </w:hyperlink>
        </w:p>
        <w:p w14:paraId="56EA75E4" w14:textId="38E789CD" w:rsidR="00725301" w:rsidRPr="00725301" w:rsidRDefault="00725301">
          <w:pPr>
            <w:pStyle w:val="TDC2"/>
            <w:tabs>
              <w:tab w:val="right" w:leader="dot" w:pos="9962"/>
            </w:tabs>
            <w:rPr>
              <w:rFonts w:ascii="Montserrat" w:eastAsiaTheme="minorEastAsia" w:hAnsi="Montserrat" w:cstheme="minorBidi"/>
              <w:b w:val="0"/>
              <w:bCs w:val="0"/>
              <w:noProof/>
              <w:sz w:val="20"/>
              <w:szCs w:val="20"/>
              <w:lang w:val="es-MX" w:eastAsia="es-MX"/>
            </w:rPr>
          </w:pPr>
          <w:hyperlink w:anchor="_Toc117253205" w:history="1">
            <w:r w:rsidRPr="00725301">
              <w:rPr>
                <w:rStyle w:val="Hipervnculo"/>
                <w:rFonts w:ascii="Montserrat" w:eastAsia="MS Gothic" w:hAnsi="Montserrat"/>
                <w:noProof/>
                <w:sz w:val="20"/>
                <w:szCs w:val="20"/>
                <w:lang w:val="es-MX"/>
              </w:rPr>
              <w:t>FICHAS DE MONITOREO Y EVALUACIÓN 2021-2022</w:t>
            </w:r>
            <w:r w:rsidRPr="00725301">
              <w:rPr>
                <w:rFonts w:ascii="Montserrat" w:hAnsi="Montserrat"/>
                <w:noProof/>
                <w:webHidden/>
                <w:sz w:val="20"/>
                <w:szCs w:val="20"/>
              </w:rPr>
              <w:tab/>
            </w:r>
            <w:r w:rsidRPr="00725301">
              <w:rPr>
                <w:rFonts w:ascii="Montserrat" w:hAnsi="Montserrat"/>
                <w:noProof/>
                <w:webHidden/>
                <w:sz w:val="20"/>
                <w:szCs w:val="20"/>
              </w:rPr>
              <w:fldChar w:fldCharType="begin"/>
            </w:r>
            <w:r w:rsidRPr="00725301">
              <w:rPr>
                <w:rFonts w:ascii="Montserrat" w:hAnsi="Montserrat"/>
                <w:noProof/>
                <w:webHidden/>
                <w:sz w:val="20"/>
                <w:szCs w:val="20"/>
              </w:rPr>
              <w:instrText xml:space="preserve"> PAGEREF _Toc117253205 \h </w:instrText>
            </w:r>
            <w:r w:rsidRPr="00725301">
              <w:rPr>
                <w:rFonts w:ascii="Montserrat" w:hAnsi="Montserrat"/>
                <w:noProof/>
                <w:webHidden/>
                <w:sz w:val="20"/>
                <w:szCs w:val="20"/>
              </w:rPr>
            </w:r>
            <w:r w:rsidRPr="00725301">
              <w:rPr>
                <w:rFonts w:ascii="Montserrat" w:hAnsi="Montserrat"/>
                <w:noProof/>
                <w:webHidden/>
                <w:sz w:val="20"/>
                <w:szCs w:val="20"/>
              </w:rPr>
              <w:fldChar w:fldCharType="separate"/>
            </w:r>
            <w:r w:rsidRPr="00725301">
              <w:rPr>
                <w:rFonts w:ascii="Montserrat" w:hAnsi="Montserrat"/>
                <w:noProof/>
                <w:webHidden/>
                <w:sz w:val="20"/>
                <w:szCs w:val="20"/>
              </w:rPr>
              <w:t>38</w:t>
            </w:r>
            <w:r w:rsidRPr="00725301">
              <w:rPr>
                <w:rFonts w:ascii="Montserrat" w:hAnsi="Montserrat"/>
                <w:noProof/>
                <w:webHidden/>
                <w:sz w:val="20"/>
                <w:szCs w:val="20"/>
              </w:rPr>
              <w:fldChar w:fldCharType="end"/>
            </w:r>
          </w:hyperlink>
        </w:p>
        <w:p w14:paraId="7BB97D46" w14:textId="0255D2BC" w:rsidR="00725301" w:rsidRPr="00725301" w:rsidRDefault="00725301">
          <w:pPr>
            <w:pStyle w:val="TDC2"/>
            <w:tabs>
              <w:tab w:val="right" w:leader="dot" w:pos="9962"/>
            </w:tabs>
            <w:rPr>
              <w:rFonts w:ascii="Montserrat" w:eastAsiaTheme="minorEastAsia" w:hAnsi="Montserrat" w:cstheme="minorBidi"/>
              <w:b w:val="0"/>
              <w:bCs w:val="0"/>
              <w:noProof/>
              <w:sz w:val="20"/>
              <w:szCs w:val="20"/>
              <w:lang w:val="es-MX" w:eastAsia="es-MX"/>
            </w:rPr>
          </w:pPr>
          <w:hyperlink w:anchor="_Toc117253206" w:history="1">
            <w:r w:rsidRPr="00725301">
              <w:rPr>
                <w:rStyle w:val="Hipervnculo"/>
                <w:rFonts w:ascii="Montserrat" w:eastAsia="MS Gothic" w:hAnsi="Montserrat"/>
                <w:noProof/>
                <w:sz w:val="20"/>
                <w:szCs w:val="20"/>
              </w:rPr>
              <w:t>ASPECTOS SUSCEPTIBLES DE MEJORA PARA EL TERCER TRIMESTRE DE 2022</w:t>
            </w:r>
            <w:r w:rsidRPr="00725301">
              <w:rPr>
                <w:rFonts w:ascii="Montserrat" w:hAnsi="Montserrat"/>
                <w:noProof/>
                <w:webHidden/>
                <w:sz w:val="20"/>
                <w:szCs w:val="20"/>
              </w:rPr>
              <w:tab/>
            </w:r>
            <w:r w:rsidRPr="00725301">
              <w:rPr>
                <w:rFonts w:ascii="Montserrat" w:hAnsi="Montserrat"/>
                <w:noProof/>
                <w:webHidden/>
                <w:sz w:val="20"/>
                <w:szCs w:val="20"/>
              </w:rPr>
              <w:fldChar w:fldCharType="begin"/>
            </w:r>
            <w:r w:rsidRPr="00725301">
              <w:rPr>
                <w:rFonts w:ascii="Montserrat" w:hAnsi="Montserrat"/>
                <w:noProof/>
                <w:webHidden/>
                <w:sz w:val="20"/>
                <w:szCs w:val="20"/>
              </w:rPr>
              <w:instrText xml:space="preserve"> PAGEREF _Toc117253206 \h </w:instrText>
            </w:r>
            <w:r w:rsidRPr="00725301">
              <w:rPr>
                <w:rFonts w:ascii="Montserrat" w:hAnsi="Montserrat"/>
                <w:noProof/>
                <w:webHidden/>
                <w:sz w:val="20"/>
                <w:szCs w:val="20"/>
              </w:rPr>
            </w:r>
            <w:r w:rsidRPr="00725301">
              <w:rPr>
                <w:rFonts w:ascii="Montserrat" w:hAnsi="Montserrat"/>
                <w:noProof/>
                <w:webHidden/>
                <w:sz w:val="20"/>
                <w:szCs w:val="20"/>
              </w:rPr>
              <w:fldChar w:fldCharType="separate"/>
            </w:r>
            <w:r w:rsidRPr="00725301">
              <w:rPr>
                <w:rFonts w:ascii="Montserrat" w:hAnsi="Montserrat"/>
                <w:noProof/>
                <w:webHidden/>
                <w:sz w:val="20"/>
                <w:szCs w:val="20"/>
              </w:rPr>
              <w:t>152</w:t>
            </w:r>
            <w:r w:rsidRPr="00725301">
              <w:rPr>
                <w:rFonts w:ascii="Montserrat" w:hAnsi="Montserrat"/>
                <w:noProof/>
                <w:webHidden/>
                <w:sz w:val="20"/>
                <w:szCs w:val="20"/>
              </w:rPr>
              <w:fldChar w:fldCharType="end"/>
            </w:r>
          </w:hyperlink>
        </w:p>
        <w:p w14:paraId="1607D148" w14:textId="12C0717F" w:rsidR="00725301" w:rsidRPr="00725301" w:rsidRDefault="00725301">
          <w:pPr>
            <w:pStyle w:val="TDC2"/>
            <w:tabs>
              <w:tab w:val="right" w:leader="dot" w:pos="9962"/>
            </w:tabs>
            <w:rPr>
              <w:rFonts w:ascii="Montserrat" w:eastAsiaTheme="minorEastAsia" w:hAnsi="Montserrat" w:cstheme="minorBidi"/>
              <w:b w:val="0"/>
              <w:bCs w:val="0"/>
              <w:noProof/>
              <w:sz w:val="20"/>
              <w:szCs w:val="20"/>
              <w:lang w:val="es-MX" w:eastAsia="es-MX"/>
            </w:rPr>
          </w:pPr>
          <w:hyperlink w:anchor="_Toc117253207" w:history="1">
            <w:r w:rsidRPr="00725301">
              <w:rPr>
                <w:rStyle w:val="Hipervnculo"/>
                <w:rFonts w:ascii="Montserrat" w:eastAsia="MS Gothic" w:hAnsi="Montserrat"/>
                <w:noProof/>
                <w:sz w:val="20"/>
                <w:szCs w:val="20"/>
              </w:rPr>
              <w:t>ASM DERIVADOS DE LAS EVALUACIONES EXTERNAS COORDINADAS POR LA SHCP</w:t>
            </w:r>
            <w:r w:rsidRPr="00725301">
              <w:rPr>
                <w:rFonts w:ascii="Montserrat" w:hAnsi="Montserrat"/>
                <w:noProof/>
                <w:webHidden/>
                <w:sz w:val="20"/>
                <w:szCs w:val="20"/>
              </w:rPr>
              <w:tab/>
            </w:r>
            <w:r w:rsidRPr="00725301">
              <w:rPr>
                <w:rFonts w:ascii="Montserrat" w:hAnsi="Montserrat"/>
                <w:noProof/>
                <w:webHidden/>
                <w:sz w:val="20"/>
                <w:szCs w:val="20"/>
              </w:rPr>
              <w:fldChar w:fldCharType="begin"/>
            </w:r>
            <w:r w:rsidRPr="00725301">
              <w:rPr>
                <w:rFonts w:ascii="Montserrat" w:hAnsi="Montserrat"/>
                <w:noProof/>
                <w:webHidden/>
                <w:sz w:val="20"/>
                <w:szCs w:val="20"/>
              </w:rPr>
              <w:instrText xml:space="preserve"> PAGEREF _Toc117253207 \h </w:instrText>
            </w:r>
            <w:r w:rsidRPr="00725301">
              <w:rPr>
                <w:rFonts w:ascii="Montserrat" w:hAnsi="Montserrat"/>
                <w:noProof/>
                <w:webHidden/>
                <w:sz w:val="20"/>
                <w:szCs w:val="20"/>
              </w:rPr>
            </w:r>
            <w:r w:rsidRPr="00725301">
              <w:rPr>
                <w:rFonts w:ascii="Montserrat" w:hAnsi="Montserrat"/>
                <w:noProof/>
                <w:webHidden/>
                <w:sz w:val="20"/>
                <w:szCs w:val="20"/>
              </w:rPr>
              <w:fldChar w:fldCharType="separate"/>
            </w:r>
            <w:r w:rsidRPr="00725301">
              <w:rPr>
                <w:rFonts w:ascii="Montserrat" w:hAnsi="Montserrat"/>
                <w:noProof/>
                <w:webHidden/>
                <w:sz w:val="20"/>
                <w:szCs w:val="20"/>
              </w:rPr>
              <w:t>157</w:t>
            </w:r>
            <w:r w:rsidRPr="00725301">
              <w:rPr>
                <w:rFonts w:ascii="Montserrat" w:hAnsi="Montserrat"/>
                <w:noProof/>
                <w:webHidden/>
                <w:sz w:val="20"/>
                <w:szCs w:val="20"/>
              </w:rPr>
              <w:fldChar w:fldCharType="end"/>
            </w:r>
          </w:hyperlink>
        </w:p>
        <w:p w14:paraId="44F46B88" w14:textId="167F0092" w:rsidR="00725301" w:rsidRPr="00725301" w:rsidRDefault="00725301">
          <w:pPr>
            <w:pStyle w:val="TDC2"/>
            <w:tabs>
              <w:tab w:val="right" w:leader="dot" w:pos="9962"/>
            </w:tabs>
            <w:rPr>
              <w:rFonts w:ascii="Montserrat" w:eastAsiaTheme="minorEastAsia" w:hAnsi="Montserrat" w:cstheme="minorBidi"/>
              <w:b w:val="0"/>
              <w:bCs w:val="0"/>
              <w:noProof/>
              <w:sz w:val="20"/>
              <w:szCs w:val="20"/>
              <w:lang w:val="es-MX" w:eastAsia="es-MX"/>
            </w:rPr>
          </w:pPr>
          <w:hyperlink w:anchor="_Toc117253208" w:history="1">
            <w:r w:rsidRPr="00725301">
              <w:rPr>
                <w:rStyle w:val="Hipervnculo"/>
                <w:rFonts w:ascii="Montserrat" w:eastAsia="MS Gothic" w:hAnsi="Montserrat"/>
                <w:noProof/>
                <w:sz w:val="20"/>
                <w:szCs w:val="20"/>
              </w:rPr>
              <w:t>ASM DERIVADOS DE LAS EVALUACIONES EXTERNAS COORDINADAS POR EL CONEVAL</w:t>
            </w:r>
            <w:r w:rsidRPr="00725301">
              <w:rPr>
                <w:rFonts w:ascii="Montserrat" w:hAnsi="Montserrat"/>
                <w:noProof/>
                <w:webHidden/>
                <w:sz w:val="20"/>
                <w:szCs w:val="20"/>
              </w:rPr>
              <w:tab/>
            </w:r>
            <w:r w:rsidRPr="00725301">
              <w:rPr>
                <w:rFonts w:ascii="Montserrat" w:hAnsi="Montserrat"/>
                <w:noProof/>
                <w:webHidden/>
                <w:sz w:val="20"/>
                <w:szCs w:val="20"/>
              </w:rPr>
              <w:fldChar w:fldCharType="begin"/>
            </w:r>
            <w:r w:rsidRPr="00725301">
              <w:rPr>
                <w:rFonts w:ascii="Montserrat" w:hAnsi="Montserrat"/>
                <w:noProof/>
                <w:webHidden/>
                <w:sz w:val="20"/>
                <w:szCs w:val="20"/>
              </w:rPr>
              <w:instrText xml:space="preserve"> PAGEREF _Toc117253208 \h </w:instrText>
            </w:r>
            <w:r w:rsidRPr="00725301">
              <w:rPr>
                <w:rFonts w:ascii="Montserrat" w:hAnsi="Montserrat"/>
                <w:noProof/>
                <w:webHidden/>
                <w:sz w:val="20"/>
                <w:szCs w:val="20"/>
              </w:rPr>
            </w:r>
            <w:r w:rsidRPr="00725301">
              <w:rPr>
                <w:rFonts w:ascii="Montserrat" w:hAnsi="Montserrat"/>
                <w:noProof/>
                <w:webHidden/>
                <w:sz w:val="20"/>
                <w:szCs w:val="20"/>
              </w:rPr>
              <w:fldChar w:fldCharType="separate"/>
            </w:r>
            <w:r w:rsidRPr="00725301">
              <w:rPr>
                <w:rFonts w:ascii="Montserrat" w:hAnsi="Montserrat"/>
                <w:noProof/>
                <w:webHidden/>
                <w:sz w:val="20"/>
                <w:szCs w:val="20"/>
              </w:rPr>
              <w:t>161</w:t>
            </w:r>
            <w:r w:rsidRPr="00725301">
              <w:rPr>
                <w:rFonts w:ascii="Montserrat" w:hAnsi="Montserrat"/>
                <w:noProof/>
                <w:webHidden/>
                <w:sz w:val="20"/>
                <w:szCs w:val="20"/>
              </w:rPr>
              <w:fldChar w:fldCharType="end"/>
            </w:r>
          </w:hyperlink>
        </w:p>
        <w:p w14:paraId="6FCE18F8" w14:textId="15296629" w:rsidR="00725301" w:rsidRPr="00725301" w:rsidRDefault="00725301">
          <w:pPr>
            <w:pStyle w:val="TDC2"/>
            <w:tabs>
              <w:tab w:val="right" w:leader="dot" w:pos="9962"/>
            </w:tabs>
            <w:rPr>
              <w:rFonts w:ascii="Montserrat" w:eastAsiaTheme="minorEastAsia" w:hAnsi="Montserrat" w:cstheme="minorBidi"/>
              <w:b w:val="0"/>
              <w:bCs w:val="0"/>
              <w:noProof/>
              <w:sz w:val="20"/>
              <w:szCs w:val="20"/>
              <w:lang w:val="es-MX" w:eastAsia="es-MX"/>
            </w:rPr>
          </w:pPr>
          <w:hyperlink w:anchor="_Toc117253209" w:history="1">
            <w:r w:rsidRPr="00725301">
              <w:rPr>
                <w:rStyle w:val="Hipervnculo"/>
                <w:rFonts w:ascii="Montserrat" w:eastAsia="MS Gothic" w:hAnsi="Montserrat"/>
                <w:noProof/>
                <w:sz w:val="20"/>
                <w:szCs w:val="20"/>
              </w:rPr>
              <w:t>ASM DERIVADOS DE LAS EVALUACIONES EXTERNAS REALIZADAS A PP CON RECURSOS FEDERALES TRANSFERIDOS A ENTIDADES FEDERATIVAS Y MUNICIPIOS</w:t>
            </w:r>
            <w:r w:rsidRPr="00725301">
              <w:rPr>
                <w:rFonts w:ascii="Montserrat" w:hAnsi="Montserrat"/>
                <w:noProof/>
                <w:webHidden/>
                <w:sz w:val="20"/>
                <w:szCs w:val="20"/>
              </w:rPr>
              <w:tab/>
            </w:r>
            <w:r w:rsidRPr="00725301">
              <w:rPr>
                <w:rFonts w:ascii="Montserrat" w:hAnsi="Montserrat"/>
                <w:noProof/>
                <w:webHidden/>
                <w:sz w:val="20"/>
                <w:szCs w:val="20"/>
              </w:rPr>
              <w:fldChar w:fldCharType="begin"/>
            </w:r>
            <w:r w:rsidRPr="00725301">
              <w:rPr>
                <w:rFonts w:ascii="Montserrat" w:hAnsi="Montserrat"/>
                <w:noProof/>
                <w:webHidden/>
                <w:sz w:val="20"/>
                <w:szCs w:val="20"/>
              </w:rPr>
              <w:instrText xml:space="preserve"> PAGEREF _Toc117253209 \h </w:instrText>
            </w:r>
            <w:r w:rsidRPr="00725301">
              <w:rPr>
                <w:rFonts w:ascii="Montserrat" w:hAnsi="Montserrat"/>
                <w:noProof/>
                <w:webHidden/>
                <w:sz w:val="20"/>
                <w:szCs w:val="20"/>
              </w:rPr>
            </w:r>
            <w:r w:rsidRPr="00725301">
              <w:rPr>
                <w:rFonts w:ascii="Montserrat" w:hAnsi="Montserrat"/>
                <w:noProof/>
                <w:webHidden/>
                <w:sz w:val="20"/>
                <w:szCs w:val="20"/>
              </w:rPr>
              <w:fldChar w:fldCharType="separate"/>
            </w:r>
            <w:r w:rsidRPr="00725301">
              <w:rPr>
                <w:rFonts w:ascii="Montserrat" w:hAnsi="Montserrat"/>
                <w:noProof/>
                <w:webHidden/>
                <w:sz w:val="20"/>
                <w:szCs w:val="20"/>
              </w:rPr>
              <w:t>164</w:t>
            </w:r>
            <w:r w:rsidRPr="00725301">
              <w:rPr>
                <w:rFonts w:ascii="Montserrat" w:hAnsi="Montserrat"/>
                <w:noProof/>
                <w:webHidden/>
                <w:sz w:val="20"/>
                <w:szCs w:val="20"/>
              </w:rPr>
              <w:fldChar w:fldCharType="end"/>
            </w:r>
          </w:hyperlink>
        </w:p>
        <w:p w14:paraId="0A1AD7BB" w14:textId="56E96B0B" w:rsidR="1887E5C0" w:rsidRPr="00725301" w:rsidRDefault="1887E5C0" w:rsidP="1887E5C0">
          <w:pPr>
            <w:pStyle w:val="TDC2"/>
            <w:tabs>
              <w:tab w:val="right" w:leader="dot" w:pos="9960"/>
            </w:tabs>
            <w:rPr>
              <w:rStyle w:val="Hipervnculo"/>
              <w:rFonts w:ascii="Montserrat" w:hAnsi="Montserrat"/>
              <w:sz w:val="20"/>
              <w:szCs w:val="20"/>
            </w:rPr>
          </w:pPr>
          <w:r w:rsidRPr="00725301">
            <w:rPr>
              <w:rFonts w:ascii="Montserrat" w:hAnsi="Montserrat"/>
              <w:b w:val="0"/>
              <w:bCs w:val="0"/>
              <w:sz w:val="20"/>
              <w:szCs w:val="20"/>
            </w:rPr>
            <w:fldChar w:fldCharType="end"/>
          </w:r>
        </w:p>
      </w:sdtContent>
    </w:sdt>
    <w:p w14:paraId="0E19A798" w14:textId="77777777" w:rsidR="00AC4225" w:rsidRDefault="00AC4225">
      <w:pPr>
        <w:spacing w:after="0"/>
        <w:rPr>
          <w:rFonts w:ascii="Montserrat" w:eastAsia="MS Gothic" w:hAnsi="Montserrat"/>
          <w:b/>
          <w:bCs/>
          <w:sz w:val="24"/>
          <w:lang w:val="es-MX"/>
        </w:rPr>
      </w:pPr>
      <w:bookmarkStart w:id="4" w:name="_Toc536020518"/>
      <w:bookmarkStart w:id="5" w:name="_Toc69844724"/>
      <w:bookmarkStart w:id="6" w:name="_Toc85533489"/>
      <w:bookmarkStart w:id="7" w:name="_Toc108026246"/>
      <w:bookmarkStart w:id="8" w:name="_Toc116283886"/>
      <w:bookmarkStart w:id="9" w:name="_Toc116296534"/>
      <w:r>
        <w:rPr>
          <w:sz w:val="24"/>
          <w:lang w:val="es-MX"/>
        </w:rPr>
        <w:br w:type="page"/>
      </w:r>
      <w:bookmarkStart w:id="10" w:name="_GoBack"/>
      <w:bookmarkEnd w:id="10"/>
    </w:p>
    <w:p w14:paraId="2F029024" w14:textId="5D7289B4" w:rsidR="0082087D" w:rsidRPr="009C0CCD" w:rsidRDefault="0082087D" w:rsidP="004427DB">
      <w:pPr>
        <w:pStyle w:val="Ttulo2"/>
        <w:jc w:val="both"/>
        <w:rPr>
          <w:sz w:val="24"/>
          <w:szCs w:val="24"/>
          <w:lang w:val="es-MX"/>
        </w:rPr>
      </w:pPr>
      <w:bookmarkStart w:id="11" w:name="_Toc117253200"/>
      <w:r w:rsidRPr="009C0CCD">
        <w:rPr>
          <w:sz w:val="24"/>
          <w:szCs w:val="24"/>
          <w:lang w:val="es-MX"/>
        </w:rPr>
        <w:t xml:space="preserve">EVALUACIONES EN EL </w:t>
      </w:r>
      <w:r w:rsidR="00603E24">
        <w:rPr>
          <w:sz w:val="24"/>
          <w:szCs w:val="24"/>
          <w:lang w:val="es-MX"/>
        </w:rPr>
        <w:t>TERCER</w:t>
      </w:r>
      <w:r w:rsidR="007D156E" w:rsidRPr="009C0CCD">
        <w:rPr>
          <w:sz w:val="24"/>
          <w:szCs w:val="24"/>
          <w:lang w:val="es-MX"/>
        </w:rPr>
        <w:t xml:space="preserve"> TRIMESTRE</w:t>
      </w:r>
      <w:r w:rsidRPr="009C0CCD">
        <w:rPr>
          <w:sz w:val="24"/>
          <w:szCs w:val="24"/>
          <w:lang w:val="es-MX"/>
        </w:rPr>
        <w:t xml:space="preserve"> DE 20</w:t>
      </w:r>
      <w:bookmarkEnd w:id="0"/>
      <w:bookmarkEnd w:id="4"/>
      <w:r w:rsidRPr="009C0CCD">
        <w:rPr>
          <w:sz w:val="24"/>
          <w:szCs w:val="24"/>
          <w:lang w:val="es-MX"/>
        </w:rPr>
        <w:t>2</w:t>
      </w:r>
      <w:bookmarkEnd w:id="5"/>
      <w:bookmarkEnd w:id="6"/>
      <w:r w:rsidR="00E13681" w:rsidRPr="009C0CCD">
        <w:rPr>
          <w:sz w:val="24"/>
          <w:szCs w:val="24"/>
          <w:lang w:val="es-MX"/>
        </w:rPr>
        <w:t>2</w:t>
      </w:r>
      <w:bookmarkEnd w:id="7"/>
      <w:bookmarkEnd w:id="8"/>
      <w:bookmarkEnd w:id="9"/>
      <w:bookmarkEnd w:id="11"/>
    </w:p>
    <w:p w14:paraId="106078BE" w14:textId="77777777" w:rsidR="0082087D" w:rsidRPr="006B2EE2" w:rsidRDefault="001126A0" w:rsidP="00B2091B">
      <w:pPr>
        <w:pStyle w:val="Cdetexto"/>
        <w:rPr>
          <w:lang w:val="es-MX"/>
        </w:rPr>
      </w:pPr>
      <w:r w:rsidRPr="006B2EE2">
        <w:rPr>
          <w:szCs w:val="22"/>
          <w:lang w:val="es-MX"/>
        </w:rPr>
        <w:t>En cumplimiento con</w:t>
      </w:r>
      <w:r w:rsidR="0082087D" w:rsidRPr="006B2EE2">
        <w:rPr>
          <w:szCs w:val="22"/>
          <w:lang w:val="es-MX"/>
        </w:rPr>
        <w:t xml:space="preserve"> lo establecido en los artículos 45, 78, 85, 110 y 111 de la Ley Federal de Presupuesto y Responsabilidad Hacendaria (LFPRH)</w:t>
      </w:r>
      <w:r w:rsidR="00CD0482">
        <w:rPr>
          <w:szCs w:val="22"/>
          <w:lang w:val="es-MX"/>
        </w:rPr>
        <w:t>;</w:t>
      </w:r>
      <w:r w:rsidR="0082087D" w:rsidRPr="006B2EE2">
        <w:rPr>
          <w:szCs w:val="22"/>
          <w:lang w:val="es-MX"/>
        </w:rPr>
        <w:t xml:space="preserve"> 2</w:t>
      </w:r>
      <w:r w:rsidR="00D806F6" w:rsidRPr="006B2EE2">
        <w:rPr>
          <w:szCs w:val="22"/>
          <w:lang w:val="es-MX"/>
        </w:rPr>
        <w:t>6</w:t>
      </w:r>
      <w:r w:rsidR="0082087D" w:rsidRPr="006B2EE2">
        <w:rPr>
          <w:szCs w:val="22"/>
          <w:lang w:val="es-MX"/>
        </w:rPr>
        <w:t xml:space="preserve"> del Presupuesto de Egresos de la Federación (PEF) para el Ejercicio Fiscal </w:t>
      </w:r>
      <w:r w:rsidR="00611061" w:rsidRPr="006B2EE2">
        <w:rPr>
          <w:szCs w:val="22"/>
          <w:lang w:val="es-MX"/>
        </w:rPr>
        <w:t>2022</w:t>
      </w:r>
      <w:r w:rsidR="00CD0482">
        <w:rPr>
          <w:szCs w:val="22"/>
          <w:lang w:val="es-MX"/>
        </w:rPr>
        <w:t>;</w:t>
      </w:r>
      <w:r w:rsidR="0082087D" w:rsidRPr="006B2EE2">
        <w:rPr>
          <w:szCs w:val="22"/>
          <w:lang w:val="es-MX"/>
        </w:rPr>
        <w:t xml:space="preserve"> y conforme a lo señalado en los numerales Décimo Sexto y Décimo Séptimo de los Lineamientos Generales para la Evaluación de los Programas Federales de la Administración Pública Federal (Lineamientos de Evaluación), publicados en el Diario Oficial de la Federación (DOF) el 30 de marzo de 2007; se informa sobre las evaluaciones entregadas a la Secretaría de Hacienda y Crédito Público (SHCP) por las dependencias y entidades responsables de los programas presupuestarios (Pp) </w:t>
      </w:r>
      <w:r w:rsidR="004450C5" w:rsidRPr="006B2EE2">
        <w:rPr>
          <w:szCs w:val="22"/>
          <w:lang w:val="es-MX"/>
        </w:rPr>
        <w:t xml:space="preserve">y políticas públicas </w:t>
      </w:r>
      <w:r w:rsidR="0082087D" w:rsidRPr="006B2EE2">
        <w:rPr>
          <w:szCs w:val="22"/>
          <w:lang w:val="es-MX"/>
        </w:rPr>
        <w:t>evaluad</w:t>
      </w:r>
      <w:r w:rsidR="004450C5" w:rsidRPr="006B2EE2">
        <w:rPr>
          <w:szCs w:val="22"/>
          <w:lang w:val="es-MX"/>
        </w:rPr>
        <w:t>a</w:t>
      </w:r>
      <w:r w:rsidR="0082087D" w:rsidRPr="006B2EE2">
        <w:rPr>
          <w:szCs w:val="22"/>
          <w:lang w:val="es-MX"/>
        </w:rPr>
        <w:t xml:space="preserve">s, </w:t>
      </w:r>
      <w:r w:rsidR="00042024">
        <w:rPr>
          <w:szCs w:val="22"/>
          <w:lang w:val="es-MX"/>
        </w:rPr>
        <w:t>en</w:t>
      </w:r>
      <w:r w:rsidR="00042024" w:rsidRPr="006B2EE2">
        <w:rPr>
          <w:szCs w:val="22"/>
          <w:lang w:val="es-MX"/>
        </w:rPr>
        <w:t xml:space="preserve"> </w:t>
      </w:r>
      <w:r w:rsidR="0082087D" w:rsidRPr="006B2EE2">
        <w:rPr>
          <w:szCs w:val="22"/>
          <w:lang w:val="es-MX"/>
        </w:rPr>
        <w:t xml:space="preserve">el periodo de </w:t>
      </w:r>
      <w:r w:rsidR="00C37B12">
        <w:rPr>
          <w:lang w:val="es-MX"/>
        </w:rPr>
        <w:t xml:space="preserve">julio a </w:t>
      </w:r>
      <w:r w:rsidR="0036736D">
        <w:rPr>
          <w:lang w:val="es-MX"/>
        </w:rPr>
        <w:t>septiembre</w:t>
      </w:r>
      <w:r w:rsidR="00A201A7" w:rsidRPr="006B2EE2">
        <w:rPr>
          <w:lang w:val="es-MX"/>
        </w:rPr>
        <w:t xml:space="preserve"> de 2022.</w:t>
      </w:r>
    </w:p>
    <w:p w14:paraId="6004C552" w14:textId="04367E9C" w:rsidR="0082087D" w:rsidRPr="003D61A8" w:rsidRDefault="0082087D" w:rsidP="00B2091B">
      <w:pPr>
        <w:pStyle w:val="Cdetexto"/>
        <w:rPr>
          <w:lang w:val="es-MX"/>
        </w:rPr>
      </w:pPr>
      <w:r w:rsidRPr="2A189DC5">
        <w:rPr>
          <w:lang w:val="es-MX"/>
        </w:rPr>
        <w:t xml:space="preserve">Dichas evaluaciones se realizaron en el marco del Programa Anual de Evaluación de los Programas </w:t>
      </w:r>
      <w:r w:rsidR="00F6288B" w:rsidRPr="2A189DC5">
        <w:rPr>
          <w:lang w:val="es-MX"/>
        </w:rPr>
        <w:t>Presupuestarios y Políticas Públicas de la Administración Pública Federal</w:t>
      </w:r>
      <w:r w:rsidRPr="2A189DC5">
        <w:rPr>
          <w:lang w:val="es-MX"/>
        </w:rPr>
        <w:t xml:space="preserve"> </w:t>
      </w:r>
      <w:r w:rsidR="00CD0482" w:rsidRPr="2A189DC5">
        <w:rPr>
          <w:lang w:val="es-MX"/>
        </w:rPr>
        <w:t xml:space="preserve">(PAE) </w:t>
      </w:r>
      <w:r w:rsidRPr="2A189DC5">
        <w:rPr>
          <w:lang w:val="es-MX"/>
        </w:rPr>
        <w:t xml:space="preserve">para </w:t>
      </w:r>
      <w:r w:rsidR="004A75ED" w:rsidRPr="2A189DC5">
        <w:rPr>
          <w:lang w:val="es-MX"/>
        </w:rPr>
        <w:t>el</w:t>
      </w:r>
      <w:r w:rsidR="00CD0482" w:rsidRPr="2A189DC5">
        <w:rPr>
          <w:lang w:val="es-MX"/>
        </w:rPr>
        <w:t xml:space="preserve"> e</w:t>
      </w:r>
      <w:r w:rsidRPr="2A189DC5">
        <w:rPr>
          <w:lang w:val="es-MX"/>
        </w:rPr>
        <w:t xml:space="preserve">jercicio </w:t>
      </w:r>
      <w:r w:rsidR="00CD0482" w:rsidRPr="2A189DC5">
        <w:rPr>
          <w:lang w:val="es-MX"/>
        </w:rPr>
        <w:t>f</w:t>
      </w:r>
      <w:r w:rsidRPr="2A189DC5">
        <w:rPr>
          <w:lang w:val="es-MX"/>
        </w:rPr>
        <w:t xml:space="preserve">iscal </w:t>
      </w:r>
      <w:r w:rsidR="00611061" w:rsidRPr="2A189DC5">
        <w:rPr>
          <w:lang w:val="es-MX"/>
        </w:rPr>
        <w:t>202</w:t>
      </w:r>
      <w:r w:rsidR="0037076E" w:rsidRPr="2A189DC5">
        <w:rPr>
          <w:lang w:val="es-MX"/>
        </w:rPr>
        <w:t>2</w:t>
      </w:r>
      <w:r w:rsidRPr="2A189DC5">
        <w:rPr>
          <w:lang w:val="es-MX"/>
        </w:rPr>
        <w:t xml:space="preserve"> (PAE </w:t>
      </w:r>
      <w:r w:rsidR="00611061" w:rsidRPr="2A189DC5">
        <w:rPr>
          <w:lang w:val="es-MX"/>
        </w:rPr>
        <w:t>202</w:t>
      </w:r>
      <w:r w:rsidR="0037076E" w:rsidRPr="2A189DC5">
        <w:rPr>
          <w:lang w:val="es-MX"/>
        </w:rPr>
        <w:t>2</w:t>
      </w:r>
      <w:r w:rsidRPr="2A189DC5">
        <w:rPr>
          <w:lang w:val="es-MX"/>
        </w:rPr>
        <w:t>),</w:t>
      </w:r>
      <w:r w:rsidR="0037076E" w:rsidRPr="2A189DC5">
        <w:rPr>
          <w:lang w:val="es-MX"/>
        </w:rPr>
        <w:t xml:space="preserve"> </w:t>
      </w:r>
      <w:r w:rsidR="00EC3B86">
        <w:rPr>
          <w:lang w:val="es-MX"/>
        </w:rPr>
        <w:t xml:space="preserve">así como de los </w:t>
      </w:r>
      <w:r w:rsidR="0037076E" w:rsidRPr="2A189DC5">
        <w:rPr>
          <w:lang w:val="es-MX"/>
        </w:rPr>
        <w:t xml:space="preserve">PAE </w:t>
      </w:r>
      <w:r w:rsidR="00EC3B86">
        <w:rPr>
          <w:lang w:val="es-MX"/>
        </w:rPr>
        <w:t xml:space="preserve">correspondientes a los ejercicios </w:t>
      </w:r>
      <w:r w:rsidR="0037076E" w:rsidRPr="2A189DC5">
        <w:rPr>
          <w:lang w:val="es-MX"/>
        </w:rPr>
        <w:t>2021, 2020, 2019 y 2017</w:t>
      </w:r>
      <w:r w:rsidR="00EC3B86">
        <w:rPr>
          <w:lang w:val="es-MX"/>
        </w:rPr>
        <w:t>,</w:t>
      </w:r>
      <w:r w:rsidRPr="2A189DC5">
        <w:rPr>
          <w:lang w:val="es-MX"/>
        </w:rPr>
        <w:t xml:space="preserve"> emitido</w:t>
      </w:r>
      <w:r w:rsidR="00EC3B86">
        <w:rPr>
          <w:lang w:val="es-MX"/>
        </w:rPr>
        <w:t>s</w:t>
      </w:r>
      <w:r w:rsidRPr="2A189DC5">
        <w:rPr>
          <w:lang w:val="es-MX"/>
        </w:rPr>
        <w:t xml:space="preserve"> de manera conjunta por la SHCP y por el Consejo Nacional de Evaluación de la Política de Desarrollo Social (CONEVAL)</w:t>
      </w:r>
      <w:r w:rsidR="00E012F2" w:rsidRPr="2A189DC5">
        <w:rPr>
          <w:lang w:val="es-MX"/>
        </w:rPr>
        <w:t>.</w:t>
      </w:r>
    </w:p>
    <w:p w14:paraId="3212D2C0" w14:textId="3507D37D" w:rsidR="0033188B" w:rsidRPr="006B2EE2" w:rsidRDefault="00CD0482" w:rsidP="00603E24">
      <w:pPr>
        <w:pStyle w:val="Cdetexto"/>
        <w:rPr>
          <w:lang w:val="es-MX"/>
        </w:rPr>
      </w:pPr>
      <w:r w:rsidRPr="67DE05D0">
        <w:rPr>
          <w:lang w:val="es-MX"/>
        </w:rPr>
        <w:t>D</w:t>
      </w:r>
      <w:r w:rsidR="0082087D" w:rsidRPr="67DE05D0">
        <w:rPr>
          <w:lang w:val="es-MX"/>
        </w:rPr>
        <w:t xml:space="preserve">e </w:t>
      </w:r>
      <w:r w:rsidR="00603E24" w:rsidRPr="67DE05D0">
        <w:rPr>
          <w:lang w:val="es-MX"/>
        </w:rPr>
        <w:t>juli</w:t>
      </w:r>
      <w:r w:rsidR="004539A4" w:rsidRPr="67DE05D0">
        <w:rPr>
          <w:lang w:val="es-MX"/>
        </w:rPr>
        <w:t>o</w:t>
      </w:r>
      <w:r w:rsidR="00603E24" w:rsidRPr="67DE05D0">
        <w:rPr>
          <w:lang w:val="es-MX"/>
        </w:rPr>
        <w:t xml:space="preserve"> a septiembre</w:t>
      </w:r>
      <w:r w:rsidR="0082087D" w:rsidRPr="67DE05D0">
        <w:rPr>
          <w:lang w:val="es-MX"/>
        </w:rPr>
        <w:t xml:space="preserve"> de </w:t>
      </w:r>
      <w:r w:rsidR="00611061" w:rsidRPr="67DE05D0">
        <w:rPr>
          <w:lang w:val="es-MX"/>
        </w:rPr>
        <w:t>2022</w:t>
      </w:r>
      <w:r w:rsidR="0082087D" w:rsidRPr="67DE05D0">
        <w:rPr>
          <w:lang w:val="es-MX"/>
        </w:rPr>
        <w:t xml:space="preserve">, </w:t>
      </w:r>
      <w:r w:rsidRPr="67DE05D0">
        <w:rPr>
          <w:lang w:val="es-MX"/>
        </w:rPr>
        <w:t xml:space="preserve">en la SHCP </w:t>
      </w:r>
      <w:r w:rsidR="0082087D" w:rsidRPr="67DE05D0">
        <w:rPr>
          <w:lang w:val="es-MX"/>
        </w:rPr>
        <w:t xml:space="preserve">se recibieron </w:t>
      </w:r>
      <w:r w:rsidR="008322AF">
        <w:rPr>
          <w:lang w:val="es-MX"/>
        </w:rPr>
        <w:t>10 Fichas de Monitoreo y Evaluación 2020-2021 (</w:t>
      </w:r>
      <w:proofErr w:type="spellStart"/>
      <w:r w:rsidR="008322AF">
        <w:rPr>
          <w:lang w:val="es-MX"/>
        </w:rPr>
        <w:t>FM</w:t>
      </w:r>
      <w:r w:rsidR="00A90B3D">
        <w:rPr>
          <w:lang w:val="es-MX"/>
        </w:rPr>
        <w:t>y</w:t>
      </w:r>
      <w:r w:rsidR="008322AF">
        <w:rPr>
          <w:lang w:val="es-MX"/>
        </w:rPr>
        <w:t>E</w:t>
      </w:r>
      <w:proofErr w:type="spellEnd"/>
      <w:r w:rsidR="008322AF">
        <w:rPr>
          <w:lang w:val="es-MX"/>
        </w:rPr>
        <w:t xml:space="preserve"> 2020-2021), </w:t>
      </w:r>
      <w:r w:rsidR="0036736D">
        <w:rPr>
          <w:lang w:val="es-MX"/>
        </w:rPr>
        <w:t>7</w:t>
      </w:r>
      <w:r w:rsidR="4EF2A651" w:rsidRPr="1887E5C0">
        <w:rPr>
          <w:lang w:val="es-MX"/>
        </w:rPr>
        <w:t>9</w:t>
      </w:r>
      <w:r w:rsidR="00603E24" w:rsidRPr="67DE05D0">
        <w:rPr>
          <w:lang w:val="es-MX"/>
        </w:rPr>
        <w:t xml:space="preserve"> </w:t>
      </w:r>
      <w:r w:rsidR="00C07AC2">
        <w:rPr>
          <w:lang w:val="es-MX"/>
        </w:rPr>
        <w:t>F</w:t>
      </w:r>
      <w:r w:rsidR="00603E24" w:rsidRPr="67DE05D0">
        <w:rPr>
          <w:lang w:val="es-MX"/>
        </w:rPr>
        <w:t xml:space="preserve">ichas de Monitoreo y Evaluación 2021-2022 </w:t>
      </w:r>
      <w:r w:rsidR="008322AF">
        <w:rPr>
          <w:lang w:val="es-MX"/>
        </w:rPr>
        <w:t>(</w:t>
      </w:r>
      <w:proofErr w:type="spellStart"/>
      <w:r w:rsidR="008322AF">
        <w:rPr>
          <w:lang w:val="es-MX"/>
        </w:rPr>
        <w:t>FM</w:t>
      </w:r>
      <w:r w:rsidR="00A90B3D">
        <w:rPr>
          <w:lang w:val="es-MX"/>
        </w:rPr>
        <w:t>y</w:t>
      </w:r>
      <w:r w:rsidR="008322AF">
        <w:rPr>
          <w:lang w:val="es-MX"/>
        </w:rPr>
        <w:t>E</w:t>
      </w:r>
      <w:proofErr w:type="spellEnd"/>
      <w:r w:rsidR="008322AF">
        <w:rPr>
          <w:lang w:val="es-MX"/>
        </w:rPr>
        <w:t xml:space="preserve"> 2021-2022), </w:t>
      </w:r>
      <w:r w:rsidR="00603E24" w:rsidRPr="67DE05D0">
        <w:rPr>
          <w:lang w:val="es-MX"/>
        </w:rPr>
        <w:t xml:space="preserve">12 Evaluaciones </w:t>
      </w:r>
      <w:r w:rsidR="3F09ACBF" w:rsidRPr="67DE05D0">
        <w:rPr>
          <w:lang w:val="es-MX"/>
        </w:rPr>
        <w:t>Es</w:t>
      </w:r>
      <w:r w:rsidR="53F25574" w:rsidRPr="67DE05D0">
        <w:rPr>
          <w:lang w:val="es-MX"/>
        </w:rPr>
        <w:t xml:space="preserve">pecíficas del Desempeño </w:t>
      </w:r>
      <w:r w:rsidR="00603E24" w:rsidRPr="67DE05D0">
        <w:rPr>
          <w:lang w:val="es-MX"/>
        </w:rPr>
        <w:t>del Fondo de Aportaciones para los Servicios de Salud (FASSA) para</w:t>
      </w:r>
      <w:r w:rsidR="00CF69FB" w:rsidRPr="67DE05D0">
        <w:rPr>
          <w:lang w:val="es-MX"/>
        </w:rPr>
        <w:t xml:space="preserve"> 12 </w:t>
      </w:r>
      <w:r w:rsidR="00603E24" w:rsidRPr="67DE05D0">
        <w:rPr>
          <w:lang w:val="es-MX"/>
        </w:rPr>
        <w:t>entidades federativas</w:t>
      </w:r>
      <w:r w:rsidR="0036736D">
        <w:rPr>
          <w:lang w:val="es-MX"/>
        </w:rPr>
        <w:t xml:space="preserve"> y una Evaluación Es</w:t>
      </w:r>
      <w:r w:rsidR="007E1F85">
        <w:rPr>
          <w:lang w:val="es-MX"/>
        </w:rPr>
        <w:t>tratégica de Coordinación d</w:t>
      </w:r>
      <w:r w:rsidR="0036736D">
        <w:rPr>
          <w:lang w:val="es-MX"/>
        </w:rPr>
        <w:t xml:space="preserve">el FASSA en el ámbito federal, </w:t>
      </w:r>
      <w:r w:rsidR="00F76718" w:rsidRPr="67DE05D0">
        <w:rPr>
          <w:lang w:val="es-MX"/>
        </w:rPr>
        <w:t>de acuerdo con la siguiente tabla</w:t>
      </w:r>
      <w:r w:rsidR="00603E24" w:rsidRPr="67DE05D0">
        <w:rPr>
          <w:lang w:val="es-MX"/>
        </w:rPr>
        <w:t xml:space="preserve">: </w:t>
      </w:r>
    </w:p>
    <w:p w14:paraId="172BE22D" w14:textId="77777777" w:rsidR="0082087D" w:rsidRPr="0022763E" w:rsidRDefault="0082087D" w:rsidP="0026569B">
      <w:pPr>
        <w:spacing w:before="120" w:after="0"/>
        <w:ind w:left="709" w:hanging="283"/>
        <w:contextualSpacing/>
        <w:jc w:val="both"/>
        <w:rPr>
          <w:rFonts w:ascii="Montserrat" w:eastAsia="Times New Roman" w:hAnsi="Montserrat"/>
          <w:b/>
          <w:bCs/>
          <w:noProof/>
          <w:sz w:val="18"/>
          <w:szCs w:val="20"/>
        </w:rPr>
      </w:pPr>
      <w:r w:rsidRPr="0022763E">
        <w:rPr>
          <w:rFonts w:ascii="Montserrat" w:eastAsia="Times New Roman" w:hAnsi="Montserrat"/>
          <w:b/>
          <w:bCs/>
          <w:noProof/>
          <w:sz w:val="18"/>
          <w:szCs w:val="20"/>
        </w:rPr>
        <w:t xml:space="preserve">CUADRO 1 DE </w:t>
      </w:r>
      <w:r w:rsidR="00760130">
        <w:rPr>
          <w:rFonts w:ascii="Montserrat" w:eastAsia="Times New Roman" w:hAnsi="Montserrat"/>
          <w:b/>
          <w:bCs/>
          <w:noProof/>
          <w:sz w:val="18"/>
          <w:szCs w:val="20"/>
        </w:rPr>
        <w:t>115</w:t>
      </w:r>
    </w:p>
    <w:p w14:paraId="09908456" w14:textId="77777777" w:rsidR="0082087D" w:rsidRPr="0022763E" w:rsidRDefault="0082087D" w:rsidP="0026569B">
      <w:pPr>
        <w:pStyle w:val="Cdetexto"/>
        <w:spacing w:after="0"/>
        <w:ind w:left="709" w:hanging="283"/>
        <w:rPr>
          <w:rFonts w:ascii="Montserrat" w:hAnsi="Montserrat"/>
          <w:szCs w:val="22"/>
          <w:lang w:val="es-MX"/>
        </w:rPr>
      </w:pPr>
      <w:r w:rsidRPr="0022763E">
        <w:rPr>
          <w:rFonts w:ascii="Montserrat" w:hAnsi="Montserrat"/>
          <w:b/>
          <w:bCs/>
          <w:noProof/>
          <w:sz w:val="18"/>
        </w:rPr>
        <w:t xml:space="preserve">Evaluaciones recibidas por la SHCP </w:t>
      </w:r>
      <w:r w:rsidR="001C1F55" w:rsidRPr="0022763E">
        <w:rPr>
          <w:rFonts w:ascii="Montserrat" w:hAnsi="Montserrat"/>
          <w:b/>
          <w:bCs/>
          <w:noProof/>
          <w:sz w:val="18"/>
        </w:rPr>
        <w:t xml:space="preserve">de </w:t>
      </w:r>
      <w:r w:rsidR="00C91618">
        <w:rPr>
          <w:rFonts w:ascii="Montserrat" w:hAnsi="Montserrat"/>
          <w:b/>
          <w:bCs/>
          <w:noProof/>
          <w:sz w:val="18"/>
        </w:rPr>
        <w:t>julio</w:t>
      </w:r>
      <w:r w:rsidR="004539A4">
        <w:rPr>
          <w:rFonts w:ascii="Montserrat" w:hAnsi="Montserrat"/>
          <w:b/>
          <w:bCs/>
          <w:noProof/>
          <w:sz w:val="18"/>
        </w:rPr>
        <w:t xml:space="preserve"> a </w:t>
      </w:r>
      <w:r w:rsidR="0036736D">
        <w:rPr>
          <w:rFonts w:ascii="Montserrat" w:hAnsi="Montserrat"/>
          <w:b/>
          <w:bCs/>
          <w:noProof/>
          <w:sz w:val="18"/>
        </w:rPr>
        <w:t>septiembre</w:t>
      </w:r>
      <w:r w:rsidR="00C91618">
        <w:rPr>
          <w:rFonts w:ascii="Montserrat" w:hAnsi="Montserrat"/>
          <w:b/>
          <w:bCs/>
          <w:noProof/>
          <w:sz w:val="18"/>
        </w:rPr>
        <w:t xml:space="preserve"> de</w:t>
      </w:r>
      <w:r w:rsidR="00202CC3" w:rsidRPr="0022763E">
        <w:rPr>
          <w:rFonts w:ascii="Montserrat" w:hAnsi="Montserrat"/>
          <w:b/>
          <w:bCs/>
          <w:noProof/>
          <w:sz w:val="18"/>
        </w:rPr>
        <w:t xml:space="preserve"> </w:t>
      </w:r>
      <w:r w:rsidR="00611061">
        <w:rPr>
          <w:rFonts w:ascii="Montserrat" w:hAnsi="Montserrat"/>
          <w:b/>
          <w:bCs/>
          <w:noProof/>
          <w:sz w:val="18"/>
        </w:rPr>
        <w:t>2022</w:t>
      </w:r>
      <w:r w:rsidRPr="0022763E">
        <w:rPr>
          <w:rFonts w:ascii="Montserrat" w:hAnsi="Montserrat"/>
          <w:b/>
          <w:bCs/>
          <w:noProof/>
          <w:sz w:val="18"/>
        </w:rPr>
        <w:t xml:space="preserve"> </w:t>
      </w:r>
    </w:p>
    <w:tbl>
      <w:tblPr>
        <w:tblW w:w="4335" w:type="pct"/>
        <w:tblInd w:w="426" w:type="dxa"/>
        <w:tblCellMar>
          <w:left w:w="70" w:type="dxa"/>
          <w:right w:w="70" w:type="dxa"/>
        </w:tblCellMar>
        <w:tblLook w:val="04A0" w:firstRow="1" w:lastRow="0" w:firstColumn="1" w:lastColumn="0" w:noHBand="0" w:noVBand="1"/>
      </w:tblPr>
      <w:tblGrid>
        <w:gridCol w:w="5480"/>
        <w:gridCol w:w="1266"/>
        <w:gridCol w:w="1193"/>
        <w:gridCol w:w="707"/>
      </w:tblGrid>
      <w:tr w:rsidR="00E004EF" w:rsidRPr="00686D6A" w14:paraId="266A97F1" w14:textId="77777777" w:rsidTr="00E004EF">
        <w:trPr>
          <w:cantSplit/>
          <w:trHeight w:val="50"/>
          <w:tblHeader/>
        </w:trPr>
        <w:tc>
          <w:tcPr>
            <w:tcW w:w="3169" w:type="pct"/>
            <w:tcBorders>
              <w:top w:val="single" w:sz="12" w:space="0" w:color="7F7F7F"/>
            </w:tcBorders>
            <w:shd w:val="clear" w:color="auto" w:fill="auto"/>
            <w:noWrap/>
            <w:vAlign w:val="center"/>
          </w:tcPr>
          <w:p w14:paraId="4A4C1055" w14:textId="09568387" w:rsidR="00E004EF" w:rsidRPr="00686D6A" w:rsidRDefault="00E004EF" w:rsidP="00D8158F">
            <w:pPr>
              <w:spacing w:after="0"/>
              <w:jc w:val="both"/>
              <w:rPr>
                <w:rFonts w:ascii="Montserrat" w:eastAsia="Calibri" w:hAnsi="Montserrat" w:cs="Arial"/>
                <w:b/>
                <w:color w:val="FFFFFF"/>
                <w:sz w:val="2"/>
              </w:rPr>
            </w:pPr>
            <w:bookmarkStart w:id="12" w:name="_Toc108026247"/>
          </w:p>
        </w:tc>
        <w:tc>
          <w:tcPr>
            <w:tcW w:w="732" w:type="pct"/>
            <w:tcBorders>
              <w:top w:val="single" w:sz="12" w:space="0" w:color="7F7F7F"/>
            </w:tcBorders>
          </w:tcPr>
          <w:p w14:paraId="631B6AB0" w14:textId="77777777" w:rsidR="00E004EF" w:rsidRPr="00686D6A" w:rsidRDefault="00E004EF" w:rsidP="00D8158F">
            <w:pPr>
              <w:spacing w:after="0"/>
              <w:jc w:val="both"/>
              <w:rPr>
                <w:rFonts w:ascii="Montserrat" w:eastAsia="Calibri" w:hAnsi="Montserrat" w:cs="Arial"/>
                <w:b/>
                <w:color w:val="FFFFFF"/>
                <w:sz w:val="4"/>
              </w:rPr>
            </w:pPr>
          </w:p>
        </w:tc>
        <w:tc>
          <w:tcPr>
            <w:tcW w:w="690" w:type="pct"/>
            <w:tcBorders>
              <w:top w:val="single" w:sz="12" w:space="0" w:color="7F7F7F"/>
            </w:tcBorders>
          </w:tcPr>
          <w:p w14:paraId="2DD8CBAA" w14:textId="77777777" w:rsidR="00E004EF" w:rsidRPr="00686D6A" w:rsidRDefault="00E004EF" w:rsidP="00D8158F">
            <w:pPr>
              <w:spacing w:after="0"/>
              <w:jc w:val="both"/>
              <w:rPr>
                <w:rFonts w:ascii="Montserrat" w:eastAsia="Calibri" w:hAnsi="Montserrat" w:cs="Arial"/>
                <w:b/>
                <w:color w:val="FFFFFF"/>
                <w:sz w:val="4"/>
              </w:rPr>
            </w:pPr>
          </w:p>
        </w:tc>
        <w:tc>
          <w:tcPr>
            <w:tcW w:w="409" w:type="pct"/>
            <w:tcBorders>
              <w:top w:val="single" w:sz="12" w:space="0" w:color="7F7F7F"/>
            </w:tcBorders>
          </w:tcPr>
          <w:p w14:paraId="7109F78C" w14:textId="77777777" w:rsidR="00E004EF" w:rsidRPr="00686D6A" w:rsidRDefault="00E004EF" w:rsidP="00D8158F">
            <w:pPr>
              <w:spacing w:after="0"/>
              <w:jc w:val="both"/>
              <w:rPr>
                <w:rFonts w:ascii="Montserrat" w:eastAsia="Calibri" w:hAnsi="Montserrat" w:cs="Arial"/>
                <w:b/>
                <w:color w:val="FFFFFF"/>
                <w:sz w:val="4"/>
              </w:rPr>
            </w:pPr>
          </w:p>
        </w:tc>
      </w:tr>
      <w:tr w:rsidR="00E004EF" w:rsidRPr="00686D6A" w14:paraId="041FC24C" w14:textId="77777777" w:rsidTr="00E004EF">
        <w:trPr>
          <w:cantSplit/>
          <w:trHeight w:val="50"/>
          <w:tblHeader/>
        </w:trPr>
        <w:tc>
          <w:tcPr>
            <w:tcW w:w="3169" w:type="pct"/>
            <w:vMerge w:val="restart"/>
            <w:shd w:val="clear" w:color="auto" w:fill="D4C19C"/>
            <w:noWrap/>
            <w:vAlign w:val="center"/>
          </w:tcPr>
          <w:p w14:paraId="6253C98C" w14:textId="77777777" w:rsidR="00E004EF" w:rsidRPr="00686D6A" w:rsidRDefault="00E004EF" w:rsidP="00D8158F">
            <w:pPr>
              <w:spacing w:after="0"/>
              <w:jc w:val="center"/>
              <w:rPr>
                <w:rFonts w:ascii="Montserrat" w:eastAsia="Calibri" w:hAnsi="Montserrat" w:cs="Arial"/>
                <w:b/>
                <w:color w:val="FFFFFF"/>
                <w:sz w:val="16"/>
              </w:rPr>
            </w:pPr>
            <w:r w:rsidRPr="00686D6A">
              <w:rPr>
                <w:rFonts w:ascii="Montserrat" w:eastAsia="Calibri" w:hAnsi="Montserrat" w:cs="Arial"/>
                <w:b/>
                <w:color w:val="FFFFFF"/>
                <w:sz w:val="16"/>
              </w:rPr>
              <w:t>Tipo de evaluación y Ramo</w:t>
            </w:r>
          </w:p>
        </w:tc>
        <w:tc>
          <w:tcPr>
            <w:tcW w:w="1831" w:type="pct"/>
            <w:gridSpan w:val="3"/>
            <w:tcBorders>
              <w:bottom w:val="single" w:sz="4" w:space="0" w:color="FFFFFF"/>
            </w:tcBorders>
            <w:shd w:val="clear" w:color="auto" w:fill="D4C19C"/>
          </w:tcPr>
          <w:p w14:paraId="4367E743" w14:textId="77777777" w:rsidR="00E004EF" w:rsidRPr="00686D6A" w:rsidRDefault="00E004EF" w:rsidP="00D8158F">
            <w:pPr>
              <w:spacing w:after="0"/>
              <w:jc w:val="center"/>
              <w:rPr>
                <w:rFonts w:ascii="Montserrat" w:eastAsia="Calibri" w:hAnsi="Montserrat" w:cs="Arial"/>
                <w:b/>
                <w:color w:val="FFFFFF"/>
                <w:sz w:val="16"/>
              </w:rPr>
            </w:pPr>
            <w:r w:rsidRPr="00686D6A">
              <w:rPr>
                <w:rFonts w:ascii="Montserrat" w:eastAsia="Calibri" w:hAnsi="Montserrat" w:cs="Arial"/>
                <w:b/>
                <w:color w:val="FFFFFF"/>
                <w:sz w:val="16"/>
              </w:rPr>
              <w:t xml:space="preserve">Número de evaluaciones </w:t>
            </w:r>
            <w:r>
              <w:rPr>
                <w:rFonts w:ascii="Montserrat" w:eastAsia="Calibri" w:hAnsi="Montserrat" w:cs="Arial"/>
                <w:b/>
                <w:color w:val="FFFFFF"/>
                <w:sz w:val="16"/>
              </w:rPr>
              <w:t>recibidas</w:t>
            </w:r>
          </w:p>
        </w:tc>
      </w:tr>
      <w:tr w:rsidR="00E004EF" w:rsidRPr="00686D6A" w14:paraId="784C549F" w14:textId="77777777" w:rsidTr="00E004EF">
        <w:trPr>
          <w:cantSplit/>
          <w:tblHeader/>
        </w:trPr>
        <w:tc>
          <w:tcPr>
            <w:tcW w:w="3169" w:type="pct"/>
            <w:vMerge/>
            <w:noWrap/>
            <w:vAlign w:val="center"/>
          </w:tcPr>
          <w:p w14:paraId="516D7FA0" w14:textId="77777777" w:rsidR="00E004EF" w:rsidRPr="00686D6A" w:rsidRDefault="00E004EF" w:rsidP="00D8158F">
            <w:pPr>
              <w:spacing w:after="0"/>
              <w:jc w:val="center"/>
              <w:rPr>
                <w:rFonts w:ascii="Montserrat" w:eastAsia="Calibri" w:hAnsi="Montserrat" w:cs="Arial"/>
                <w:b/>
                <w:color w:val="FFFFFF"/>
                <w:sz w:val="16"/>
              </w:rPr>
            </w:pPr>
          </w:p>
        </w:tc>
        <w:tc>
          <w:tcPr>
            <w:tcW w:w="1831" w:type="pct"/>
            <w:gridSpan w:val="3"/>
            <w:tcBorders>
              <w:top w:val="single" w:sz="4" w:space="0" w:color="FFFFFF"/>
              <w:bottom w:val="single" w:sz="4" w:space="0" w:color="FFFFFF"/>
            </w:tcBorders>
            <w:shd w:val="clear" w:color="auto" w:fill="D4C19C"/>
          </w:tcPr>
          <w:p w14:paraId="70C608CB" w14:textId="77777777" w:rsidR="00E004EF" w:rsidRPr="00686D6A" w:rsidRDefault="00E004EF" w:rsidP="00D8158F">
            <w:pPr>
              <w:spacing w:after="0"/>
              <w:jc w:val="center"/>
              <w:rPr>
                <w:rFonts w:ascii="Montserrat" w:eastAsia="Calibri" w:hAnsi="Montserrat" w:cs="Arial"/>
                <w:b/>
                <w:color w:val="FFFFFF"/>
                <w:sz w:val="16"/>
              </w:rPr>
            </w:pPr>
            <w:r w:rsidRPr="00686D6A">
              <w:rPr>
                <w:rFonts w:ascii="Montserrat" w:eastAsia="Calibri" w:hAnsi="Montserrat" w:cs="Arial"/>
                <w:b/>
                <w:color w:val="FFFFFF"/>
                <w:sz w:val="16"/>
              </w:rPr>
              <w:t>Julio a septiembre de 2022</w:t>
            </w:r>
          </w:p>
        </w:tc>
      </w:tr>
      <w:tr w:rsidR="00E004EF" w:rsidRPr="00686D6A" w14:paraId="043B690C" w14:textId="77777777" w:rsidTr="00E004EF">
        <w:trPr>
          <w:cantSplit/>
          <w:trHeight w:val="66"/>
          <w:tblHeader/>
        </w:trPr>
        <w:tc>
          <w:tcPr>
            <w:tcW w:w="3169" w:type="pct"/>
            <w:vMerge/>
            <w:noWrap/>
            <w:vAlign w:val="center"/>
          </w:tcPr>
          <w:p w14:paraId="235741CA" w14:textId="77777777" w:rsidR="00E004EF" w:rsidRPr="00686D6A" w:rsidRDefault="00E004EF" w:rsidP="00D8158F">
            <w:pPr>
              <w:spacing w:after="0"/>
              <w:jc w:val="center"/>
              <w:rPr>
                <w:rFonts w:ascii="Montserrat" w:eastAsia="Calibri" w:hAnsi="Montserrat" w:cs="Arial"/>
                <w:b/>
                <w:color w:val="FFFFFF"/>
                <w:sz w:val="16"/>
              </w:rPr>
            </w:pPr>
          </w:p>
        </w:tc>
        <w:tc>
          <w:tcPr>
            <w:tcW w:w="1831" w:type="pct"/>
            <w:gridSpan w:val="3"/>
            <w:tcBorders>
              <w:top w:val="single" w:sz="4" w:space="0" w:color="FFFFFF"/>
            </w:tcBorders>
            <w:shd w:val="clear" w:color="auto" w:fill="D4C19C"/>
            <w:vAlign w:val="center"/>
          </w:tcPr>
          <w:p w14:paraId="658396C1" w14:textId="4AC499AD" w:rsidR="00E004EF" w:rsidRPr="00686D6A" w:rsidRDefault="00E004EF" w:rsidP="00E004EF">
            <w:pPr>
              <w:spacing w:after="0"/>
              <w:jc w:val="center"/>
              <w:rPr>
                <w:rFonts w:ascii="Montserrat" w:eastAsia="Calibri" w:hAnsi="Montserrat" w:cs="Arial"/>
                <w:b/>
                <w:color w:val="FFFFFF"/>
                <w:sz w:val="16"/>
              </w:rPr>
            </w:pPr>
            <w:r>
              <w:rPr>
                <w:rFonts w:ascii="Montserrat" w:eastAsia="Calibri" w:hAnsi="Montserrat" w:cs="Arial"/>
                <w:b/>
                <w:color w:val="FFFFFF"/>
                <w:sz w:val="16"/>
              </w:rPr>
              <w:t>TOTAL</w:t>
            </w:r>
            <w:r w:rsidRPr="00E004EF">
              <w:rPr>
                <w:rFonts w:ascii="Montserrat" w:eastAsia="Calibri" w:hAnsi="Montserrat" w:cs="Arial"/>
                <w:b/>
                <w:color w:val="FFFFFF"/>
                <w:sz w:val="16"/>
                <w:vertAlign w:val="superscript"/>
              </w:rPr>
              <w:t>1/</w:t>
            </w:r>
          </w:p>
        </w:tc>
      </w:tr>
      <w:tr w:rsidR="00E004EF" w:rsidRPr="00686D6A" w14:paraId="1ABACB55" w14:textId="77777777" w:rsidTr="00E004EF">
        <w:trPr>
          <w:cantSplit/>
          <w:trHeight w:val="58"/>
        </w:trPr>
        <w:tc>
          <w:tcPr>
            <w:tcW w:w="5000" w:type="pct"/>
            <w:gridSpan w:val="4"/>
            <w:tcBorders>
              <w:bottom w:val="single" w:sz="12" w:space="0" w:color="7F7F7F"/>
            </w:tcBorders>
            <w:shd w:val="clear" w:color="auto" w:fill="F2F2F2"/>
            <w:noWrap/>
            <w:vAlign w:val="center"/>
          </w:tcPr>
          <w:p w14:paraId="7639994B" w14:textId="77777777" w:rsidR="00E004EF" w:rsidRPr="00686D6A" w:rsidRDefault="00E004EF" w:rsidP="00D8158F">
            <w:pPr>
              <w:spacing w:before="20" w:after="0"/>
              <w:jc w:val="center"/>
              <w:rPr>
                <w:rFonts w:ascii="Montserrat" w:eastAsia="Times New Roman" w:hAnsi="Montserrat" w:cs="Arial"/>
                <w:b/>
                <w:sz w:val="2"/>
                <w:szCs w:val="20"/>
                <w:lang w:val="es-ES"/>
              </w:rPr>
            </w:pPr>
          </w:p>
        </w:tc>
      </w:tr>
      <w:tr w:rsidR="00E004EF" w:rsidRPr="00686D6A" w14:paraId="168E648F" w14:textId="77777777" w:rsidTr="00E004EF">
        <w:trPr>
          <w:cantSplit/>
          <w:trHeight w:val="21"/>
        </w:trPr>
        <w:tc>
          <w:tcPr>
            <w:tcW w:w="5000" w:type="pct"/>
            <w:gridSpan w:val="4"/>
            <w:tcBorders>
              <w:top w:val="single" w:sz="12" w:space="0" w:color="7F7F7F"/>
              <w:bottom w:val="single" w:sz="4" w:space="0" w:color="auto"/>
            </w:tcBorders>
            <w:shd w:val="clear" w:color="auto" w:fill="F2F2F2"/>
            <w:noWrap/>
            <w:vAlign w:val="center"/>
          </w:tcPr>
          <w:p w14:paraId="0B1743BD" w14:textId="77777777" w:rsidR="00E004EF" w:rsidRPr="00686D6A" w:rsidRDefault="00E004EF" w:rsidP="00D8158F">
            <w:pPr>
              <w:spacing w:before="20" w:after="0"/>
              <w:jc w:val="center"/>
              <w:rPr>
                <w:rFonts w:ascii="Montserrat" w:eastAsia="Times New Roman" w:hAnsi="Montserrat" w:cs="Arial"/>
                <w:b/>
                <w:sz w:val="2"/>
                <w:szCs w:val="20"/>
                <w:lang w:val="es-ES"/>
              </w:rPr>
            </w:pPr>
          </w:p>
        </w:tc>
      </w:tr>
      <w:tr w:rsidR="00E004EF" w:rsidRPr="00686D6A" w14:paraId="2E14695C" w14:textId="77777777" w:rsidTr="00E004EF">
        <w:trPr>
          <w:cantSplit/>
        </w:trPr>
        <w:tc>
          <w:tcPr>
            <w:tcW w:w="3169" w:type="pct"/>
            <w:tcBorders>
              <w:top w:val="single" w:sz="12" w:space="0" w:color="7F7F7F"/>
            </w:tcBorders>
            <w:shd w:val="clear" w:color="auto" w:fill="F2F2F2"/>
            <w:noWrap/>
            <w:vAlign w:val="center"/>
            <w:hideMark/>
          </w:tcPr>
          <w:p w14:paraId="6FB46C95" w14:textId="77777777" w:rsidR="00E004EF" w:rsidRPr="00686D6A" w:rsidRDefault="00E004EF" w:rsidP="00D8158F">
            <w:pPr>
              <w:spacing w:before="20" w:after="0"/>
              <w:jc w:val="both"/>
              <w:rPr>
                <w:rFonts w:ascii="Montserrat" w:eastAsia="Times New Roman" w:hAnsi="Montserrat"/>
                <w:b/>
                <w:sz w:val="16"/>
                <w:szCs w:val="16"/>
                <w:lang w:val="es-ES"/>
              </w:rPr>
            </w:pPr>
            <w:r w:rsidRPr="00686D6A">
              <w:rPr>
                <w:rFonts w:ascii="Montserrat" w:eastAsia="Times New Roman" w:hAnsi="Montserrat"/>
                <w:b/>
                <w:sz w:val="16"/>
                <w:szCs w:val="16"/>
                <w:lang w:val="es-ES"/>
              </w:rPr>
              <w:t>Total</w:t>
            </w:r>
          </w:p>
        </w:tc>
        <w:tc>
          <w:tcPr>
            <w:tcW w:w="1831" w:type="pct"/>
            <w:gridSpan w:val="3"/>
            <w:tcBorders>
              <w:top w:val="single" w:sz="12" w:space="0" w:color="7F7F7F"/>
            </w:tcBorders>
            <w:shd w:val="clear" w:color="auto" w:fill="F2F2F2"/>
            <w:vAlign w:val="center"/>
          </w:tcPr>
          <w:p w14:paraId="77B67787" w14:textId="77777777" w:rsidR="00E004EF" w:rsidRPr="00686D6A" w:rsidRDefault="00E004EF" w:rsidP="00D8158F">
            <w:pPr>
              <w:spacing w:before="20" w:after="0"/>
              <w:jc w:val="center"/>
              <w:rPr>
                <w:rFonts w:ascii="Montserrat" w:eastAsia="Times New Roman" w:hAnsi="Montserrat" w:cs="Arial"/>
                <w:b/>
                <w:sz w:val="16"/>
                <w:szCs w:val="16"/>
                <w:lang w:val="es-ES"/>
              </w:rPr>
            </w:pPr>
            <w:r w:rsidRPr="00686D6A">
              <w:rPr>
                <w:rFonts w:ascii="Montserrat" w:eastAsia="Times New Roman" w:hAnsi="Montserrat" w:cs="Arial"/>
                <w:b/>
                <w:sz w:val="16"/>
                <w:szCs w:val="16"/>
                <w:lang w:val="es-ES"/>
              </w:rPr>
              <w:t>102</w:t>
            </w:r>
          </w:p>
        </w:tc>
      </w:tr>
      <w:tr w:rsidR="00E004EF" w:rsidRPr="00686D6A" w14:paraId="59E249D8" w14:textId="77777777" w:rsidTr="00E004EF">
        <w:trPr>
          <w:cantSplit/>
        </w:trPr>
        <w:tc>
          <w:tcPr>
            <w:tcW w:w="3169" w:type="pct"/>
            <w:shd w:val="clear" w:color="auto" w:fill="F2F2F2"/>
            <w:noWrap/>
            <w:vAlign w:val="center"/>
          </w:tcPr>
          <w:p w14:paraId="601AB6E0" w14:textId="77777777" w:rsidR="00E004EF" w:rsidRPr="00686D6A" w:rsidDel="002E5590" w:rsidRDefault="00E004EF" w:rsidP="00D8158F">
            <w:pPr>
              <w:spacing w:before="20" w:after="0"/>
              <w:ind w:left="356"/>
              <w:rPr>
                <w:rFonts w:ascii="Montserrat" w:eastAsia="Times New Roman" w:hAnsi="Montserrat" w:cs="Arial"/>
                <w:b/>
                <w:sz w:val="16"/>
                <w:szCs w:val="16"/>
                <w:lang w:val="es-ES"/>
              </w:rPr>
            </w:pPr>
            <w:r w:rsidRPr="00686D6A">
              <w:rPr>
                <w:rFonts w:ascii="Montserrat" w:eastAsia="Times New Roman" w:hAnsi="Montserrat" w:cs="Arial"/>
                <w:b/>
                <w:sz w:val="16"/>
                <w:szCs w:val="16"/>
                <w:lang w:val="es-ES"/>
              </w:rPr>
              <w:t>PAE 2022</w:t>
            </w:r>
          </w:p>
        </w:tc>
        <w:tc>
          <w:tcPr>
            <w:tcW w:w="1831" w:type="pct"/>
            <w:gridSpan w:val="3"/>
            <w:shd w:val="clear" w:color="auto" w:fill="F2F2F2"/>
            <w:vAlign w:val="center"/>
          </w:tcPr>
          <w:p w14:paraId="7BE6A203" w14:textId="77777777" w:rsidR="00E004EF" w:rsidRPr="00686D6A" w:rsidRDefault="00E004EF" w:rsidP="00D8158F">
            <w:pPr>
              <w:spacing w:before="20" w:after="0"/>
              <w:jc w:val="center"/>
              <w:rPr>
                <w:rFonts w:ascii="Montserrat" w:eastAsia="Times New Roman" w:hAnsi="Montserrat" w:cs="Arial"/>
                <w:b/>
                <w:sz w:val="16"/>
                <w:szCs w:val="16"/>
                <w:lang w:val="es-ES"/>
              </w:rPr>
            </w:pPr>
            <w:r w:rsidRPr="00686D6A">
              <w:rPr>
                <w:rFonts w:ascii="Montserrat" w:eastAsia="Times New Roman" w:hAnsi="Montserrat" w:cs="Arial"/>
                <w:b/>
                <w:bCs/>
                <w:sz w:val="16"/>
                <w:szCs w:val="16"/>
                <w:lang w:val="es-ES"/>
              </w:rPr>
              <w:t>79</w:t>
            </w:r>
          </w:p>
        </w:tc>
      </w:tr>
      <w:tr w:rsidR="00E004EF" w:rsidRPr="00686D6A" w14:paraId="735C56A0" w14:textId="77777777" w:rsidTr="00E004EF">
        <w:trPr>
          <w:cantSplit/>
        </w:trPr>
        <w:tc>
          <w:tcPr>
            <w:tcW w:w="3169" w:type="pct"/>
            <w:shd w:val="clear" w:color="auto" w:fill="F2F2F2"/>
            <w:noWrap/>
            <w:vAlign w:val="center"/>
          </w:tcPr>
          <w:p w14:paraId="5937CDF1" w14:textId="77777777" w:rsidR="00E004EF" w:rsidRPr="00686D6A" w:rsidRDefault="00E004EF" w:rsidP="00D8158F">
            <w:pPr>
              <w:spacing w:before="20" w:after="0"/>
              <w:ind w:left="351"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Ficha de Monitoreo y Evaluación 2021-2022</w:t>
            </w:r>
          </w:p>
        </w:tc>
        <w:tc>
          <w:tcPr>
            <w:tcW w:w="1831" w:type="pct"/>
            <w:gridSpan w:val="3"/>
            <w:shd w:val="clear" w:color="auto" w:fill="F2F2F2"/>
            <w:vAlign w:val="center"/>
          </w:tcPr>
          <w:p w14:paraId="4CE474A9"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sz w:val="16"/>
                <w:szCs w:val="16"/>
                <w:lang w:val="es-ES"/>
              </w:rPr>
              <w:t>79</w:t>
            </w:r>
          </w:p>
        </w:tc>
      </w:tr>
      <w:tr w:rsidR="00E004EF" w:rsidRPr="00686D6A" w14:paraId="6862001C" w14:textId="77777777" w:rsidTr="00E004EF">
        <w:trPr>
          <w:cantSplit/>
        </w:trPr>
        <w:tc>
          <w:tcPr>
            <w:tcW w:w="3169" w:type="pct"/>
            <w:shd w:val="clear" w:color="auto" w:fill="F2F2F2"/>
            <w:noWrap/>
            <w:vAlign w:val="center"/>
          </w:tcPr>
          <w:p w14:paraId="38743328"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11- Educación Pública</w:t>
            </w:r>
          </w:p>
        </w:tc>
        <w:tc>
          <w:tcPr>
            <w:tcW w:w="1831" w:type="pct"/>
            <w:gridSpan w:val="3"/>
            <w:shd w:val="clear" w:color="auto" w:fill="F2F2F2"/>
            <w:vAlign w:val="center"/>
          </w:tcPr>
          <w:p w14:paraId="5CDB6942"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30</w:t>
            </w:r>
          </w:p>
        </w:tc>
      </w:tr>
      <w:tr w:rsidR="00E004EF" w:rsidRPr="00686D6A" w14:paraId="6E067A9C" w14:textId="77777777" w:rsidTr="00E004EF">
        <w:trPr>
          <w:cantSplit/>
        </w:trPr>
        <w:tc>
          <w:tcPr>
            <w:tcW w:w="3169" w:type="pct"/>
            <w:shd w:val="clear" w:color="auto" w:fill="F2F2F2"/>
            <w:noWrap/>
            <w:vAlign w:val="center"/>
          </w:tcPr>
          <w:p w14:paraId="12AB2B09"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 xml:space="preserve">12-Salud </w:t>
            </w:r>
          </w:p>
        </w:tc>
        <w:tc>
          <w:tcPr>
            <w:tcW w:w="1831" w:type="pct"/>
            <w:gridSpan w:val="3"/>
            <w:vMerge w:val="restart"/>
            <w:shd w:val="clear" w:color="auto" w:fill="F2F2F2"/>
            <w:vAlign w:val="center"/>
          </w:tcPr>
          <w:p w14:paraId="4B9EAB38"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14</w:t>
            </w:r>
          </w:p>
          <w:p w14:paraId="211B70F7"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10</w:t>
            </w:r>
          </w:p>
          <w:p w14:paraId="34C9839B"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sz w:val="16"/>
                <w:szCs w:val="16"/>
                <w:lang w:val="es-ES"/>
              </w:rPr>
              <w:t>10</w:t>
            </w:r>
          </w:p>
          <w:p w14:paraId="31CA9CEA"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8</w:t>
            </w:r>
          </w:p>
          <w:p w14:paraId="44F27B0C"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4</w:t>
            </w:r>
          </w:p>
          <w:p w14:paraId="2567647C"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2</w:t>
            </w:r>
          </w:p>
          <w:p w14:paraId="0A86BCD2"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w:t>
            </w:r>
          </w:p>
        </w:tc>
      </w:tr>
      <w:tr w:rsidR="00E004EF" w:rsidRPr="00686D6A" w14:paraId="6DBE9A22" w14:textId="77777777" w:rsidTr="00E004EF">
        <w:trPr>
          <w:cantSplit/>
        </w:trPr>
        <w:tc>
          <w:tcPr>
            <w:tcW w:w="3169" w:type="pct"/>
            <w:shd w:val="clear" w:color="auto" w:fill="F2F2F2"/>
            <w:noWrap/>
            <w:vAlign w:val="center"/>
          </w:tcPr>
          <w:p w14:paraId="099AA6F7"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16- Medio Ambiente y Recursos Naturales</w:t>
            </w:r>
          </w:p>
        </w:tc>
        <w:tc>
          <w:tcPr>
            <w:tcW w:w="1831" w:type="pct"/>
            <w:gridSpan w:val="3"/>
            <w:vMerge/>
            <w:shd w:val="clear" w:color="auto" w:fill="F2F2F2"/>
            <w:vAlign w:val="center"/>
          </w:tcPr>
          <w:p w14:paraId="0D04019D"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59AF6020" w14:textId="77777777" w:rsidTr="00E004EF">
        <w:trPr>
          <w:cantSplit/>
        </w:trPr>
        <w:tc>
          <w:tcPr>
            <w:tcW w:w="3169" w:type="pct"/>
            <w:shd w:val="clear" w:color="auto" w:fill="F2F2F2"/>
            <w:noWrap/>
            <w:vAlign w:val="center"/>
          </w:tcPr>
          <w:p w14:paraId="442BE9BC"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sz w:val="16"/>
                <w:szCs w:val="16"/>
                <w:lang w:val="es-ES"/>
              </w:rPr>
              <w:t>08- Agricultura y Desarrollo Rural</w:t>
            </w:r>
          </w:p>
        </w:tc>
        <w:tc>
          <w:tcPr>
            <w:tcW w:w="1831" w:type="pct"/>
            <w:gridSpan w:val="3"/>
            <w:vMerge/>
            <w:shd w:val="clear" w:color="auto" w:fill="F2F2F2"/>
            <w:vAlign w:val="center"/>
          </w:tcPr>
          <w:p w14:paraId="63B2B3FA"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341060D1" w14:textId="77777777" w:rsidTr="00E004EF">
        <w:trPr>
          <w:cantSplit/>
        </w:trPr>
        <w:tc>
          <w:tcPr>
            <w:tcW w:w="3169" w:type="pct"/>
            <w:shd w:val="clear" w:color="auto" w:fill="F2F2F2"/>
            <w:noWrap/>
            <w:vAlign w:val="center"/>
          </w:tcPr>
          <w:p w14:paraId="38079174"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20- Bienestar</w:t>
            </w:r>
          </w:p>
        </w:tc>
        <w:tc>
          <w:tcPr>
            <w:tcW w:w="1831" w:type="pct"/>
            <w:gridSpan w:val="3"/>
            <w:vMerge/>
            <w:shd w:val="clear" w:color="auto" w:fill="F2F2F2"/>
            <w:vAlign w:val="center"/>
          </w:tcPr>
          <w:p w14:paraId="1563E337"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7021B947" w14:textId="77777777" w:rsidTr="00E004EF">
        <w:trPr>
          <w:cantSplit/>
        </w:trPr>
        <w:tc>
          <w:tcPr>
            <w:tcW w:w="3169" w:type="pct"/>
            <w:shd w:val="clear" w:color="auto" w:fill="F2F2F2"/>
            <w:noWrap/>
            <w:vAlign w:val="center"/>
          </w:tcPr>
          <w:p w14:paraId="735EEF5D"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10- Economía</w:t>
            </w:r>
          </w:p>
        </w:tc>
        <w:tc>
          <w:tcPr>
            <w:tcW w:w="1831" w:type="pct"/>
            <w:gridSpan w:val="3"/>
            <w:vMerge/>
            <w:shd w:val="clear" w:color="auto" w:fill="F2F2F2"/>
            <w:vAlign w:val="center"/>
          </w:tcPr>
          <w:p w14:paraId="1C11C0E4"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1022CBDD" w14:textId="77777777" w:rsidTr="00E004EF">
        <w:trPr>
          <w:cantSplit/>
        </w:trPr>
        <w:tc>
          <w:tcPr>
            <w:tcW w:w="3169" w:type="pct"/>
            <w:shd w:val="clear" w:color="auto" w:fill="F2F2F2"/>
            <w:noWrap/>
            <w:vAlign w:val="center"/>
          </w:tcPr>
          <w:p w14:paraId="58CDB973"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 xml:space="preserve">04-Gobernación </w:t>
            </w:r>
          </w:p>
        </w:tc>
        <w:tc>
          <w:tcPr>
            <w:tcW w:w="1831" w:type="pct"/>
            <w:gridSpan w:val="3"/>
            <w:vMerge/>
            <w:shd w:val="clear" w:color="auto" w:fill="F2F2F2"/>
            <w:vAlign w:val="center"/>
          </w:tcPr>
          <w:p w14:paraId="675056E7"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78B0C434" w14:textId="77777777" w:rsidTr="00E004EF">
        <w:trPr>
          <w:cantSplit/>
        </w:trPr>
        <w:tc>
          <w:tcPr>
            <w:tcW w:w="3169" w:type="pct"/>
            <w:shd w:val="clear" w:color="auto" w:fill="F2F2F2"/>
            <w:noWrap/>
            <w:vAlign w:val="center"/>
          </w:tcPr>
          <w:p w14:paraId="21F39F00"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19- Aportaciones a Seguridad Social</w:t>
            </w:r>
          </w:p>
        </w:tc>
        <w:tc>
          <w:tcPr>
            <w:tcW w:w="1831" w:type="pct"/>
            <w:gridSpan w:val="3"/>
            <w:vMerge/>
            <w:shd w:val="clear" w:color="auto" w:fill="F2F2F2"/>
            <w:vAlign w:val="center"/>
          </w:tcPr>
          <w:p w14:paraId="1A2781F1"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67DFBDF2" w14:textId="77777777" w:rsidTr="00E004EF">
        <w:trPr>
          <w:cantSplit/>
        </w:trPr>
        <w:tc>
          <w:tcPr>
            <w:tcW w:w="3169" w:type="pct"/>
            <w:shd w:val="clear" w:color="auto" w:fill="F2F2F2"/>
            <w:noWrap/>
            <w:vAlign w:val="center"/>
          </w:tcPr>
          <w:p w14:paraId="3063EDF0" w14:textId="77777777" w:rsidR="00E004EF" w:rsidRPr="00686D6A" w:rsidRDefault="00E004EF" w:rsidP="00D8158F">
            <w:pPr>
              <w:spacing w:before="20" w:after="0"/>
              <w:ind w:left="356" w:right="-1824"/>
              <w:jc w:val="both"/>
              <w:rPr>
                <w:rFonts w:ascii="Montserrat" w:eastAsia="Times New Roman" w:hAnsi="Montserrat" w:cs="Arial"/>
                <w:b/>
                <w:bCs/>
                <w:sz w:val="16"/>
                <w:szCs w:val="16"/>
                <w:lang w:val="es-ES"/>
              </w:rPr>
            </w:pPr>
            <w:r w:rsidRPr="00686D6A">
              <w:rPr>
                <w:rFonts w:ascii="Montserrat" w:eastAsia="Times New Roman" w:hAnsi="Montserrat" w:cs="Arial"/>
                <w:b/>
                <w:bCs/>
                <w:sz w:val="16"/>
                <w:szCs w:val="16"/>
                <w:lang w:val="es-ES"/>
              </w:rPr>
              <w:t xml:space="preserve">PAE 2021 </w:t>
            </w:r>
          </w:p>
        </w:tc>
        <w:tc>
          <w:tcPr>
            <w:tcW w:w="1831" w:type="pct"/>
            <w:gridSpan w:val="3"/>
            <w:vMerge w:val="restart"/>
            <w:shd w:val="clear" w:color="auto" w:fill="F2F2F2"/>
            <w:vAlign w:val="center"/>
          </w:tcPr>
          <w:p w14:paraId="04ABCB29" w14:textId="77777777" w:rsidR="00E004EF" w:rsidRPr="00686D6A" w:rsidRDefault="00E004EF" w:rsidP="00D8158F">
            <w:pPr>
              <w:spacing w:before="20" w:after="0"/>
              <w:jc w:val="center"/>
              <w:rPr>
                <w:rFonts w:ascii="Montserrat" w:eastAsia="Times New Roman" w:hAnsi="Montserrat" w:cs="Arial"/>
                <w:b/>
                <w:bCs/>
                <w:sz w:val="16"/>
                <w:szCs w:val="16"/>
                <w:lang w:val="es-ES"/>
              </w:rPr>
            </w:pPr>
            <w:r w:rsidRPr="00686D6A">
              <w:rPr>
                <w:rFonts w:ascii="Montserrat" w:eastAsia="Times New Roman" w:hAnsi="Montserrat" w:cs="Arial"/>
                <w:b/>
                <w:bCs/>
                <w:sz w:val="16"/>
                <w:szCs w:val="16"/>
                <w:lang w:val="es-ES"/>
              </w:rPr>
              <w:t>10</w:t>
            </w:r>
          </w:p>
          <w:p w14:paraId="4D9D957F"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10</w:t>
            </w:r>
          </w:p>
          <w:p w14:paraId="317D0C6B"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10</w:t>
            </w:r>
          </w:p>
          <w:p w14:paraId="25523233" w14:textId="77777777" w:rsidR="00E004EF" w:rsidRPr="00686D6A" w:rsidRDefault="00E004EF" w:rsidP="00D8158F">
            <w:pPr>
              <w:spacing w:before="20" w:after="0"/>
              <w:jc w:val="center"/>
              <w:rPr>
                <w:rFonts w:ascii="Montserrat" w:eastAsia="Times New Roman" w:hAnsi="Montserrat" w:cs="Arial"/>
                <w:b/>
                <w:bCs/>
                <w:sz w:val="16"/>
                <w:szCs w:val="16"/>
                <w:lang w:val="es-ES"/>
              </w:rPr>
            </w:pPr>
            <w:r w:rsidRPr="00686D6A">
              <w:rPr>
                <w:rFonts w:ascii="Montserrat" w:eastAsia="Times New Roman" w:hAnsi="Montserrat" w:cs="Arial"/>
                <w:b/>
                <w:bCs/>
                <w:sz w:val="16"/>
                <w:szCs w:val="16"/>
                <w:lang w:val="es-ES"/>
              </w:rPr>
              <w:t>5</w:t>
            </w:r>
          </w:p>
          <w:p w14:paraId="5D5C9363"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5</w:t>
            </w:r>
          </w:p>
          <w:p w14:paraId="438F1408"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w:t>
            </w:r>
          </w:p>
          <w:p w14:paraId="6300534B"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w:t>
            </w:r>
          </w:p>
          <w:p w14:paraId="1E883CAA"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w:t>
            </w:r>
          </w:p>
          <w:p w14:paraId="6B8C061E"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w:t>
            </w:r>
          </w:p>
          <w:p w14:paraId="75D3AE39"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w:t>
            </w:r>
          </w:p>
          <w:p w14:paraId="54CFAE54" w14:textId="77777777" w:rsidR="00E004EF" w:rsidRPr="00686D6A" w:rsidRDefault="00E004EF" w:rsidP="00D8158F">
            <w:pPr>
              <w:spacing w:before="20" w:after="0"/>
              <w:jc w:val="center"/>
              <w:rPr>
                <w:rFonts w:ascii="Montserrat" w:eastAsia="Times New Roman" w:hAnsi="Montserrat" w:cs="Arial"/>
                <w:b/>
                <w:bCs/>
                <w:sz w:val="16"/>
                <w:szCs w:val="16"/>
                <w:lang w:val="es-ES"/>
              </w:rPr>
            </w:pPr>
            <w:r w:rsidRPr="00686D6A">
              <w:rPr>
                <w:rFonts w:ascii="Montserrat" w:eastAsia="Times New Roman" w:hAnsi="Montserrat" w:cs="Arial"/>
                <w:b/>
                <w:bCs/>
                <w:sz w:val="16"/>
                <w:szCs w:val="16"/>
                <w:lang w:val="es-ES"/>
              </w:rPr>
              <w:t>8</w:t>
            </w:r>
          </w:p>
          <w:p w14:paraId="3E5F9C77"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0</w:t>
            </w:r>
          </w:p>
          <w:p w14:paraId="750253CC"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w:t>
            </w:r>
          </w:p>
          <w:p w14:paraId="7555BFC1"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7</w:t>
            </w:r>
          </w:p>
          <w:p w14:paraId="75AA38AF"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w:t>
            </w:r>
          </w:p>
          <w:p w14:paraId="1E4D8F3B"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w:t>
            </w:r>
          </w:p>
          <w:p w14:paraId="207C9570"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w:t>
            </w:r>
          </w:p>
          <w:p w14:paraId="667DBCB5"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lastRenderedPageBreak/>
              <w:t>1</w:t>
            </w:r>
          </w:p>
          <w:p w14:paraId="00BD4F7D"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w:t>
            </w:r>
          </w:p>
          <w:p w14:paraId="799F18D1" w14:textId="77777777" w:rsidR="00E004EF" w:rsidRPr="00686D6A" w:rsidRDefault="00E004EF" w:rsidP="00D8158F">
            <w:pPr>
              <w:spacing w:before="20" w:after="0"/>
              <w:jc w:val="center"/>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1</w:t>
            </w:r>
          </w:p>
          <w:p w14:paraId="678802C9" w14:textId="77777777" w:rsidR="00E004EF" w:rsidRPr="00686D6A" w:rsidRDefault="00E004EF" w:rsidP="00D8158F">
            <w:pPr>
              <w:spacing w:before="20" w:after="0"/>
              <w:jc w:val="center"/>
              <w:rPr>
                <w:rFonts w:ascii="Montserrat" w:eastAsia="Times New Roman" w:hAnsi="Montserrat" w:cs="Arial"/>
                <w:b/>
                <w:bCs/>
                <w:sz w:val="16"/>
                <w:szCs w:val="16"/>
                <w:lang w:val="es-ES"/>
              </w:rPr>
            </w:pPr>
            <w:r w:rsidRPr="00686D6A">
              <w:rPr>
                <w:rFonts w:ascii="Montserrat" w:eastAsia="Times New Roman" w:hAnsi="Montserrat" w:cs="Arial"/>
                <w:bCs/>
                <w:sz w:val="16"/>
                <w:szCs w:val="16"/>
                <w:lang w:val="es-ES"/>
              </w:rPr>
              <w:t>1</w:t>
            </w:r>
          </w:p>
        </w:tc>
      </w:tr>
      <w:tr w:rsidR="00E004EF" w:rsidRPr="00686D6A" w14:paraId="44B9F7E8" w14:textId="77777777" w:rsidTr="00E004EF">
        <w:trPr>
          <w:cantSplit/>
        </w:trPr>
        <w:tc>
          <w:tcPr>
            <w:tcW w:w="3169" w:type="pct"/>
            <w:shd w:val="clear" w:color="auto" w:fill="F2F2F2"/>
            <w:noWrap/>
            <w:vAlign w:val="center"/>
          </w:tcPr>
          <w:p w14:paraId="0D86E075" w14:textId="77777777" w:rsidR="00E004EF" w:rsidRPr="00686D6A" w:rsidRDefault="00E004EF" w:rsidP="00D8158F">
            <w:pPr>
              <w:spacing w:before="20" w:after="0"/>
              <w:ind w:left="356"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Ficha de Monitoreo y Evaluación 2020-2021</w:t>
            </w:r>
          </w:p>
        </w:tc>
        <w:tc>
          <w:tcPr>
            <w:tcW w:w="1831" w:type="pct"/>
            <w:gridSpan w:val="3"/>
            <w:vMerge/>
            <w:shd w:val="clear" w:color="auto" w:fill="F2F2F2"/>
            <w:vAlign w:val="center"/>
          </w:tcPr>
          <w:p w14:paraId="0A5D9F6E"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76495696" w14:textId="77777777" w:rsidTr="00E004EF">
        <w:trPr>
          <w:cantSplit/>
        </w:trPr>
        <w:tc>
          <w:tcPr>
            <w:tcW w:w="3169" w:type="pct"/>
            <w:shd w:val="clear" w:color="auto" w:fill="F2F2F2"/>
            <w:noWrap/>
            <w:vAlign w:val="center"/>
          </w:tcPr>
          <w:p w14:paraId="2D685AEC" w14:textId="77777777" w:rsidR="00E004EF" w:rsidRPr="00686D6A" w:rsidRDefault="00E004EF" w:rsidP="00D8158F">
            <w:pPr>
              <w:spacing w:before="20" w:after="0"/>
              <w:ind w:left="639"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 xml:space="preserve">08- Agricultura y Desarrollo Rural </w:t>
            </w:r>
          </w:p>
        </w:tc>
        <w:tc>
          <w:tcPr>
            <w:tcW w:w="1831" w:type="pct"/>
            <w:gridSpan w:val="3"/>
            <w:vMerge/>
            <w:shd w:val="clear" w:color="auto" w:fill="F2F2F2"/>
            <w:vAlign w:val="center"/>
          </w:tcPr>
          <w:p w14:paraId="1774C8D5"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44118089" w14:textId="77777777" w:rsidTr="00E004EF">
        <w:trPr>
          <w:cantSplit/>
        </w:trPr>
        <w:tc>
          <w:tcPr>
            <w:tcW w:w="3169" w:type="pct"/>
            <w:shd w:val="clear" w:color="auto" w:fill="F2F2F2"/>
            <w:noWrap/>
            <w:vAlign w:val="center"/>
          </w:tcPr>
          <w:p w14:paraId="768BB612" w14:textId="77777777" w:rsidR="00E004EF" w:rsidRPr="00686D6A" w:rsidRDefault="00E004EF" w:rsidP="00D8158F">
            <w:pPr>
              <w:spacing w:before="20" w:after="0"/>
              <w:ind w:left="356" w:right="-1824"/>
              <w:jc w:val="both"/>
              <w:rPr>
                <w:rFonts w:ascii="Montserrat" w:eastAsia="Times New Roman" w:hAnsi="Montserrat" w:cs="Arial"/>
                <w:b/>
                <w:bCs/>
                <w:sz w:val="16"/>
                <w:szCs w:val="16"/>
                <w:lang w:val="es-ES"/>
              </w:rPr>
            </w:pPr>
            <w:r w:rsidRPr="00686D6A">
              <w:rPr>
                <w:rFonts w:ascii="Montserrat" w:eastAsia="Times New Roman" w:hAnsi="Montserrat" w:cs="Arial"/>
                <w:b/>
                <w:bCs/>
                <w:sz w:val="16"/>
                <w:szCs w:val="16"/>
                <w:lang w:val="es-ES"/>
              </w:rPr>
              <w:t xml:space="preserve">PAE 2020 </w:t>
            </w:r>
          </w:p>
        </w:tc>
        <w:tc>
          <w:tcPr>
            <w:tcW w:w="1831" w:type="pct"/>
            <w:gridSpan w:val="3"/>
            <w:vMerge/>
            <w:shd w:val="clear" w:color="auto" w:fill="F2F2F2"/>
            <w:vAlign w:val="center"/>
          </w:tcPr>
          <w:p w14:paraId="68D4BADC" w14:textId="77777777" w:rsidR="00E004EF" w:rsidRPr="00686D6A" w:rsidRDefault="00E004EF" w:rsidP="00D8158F">
            <w:pPr>
              <w:spacing w:before="20" w:after="0"/>
              <w:jc w:val="center"/>
              <w:rPr>
                <w:rFonts w:ascii="Montserrat" w:eastAsia="Times New Roman" w:hAnsi="Montserrat" w:cs="Arial"/>
                <w:b/>
                <w:bCs/>
                <w:sz w:val="16"/>
                <w:szCs w:val="16"/>
                <w:lang w:val="es-ES"/>
              </w:rPr>
            </w:pPr>
          </w:p>
        </w:tc>
      </w:tr>
      <w:tr w:rsidR="00E004EF" w:rsidRPr="00686D6A" w14:paraId="10A5D459" w14:textId="77777777" w:rsidTr="00E004EF">
        <w:trPr>
          <w:cantSplit/>
        </w:trPr>
        <w:tc>
          <w:tcPr>
            <w:tcW w:w="3169" w:type="pct"/>
            <w:shd w:val="clear" w:color="auto" w:fill="F2F2F2"/>
            <w:noWrap/>
            <w:vAlign w:val="center"/>
          </w:tcPr>
          <w:p w14:paraId="6E7CCFD9" w14:textId="77777777" w:rsidR="00E004EF" w:rsidRPr="00686D6A" w:rsidRDefault="00E004EF" w:rsidP="00D8158F">
            <w:pPr>
              <w:spacing w:before="20" w:after="0"/>
              <w:ind w:left="356"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 xml:space="preserve">Evaluaciones </w:t>
            </w:r>
            <w:r w:rsidRPr="00686D6A">
              <w:rPr>
                <w:rFonts w:ascii="Montserrat" w:eastAsia="Times New Roman" w:hAnsi="Montserrat" w:cs="Arial"/>
                <w:sz w:val="16"/>
                <w:szCs w:val="16"/>
                <w:lang w:val="es-ES"/>
              </w:rPr>
              <w:t>Específicas del Desempeño</w:t>
            </w:r>
            <w:r w:rsidRPr="00686D6A">
              <w:rPr>
                <w:rFonts w:ascii="Montserrat" w:eastAsia="Times New Roman" w:hAnsi="Montserrat" w:cs="Arial"/>
                <w:bCs/>
                <w:sz w:val="16"/>
                <w:szCs w:val="16"/>
                <w:lang w:val="es-ES"/>
              </w:rPr>
              <w:t xml:space="preserve"> del FASSA</w:t>
            </w:r>
          </w:p>
        </w:tc>
        <w:tc>
          <w:tcPr>
            <w:tcW w:w="1831" w:type="pct"/>
            <w:gridSpan w:val="3"/>
            <w:vMerge/>
            <w:shd w:val="clear" w:color="auto" w:fill="F2F2F2"/>
            <w:vAlign w:val="center"/>
          </w:tcPr>
          <w:p w14:paraId="453EADFE"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4D4FC1CD" w14:textId="77777777" w:rsidTr="00E004EF">
        <w:trPr>
          <w:cantSplit/>
        </w:trPr>
        <w:tc>
          <w:tcPr>
            <w:tcW w:w="3169" w:type="pct"/>
            <w:shd w:val="clear" w:color="auto" w:fill="F2F2F2"/>
            <w:noWrap/>
            <w:vAlign w:val="center"/>
          </w:tcPr>
          <w:p w14:paraId="44D02376"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 xml:space="preserve">Chiapas </w:t>
            </w:r>
          </w:p>
        </w:tc>
        <w:tc>
          <w:tcPr>
            <w:tcW w:w="1831" w:type="pct"/>
            <w:gridSpan w:val="3"/>
            <w:vMerge/>
            <w:shd w:val="clear" w:color="auto" w:fill="F2F2F2"/>
            <w:vAlign w:val="center"/>
          </w:tcPr>
          <w:p w14:paraId="7FED4A7E"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65CD1D62" w14:textId="77777777" w:rsidTr="00E004EF">
        <w:trPr>
          <w:cantSplit/>
        </w:trPr>
        <w:tc>
          <w:tcPr>
            <w:tcW w:w="3169" w:type="pct"/>
            <w:shd w:val="clear" w:color="auto" w:fill="F2F2F2"/>
            <w:noWrap/>
            <w:vAlign w:val="center"/>
          </w:tcPr>
          <w:p w14:paraId="07CAC365"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 xml:space="preserve">Ciudad de México </w:t>
            </w:r>
          </w:p>
        </w:tc>
        <w:tc>
          <w:tcPr>
            <w:tcW w:w="1831" w:type="pct"/>
            <w:gridSpan w:val="3"/>
            <w:vMerge/>
            <w:shd w:val="clear" w:color="auto" w:fill="F2F2F2"/>
            <w:vAlign w:val="center"/>
          </w:tcPr>
          <w:p w14:paraId="08B6BF14"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302D0CFF" w14:textId="77777777" w:rsidTr="00E004EF">
        <w:trPr>
          <w:cantSplit/>
        </w:trPr>
        <w:tc>
          <w:tcPr>
            <w:tcW w:w="3169" w:type="pct"/>
            <w:shd w:val="clear" w:color="auto" w:fill="F2F2F2"/>
            <w:noWrap/>
            <w:vAlign w:val="center"/>
          </w:tcPr>
          <w:p w14:paraId="08ED1E82"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Guanajuato</w:t>
            </w:r>
          </w:p>
        </w:tc>
        <w:tc>
          <w:tcPr>
            <w:tcW w:w="1831" w:type="pct"/>
            <w:gridSpan w:val="3"/>
            <w:vMerge/>
            <w:shd w:val="clear" w:color="auto" w:fill="F2F2F2"/>
            <w:vAlign w:val="center"/>
          </w:tcPr>
          <w:p w14:paraId="0BB815E8"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7C7F178D" w14:textId="77777777" w:rsidTr="00E004EF">
        <w:trPr>
          <w:cantSplit/>
        </w:trPr>
        <w:tc>
          <w:tcPr>
            <w:tcW w:w="3169" w:type="pct"/>
            <w:shd w:val="clear" w:color="auto" w:fill="F2F2F2"/>
            <w:noWrap/>
            <w:vAlign w:val="center"/>
          </w:tcPr>
          <w:p w14:paraId="4B585074"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Oaxaca</w:t>
            </w:r>
          </w:p>
        </w:tc>
        <w:tc>
          <w:tcPr>
            <w:tcW w:w="1831" w:type="pct"/>
            <w:gridSpan w:val="3"/>
            <w:vMerge/>
            <w:shd w:val="clear" w:color="auto" w:fill="F2F2F2"/>
            <w:vAlign w:val="center"/>
          </w:tcPr>
          <w:p w14:paraId="1613465D"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7D6DFAAE" w14:textId="77777777" w:rsidTr="00E004EF">
        <w:trPr>
          <w:cantSplit/>
        </w:trPr>
        <w:tc>
          <w:tcPr>
            <w:tcW w:w="3169" w:type="pct"/>
            <w:shd w:val="clear" w:color="auto" w:fill="F2F2F2"/>
            <w:noWrap/>
            <w:vAlign w:val="center"/>
          </w:tcPr>
          <w:p w14:paraId="32B77E26"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Quintana Roo</w:t>
            </w:r>
          </w:p>
        </w:tc>
        <w:tc>
          <w:tcPr>
            <w:tcW w:w="1831" w:type="pct"/>
            <w:gridSpan w:val="3"/>
            <w:vMerge/>
            <w:shd w:val="clear" w:color="auto" w:fill="F2F2F2"/>
            <w:vAlign w:val="center"/>
          </w:tcPr>
          <w:p w14:paraId="446F5072"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5E24C372" w14:textId="77777777" w:rsidTr="00E004EF">
        <w:trPr>
          <w:cantSplit/>
        </w:trPr>
        <w:tc>
          <w:tcPr>
            <w:tcW w:w="3169" w:type="pct"/>
            <w:shd w:val="clear" w:color="auto" w:fill="F2F2F2"/>
            <w:noWrap/>
            <w:vAlign w:val="center"/>
          </w:tcPr>
          <w:p w14:paraId="7F36DA2C" w14:textId="77777777" w:rsidR="00E004EF" w:rsidRPr="00686D6A" w:rsidRDefault="00E004EF" w:rsidP="00D8158F">
            <w:pPr>
              <w:spacing w:before="20" w:after="0"/>
              <w:ind w:left="350" w:right="-1824"/>
              <w:jc w:val="both"/>
              <w:rPr>
                <w:rFonts w:ascii="Montserrat" w:eastAsia="Times New Roman" w:hAnsi="Montserrat" w:cs="Arial"/>
                <w:b/>
                <w:bCs/>
                <w:sz w:val="16"/>
                <w:szCs w:val="16"/>
                <w:lang w:val="es-ES"/>
              </w:rPr>
            </w:pPr>
            <w:r w:rsidRPr="00686D6A">
              <w:rPr>
                <w:rFonts w:ascii="Montserrat" w:eastAsia="Times New Roman" w:hAnsi="Montserrat" w:cs="Arial"/>
                <w:b/>
                <w:bCs/>
                <w:sz w:val="16"/>
                <w:szCs w:val="16"/>
                <w:lang w:val="es-ES"/>
              </w:rPr>
              <w:t xml:space="preserve">PAE 2017 </w:t>
            </w:r>
          </w:p>
        </w:tc>
        <w:tc>
          <w:tcPr>
            <w:tcW w:w="1831" w:type="pct"/>
            <w:gridSpan w:val="3"/>
            <w:vMerge/>
            <w:shd w:val="clear" w:color="auto" w:fill="F2F2F2"/>
            <w:vAlign w:val="center"/>
          </w:tcPr>
          <w:p w14:paraId="765CB8A7" w14:textId="77777777" w:rsidR="00E004EF" w:rsidRPr="00686D6A" w:rsidRDefault="00E004EF" w:rsidP="00D8158F">
            <w:pPr>
              <w:spacing w:before="20" w:after="0"/>
              <w:jc w:val="center"/>
              <w:rPr>
                <w:rFonts w:ascii="Montserrat" w:eastAsia="Times New Roman" w:hAnsi="Montserrat" w:cs="Arial"/>
                <w:b/>
                <w:bCs/>
                <w:sz w:val="16"/>
                <w:szCs w:val="16"/>
                <w:lang w:val="es-ES"/>
              </w:rPr>
            </w:pPr>
          </w:p>
        </w:tc>
      </w:tr>
      <w:tr w:rsidR="00E004EF" w:rsidRPr="00686D6A" w14:paraId="57FC8DA2" w14:textId="77777777" w:rsidTr="00E004EF">
        <w:trPr>
          <w:cantSplit/>
        </w:trPr>
        <w:tc>
          <w:tcPr>
            <w:tcW w:w="3169" w:type="pct"/>
            <w:shd w:val="clear" w:color="auto" w:fill="F2F2F2"/>
            <w:noWrap/>
            <w:vAlign w:val="center"/>
          </w:tcPr>
          <w:p w14:paraId="436AD218" w14:textId="77777777" w:rsidR="00E004EF" w:rsidRPr="00686D6A" w:rsidRDefault="00E004EF" w:rsidP="00D8158F">
            <w:pPr>
              <w:spacing w:before="20" w:after="0"/>
              <w:ind w:left="350"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Evaluación Estratégica de la Coordinación del FASSA</w:t>
            </w:r>
          </w:p>
        </w:tc>
        <w:tc>
          <w:tcPr>
            <w:tcW w:w="1831" w:type="pct"/>
            <w:gridSpan w:val="3"/>
            <w:vMerge/>
            <w:shd w:val="clear" w:color="auto" w:fill="F2F2F2"/>
            <w:vAlign w:val="center"/>
          </w:tcPr>
          <w:p w14:paraId="740AA8D9"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0F5EF04B" w14:textId="77777777" w:rsidTr="00E004EF">
        <w:trPr>
          <w:cantSplit/>
        </w:trPr>
        <w:tc>
          <w:tcPr>
            <w:tcW w:w="3169" w:type="pct"/>
            <w:shd w:val="clear" w:color="auto" w:fill="F2F2F2"/>
            <w:noWrap/>
            <w:vAlign w:val="center"/>
          </w:tcPr>
          <w:p w14:paraId="0ED262FC" w14:textId="77777777" w:rsidR="00E004EF" w:rsidRPr="00686D6A" w:rsidRDefault="00E004EF" w:rsidP="00D8158F">
            <w:pPr>
              <w:spacing w:before="20" w:after="0"/>
              <w:ind w:left="350"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 xml:space="preserve">       Ámbito federal </w:t>
            </w:r>
          </w:p>
        </w:tc>
        <w:tc>
          <w:tcPr>
            <w:tcW w:w="1831" w:type="pct"/>
            <w:gridSpan w:val="3"/>
            <w:vMerge/>
            <w:shd w:val="clear" w:color="auto" w:fill="F2F2F2"/>
            <w:vAlign w:val="center"/>
          </w:tcPr>
          <w:p w14:paraId="382C1CF0"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08CD6245" w14:textId="77777777" w:rsidTr="00E004EF">
        <w:trPr>
          <w:cantSplit/>
        </w:trPr>
        <w:tc>
          <w:tcPr>
            <w:tcW w:w="3169" w:type="pct"/>
            <w:shd w:val="clear" w:color="auto" w:fill="F2F2F2"/>
            <w:noWrap/>
            <w:vAlign w:val="center"/>
          </w:tcPr>
          <w:p w14:paraId="48351D33" w14:textId="77777777" w:rsidR="00E004EF" w:rsidRPr="00686D6A" w:rsidRDefault="00E004EF" w:rsidP="00D8158F">
            <w:pPr>
              <w:spacing w:before="20" w:after="0"/>
              <w:ind w:left="350" w:right="-1824"/>
              <w:jc w:val="both"/>
              <w:rPr>
                <w:rFonts w:ascii="Montserrat" w:eastAsia="Times New Roman" w:hAnsi="Montserrat" w:cs="Arial"/>
                <w:sz w:val="16"/>
                <w:szCs w:val="16"/>
                <w:lang w:val="es-ES"/>
              </w:rPr>
            </w:pPr>
            <w:r w:rsidRPr="00686D6A">
              <w:rPr>
                <w:rFonts w:ascii="Montserrat" w:eastAsia="Times New Roman" w:hAnsi="Montserrat" w:cs="Arial"/>
                <w:bCs/>
                <w:sz w:val="16"/>
                <w:szCs w:val="16"/>
                <w:lang w:val="es-ES"/>
              </w:rPr>
              <w:t xml:space="preserve">Evaluaciones </w:t>
            </w:r>
            <w:r w:rsidRPr="00686D6A">
              <w:rPr>
                <w:rFonts w:ascii="Montserrat" w:eastAsia="Times New Roman" w:hAnsi="Montserrat" w:cs="Arial"/>
                <w:sz w:val="16"/>
                <w:szCs w:val="16"/>
                <w:lang w:val="es-ES"/>
              </w:rPr>
              <w:t>Específicas del Desempeño</w:t>
            </w:r>
            <w:r w:rsidRPr="00686D6A">
              <w:rPr>
                <w:rFonts w:ascii="Montserrat" w:eastAsia="Times New Roman" w:hAnsi="Montserrat" w:cs="Arial"/>
                <w:bCs/>
                <w:sz w:val="16"/>
                <w:szCs w:val="16"/>
                <w:lang w:val="es-ES"/>
              </w:rPr>
              <w:t xml:space="preserve"> del FASSA</w:t>
            </w:r>
          </w:p>
        </w:tc>
        <w:tc>
          <w:tcPr>
            <w:tcW w:w="1831" w:type="pct"/>
            <w:gridSpan w:val="3"/>
            <w:vMerge/>
            <w:shd w:val="clear" w:color="auto" w:fill="F2F2F2"/>
            <w:vAlign w:val="center"/>
          </w:tcPr>
          <w:p w14:paraId="38AE10F5"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268AD3AC" w14:textId="77777777" w:rsidTr="00E004EF">
        <w:trPr>
          <w:cantSplit/>
        </w:trPr>
        <w:tc>
          <w:tcPr>
            <w:tcW w:w="3169" w:type="pct"/>
            <w:shd w:val="clear" w:color="auto" w:fill="F2F2F2"/>
            <w:noWrap/>
            <w:vAlign w:val="center"/>
          </w:tcPr>
          <w:p w14:paraId="4A3FADAF"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Baja California</w:t>
            </w:r>
          </w:p>
        </w:tc>
        <w:tc>
          <w:tcPr>
            <w:tcW w:w="1831" w:type="pct"/>
            <w:gridSpan w:val="3"/>
            <w:vMerge/>
            <w:shd w:val="clear" w:color="auto" w:fill="F2F2F2"/>
            <w:vAlign w:val="center"/>
          </w:tcPr>
          <w:p w14:paraId="07F6EA65"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79534045" w14:textId="77777777" w:rsidTr="00E004EF">
        <w:trPr>
          <w:cantSplit/>
        </w:trPr>
        <w:tc>
          <w:tcPr>
            <w:tcW w:w="3169" w:type="pct"/>
            <w:shd w:val="clear" w:color="auto" w:fill="F2F2F2"/>
            <w:noWrap/>
            <w:vAlign w:val="center"/>
          </w:tcPr>
          <w:p w14:paraId="36E7430E"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Coahuila de Zaragoza</w:t>
            </w:r>
          </w:p>
        </w:tc>
        <w:tc>
          <w:tcPr>
            <w:tcW w:w="1831" w:type="pct"/>
            <w:gridSpan w:val="3"/>
            <w:vMerge/>
            <w:shd w:val="clear" w:color="auto" w:fill="F2F2F2"/>
            <w:vAlign w:val="center"/>
          </w:tcPr>
          <w:p w14:paraId="61043432"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7881EB0B" w14:textId="77777777" w:rsidTr="00E004EF">
        <w:trPr>
          <w:cantSplit/>
        </w:trPr>
        <w:tc>
          <w:tcPr>
            <w:tcW w:w="3169" w:type="pct"/>
            <w:shd w:val="clear" w:color="auto" w:fill="F2F2F2"/>
            <w:noWrap/>
            <w:vAlign w:val="center"/>
          </w:tcPr>
          <w:p w14:paraId="09D59CAB"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Estado de México</w:t>
            </w:r>
          </w:p>
        </w:tc>
        <w:tc>
          <w:tcPr>
            <w:tcW w:w="1831" w:type="pct"/>
            <w:gridSpan w:val="3"/>
            <w:vMerge/>
            <w:shd w:val="clear" w:color="auto" w:fill="F2F2F2"/>
            <w:vAlign w:val="center"/>
          </w:tcPr>
          <w:p w14:paraId="62E7FA80"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0C7C3464" w14:textId="77777777" w:rsidTr="00E004EF">
        <w:trPr>
          <w:cantSplit/>
        </w:trPr>
        <w:tc>
          <w:tcPr>
            <w:tcW w:w="3169" w:type="pct"/>
            <w:shd w:val="clear" w:color="auto" w:fill="F2F2F2"/>
            <w:noWrap/>
            <w:vAlign w:val="center"/>
          </w:tcPr>
          <w:p w14:paraId="2B231070"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lastRenderedPageBreak/>
              <w:t xml:space="preserve">Guerrero </w:t>
            </w:r>
          </w:p>
        </w:tc>
        <w:tc>
          <w:tcPr>
            <w:tcW w:w="1831" w:type="pct"/>
            <w:gridSpan w:val="3"/>
            <w:vMerge/>
            <w:shd w:val="clear" w:color="auto" w:fill="F2F2F2"/>
            <w:vAlign w:val="center"/>
          </w:tcPr>
          <w:p w14:paraId="7B3A73DF"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72CF448D" w14:textId="77777777" w:rsidTr="00E004EF">
        <w:trPr>
          <w:cantSplit/>
        </w:trPr>
        <w:tc>
          <w:tcPr>
            <w:tcW w:w="3169" w:type="pct"/>
            <w:shd w:val="clear" w:color="auto" w:fill="F2F2F2"/>
            <w:noWrap/>
            <w:vAlign w:val="center"/>
          </w:tcPr>
          <w:p w14:paraId="13F295E8"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Jalisco</w:t>
            </w:r>
          </w:p>
        </w:tc>
        <w:tc>
          <w:tcPr>
            <w:tcW w:w="1831" w:type="pct"/>
            <w:gridSpan w:val="3"/>
            <w:vMerge/>
            <w:shd w:val="clear" w:color="auto" w:fill="F2F2F2"/>
            <w:vAlign w:val="center"/>
          </w:tcPr>
          <w:p w14:paraId="5C6D93E3"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28AD6419" w14:textId="77777777" w:rsidTr="00E004EF">
        <w:trPr>
          <w:cantSplit/>
        </w:trPr>
        <w:tc>
          <w:tcPr>
            <w:tcW w:w="3169" w:type="pct"/>
            <w:shd w:val="clear" w:color="auto" w:fill="F2F2F2"/>
            <w:noWrap/>
            <w:vAlign w:val="center"/>
          </w:tcPr>
          <w:p w14:paraId="1485D44E"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Nayarit</w:t>
            </w:r>
          </w:p>
        </w:tc>
        <w:tc>
          <w:tcPr>
            <w:tcW w:w="1831" w:type="pct"/>
            <w:gridSpan w:val="3"/>
            <w:vMerge/>
            <w:shd w:val="clear" w:color="auto" w:fill="F2F2F2"/>
            <w:vAlign w:val="center"/>
          </w:tcPr>
          <w:p w14:paraId="6D2E6A35"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r w:rsidR="00E004EF" w:rsidRPr="00686D6A" w14:paraId="01A37F1B" w14:textId="77777777" w:rsidTr="00E004EF">
        <w:trPr>
          <w:cantSplit/>
          <w:trHeight w:val="80"/>
        </w:trPr>
        <w:tc>
          <w:tcPr>
            <w:tcW w:w="3169" w:type="pct"/>
            <w:tcBorders>
              <w:bottom w:val="single" w:sz="12" w:space="0" w:color="7F7F7F"/>
            </w:tcBorders>
            <w:shd w:val="clear" w:color="auto" w:fill="F2F2F2"/>
            <w:noWrap/>
            <w:vAlign w:val="center"/>
          </w:tcPr>
          <w:p w14:paraId="1EE5DBD7" w14:textId="77777777" w:rsidR="00E004EF" w:rsidRPr="00686D6A" w:rsidRDefault="00E004EF" w:rsidP="00D8158F">
            <w:pPr>
              <w:spacing w:before="20" w:after="0"/>
              <w:ind w:left="633" w:right="-1824"/>
              <w:jc w:val="both"/>
              <w:rPr>
                <w:rFonts w:ascii="Montserrat" w:eastAsia="Times New Roman" w:hAnsi="Montserrat" w:cs="Arial"/>
                <w:bCs/>
                <w:sz w:val="16"/>
                <w:szCs w:val="16"/>
                <w:lang w:val="es-ES"/>
              </w:rPr>
            </w:pPr>
            <w:r w:rsidRPr="00686D6A">
              <w:rPr>
                <w:rFonts w:ascii="Montserrat" w:eastAsia="Times New Roman" w:hAnsi="Montserrat" w:cs="Arial"/>
                <w:bCs/>
                <w:sz w:val="16"/>
                <w:szCs w:val="16"/>
                <w:lang w:val="es-ES"/>
              </w:rPr>
              <w:t>Tabasco</w:t>
            </w:r>
          </w:p>
        </w:tc>
        <w:tc>
          <w:tcPr>
            <w:tcW w:w="1831" w:type="pct"/>
            <w:gridSpan w:val="3"/>
            <w:vMerge/>
            <w:tcBorders>
              <w:bottom w:val="single" w:sz="12" w:space="0" w:color="7F7F7F"/>
            </w:tcBorders>
            <w:shd w:val="clear" w:color="auto" w:fill="F2F2F2"/>
            <w:vAlign w:val="center"/>
          </w:tcPr>
          <w:p w14:paraId="732F88E4" w14:textId="77777777" w:rsidR="00E004EF" w:rsidRPr="00686D6A" w:rsidRDefault="00E004EF" w:rsidP="00D8158F">
            <w:pPr>
              <w:spacing w:before="20" w:after="0"/>
              <w:jc w:val="center"/>
              <w:rPr>
                <w:rFonts w:ascii="Montserrat" w:eastAsia="Times New Roman" w:hAnsi="Montserrat" w:cs="Arial"/>
                <w:bCs/>
                <w:sz w:val="16"/>
                <w:szCs w:val="16"/>
                <w:lang w:val="es-ES"/>
              </w:rPr>
            </w:pPr>
          </w:p>
        </w:tc>
      </w:tr>
    </w:tbl>
    <w:p w14:paraId="5A29B3F7" w14:textId="18D4DB51" w:rsidR="00D725AC" w:rsidRDefault="00E004EF" w:rsidP="00D725AC">
      <w:pPr>
        <w:pStyle w:val="Cdetexto"/>
        <w:spacing w:after="0"/>
        <w:ind w:left="425" w:right="476"/>
        <w:rPr>
          <w:rFonts w:ascii="Montserrat" w:hAnsi="Montserrat"/>
          <w:sz w:val="14"/>
        </w:rPr>
      </w:pPr>
      <w:r>
        <w:rPr>
          <w:rFonts w:ascii="Montserrat" w:hAnsi="Montserrat"/>
          <w:sz w:val="14"/>
        </w:rPr>
        <w:t xml:space="preserve">1/ Corresponden a evaluaciones del ámbito social, </w:t>
      </w:r>
      <w:r w:rsidR="00C07AC2">
        <w:rPr>
          <w:rFonts w:ascii="Montserrat" w:hAnsi="Montserrat"/>
          <w:sz w:val="14"/>
        </w:rPr>
        <w:t>coordinadas por el CONEVAL.</w:t>
      </w:r>
    </w:p>
    <w:p w14:paraId="0CE9DECE" w14:textId="77777777" w:rsidR="00BD7D36" w:rsidRPr="009F0F98" w:rsidRDefault="00BD7D36" w:rsidP="00C07AC2">
      <w:pPr>
        <w:pStyle w:val="Cdetexto"/>
        <w:spacing w:after="0"/>
        <w:ind w:left="425" w:right="900"/>
        <w:rPr>
          <w:rFonts w:ascii="Montserrat" w:hAnsi="Montserrat"/>
          <w:b/>
          <w:sz w:val="14"/>
        </w:rPr>
      </w:pPr>
      <w:r w:rsidRPr="009F0F98">
        <w:rPr>
          <w:rFonts w:ascii="Montserrat" w:hAnsi="Montserrat"/>
          <w:sz w:val="14"/>
        </w:rPr>
        <w:t>Fuente: Unidad de Evaluación del Desempeño con información proporcionada por las dependencias y entidades de la Administración Pública Federal.</w:t>
      </w:r>
    </w:p>
    <w:p w14:paraId="031530AC" w14:textId="77777777" w:rsidR="0082087D" w:rsidRPr="009C0CCD" w:rsidRDefault="0082087D" w:rsidP="009C0CCD">
      <w:pPr>
        <w:pStyle w:val="Ttulo2"/>
        <w:jc w:val="both"/>
        <w:rPr>
          <w:b w:val="0"/>
          <w:bCs w:val="0"/>
          <w:sz w:val="24"/>
          <w:szCs w:val="24"/>
          <w:lang w:val="es-MX"/>
        </w:rPr>
      </w:pPr>
      <w:bookmarkStart w:id="13" w:name="_Toc116283887"/>
      <w:bookmarkStart w:id="14" w:name="_Toc116296535"/>
      <w:bookmarkStart w:id="15" w:name="_Toc117253201"/>
      <w:r w:rsidRPr="009C0CCD">
        <w:rPr>
          <w:sz w:val="24"/>
          <w:szCs w:val="24"/>
          <w:lang w:val="es-MX"/>
        </w:rPr>
        <w:t>SÍNTESIS DE EVALUACIONES</w:t>
      </w:r>
      <w:bookmarkEnd w:id="12"/>
      <w:bookmarkEnd w:id="13"/>
      <w:bookmarkEnd w:id="14"/>
      <w:bookmarkEnd w:id="15"/>
    </w:p>
    <w:p w14:paraId="5EF8F3ED" w14:textId="77777777" w:rsidR="00690839" w:rsidRPr="003D61A8" w:rsidRDefault="0082087D">
      <w:pPr>
        <w:pStyle w:val="Cdetexto"/>
        <w:rPr>
          <w:lang w:val="es-MX"/>
        </w:rPr>
      </w:pPr>
      <w:r w:rsidRPr="6452A0AC">
        <w:rPr>
          <w:lang w:val="es-MX"/>
        </w:rPr>
        <w:t xml:space="preserve">En este apartado se presentan los principales resultados de las </w:t>
      </w:r>
      <w:r w:rsidR="00FB6698" w:rsidRPr="2A189DC5">
        <w:rPr>
          <w:lang w:val="es-MX"/>
        </w:rPr>
        <w:t>12</w:t>
      </w:r>
      <w:r w:rsidR="007E1AC2" w:rsidRPr="2A189DC5">
        <w:rPr>
          <w:lang w:val="es-MX"/>
        </w:rPr>
        <w:t xml:space="preserve"> </w:t>
      </w:r>
      <w:r w:rsidR="00A90B3D">
        <w:rPr>
          <w:lang w:val="es-MX"/>
        </w:rPr>
        <w:t>e</w:t>
      </w:r>
      <w:r w:rsidR="05506595" w:rsidRPr="1887E5C0">
        <w:rPr>
          <w:lang w:val="es-MX"/>
        </w:rPr>
        <w:t>valuaciones</w:t>
      </w:r>
      <w:r w:rsidR="1A2DB8CE" w:rsidRPr="2A189DC5">
        <w:rPr>
          <w:lang w:val="es-MX"/>
        </w:rPr>
        <w:t xml:space="preserve"> Específicas del Desempeño</w:t>
      </w:r>
      <w:r w:rsidR="0036736D">
        <w:rPr>
          <w:lang w:val="es-MX"/>
        </w:rPr>
        <w:t xml:space="preserve"> </w:t>
      </w:r>
      <w:r w:rsidR="00C57691">
        <w:rPr>
          <w:lang w:val="es-MX"/>
        </w:rPr>
        <w:t>al</w:t>
      </w:r>
      <w:r w:rsidR="0036736D">
        <w:rPr>
          <w:lang w:val="es-MX"/>
        </w:rPr>
        <w:t xml:space="preserve"> FASSA </w:t>
      </w:r>
      <w:r w:rsidR="00C57691">
        <w:rPr>
          <w:lang w:val="es-MX"/>
        </w:rPr>
        <w:t xml:space="preserve">en el ámbito </w:t>
      </w:r>
      <w:r w:rsidR="0036736D">
        <w:rPr>
          <w:lang w:val="es-MX"/>
        </w:rPr>
        <w:t xml:space="preserve">estatal, una </w:t>
      </w:r>
      <w:r w:rsidR="00A90B3D">
        <w:rPr>
          <w:lang w:val="es-MX"/>
        </w:rPr>
        <w:t>e</w:t>
      </w:r>
      <w:r w:rsidR="0036736D">
        <w:rPr>
          <w:lang w:val="es-MX"/>
        </w:rPr>
        <w:t>valuación Específica</w:t>
      </w:r>
      <w:r w:rsidR="0036736D" w:rsidRPr="2A189DC5">
        <w:rPr>
          <w:lang w:val="es-MX"/>
        </w:rPr>
        <w:t xml:space="preserve"> del Desempeño</w:t>
      </w:r>
      <w:r w:rsidR="00C57691">
        <w:rPr>
          <w:lang w:val="es-MX"/>
        </w:rPr>
        <w:t xml:space="preserve"> al</w:t>
      </w:r>
      <w:r w:rsidR="0036736D">
        <w:rPr>
          <w:lang w:val="es-MX"/>
        </w:rPr>
        <w:t xml:space="preserve"> FASSA </w:t>
      </w:r>
      <w:r w:rsidR="00C57691">
        <w:rPr>
          <w:lang w:val="es-MX"/>
        </w:rPr>
        <w:t>en el ámbito federal</w:t>
      </w:r>
      <w:r w:rsidR="008322AF">
        <w:rPr>
          <w:lang w:val="es-MX"/>
        </w:rPr>
        <w:t xml:space="preserve">, 10 </w:t>
      </w:r>
      <w:proofErr w:type="spellStart"/>
      <w:r w:rsidR="008322AF">
        <w:rPr>
          <w:lang w:val="es-MX"/>
        </w:rPr>
        <w:t>FM</w:t>
      </w:r>
      <w:r w:rsidR="00A90B3D">
        <w:rPr>
          <w:lang w:val="es-MX"/>
        </w:rPr>
        <w:t>y</w:t>
      </w:r>
      <w:r w:rsidR="008322AF">
        <w:rPr>
          <w:lang w:val="es-MX"/>
        </w:rPr>
        <w:t>E</w:t>
      </w:r>
      <w:proofErr w:type="spellEnd"/>
      <w:r w:rsidR="008322AF">
        <w:rPr>
          <w:lang w:val="es-MX"/>
        </w:rPr>
        <w:t xml:space="preserve"> 2021-2021</w:t>
      </w:r>
      <w:r w:rsidR="00C57691">
        <w:rPr>
          <w:lang w:val="es-MX"/>
        </w:rPr>
        <w:t xml:space="preserve"> y </w:t>
      </w:r>
      <w:r w:rsidR="0036736D">
        <w:rPr>
          <w:lang w:val="es-MX"/>
        </w:rPr>
        <w:t>79</w:t>
      </w:r>
      <w:r w:rsidR="00827703">
        <w:rPr>
          <w:lang w:val="es-MX"/>
        </w:rPr>
        <w:t xml:space="preserve"> </w:t>
      </w:r>
      <w:proofErr w:type="spellStart"/>
      <w:r w:rsidR="00827703">
        <w:rPr>
          <w:lang w:val="es-MX"/>
        </w:rPr>
        <w:t>FM</w:t>
      </w:r>
      <w:r w:rsidR="00A90B3D">
        <w:rPr>
          <w:lang w:val="es-MX"/>
        </w:rPr>
        <w:t>y</w:t>
      </w:r>
      <w:r w:rsidR="00827703">
        <w:rPr>
          <w:lang w:val="es-MX"/>
        </w:rPr>
        <w:t>E</w:t>
      </w:r>
      <w:proofErr w:type="spellEnd"/>
      <w:r w:rsidR="00827703">
        <w:rPr>
          <w:lang w:val="es-MX"/>
        </w:rPr>
        <w:t xml:space="preserve"> 2021-2022</w:t>
      </w:r>
      <w:r w:rsidR="4F2A9201" w:rsidRPr="2A189DC5">
        <w:rPr>
          <w:lang w:val="es-MX"/>
        </w:rPr>
        <w:t>,</w:t>
      </w:r>
      <w:r w:rsidRPr="6452A0AC">
        <w:rPr>
          <w:lang w:val="es-MX"/>
        </w:rPr>
        <w:t xml:space="preserve"> reportadas </w:t>
      </w:r>
      <w:r w:rsidR="001B1480" w:rsidRPr="6452A0AC">
        <w:rPr>
          <w:lang w:val="es-MX"/>
        </w:rPr>
        <w:t xml:space="preserve">a la SHCP </w:t>
      </w:r>
      <w:r w:rsidRPr="6452A0AC">
        <w:rPr>
          <w:lang w:val="es-MX"/>
        </w:rPr>
        <w:t>durante el</w:t>
      </w:r>
      <w:r w:rsidR="000C4694" w:rsidRPr="6452A0AC">
        <w:rPr>
          <w:lang w:val="es-MX"/>
        </w:rPr>
        <w:t xml:space="preserve"> </w:t>
      </w:r>
      <w:r w:rsidR="00DA4BAF" w:rsidRPr="6452A0AC">
        <w:rPr>
          <w:lang w:val="es-MX"/>
        </w:rPr>
        <w:t>tercer</w:t>
      </w:r>
      <w:r w:rsidR="00E13681" w:rsidRPr="6452A0AC">
        <w:rPr>
          <w:lang w:val="es-MX"/>
        </w:rPr>
        <w:t xml:space="preserve"> </w:t>
      </w:r>
      <w:r w:rsidR="00B61BC0" w:rsidRPr="6452A0AC">
        <w:rPr>
          <w:lang w:val="es-MX"/>
        </w:rPr>
        <w:t>t</w:t>
      </w:r>
      <w:r w:rsidR="007D156E" w:rsidRPr="6452A0AC">
        <w:rPr>
          <w:lang w:val="es-MX"/>
        </w:rPr>
        <w:t>rimestre</w:t>
      </w:r>
      <w:r w:rsidRPr="6452A0AC">
        <w:rPr>
          <w:lang w:val="es-MX"/>
        </w:rPr>
        <w:t xml:space="preserve"> de </w:t>
      </w:r>
      <w:r w:rsidR="00611061" w:rsidRPr="6452A0AC">
        <w:rPr>
          <w:lang w:val="es-MX"/>
        </w:rPr>
        <w:t>2022</w:t>
      </w:r>
      <w:r w:rsidRPr="6452A0AC">
        <w:rPr>
          <w:lang w:val="es-MX"/>
        </w:rPr>
        <w:t>. Para cada una de ellas, se incluye la siguiente información de referencia:</w:t>
      </w:r>
    </w:p>
    <w:p w14:paraId="0FB2A2D8" w14:textId="77777777" w:rsidR="0082087D" w:rsidRPr="003D61A8" w:rsidRDefault="0082087D" w:rsidP="00351C9C">
      <w:pPr>
        <w:pStyle w:val="Cdetexto"/>
        <w:numPr>
          <w:ilvl w:val="0"/>
          <w:numId w:val="16"/>
        </w:numPr>
        <w:ind w:left="567" w:hanging="284"/>
        <w:rPr>
          <w:szCs w:val="22"/>
          <w:lang w:val="es-MX"/>
        </w:rPr>
      </w:pPr>
      <w:r w:rsidRPr="003D61A8">
        <w:rPr>
          <w:szCs w:val="22"/>
          <w:lang w:val="es-MX"/>
        </w:rPr>
        <w:t>Nombre de la evaluación.</w:t>
      </w:r>
    </w:p>
    <w:p w14:paraId="531DF77C" w14:textId="77777777" w:rsidR="0082087D" w:rsidRPr="003D61A8" w:rsidRDefault="0082087D" w:rsidP="00351C9C">
      <w:pPr>
        <w:pStyle w:val="Cdetexto"/>
        <w:numPr>
          <w:ilvl w:val="0"/>
          <w:numId w:val="16"/>
        </w:numPr>
        <w:ind w:left="567" w:hanging="284"/>
        <w:rPr>
          <w:szCs w:val="22"/>
          <w:lang w:val="es-MX"/>
        </w:rPr>
      </w:pPr>
      <w:r w:rsidRPr="003D61A8">
        <w:rPr>
          <w:szCs w:val="22"/>
          <w:lang w:val="es-MX"/>
        </w:rPr>
        <w:t>Objetivo de la evaluación.</w:t>
      </w:r>
    </w:p>
    <w:p w14:paraId="3FAC20AC" w14:textId="77777777" w:rsidR="0082087D" w:rsidRPr="003D61A8" w:rsidRDefault="0082087D" w:rsidP="00351C9C">
      <w:pPr>
        <w:pStyle w:val="Cdetexto"/>
        <w:numPr>
          <w:ilvl w:val="0"/>
          <w:numId w:val="16"/>
        </w:numPr>
        <w:ind w:left="567" w:hanging="284"/>
        <w:rPr>
          <w:szCs w:val="22"/>
          <w:lang w:val="es-MX"/>
        </w:rPr>
      </w:pPr>
      <w:r w:rsidRPr="003D61A8">
        <w:rPr>
          <w:szCs w:val="22"/>
          <w:lang w:val="es-MX"/>
        </w:rPr>
        <w:t>Tipo de evaluación.</w:t>
      </w:r>
    </w:p>
    <w:p w14:paraId="496E2B0B" w14:textId="77777777" w:rsidR="0082087D" w:rsidRPr="003D61A8" w:rsidRDefault="0082087D" w:rsidP="00351C9C">
      <w:pPr>
        <w:pStyle w:val="Cdetexto"/>
        <w:numPr>
          <w:ilvl w:val="0"/>
          <w:numId w:val="16"/>
        </w:numPr>
        <w:ind w:left="567" w:hanging="284"/>
        <w:rPr>
          <w:szCs w:val="22"/>
          <w:lang w:val="es-MX"/>
        </w:rPr>
      </w:pPr>
      <w:r w:rsidRPr="003D61A8">
        <w:rPr>
          <w:szCs w:val="22"/>
          <w:lang w:val="es-MX"/>
        </w:rPr>
        <w:t>PAE de referencia.</w:t>
      </w:r>
    </w:p>
    <w:p w14:paraId="2276268E" w14:textId="77777777" w:rsidR="0082087D" w:rsidRPr="003D61A8" w:rsidRDefault="0082087D" w:rsidP="00351C9C">
      <w:pPr>
        <w:pStyle w:val="Cdetexto"/>
        <w:numPr>
          <w:ilvl w:val="0"/>
          <w:numId w:val="16"/>
        </w:numPr>
        <w:ind w:left="567" w:hanging="284"/>
        <w:rPr>
          <w:szCs w:val="22"/>
          <w:lang w:val="es-MX"/>
        </w:rPr>
      </w:pPr>
      <w:r w:rsidRPr="003D61A8">
        <w:rPr>
          <w:szCs w:val="22"/>
          <w:lang w:val="es-MX"/>
        </w:rPr>
        <w:t xml:space="preserve">Ramo. </w:t>
      </w:r>
    </w:p>
    <w:p w14:paraId="29B1DC18" w14:textId="77777777" w:rsidR="0082087D" w:rsidRPr="003D61A8" w:rsidRDefault="0082087D" w:rsidP="00351C9C">
      <w:pPr>
        <w:pStyle w:val="Cdetexto"/>
        <w:numPr>
          <w:ilvl w:val="0"/>
          <w:numId w:val="16"/>
        </w:numPr>
        <w:ind w:left="567" w:hanging="284"/>
        <w:rPr>
          <w:szCs w:val="22"/>
          <w:lang w:val="es-MX"/>
        </w:rPr>
      </w:pPr>
      <w:r w:rsidRPr="003D61A8">
        <w:rPr>
          <w:szCs w:val="22"/>
          <w:lang w:val="es-MX"/>
        </w:rPr>
        <w:t>Clave y denominación del Pp.</w:t>
      </w:r>
    </w:p>
    <w:p w14:paraId="27555BA3" w14:textId="77777777" w:rsidR="0082087D" w:rsidRPr="003D61A8" w:rsidRDefault="0082087D" w:rsidP="00351C9C">
      <w:pPr>
        <w:pStyle w:val="Cdetexto"/>
        <w:numPr>
          <w:ilvl w:val="0"/>
          <w:numId w:val="16"/>
        </w:numPr>
        <w:ind w:left="567" w:hanging="284"/>
        <w:rPr>
          <w:szCs w:val="22"/>
          <w:lang w:val="es-MX"/>
        </w:rPr>
      </w:pPr>
      <w:r w:rsidRPr="003D61A8">
        <w:rPr>
          <w:szCs w:val="22"/>
          <w:lang w:val="es-MX"/>
        </w:rPr>
        <w:t>Unidad(es) Administrativa(s) responsable(s) de la operación del Pp.</w:t>
      </w:r>
    </w:p>
    <w:p w14:paraId="10A94AAB" w14:textId="77777777" w:rsidR="0082087D" w:rsidRPr="003D61A8" w:rsidRDefault="0082087D" w:rsidP="00351C9C">
      <w:pPr>
        <w:pStyle w:val="Cdetexto"/>
        <w:numPr>
          <w:ilvl w:val="0"/>
          <w:numId w:val="16"/>
        </w:numPr>
        <w:ind w:left="567" w:hanging="284"/>
        <w:rPr>
          <w:szCs w:val="22"/>
          <w:lang w:val="es-MX"/>
        </w:rPr>
      </w:pPr>
      <w:r w:rsidRPr="003D61A8">
        <w:rPr>
          <w:szCs w:val="22"/>
          <w:lang w:val="es-MX"/>
        </w:rPr>
        <w:t>Instancia evaluadora.</w:t>
      </w:r>
    </w:p>
    <w:p w14:paraId="49A23C6A" w14:textId="77777777" w:rsidR="0082087D" w:rsidRPr="003D61A8" w:rsidRDefault="0082087D" w:rsidP="00351C9C">
      <w:pPr>
        <w:pStyle w:val="Cdetexto"/>
        <w:numPr>
          <w:ilvl w:val="0"/>
          <w:numId w:val="16"/>
        </w:numPr>
        <w:ind w:left="567" w:hanging="284"/>
        <w:rPr>
          <w:szCs w:val="22"/>
          <w:lang w:val="es-MX"/>
        </w:rPr>
      </w:pPr>
      <w:r w:rsidRPr="003D61A8">
        <w:rPr>
          <w:szCs w:val="22"/>
          <w:lang w:val="es-MX"/>
        </w:rPr>
        <w:t>Tipo de contratación.</w:t>
      </w:r>
    </w:p>
    <w:p w14:paraId="6FF4947C" w14:textId="77777777" w:rsidR="0082087D" w:rsidRPr="003D61A8" w:rsidRDefault="0082087D" w:rsidP="00351C9C">
      <w:pPr>
        <w:pStyle w:val="Cdetexto"/>
        <w:numPr>
          <w:ilvl w:val="0"/>
          <w:numId w:val="16"/>
        </w:numPr>
        <w:ind w:left="567" w:hanging="284"/>
        <w:rPr>
          <w:szCs w:val="22"/>
          <w:lang w:val="es-MX"/>
        </w:rPr>
      </w:pPr>
      <w:r w:rsidRPr="003D61A8">
        <w:rPr>
          <w:szCs w:val="22"/>
          <w:lang w:val="es-MX"/>
        </w:rPr>
        <w:t>Costo de l</w:t>
      </w:r>
      <w:r w:rsidR="001924E5">
        <w:rPr>
          <w:szCs w:val="22"/>
          <w:lang w:val="es-MX"/>
        </w:rPr>
        <w:t>a</w:t>
      </w:r>
      <w:r w:rsidRPr="003D61A8">
        <w:rPr>
          <w:szCs w:val="22"/>
          <w:lang w:val="es-MX"/>
        </w:rPr>
        <w:t xml:space="preserve"> evaluación.</w:t>
      </w:r>
    </w:p>
    <w:p w14:paraId="14F13B0E" w14:textId="77777777" w:rsidR="0082087D" w:rsidRPr="003D61A8" w:rsidRDefault="0082087D" w:rsidP="00351C9C">
      <w:pPr>
        <w:pStyle w:val="Cdetexto"/>
        <w:numPr>
          <w:ilvl w:val="0"/>
          <w:numId w:val="16"/>
        </w:numPr>
        <w:ind w:left="567" w:hanging="284"/>
        <w:rPr>
          <w:szCs w:val="22"/>
          <w:lang w:val="es-MX"/>
        </w:rPr>
      </w:pPr>
      <w:r w:rsidRPr="003D61A8">
        <w:rPr>
          <w:szCs w:val="22"/>
          <w:lang w:val="es-MX"/>
        </w:rPr>
        <w:t>Tipo de financiamiento.</w:t>
      </w:r>
    </w:p>
    <w:p w14:paraId="0573520B" w14:textId="77777777" w:rsidR="0082087D" w:rsidRPr="003D61A8" w:rsidRDefault="0082087D" w:rsidP="00351C9C">
      <w:pPr>
        <w:pStyle w:val="Cdetexto"/>
        <w:numPr>
          <w:ilvl w:val="0"/>
          <w:numId w:val="16"/>
        </w:numPr>
        <w:ind w:left="567" w:hanging="284"/>
        <w:rPr>
          <w:szCs w:val="22"/>
          <w:lang w:val="es-MX"/>
        </w:rPr>
      </w:pPr>
      <w:r w:rsidRPr="003D61A8">
        <w:rPr>
          <w:szCs w:val="22"/>
          <w:lang w:val="es-MX"/>
        </w:rPr>
        <w:t>Instancia de coordinación.</w:t>
      </w:r>
    </w:p>
    <w:p w14:paraId="341F2E30" w14:textId="77777777" w:rsidR="0082087D" w:rsidRPr="001F76D0" w:rsidRDefault="0082087D" w:rsidP="00351C9C">
      <w:pPr>
        <w:pStyle w:val="Cdetexto"/>
        <w:numPr>
          <w:ilvl w:val="0"/>
          <w:numId w:val="16"/>
        </w:numPr>
        <w:ind w:left="567" w:hanging="284"/>
        <w:rPr>
          <w:szCs w:val="22"/>
          <w:lang w:val="es-MX"/>
        </w:rPr>
      </w:pPr>
      <w:r w:rsidRPr="003D61A8">
        <w:rPr>
          <w:szCs w:val="22"/>
          <w:lang w:val="es-MX"/>
        </w:rPr>
        <w:t>Hipervínculo de publicación.</w:t>
      </w:r>
    </w:p>
    <w:p w14:paraId="2B3BB823" w14:textId="77777777" w:rsidR="0082087D" w:rsidRPr="003D61A8" w:rsidRDefault="0082087D">
      <w:pPr>
        <w:pStyle w:val="Cdetexto"/>
        <w:rPr>
          <w:szCs w:val="22"/>
          <w:lang w:val="es-MX"/>
        </w:rPr>
      </w:pPr>
      <w:r w:rsidRPr="003D61A8">
        <w:rPr>
          <w:szCs w:val="22"/>
          <w:lang w:val="es-MX"/>
        </w:rPr>
        <w:t xml:space="preserve">Posteriormente, se integra una síntesis del contenido de la evaluación dividida en </w:t>
      </w:r>
      <w:r w:rsidR="00690839">
        <w:rPr>
          <w:szCs w:val="22"/>
          <w:lang w:val="es-MX"/>
        </w:rPr>
        <w:t>cuatro</w:t>
      </w:r>
      <w:r w:rsidRPr="003D61A8">
        <w:rPr>
          <w:szCs w:val="22"/>
          <w:lang w:val="es-MX"/>
        </w:rPr>
        <w:t xml:space="preserve"> subsecciones:</w:t>
      </w:r>
    </w:p>
    <w:p w14:paraId="2D13E23E" w14:textId="77777777" w:rsidR="0082087D" w:rsidRPr="003D61A8" w:rsidRDefault="0082087D" w:rsidP="00351C9C">
      <w:pPr>
        <w:pStyle w:val="Cdetexto"/>
        <w:numPr>
          <w:ilvl w:val="0"/>
          <w:numId w:val="16"/>
        </w:numPr>
        <w:ind w:left="567" w:hanging="284"/>
        <w:rPr>
          <w:szCs w:val="22"/>
          <w:lang w:val="es-MX"/>
        </w:rPr>
      </w:pPr>
      <w:r w:rsidRPr="003D61A8">
        <w:rPr>
          <w:szCs w:val="22"/>
          <w:lang w:val="es-MX"/>
        </w:rPr>
        <w:t>Descripción del Pp.</w:t>
      </w:r>
    </w:p>
    <w:p w14:paraId="6EDB41F5" w14:textId="77777777" w:rsidR="0082087D" w:rsidRPr="003D61A8" w:rsidRDefault="0082087D" w:rsidP="00351C9C">
      <w:pPr>
        <w:pStyle w:val="Cdetexto"/>
        <w:numPr>
          <w:ilvl w:val="0"/>
          <w:numId w:val="16"/>
        </w:numPr>
        <w:ind w:left="567" w:hanging="284"/>
        <w:rPr>
          <w:szCs w:val="22"/>
          <w:lang w:val="es-MX"/>
        </w:rPr>
      </w:pPr>
      <w:r w:rsidRPr="003D61A8">
        <w:rPr>
          <w:szCs w:val="22"/>
          <w:lang w:val="es-MX"/>
        </w:rPr>
        <w:t>Principales hallazgos de la evaluación.</w:t>
      </w:r>
    </w:p>
    <w:p w14:paraId="6C7E413F" w14:textId="77777777" w:rsidR="0082087D" w:rsidRPr="003D61A8" w:rsidRDefault="0082087D" w:rsidP="00351C9C">
      <w:pPr>
        <w:pStyle w:val="Cdetexto"/>
        <w:numPr>
          <w:ilvl w:val="0"/>
          <w:numId w:val="16"/>
        </w:numPr>
        <w:ind w:left="567" w:hanging="284"/>
        <w:rPr>
          <w:szCs w:val="22"/>
          <w:lang w:val="es-MX"/>
        </w:rPr>
      </w:pPr>
      <w:r w:rsidRPr="003D61A8">
        <w:rPr>
          <w:szCs w:val="22"/>
          <w:lang w:val="es-MX"/>
        </w:rPr>
        <w:t>Principales recomendaciones de la evaluación.</w:t>
      </w:r>
    </w:p>
    <w:p w14:paraId="429A07CC" w14:textId="77777777" w:rsidR="006B2A84" w:rsidRDefault="0082087D" w:rsidP="00351C9C">
      <w:pPr>
        <w:pStyle w:val="Cdetexto"/>
        <w:numPr>
          <w:ilvl w:val="0"/>
          <w:numId w:val="16"/>
        </w:numPr>
        <w:ind w:left="567" w:hanging="284"/>
        <w:rPr>
          <w:szCs w:val="22"/>
          <w:lang w:val="es-MX"/>
        </w:rPr>
      </w:pPr>
      <w:r w:rsidRPr="003D61A8">
        <w:rPr>
          <w:szCs w:val="22"/>
          <w:lang w:val="es-MX"/>
        </w:rPr>
        <w:t>Recomendaciones para el proceso de programación y presupuestación.</w:t>
      </w:r>
      <w:r w:rsidR="006B2A84" w:rsidRPr="006B2A84">
        <w:rPr>
          <w:szCs w:val="22"/>
          <w:lang w:val="es-MX"/>
        </w:rPr>
        <w:t xml:space="preserve"> </w:t>
      </w:r>
    </w:p>
    <w:p w14:paraId="2A29E4F8" w14:textId="77777777" w:rsidR="0082087D" w:rsidRPr="003D61A8" w:rsidRDefault="0082087D" w:rsidP="00B2091B">
      <w:pPr>
        <w:pStyle w:val="Cdetexto"/>
        <w:rPr>
          <w:szCs w:val="22"/>
          <w:lang w:val="es-MX"/>
        </w:rPr>
      </w:pPr>
      <w:r w:rsidRPr="003D61A8">
        <w:rPr>
          <w:szCs w:val="22"/>
          <w:lang w:val="es-MX"/>
        </w:rPr>
        <w:t xml:space="preserve">La información reportada en las síntesis de las evaluaciones </w:t>
      </w:r>
      <w:r w:rsidR="002D1121">
        <w:rPr>
          <w:szCs w:val="22"/>
          <w:lang w:val="es-MX"/>
        </w:rPr>
        <w:t>es resultado de</w:t>
      </w:r>
      <w:r w:rsidRPr="003D61A8">
        <w:rPr>
          <w:szCs w:val="22"/>
          <w:lang w:val="es-MX"/>
        </w:rPr>
        <w:t xml:space="preserve"> los informes publicados por las dependencias responsables de los Pp sujetos a evaluación, conforme a lo establecido en el artículo 110 de la LFPRH, y se basan en el informe final presentado por la instancia evaluadora</w:t>
      </w:r>
      <w:r w:rsidR="00A92B27">
        <w:rPr>
          <w:szCs w:val="22"/>
          <w:lang w:val="es-MX"/>
        </w:rPr>
        <w:t xml:space="preserve"> y remitido a la SHCP por la dependencia o entidad que coordina el Pp </w:t>
      </w:r>
      <w:r w:rsidR="00A92B27">
        <w:rPr>
          <w:szCs w:val="22"/>
          <w:lang w:val="es-MX"/>
        </w:rPr>
        <w:lastRenderedPageBreak/>
        <w:t xml:space="preserve">o política pública evaluado, </w:t>
      </w:r>
      <w:r w:rsidRPr="003D61A8">
        <w:rPr>
          <w:szCs w:val="22"/>
          <w:lang w:val="es-MX"/>
        </w:rPr>
        <w:t xml:space="preserve">por lo que reflejan el resultado del análisis realizado por cada instancia evaluadora. </w:t>
      </w:r>
    </w:p>
    <w:p w14:paraId="2441B8FD" w14:textId="77777777" w:rsidR="002D1121" w:rsidRDefault="0082087D" w:rsidP="00560637">
      <w:pPr>
        <w:pStyle w:val="Cdetexto"/>
        <w:spacing w:after="0"/>
        <w:rPr>
          <w:szCs w:val="22"/>
          <w:lang w:val="es-MX"/>
        </w:rPr>
      </w:pPr>
      <w:r w:rsidRPr="003D61A8">
        <w:rPr>
          <w:szCs w:val="22"/>
          <w:lang w:val="es-MX"/>
        </w:rPr>
        <w:t>Con el fin de fortalecer la transparencia del gasto público, la SHCP ha puesto a disposición del público en general los informes finales de las evaluaciones en el Portal de Transparencia Presupuestaria (PTP) a través de la siguiente dirección electrónica:</w:t>
      </w:r>
    </w:p>
    <w:p w14:paraId="086292E9" w14:textId="77777777" w:rsidR="0082087D" w:rsidRDefault="0019068B" w:rsidP="00B2091B">
      <w:pPr>
        <w:pStyle w:val="Cdetexto"/>
        <w:rPr>
          <w:szCs w:val="22"/>
          <w:lang w:val="es-MX"/>
        </w:rPr>
      </w:pPr>
      <w:hyperlink r:id="rId11" w:history="1">
        <w:r w:rsidR="003B23F0" w:rsidRPr="003D61A8">
          <w:rPr>
            <w:rStyle w:val="Hipervnculo"/>
            <w:szCs w:val="22"/>
            <w:lang w:val="es-MX"/>
          </w:rPr>
          <w:t>http://www.transparenciapresupuestaria.gob.mx/es/PTP/evaluaciones</w:t>
        </w:r>
      </w:hyperlink>
      <w:r w:rsidR="004133C2">
        <w:rPr>
          <w:szCs w:val="22"/>
          <w:lang w:val="es-MX"/>
        </w:rPr>
        <w:t>.</w:t>
      </w:r>
    </w:p>
    <w:p w14:paraId="48AAB5AF" w14:textId="77777777" w:rsidR="001D706F" w:rsidRDefault="001D706F" w:rsidP="00B2091B">
      <w:pPr>
        <w:pStyle w:val="01BodyTEXT"/>
        <w:spacing w:before="0" w:after="120" w:line="240" w:lineRule="auto"/>
        <w:rPr>
          <w:rFonts w:ascii="Montserrat Light" w:hAnsi="Montserrat Light"/>
          <w:color w:val="auto"/>
        </w:rPr>
      </w:pPr>
      <w:r w:rsidRPr="001D706F">
        <w:rPr>
          <w:rFonts w:ascii="Montserrat Light" w:hAnsi="Montserrat Light"/>
          <w:color w:val="auto"/>
        </w:rPr>
        <w:t xml:space="preserve">A continuación, se presenta </w:t>
      </w:r>
      <w:r w:rsidR="00EC3B86">
        <w:rPr>
          <w:rFonts w:ascii="Montserrat Light" w:hAnsi="Montserrat Light"/>
          <w:color w:val="auto"/>
        </w:rPr>
        <w:t xml:space="preserve">la </w:t>
      </w:r>
      <w:r w:rsidRPr="001D706F">
        <w:rPr>
          <w:rFonts w:ascii="Montserrat Light" w:hAnsi="Montserrat Light"/>
          <w:color w:val="auto"/>
        </w:rPr>
        <w:t xml:space="preserve">síntesis de cada una de las evaluaciones </w:t>
      </w:r>
      <w:r w:rsidR="00F76CAD">
        <w:rPr>
          <w:rFonts w:ascii="Montserrat Light" w:hAnsi="Montserrat Light"/>
          <w:color w:val="auto"/>
        </w:rPr>
        <w:t xml:space="preserve">agrupadas por tipo, </w:t>
      </w:r>
      <w:r w:rsidRPr="001D706F">
        <w:rPr>
          <w:rFonts w:ascii="Montserrat Light" w:hAnsi="Montserrat Light"/>
          <w:color w:val="auto"/>
        </w:rPr>
        <w:t xml:space="preserve">con sus principales hallazgos y recomendaciones, </w:t>
      </w:r>
      <w:r w:rsidR="00EC3B86">
        <w:rPr>
          <w:rFonts w:ascii="Montserrat Light" w:hAnsi="Montserrat Light"/>
          <w:color w:val="auto"/>
        </w:rPr>
        <w:t xml:space="preserve">a partir de la </w:t>
      </w:r>
      <w:r w:rsidRPr="001D706F">
        <w:rPr>
          <w:rFonts w:ascii="Montserrat Light" w:hAnsi="Montserrat Light"/>
          <w:color w:val="auto"/>
        </w:rPr>
        <w:t>información que las dependencias y entidades remitieron en el documento denominado Formato de Aspectos Relevantes de la Evaluación (FARE):</w:t>
      </w:r>
    </w:p>
    <w:p w14:paraId="5808C786" w14:textId="77777777" w:rsidR="002D0D08" w:rsidRDefault="002D0D08" w:rsidP="002D0D08">
      <w:pPr>
        <w:pStyle w:val="Ttulo2"/>
        <w:jc w:val="both"/>
        <w:rPr>
          <w:sz w:val="24"/>
          <w:szCs w:val="24"/>
          <w:lang w:val="es-MX"/>
        </w:rPr>
      </w:pPr>
      <w:bookmarkStart w:id="16" w:name="_Toc117253202"/>
      <w:r>
        <w:rPr>
          <w:sz w:val="24"/>
          <w:szCs w:val="24"/>
          <w:lang w:val="es-MX"/>
        </w:rPr>
        <w:t xml:space="preserve">EVALUACIONES </w:t>
      </w:r>
      <w:r w:rsidR="007E1F85">
        <w:rPr>
          <w:sz w:val="24"/>
          <w:szCs w:val="24"/>
          <w:lang w:val="es-MX"/>
        </w:rPr>
        <w:t>ESTRATÉGICAS</w:t>
      </w:r>
      <w:bookmarkEnd w:id="16"/>
    </w:p>
    <w:p w14:paraId="63DB4E6C" w14:textId="77777777" w:rsidR="002D0D08" w:rsidRDefault="007E1F85" w:rsidP="00B2091B">
      <w:pPr>
        <w:pStyle w:val="01BodyTEXT"/>
        <w:spacing w:before="0" w:after="120" w:line="240" w:lineRule="auto"/>
        <w:rPr>
          <w:rFonts w:ascii="Montserrat Light" w:hAnsi="Montserrat Light"/>
          <w:color w:val="auto"/>
        </w:rPr>
      </w:pPr>
      <w:r>
        <w:rPr>
          <w:rFonts w:ascii="Montserrat Light" w:hAnsi="Montserrat Light"/>
          <w:color w:val="auto"/>
        </w:rPr>
        <w:t>Los Lineamientos de</w:t>
      </w:r>
      <w:r w:rsidRPr="007E1F85">
        <w:rPr>
          <w:rFonts w:ascii="Montserrat Light" w:hAnsi="Montserrat Light"/>
          <w:color w:val="auto"/>
        </w:rPr>
        <w:t xml:space="preserve"> Evalu</w:t>
      </w:r>
      <w:r>
        <w:rPr>
          <w:rFonts w:ascii="Montserrat Light" w:hAnsi="Montserrat Light"/>
          <w:color w:val="auto"/>
        </w:rPr>
        <w:t xml:space="preserve">ación establecen, en su numeral Décimo </w:t>
      </w:r>
      <w:r w:rsidRPr="007E1F85">
        <w:rPr>
          <w:rFonts w:ascii="Montserrat Light" w:hAnsi="Montserrat Light"/>
          <w:color w:val="auto"/>
        </w:rPr>
        <w:t>Sexto, que</w:t>
      </w:r>
      <w:r>
        <w:rPr>
          <w:rFonts w:ascii="Montserrat Light" w:hAnsi="Montserrat Light"/>
          <w:color w:val="auto"/>
        </w:rPr>
        <w:t xml:space="preserve"> las </w:t>
      </w:r>
      <w:r w:rsidRPr="007E1F85">
        <w:rPr>
          <w:rFonts w:ascii="Montserrat Light" w:hAnsi="Montserrat Light"/>
          <w:color w:val="auto"/>
        </w:rPr>
        <w:t>Evaluaciones Estratégicas (</w:t>
      </w:r>
      <w:r>
        <w:rPr>
          <w:rFonts w:ascii="Montserrat Light" w:hAnsi="Montserrat Light"/>
          <w:color w:val="auto"/>
        </w:rPr>
        <w:t xml:space="preserve">EE) son aquellas que se </w:t>
      </w:r>
      <w:r w:rsidRPr="007E1F85">
        <w:rPr>
          <w:rFonts w:ascii="Montserrat Light" w:hAnsi="Montserrat Light"/>
          <w:color w:val="auto"/>
        </w:rPr>
        <w:t>aplican</w:t>
      </w:r>
      <w:r>
        <w:rPr>
          <w:rFonts w:ascii="Montserrat Light" w:hAnsi="Montserrat Light"/>
          <w:color w:val="auto"/>
        </w:rPr>
        <w:t xml:space="preserve"> a un programa o conjunto de </w:t>
      </w:r>
      <w:r w:rsidRPr="007E1F85">
        <w:rPr>
          <w:rFonts w:ascii="Montserrat Light" w:hAnsi="Montserrat Light"/>
          <w:color w:val="auto"/>
        </w:rPr>
        <w:t xml:space="preserve">programas en torno a las estrategias, políticas e instituciones. A partir de esta definición, en el periodo comprendido entre los meses de </w:t>
      </w:r>
      <w:r>
        <w:rPr>
          <w:rFonts w:ascii="Montserrat Light" w:hAnsi="Montserrat Light"/>
          <w:color w:val="auto"/>
        </w:rPr>
        <w:t xml:space="preserve">julio y septiembre de 2022, se recibió en la SHCP una Evaluación </w:t>
      </w:r>
      <w:r w:rsidRPr="007E1F85">
        <w:rPr>
          <w:rFonts w:ascii="Montserrat Light" w:hAnsi="Montserrat Light"/>
          <w:color w:val="auto"/>
        </w:rPr>
        <w:t>E</w:t>
      </w:r>
      <w:r>
        <w:rPr>
          <w:rFonts w:ascii="Montserrat Light" w:hAnsi="Montserrat Light"/>
          <w:color w:val="auto"/>
        </w:rPr>
        <w:t xml:space="preserve">stratégica de </w:t>
      </w:r>
      <w:r w:rsidR="00EB0619">
        <w:rPr>
          <w:rFonts w:ascii="Montserrat Light" w:hAnsi="Montserrat Light"/>
          <w:color w:val="auto"/>
        </w:rPr>
        <w:t xml:space="preserve">la </w:t>
      </w:r>
      <w:r>
        <w:rPr>
          <w:rFonts w:ascii="Montserrat Light" w:hAnsi="Montserrat Light"/>
          <w:color w:val="auto"/>
        </w:rPr>
        <w:t>Coordinación del FASSA en el ámbito federal</w:t>
      </w:r>
      <w:r w:rsidRPr="007E1F85">
        <w:rPr>
          <w:rFonts w:ascii="Montserrat Light" w:hAnsi="Montserrat Light"/>
          <w:color w:val="auto"/>
        </w:rPr>
        <w:t>. A continuación, se presenta una síntesis con sus principales hallazgos y recomendaciones.</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7E1F85" w:rsidRPr="006151B0" w14:paraId="7EDD7F3A" w14:textId="77777777" w:rsidTr="007B1929">
        <w:trPr>
          <w:trHeight w:val="763"/>
          <w:tblHeader/>
          <w:jc w:val="center"/>
        </w:trPr>
        <w:tc>
          <w:tcPr>
            <w:tcW w:w="8941" w:type="dxa"/>
            <w:gridSpan w:val="7"/>
            <w:tcBorders>
              <w:top w:val="nil"/>
              <w:left w:val="nil"/>
              <w:bottom w:val="single" w:sz="12" w:space="0" w:color="7F7F7F" w:themeColor="text1" w:themeTint="80"/>
              <w:right w:val="nil"/>
            </w:tcBorders>
            <w:shd w:val="clear" w:color="auto" w:fill="auto"/>
            <w:vAlign w:val="center"/>
          </w:tcPr>
          <w:p w14:paraId="6F5C70E7" w14:textId="77777777" w:rsidR="007E1F85" w:rsidRPr="00254C02" w:rsidRDefault="007E1F85" w:rsidP="007B1929">
            <w:pPr>
              <w:pStyle w:val="Cdetexto"/>
              <w:spacing w:after="0"/>
              <w:ind w:left="-105" w:right="616"/>
              <w:rPr>
                <w:rFonts w:ascii="Montserrat" w:hAnsi="Montserrat"/>
                <w:b/>
                <w:bCs/>
                <w:sz w:val="18"/>
                <w:szCs w:val="18"/>
                <w:lang w:val="es-MX"/>
              </w:rPr>
            </w:pPr>
            <w:r w:rsidRPr="00254C02">
              <w:rPr>
                <w:rFonts w:ascii="Montserrat" w:hAnsi="Montserrat"/>
                <w:b/>
                <w:bCs/>
                <w:sz w:val="18"/>
                <w:szCs w:val="18"/>
                <w:lang w:val="es-MX"/>
              </w:rPr>
              <w:t>CUADRO 2 DE 115</w:t>
            </w:r>
          </w:p>
          <w:p w14:paraId="48644ECB" w14:textId="77777777" w:rsidR="007E1F85" w:rsidRPr="00401D59" w:rsidRDefault="007E1F85" w:rsidP="007B1929">
            <w:pPr>
              <w:pStyle w:val="Textocuadro"/>
              <w:ind w:left="-105" w:right="616"/>
              <w:jc w:val="both"/>
              <w:rPr>
                <w:rFonts w:cs="Arial"/>
                <w:b/>
                <w:bCs/>
                <w:sz w:val="18"/>
                <w:szCs w:val="18"/>
                <w:lang w:val="es-MX" w:eastAsia="es-ES"/>
              </w:rPr>
            </w:pPr>
            <w:r w:rsidRPr="00254C02">
              <w:rPr>
                <w:rFonts w:cs="Arial"/>
                <w:b/>
                <w:bCs/>
                <w:sz w:val="18"/>
                <w:szCs w:val="18"/>
                <w:lang w:val="es-MX" w:eastAsia="es-ES"/>
              </w:rPr>
              <w:t xml:space="preserve">Evaluación Estratégica de </w:t>
            </w:r>
            <w:r w:rsidR="00EB0619" w:rsidRPr="00254C02">
              <w:rPr>
                <w:rFonts w:cs="Arial"/>
                <w:b/>
                <w:bCs/>
                <w:sz w:val="18"/>
                <w:szCs w:val="18"/>
                <w:lang w:val="es-MX" w:eastAsia="es-ES"/>
              </w:rPr>
              <w:t xml:space="preserve">la </w:t>
            </w:r>
            <w:r w:rsidRPr="00254C02">
              <w:rPr>
                <w:rFonts w:cs="Arial"/>
                <w:b/>
                <w:bCs/>
                <w:sz w:val="18"/>
                <w:szCs w:val="18"/>
                <w:lang w:val="es-MX" w:eastAsia="es-ES"/>
              </w:rPr>
              <w:t>Coordinación en el ámbito federal I002 “Fondo de Aportaciones a los Servicios de Salud”</w:t>
            </w:r>
          </w:p>
          <w:p w14:paraId="4B2FABC5" w14:textId="77777777" w:rsidR="007E1F85" w:rsidRPr="006151B0" w:rsidRDefault="007E1F85" w:rsidP="007B1929">
            <w:pPr>
              <w:pStyle w:val="SUBCAB7"/>
              <w:jc w:val="both"/>
              <w:rPr>
                <w:bCs/>
                <w:sz w:val="2"/>
                <w:szCs w:val="16"/>
              </w:rPr>
            </w:pPr>
          </w:p>
        </w:tc>
      </w:tr>
      <w:tr w:rsidR="007E1F85" w:rsidRPr="006151B0" w14:paraId="0CAE2168" w14:textId="77777777" w:rsidTr="007B1929">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1266CC09" w14:textId="77777777" w:rsidR="007E1F85" w:rsidRPr="006151B0" w:rsidRDefault="007E1F85" w:rsidP="007B1929">
            <w:pPr>
              <w:pStyle w:val="SUBCAB7"/>
              <w:jc w:val="both"/>
              <w:rPr>
                <w:bCs/>
                <w:sz w:val="2"/>
                <w:szCs w:val="16"/>
              </w:rPr>
            </w:pPr>
          </w:p>
        </w:tc>
      </w:tr>
      <w:tr w:rsidR="007E1F85" w:rsidRPr="009332B5" w14:paraId="6B9F8B75" w14:textId="77777777" w:rsidTr="007B1929">
        <w:trPr>
          <w:trHeight w:val="572"/>
          <w:jc w:val="center"/>
        </w:trPr>
        <w:tc>
          <w:tcPr>
            <w:tcW w:w="2405" w:type="dxa"/>
            <w:gridSpan w:val="2"/>
            <w:tcBorders>
              <w:top w:val="nil"/>
              <w:bottom w:val="nil"/>
            </w:tcBorders>
            <w:shd w:val="clear" w:color="auto" w:fill="D4C19C"/>
            <w:vAlign w:val="center"/>
          </w:tcPr>
          <w:p w14:paraId="0F4445BC" w14:textId="77777777" w:rsidR="007E1F85" w:rsidRPr="000B330C" w:rsidRDefault="007E1F85" w:rsidP="007B1929">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4934048E" w14:textId="77777777" w:rsidR="007E1F85" w:rsidRPr="009332B5" w:rsidRDefault="007E1F85" w:rsidP="007B1929">
            <w:pPr>
              <w:pStyle w:val="Textocuadroneg"/>
              <w:jc w:val="both"/>
              <w:rPr>
                <w:bCs/>
                <w:color w:val="FFFFFF" w:themeColor="background1"/>
                <w:sz w:val="16"/>
                <w:szCs w:val="16"/>
              </w:rPr>
            </w:pPr>
            <w:r>
              <w:rPr>
                <w:bCs/>
                <w:color w:val="FFFFFF" w:themeColor="background1"/>
                <w:sz w:val="16"/>
                <w:szCs w:val="16"/>
                <w:lang w:val="es-ES_tradnl"/>
              </w:rPr>
              <w:t>E</w:t>
            </w:r>
            <w:r w:rsidRPr="00C57691">
              <w:rPr>
                <w:bCs/>
                <w:color w:val="FFFFFF" w:themeColor="background1"/>
                <w:sz w:val="16"/>
                <w:szCs w:val="16"/>
                <w:lang w:val="es-ES_tradnl"/>
              </w:rPr>
              <w:t>valuación Estratégica de Coordinación del Fondo de Aportaciones para los Servicios de Salud (FASSA) en el ámbito federal</w:t>
            </w:r>
          </w:p>
        </w:tc>
      </w:tr>
      <w:tr w:rsidR="007E1F85" w:rsidRPr="006151B0" w14:paraId="7A305512" w14:textId="77777777" w:rsidTr="007B1929">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2B5F978" w14:textId="77777777" w:rsidR="007E1F85" w:rsidRPr="006151B0" w:rsidRDefault="007E1F85" w:rsidP="007B1929">
            <w:pPr>
              <w:pStyle w:val="Textocuadroneg"/>
              <w:jc w:val="both"/>
              <w:rPr>
                <w:bCs/>
                <w:color w:val="FFFFFF" w:themeColor="background1"/>
                <w:sz w:val="2"/>
                <w:szCs w:val="16"/>
              </w:rPr>
            </w:pPr>
          </w:p>
        </w:tc>
      </w:tr>
      <w:tr w:rsidR="007E1F85" w:rsidRPr="006151B0" w14:paraId="4B92AD80" w14:textId="77777777" w:rsidTr="007B1929">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2B3C83A2" w14:textId="77777777" w:rsidR="007E1F85" w:rsidRPr="006151B0" w:rsidRDefault="007E1F85" w:rsidP="007B1929">
            <w:pPr>
              <w:pStyle w:val="Textocuadroneg"/>
              <w:jc w:val="both"/>
              <w:rPr>
                <w:bCs/>
                <w:color w:val="FFFFFF" w:themeColor="background1"/>
                <w:sz w:val="2"/>
                <w:szCs w:val="16"/>
              </w:rPr>
            </w:pPr>
          </w:p>
        </w:tc>
      </w:tr>
      <w:tr w:rsidR="007E1F85" w:rsidRPr="000B330C" w14:paraId="61E57E7B" w14:textId="77777777" w:rsidTr="007B1929">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5516E48F" w14:textId="77777777" w:rsidR="007E1F85" w:rsidRPr="000B330C" w:rsidRDefault="007E1F85" w:rsidP="007B1929">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6A4B32B7" w14:textId="77777777" w:rsidR="007E1F85" w:rsidRPr="006E6B9D" w:rsidRDefault="007E1F85" w:rsidP="007B1929">
            <w:pPr>
              <w:pStyle w:val="Textocuadroneg"/>
              <w:jc w:val="both"/>
              <w:rPr>
                <w:b w:val="0"/>
                <w:sz w:val="16"/>
                <w:szCs w:val="16"/>
              </w:rPr>
            </w:pPr>
            <w:r>
              <w:rPr>
                <w:b w:val="0"/>
                <w:sz w:val="16"/>
                <w:szCs w:val="16"/>
                <w:lang w:val="es-ES_tradnl"/>
              </w:rPr>
              <w:t>E</w:t>
            </w:r>
            <w:r w:rsidRPr="00C57691">
              <w:rPr>
                <w:b w:val="0"/>
                <w:sz w:val="16"/>
                <w:szCs w:val="16"/>
                <w:lang w:val="es-ES_tradnl"/>
              </w:rPr>
              <w:t>valuar la coordinación del Fondo con el propósito de proveer información que retroalimente la integración, distribución, administración, supervisión y seguimiento de las aportaciones, así como su contribución a la orientación y consecución de resultados en el marco de los objetivos del Ramo General 33, descentralización, redi</w:t>
            </w:r>
            <w:r>
              <w:rPr>
                <w:b w:val="0"/>
                <w:sz w:val="16"/>
                <w:szCs w:val="16"/>
                <w:lang w:val="es-ES_tradnl"/>
              </w:rPr>
              <w:t>stribución y equidad del gasto.</w:t>
            </w:r>
          </w:p>
        </w:tc>
      </w:tr>
      <w:tr w:rsidR="007E1F85" w:rsidRPr="000B330C" w14:paraId="37697D72" w14:textId="77777777" w:rsidTr="007B1929">
        <w:trPr>
          <w:trHeight w:val="583"/>
          <w:jc w:val="center"/>
        </w:trPr>
        <w:tc>
          <w:tcPr>
            <w:tcW w:w="2405" w:type="dxa"/>
            <w:gridSpan w:val="2"/>
            <w:shd w:val="clear" w:color="auto" w:fill="D9D9D9" w:themeFill="background1" w:themeFillShade="D9"/>
            <w:vAlign w:val="center"/>
          </w:tcPr>
          <w:p w14:paraId="3C321305" w14:textId="77777777" w:rsidR="007E1F85" w:rsidRPr="000B330C" w:rsidRDefault="007E1F85" w:rsidP="007B1929">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68107497" w14:textId="77777777" w:rsidR="007E1F85" w:rsidRPr="000B330C" w:rsidRDefault="007E1F85" w:rsidP="007B1929">
            <w:pPr>
              <w:pStyle w:val="Textocuadroneg"/>
              <w:rPr>
                <w:b w:val="0"/>
                <w:sz w:val="16"/>
                <w:szCs w:val="16"/>
              </w:rPr>
            </w:pPr>
            <w:r>
              <w:rPr>
                <w:b w:val="0"/>
                <w:sz w:val="16"/>
                <w:szCs w:val="16"/>
                <w:lang w:val="es-ES_tradnl"/>
              </w:rPr>
              <w:t>E</w:t>
            </w:r>
            <w:r w:rsidRPr="00C57691">
              <w:rPr>
                <w:b w:val="0"/>
                <w:sz w:val="16"/>
                <w:szCs w:val="16"/>
                <w:lang w:val="es-ES_tradnl"/>
              </w:rPr>
              <w:t>valuación Estratégica de Coordinación a Fondos de Aportaciones Federales en el ámbito federal</w:t>
            </w:r>
          </w:p>
        </w:tc>
        <w:tc>
          <w:tcPr>
            <w:tcW w:w="906" w:type="dxa"/>
            <w:gridSpan w:val="2"/>
            <w:shd w:val="clear" w:color="auto" w:fill="D9D9D9" w:themeFill="background1" w:themeFillShade="D9"/>
            <w:vAlign w:val="center"/>
          </w:tcPr>
          <w:p w14:paraId="5A55B386" w14:textId="77777777" w:rsidR="007E1F85" w:rsidRPr="000B330C" w:rsidRDefault="007E1F85" w:rsidP="007B1929">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24D50063" w14:textId="1DCE4275" w:rsidR="00E33CB4" w:rsidRPr="00E33CB4" w:rsidRDefault="00E33CB4" w:rsidP="00E33CB4">
            <w:pPr>
              <w:pStyle w:val="Textocuadroneg"/>
              <w:rPr>
                <w:b w:val="0"/>
                <w:sz w:val="16"/>
                <w:szCs w:val="16"/>
              </w:rPr>
            </w:pPr>
            <w:r w:rsidRPr="00E33CB4">
              <w:rPr>
                <w:b w:val="0"/>
                <w:sz w:val="16"/>
                <w:szCs w:val="16"/>
              </w:rPr>
              <w:t>2017, 2019,</w:t>
            </w:r>
          </w:p>
          <w:p w14:paraId="1A7C8E3D" w14:textId="3E52F25E" w:rsidR="007E1F85" w:rsidRPr="000B330C" w:rsidRDefault="00E82AD1" w:rsidP="00E33CB4">
            <w:pPr>
              <w:pStyle w:val="Textocuadroneg"/>
              <w:rPr>
                <w:b w:val="0"/>
                <w:sz w:val="16"/>
                <w:szCs w:val="16"/>
              </w:rPr>
            </w:pPr>
            <w:r>
              <w:rPr>
                <w:b w:val="0"/>
                <w:sz w:val="16"/>
                <w:szCs w:val="16"/>
              </w:rPr>
              <w:t>2020 y 2021</w:t>
            </w:r>
          </w:p>
        </w:tc>
      </w:tr>
      <w:tr w:rsidR="007E1F85" w:rsidRPr="00981F7D" w14:paraId="0222D292" w14:textId="77777777" w:rsidTr="00C07AC2">
        <w:trPr>
          <w:trHeight w:val="399"/>
          <w:jc w:val="center"/>
        </w:trPr>
        <w:tc>
          <w:tcPr>
            <w:tcW w:w="988" w:type="dxa"/>
            <w:shd w:val="clear" w:color="auto" w:fill="FFFFFF" w:themeFill="background1"/>
            <w:vAlign w:val="center"/>
            <w:hideMark/>
          </w:tcPr>
          <w:p w14:paraId="64FE5C99" w14:textId="77777777" w:rsidR="007E1F85" w:rsidRPr="000B330C" w:rsidRDefault="007E1F85" w:rsidP="007B1929">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0D333FCA" w14:textId="77777777" w:rsidR="007E1F85" w:rsidRPr="00981F7D" w:rsidRDefault="007E1F85" w:rsidP="007B1929">
            <w:pPr>
              <w:pStyle w:val="CABEZA"/>
              <w:rPr>
                <w:b w:val="0"/>
                <w:bCs/>
                <w:sz w:val="16"/>
                <w:szCs w:val="16"/>
                <w:lang w:val="es-MX"/>
              </w:rPr>
            </w:pPr>
            <w:r>
              <w:rPr>
                <w:b w:val="0"/>
                <w:bCs/>
                <w:sz w:val="16"/>
                <w:szCs w:val="16"/>
                <w:lang w:val="es-MX"/>
              </w:rPr>
              <w:t>33 Aportaciones Federales para Entidades Federativas y Municpios</w:t>
            </w:r>
          </w:p>
        </w:tc>
      </w:tr>
      <w:tr w:rsidR="007E1F85" w:rsidRPr="000454A1" w14:paraId="5BBF3275" w14:textId="77777777" w:rsidTr="007B1929">
        <w:trPr>
          <w:trHeight w:val="583"/>
          <w:jc w:val="center"/>
        </w:trPr>
        <w:tc>
          <w:tcPr>
            <w:tcW w:w="988" w:type="dxa"/>
            <w:shd w:val="clear" w:color="auto" w:fill="D9D9D9" w:themeFill="background1" w:themeFillShade="D9"/>
            <w:vAlign w:val="center"/>
            <w:hideMark/>
          </w:tcPr>
          <w:p w14:paraId="0CF4E8A2" w14:textId="77777777" w:rsidR="007E1F85" w:rsidRPr="000B330C" w:rsidRDefault="007E1F85" w:rsidP="007B1929">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2A8D4E2C" w14:textId="77777777" w:rsidR="007E1F85" w:rsidRPr="000B330C" w:rsidRDefault="007E1F85" w:rsidP="007B1929">
            <w:pPr>
              <w:pStyle w:val="Textocuadro"/>
              <w:rPr>
                <w:sz w:val="16"/>
                <w:szCs w:val="16"/>
              </w:rPr>
            </w:pPr>
            <w:r>
              <w:rPr>
                <w:sz w:val="16"/>
                <w:szCs w:val="16"/>
              </w:rPr>
              <w:t>I002</w:t>
            </w:r>
          </w:p>
        </w:tc>
        <w:tc>
          <w:tcPr>
            <w:tcW w:w="2126" w:type="dxa"/>
            <w:shd w:val="clear" w:color="auto" w:fill="D9D9D9" w:themeFill="background1" w:themeFillShade="D9"/>
            <w:vAlign w:val="center"/>
            <w:hideMark/>
          </w:tcPr>
          <w:p w14:paraId="09FCA4C0" w14:textId="77777777" w:rsidR="007E1F85" w:rsidRPr="000B330C" w:rsidRDefault="007E1F85" w:rsidP="007B1929">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3C491BE0" w14:textId="77777777" w:rsidR="007E1F85" w:rsidRPr="000454A1" w:rsidRDefault="007E1F85" w:rsidP="007B1929">
            <w:pPr>
              <w:pStyle w:val="Textocuadro"/>
              <w:rPr>
                <w:sz w:val="16"/>
                <w:szCs w:val="16"/>
              </w:rPr>
            </w:pPr>
            <w:r>
              <w:rPr>
                <w:sz w:val="16"/>
                <w:szCs w:val="16"/>
              </w:rPr>
              <w:t>Fondo de Aportaciones a los Servicios de Salud</w:t>
            </w:r>
          </w:p>
        </w:tc>
      </w:tr>
      <w:tr w:rsidR="007E1F85" w:rsidRPr="000B330C" w14:paraId="493BB4BE" w14:textId="77777777" w:rsidTr="007B1929">
        <w:trPr>
          <w:trHeight w:val="583"/>
          <w:jc w:val="center"/>
        </w:trPr>
        <w:tc>
          <w:tcPr>
            <w:tcW w:w="2405" w:type="dxa"/>
            <w:gridSpan w:val="2"/>
            <w:shd w:val="clear" w:color="auto" w:fill="auto"/>
            <w:vAlign w:val="center"/>
            <w:hideMark/>
          </w:tcPr>
          <w:p w14:paraId="50FF9F00" w14:textId="77777777" w:rsidR="007E1F85" w:rsidRPr="000B330C" w:rsidRDefault="007E1F85" w:rsidP="007B1929">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79839D6F" w14:textId="77777777" w:rsidR="007E1F85" w:rsidRPr="000B330C" w:rsidRDefault="007E1F85" w:rsidP="007B1929">
            <w:pPr>
              <w:pStyle w:val="Textocuadro"/>
              <w:rPr>
                <w:sz w:val="16"/>
                <w:szCs w:val="16"/>
                <w:highlight w:val="yellow"/>
                <w:lang w:val="es-MX"/>
              </w:rPr>
            </w:pPr>
            <w:r w:rsidRPr="00C57691">
              <w:rPr>
                <w:sz w:val="16"/>
                <w:szCs w:val="16"/>
                <w:lang w:val="es-ES_tradnl"/>
              </w:rPr>
              <w:t>Dirección General de Programación y Presupuest</w:t>
            </w:r>
            <w:r>
              <w:rPr>
                <w:sz w:val="16"/>
                <w:szCs w:val="16"/>
                <w:lang w:val="es-ES_tradnl"/>
              </w:rPr>
              <w:t>o</w:t>
            </w:r>
          </w:p>
        </w:tc>
      </w:tr>
      <w:tr w:rsidR="007E1F85" w:rsidRPr="000454A1" w14:paraId="7E4EC3C7" w14:textId="77777777" w:rsidTr="007B1929">
        <w:trPr>
          <w:trHeight w:val="317"/>
          <w:jc w:val="center"/>
        </w:trPr>
        <w:tc>
          <w:tcPr>
            <w:tcW w:w="2405" w:type="dxa"/>
            <w:gridSpan w:val="2"/>
            <w:vMerge w:val="restart"/>
            <w:shd w:val="clear" w:color="auto" w:fill="D9D9D9" w:themeFill="background1" w:themeFillShade="D9"/>
            <w:vAlign w:val="center"/>
          </w:tcPr>
          <w:p w14:paraId="1291BBF6" w14:textId="77777777" w:rsidR="007E1F85" w:rsidRPr="00A728BB" w:rsidRDefault="007E1F85" w:rsidP="007B1929">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7BE48529" w14:textId="77777777" w:rsidR="007E1F85" w:rsidRPr="00A728BB" w:rsidRDefault="007E1F85" w:rsidP="007B1929">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08D569F6" w14:textId="77777777" w:rsidR="007E1F85" w:rsidRPr="000454A1" w:rsidRDefault="007E1F85" w:rsidP="007B1929">
            <w:pPr>
              <w:pStyle w:val="Textocuadro"/>
              <w:rPr>
                <w:sz w:val="16"/>
                <w:szCs w:val="16"/>
              </w:rPr>
            </w:pPr>
            <w:r>
              <w:rPr>
                <w:sz w:val="16"/>
                <w:szCs w:val="16"/>
              </w:rPr>
              <w:t>Investigación en Salud y Demografía, S.C.</w:t>
            </w:r>
          </w:p>
        </w:tc>
      </w:tr>
      <w:tr w:rsidR="007E1F85" w:rsidRPr="000454A1" w14:paraId="219D26AD" w14:textId="77777777" w:rsidTr="007B1929">
        <w:trPr>
          <w:trHeight w:val="293"/>
          <w:jc w:val="center"/>
        </w:trPr>
        <w:tc>
          <w:tcPr>
            <w:tcW w:w="2405" w:type="dxa"/>
            <w:gridSpan w:val="2"/>
            <w:vMerge/>
            <w:vAlign w:val="center"/>
          </w:tcPr>
          <w:p w14:paraId="2EB99916" w14:textId="77777777" w:rsidR="007E1F85" w:rsidRPr="00A728BB" w:rsidRDefault="007E1F85" w:rsidP="007B1929">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2132BB22" w14:textId="77777777" w:rsidR="007E1F85" w:rsidRPr="00A728BB" w:rsidRDefault="007E1F85" w:rsidP="007B1929">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3241CE89" w14:textId="77777777" w:rsidR="007E1F85" w:rsidRPr="000454A1" w:rsidRDefault="007E1F85" w:rsidP="007B1929">
            <w:pPr>
              <w:pStyle w:val="Textocuadro"/>
              <w:spacing w:before="0"/>
              <w:rPr>
                <w:sz w:val="16"/>
                <w:szCs w:val="16"/>
              </w:rPr>
            </w:pPr>
            <w:r>
              <w:rPr>
                <w:sz w:val="16"/>
                <w:szCs w:val="16"/>
                <w:lang w:val="es-ES_tradnl"/>
              </w:rPr>
              <w:t>D</w:t>
            </w:r>
            <w:r w:rsidRPr="00C57691">
              <w:rPr>
                <w:sz w:val="16"/>
                <w:szCs w:val="16"/>
                <w:lang w:val="es-ES_tradnl"/>
              </w:rPr>
              <w:t>r. Ricardo Vernon Carter</w:t>
            </w:r>
          </w:p>
        </w:tc>
      </w:tr>
      <w:tr w:rsidR="007E1F85" w:rsidRPr="000454A1" w14:paraId="6A76BA00" w14:textId="77777777" w:rsidTr="007B1929">
        <w:trPr>
          <w:trHeight w:val="389"/>
          <w:jc w:val="center"/>
        </w:trPr>
        <w:tc>
          <w:tcPr>
            <w:tcW w:w="2405" w:type="dxa"/>
            <w:gridSpan w:val="2"/>
            <w:vMerge/>
            <w:vAlign w:val="center"/>
          </w:tcPr>
          <w:p w14:paraId="24E18A93" w14:textId="77777777" w:rsidR="007E1F85" w:rsidRPr="00A728BB" w:rsidRDefault="007E1F85" w:rsidP="007B1929">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7B8DE711" w14:textId="77777777" w:rsidR="007E1F85" w:rsidRPr="00A728BB" w:rsidRDefault="007E1F85" w:rsidP="007B1929">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bottom"/>
          </w:tcPr>
          <w:p w14:paraId="0DE663D3" w14:textId="77777777" w:rsidR="007E1F85" w:rsidRDefault="007E1F85" w:rsidP="007B1929">
            <w:pPr>
              <w:spacing w:after="0"/>
              <w:rPr>
                <w:rFonts w:ascii="Montserrat" w:eastAsia="Times New Roman" w:hAnsi="Montserrat"/>
                <w:sz w:val="16"/>
                <w:szCs w:val="16"/>
                <w:lang w:eastAsia="en-US"/>
              </w:rPr>
            </w:pPr>
            <w:r>
              <w:rPr>
                <w:rFonts w:ascii="Montserrat" w:eastAsia="Times New Roman" w:hAnsi="Montserrat"/>
                <w:sz w:val="16"/>
                <w:szCs w:val="16"/>
                <w:lang w:eastAsia="en-US"/>
              </w:rPr>
              <w:t>M</w:t>
            </w:r>
            <w:r w:rsidRPr="00C57691">
              <w:rPr>
                <w:rFonts w:ascii="Montserrat" w:eastAsia="Times New Roman" w:hAnsi="Montserrat"/>
                <w:sz w:val="16"/>
                <w:szCs w:val="16"/>
                <w:lang w:eastAsia="en-US"/>
              </w:rPr>
              <w:t xml:space="preserve">tro. Javier E. Jiménez Bolón </w:t>
            </w:r>
          </w:p>
          <w:p w14:paraId="5A9057D0" w14:textId="77777777" w:rsidR="007E1F85" w:rsidRDefault="007E1F85" w:rsidP="007B1929">
            <w:pPr>
              <w:spacing w:after="0"/>
              <w:rPr>
                <w:rFonts w:ascii="Montserrat" w:eastAsia="Times New Roman" w:hAnsi="Montserrat"/>
                <w:sz w:val="16"/>
                <w:szCs w:val="16"/>
                <w:lang w:eastAsia="en-US"/>
              </w:rPr>
            </w:pPr>
            <w:r w:rsidRPr="00C57691">
              <w:rPr>
                <w:rFonts w:ascii="Montserrat" w:eastAsia="Times New Roman" w:hAnsi="Montserrat"/>
                <w:sz w:val="16"/>
                <w:szCs w:val="16"/>
                <w:lang w:eastAsia="en-US"/>
              </w:rPr>
              <w:t xml:space="preserve">Mtra. Beatriz Esther </w:t>
            </w:r>
            <w:proofErr w:type="spellStart"/>
            <w:r w:rsidRPr="00C57691">
              <w:rPr>
                <w:rFonts w:ascii="Montserrat" w:eastAsia="Times New Roman" w:hAnsi="Montserrat"/>
                <w:sz w:val="16"/>
                <w:szCs w:val="16"/>
                <w:lang w:eastAsia="en-US"/>
              </w:rPr>
              <w:t>Aréchiga</w:t>
            </w:r>
            <w:proofErr w:type="spellEnd"/>
            <w:r w:rsidRPr="00C57691">
              <w:rPr>
                <w:rFonts w:ascii="Montserrat" w:eastAsia="Times New Roman" w:hAnsi="Montserrat"/>
                <w:sz w:val="16"/>
                <w:szCs w:val="16"/>
                <w:lang w:eastAsia="en-US"/>
              </w:rPr>
              <w:t xml:space="preserve"> Arreola </w:t>
            </w:r>
          </w:p>
          <w:p w14:paraId="6E85AF4F" w14:textId="77777777" w:rsidR="007E1F85" w:rsidRDefault="007E1F85" w:rsidP="007B1929">
            <w:pPr>
              <w:spacing w:after="0"/>
              <w:rPr>
                <w:rFonts w:ascii="Montserrat" w:eastAsia="Times New Roman" w:hAnsi="Montserrat"/>
                <w:sz w:val="16"/>
                <w:szCs w:val="16"/>
                <w:lang w:eastAsia="en-US"/>
              </w:rPr>
            </w:pPr>
            <w:r w:rsidRPr="00C57691">
              <w:rPr>
                <w:rFonts w:ascii="Montserrat" w:eastAsia="Times New Roman" w:hAnsi="Montserrat"/>
                <w:sz w:val="16"/>
                <w:szCs w:val="16"/>
                <w:lang w:eastAsia="en-US"/>
              </w:rPr>
              <w:t xml:space="preserve">Lic. Patricia Barrón Belmonte </w:t>
            </w:r>
          </w:p>
          <w:p w14:paraId="19A3675B" w14:textId="77777777" w:rsidR="007E1F85" w:rsidRDefault="007E1F85" w:rsidP="007B1929">
            <w:pPr>
              <w:spacing w:after="0"/>
              <w:rPr>
                <w:rFonts w:ascii="Montserrat" w:eastAsia="Times New Roman" w:hAnsi="Montserrat"/>
                <w:sz w:val="16"/>
                <w:szCs w:val="16"/>
                <w:lang w:eastAsia="en-US"/>
              </w:rPr>
            </w:pPr>
            <w:r w:rsidRPr="00C57691">
              <w:rPr>
                <w:rFonts w:ascii="Montserrat" w:eastAsia="Times New Roman" w:hAnsi="Montserrat"/>
                <w:sz w:val="16"/>
                <w:szCs w:val="16"/>
                <w:lang w:eastAsia="en-US"/>
              </w:rPr>
              <w:t xml:space="preserve">Mtra. Elizabeth Escobar Vásquez </w:t>
            </w:r>
          </w:p>
          <w:p w14:paraId="2CC0D910" w14:textId="77777777" w:rsidR="007E1F85" w:rsidRDefault="007E1F85" w:rsidP="007B1929">
            <w:pPr>
              <w:spacing w:after="0"/>
              <w:rPr>
                <w:rFonts w:ascii="Montserrat" w:eastAsia="Times New Roman" w:hAnsi="Montserrat"/>
                <w:sz w:val="16"/>
                <w:szCs w:val="16"/>
                <w:lang w:eastAsia="en-US"/>
              </w:rPr>
            </w:pPr>
            <w:r w:rsidRPr="00C57691">
              <w:rPr>
                <w:rFonts w:ascii="Montserrat" w:eastAsia="Times New Roman" w:hAnsi="Montserrat"/>
                <w:sz w:val="16"/>
                <w:szCs w:val="16"/>
                <w:lang w:eastAsia="en-US"/>
              </w:rPr>
              <w:t xml:space="preserve">Dra. Elsa Elena García Koch </w:t>
            </w:r>
          </w:p>
          <w:p w14:paraId="7D540DD4" w14:textId="77777777" w:rsidR="007E1F85" w:rsidRDefault="007E1F85" w:rsidP="007B1929">
            <w:pPr>
              <w:spacing w:after="0"/>
              <w:rPr>
                <w:rFonts w:ascii="Montserrat" w:eastAsia="Times New Roman" w:hAnsi="Montserrat"/>
                <w:sz w:val="16"/>
                <w:szCs w:val="16"/>
                <w:lang w:eastAsia="en-US"/>
              </w:rPr>
            </w:pPr>
            <w:r w:rsidRPr="00C57691">
              <w:rPr>
                <w:rFonts w:ascii="Montserrat" w:eastAsia="Times New Roman" w:hAnsi="Montserrat"/>
                <w:sz w:val="16"/>
                <w:szCs w:val="16"/>
                <w:lang w:eastAsia="en-US"/>
              </w:rPr>
              <w:t xml:space="preserve">Mtro. Gilberto Hernández Leyva </w:t>
            </w:r>
          </w:p>
          <w:p w14:paraId="1CA3881C" w14:textId="77777777" w:rsidR="007E1F85" w:rsidRDefault="007E1F85" w:rsidP="007B1929">
            <w:pPr>
              <w:spacing w:after="0"/>
              <w:rPr>
                <w:rFonts w:ascii="Montserrat" w:eastAsia="Times New Roman" w:hAnsi="Montserrat"/>
                <w:sz w:val="16"/>
                <w:szCs w:val="16"/>
                <w:lang w:eastAsia="en-US"/>
              </w:rPr>
            </w:pPr>
            <w:r w:rsidRPr="00C57691">
              <w:rPr>
                <w:rFonts w:ascii="Montserrat" w:eastAsia="Times New Roman" w:hAnsi="Montserrat"/>
                <w:sz w:val="16"/>
                <w:szCs w:val="16"/>
                <w:lang w:eastAsia="en-US"/>
              </w:rPr>
              <w:t xml:space="preserve">Lic. Mónica Hernández Leyva </w:t>
            </w:r>
          </w:p>
          <w:p w14:paraId="48A96B05" w14:textId="77777777" w:rsidR="007E1F85" w:rsidRDefault="007E1F85" w:rsidP="007B1929">
            <w:pPr>
              <w:spacing w:after="0"/>
              <w:rPr>
                <w:rFonts w:ascii="Montserrat" w:eastAsia="Times New Roman" w:hAnsi="Montserrat"/>
                <w:sz w:val="16"/>
                <w:szCs w:val="16"/>
                <w:lang w:eastAsia="en-US"/>
              </w:rPr>
            </w:pPr>
            <w:r w:rsidRPr="00C57691">
              <w:rPr>
                <w:rFonts w:ascii="Montserrat" w:eastAsia="Times New Roman" w:hAnsi="Montserrat"/>
                <w:sz w:val="16"/>
                <w:szCs w:val="16"/>
                <w:lang w:eastAsia="en-US"/>
              </w:rPr>
              <w:t xml:space="preserve">Mtra. Rocío Jurado García </w:t>
            </w:r>
          </w:p>
          <w:p w14:paraId="267B7848" w14:textId="77777777" w:rsidR="007E1F85" w:rsidRDefault="007E1F85" w:rsidP="007B1929">
            <w:pPr>
              <w:spacing w:after="0"/>
              <w:rPr>
                <w:rFonts w:ascii="Montserrat" w:eastAsia="Times New Roman" w:hAnsi="Montserrat"/>
                <w:sz w:val="16"/>
                <w:szCs w:val="16"/>
                <w:lang w:eastAsia="en-US"/>
              </w:rPr>
            </w:pPr>
            <w:r w:rsidRPr="00C57691">
              <w:rPr>
                <w:rFonts w:ascii="Montserrat" w:eastAsia="Times New Roman" w:hAnsi="Montserrat"/>
                <w:sz w:val="16"/>
                <w:szCs w:val="16"/>
                <w:lang w:eastAsia="en-US"/>
              </w:rPr>
              <w:t xml:space="preserve">Mtra. </w:t>
            </w:r>
            <w:proofErr w:type="spellStart"/>
            <w:r w:rsidRPr="00C57691">
              <w:rPr>
                <w:rFonts w:ascii="Montserrat" w:eastAsia="Times New Roman" w:hAnsi="Montserrat"/>
                <w:sz w:val="16"/>
                <w:szCs w:val="16"/>
                <w:lang w:eastAsia="en-US"/>
              </w:rPr>
              <w:t>Liv</w:t>
            </w:r>
            <w:proofErr w:type="spellEnd"/>
            <w:r w:rsidRPr="00C57691">
              <w:rPr>
                <w:rFonts w:ascii="Montserrat" w:eastAsia="Times New Roman" w:hAnsi="Montserrat"/>
                <w:sz w:val="16"/>
                <w:szCs w:val="16"/>
                <w:lang w:eastAsia="en-US"/>
              </w:rPr>
              <w:t xml:space="preserve"> </w:t>
            </w:r>
            <w:proofErr w:type="spellStart"/>
            <w:r w:rsidRPr="00C57691">
              <w:rPr>
                <w:rFonts w:ascii="Montserrat" w:eastAsia="Times New Roman" w:hAnsi="Montserrat"/>
                <w:sz w:val="16"/>
                <w:szCs w:val="16"/>
                <w:lang w:eastAsia="en-US"/>
              </w:rPr>
              <w:t>Lafontaine</w:t>
            </w:r>
            <w:proofErr w:type="spellEnd"/>
            <w:r w:rsidRPr="00C57691">
              <w:rPr>
                <w:rFonts w:ascii="Montserrat" w:eastAsia="Times New Roman" w:hAnsi="Montserrat"/>
                <w:sz w:val="16"/>
                <w:szCs w:val="16"/>
                <w:lang w:eastAsia="en-US"/>
              </w:rPr>
              <w:t xml:space="preserve"> Navarro </w:t>
            </w:r>
          </w:p>
          <w:p w14:paraId="69C23759" w14:textId="77777777" w:rsidR="007E1F85" w:rsidRDefault="007E1F85" w:rsidP="007B1929">
            <w:pPr>
              <w:spacing w:after="0"/>
              <w:rPr>
                <w:rFonts w:ascii="Montserrat" w:eastAsia="Times New Roman" w:hAnsi="Montserrat"/>
                <w:sz w:val="16"/>
                <w:szCs w:val="16"/>
                <w:lang w:eastAsia="en-US"/>
              </w:rPr>
            </w:pPr>
            <w:r w:rsidRPr="00C57691">
              <w:rPr>
                <w:rFonts w:ascii="Montserrat" w:eastAsia="Times New Roman" w:hAnsi="Montserrat"/>
                <w:sz w:val="16"/>
                <w:szCs w:val="16"/>
                <w:lang w:eastAsia="en-US"/>
              </w:rPr>
              <w:t xml:space="preserve">Dr. Gregorio Ornelas García </w:t>
            </w:r>
          </w:p>
          <w:p w14:paraId="5AD23F53" w14:textId="77777777" w:rsidR="007E1F85" w:rsidRDefault="007E1F85" w:rsidP="007B1929">
            <w:pPr>
              <w:spacing w:after="0"/>
              <w:rPr>
                <w:rFonts w:ascii="Montserrat" w:eastAsia="Times New Roman" w:hAnsi="Montserrat"/>
                <w:sz w:val="16"/>
                <w:szCs w:val="16"/>
                <w:lang w:eastAsia="en-US"/>
              </w:rPr>
            </w:pPr>
            <w:r w:rsidRPr="00C57691">
              <w:rPr>
                <w:rFonts w:ascii="Montserrat" w:eastAsia="Times New Roman" w:hAnsi="Montserrat"/>
                <w:sz w:val="16"/>
                <w:szCs w:val="16"/>
                <w:lang w:eastAsia="en-US"/>
              </w:rPr>
              <w:t xml:space="preserve">Mtra. Ana Beatriz Pérez Díaz </w:t>
            </w:r>
          </w:p>
          <w:p w14:paraId="4ED445DE" w14:textId="77777777" w:rsidR="007E1F85" w:rsidRDefault="007E1F85" w:rsidP="007B1929">
            <w:pPr>
              <w:spacing w:after="0"/>
              <w:rPr>
                <w:rFonts w:ascii="Montserrat" w:eastAsia="Times New Roman" w:hAnsi="Montserrat"/>
                <w:sz w:val="16"/>
                <w:szCs w:val="16"/>
                <w:lang w:eastAsia="en-US"/>
              </w:rPr>
            </w:pPr>
            <w:r w:rsidRPr="00C57691">
              <w:rPr>
                <w:rFonts w:ascii="Montserrat" w:eastAsia="Times New Roman" w:hAnsi="Montserrat"/>
                <w:sz w:val="16"/>
                <w:szCs w:val="16"/>
                <w:lang w:eastAsia="en-US"/>
              </w:rPr>
              <w:t xml:space="preserve">Lic. Alba Karina Pérez Díaz </w:t>
            </w:r>
          </w:p>
          <w:p w14:paraId="40893302" w14:textId="77777777" w:rsidR="007E1F85" w:rsidRPr="006E6B9D" w:rsidRDefault="007E1F85" w:rsidP="007B1929">
            <w:pPr>
              <w:spacing w:after="0"/>
              <w:rPr>
                <w:rFonts w:ascii="Montserrat" w:eastAsia="Times New Roman" w:hAnsi="Montserrat"/>
                <w:sz w:val="16"/>
                <w:szCs w:val="16"/>
                <w:lang w:val="es-ES" w:eastAsia="en-US"/>
              </w:rPr>
            </w:pPr>
            <w:r w:rsidRPr="00C57691">
              <w:rPr>
                <w:rFonts w:ascii="Montserrat" w:eastAsia="Times New Roman" w:hAnsi="Montserrat"/>
                <w:sz w:val="16"/>
                <w:szCs w:val="16"/>
                <w:lang w:eastAsia="en-US"/>
              </w:rPr>
              <w:t>Mtra. Alejandra Rojas Pérez</w:t>
            </w:r>
          </w:p>
        </w:tc>
      </w:tr>
      <w:tr w:rsidR="007E1F85" w:rsidRPr="000B330C" w14:paraId="508E82B6" w14:textId="77777777" w:rsidTr="007B1929">
        <w:trPr>
          <w:trHeight w:val="583"/>
          <w:jc w:val="center"/>
        </w:trPr>
        <w:tc>
          <w:tcPr>
            <w:tcW w:w="2405" w:type="dxa"/>
            <w:gridSpan w:val="2"/>
            <w:shd w:val="clear" w:color="auto" w:fill="auto"/>
            <w:vAlign w:val="center"/>
          </w:tcPr>
          <w:p w14:paraId="67CA8FE1" w14:textId="77777777" w:rsidR="007E1F85" w:rsidRPr="000B330C" w:rsidRDefault="007E1F85" w:rsidP="007B1929">
            <w:pPr>
              <w:pStyle w:val="Textocuadroneg"/>
              <w:rPr>
                <w:sz w:val="16"/>
                <w:szCs w:val="16"/>
              </w:rPr>
            </w:pPr>
            <w:r>
              <w:rPr>
                <w:sz w:val="16"/>
                <w:szCs w:val="16"/>
              </w:rPr>
              <w:lastRenderedPageBreak/>
              <w:t>P</w:t>
            </w:r>
            <w:r w:rsidRPr="005946C9">
              <w:rPr>
                <w:sz w:val="16"/>
                <w:szCs w:val="16"/>
              </w:rPr>
              <w:t>rocedimiento de contratación:</w:t>
            </w:r>
          </w:p>
        </w:tc>
        <w:tc>
          <w:tcPr>
            <w:tcW w:w="2126" w:type="dxa"/>
            <w:shd w:val="clear" w:color="auto" w:fill="auto"/>
            <w:vAlign w:val="center"/>
          </w:tcPr>
          <w:p w14:paraId="60FE8A92" w14:textId="77777777" w:rsidR="007E1F85" w:rsidRPr="000B330C" w:rsidRDefault="007E1F85" w:rsidP="007B1929">
            <w:pPr>
              <w:pStyle w:val="Textocuadro"/>
              <w:spacing w:before="0"/>
              <w:rPr>
                <w:sz w:val="16"/>
                <w:szCs w:val="16"/>
              </w:rPr>
            </w:pPr>
            <w:r>
              <w:rPr>
                <w:sz w:val="16"/>
                <w:szCs w:val="16"/>
              </w:rPr>
              <w:t>Licitación Pública Nacional Electrónica</w:t>
            </w:r>
          </w:p>
        </w:tc>
        <w:tc>
          <w:tcPr>
            <w:tcW w:w="2144" w:type="dxa"/>
            <w:gridSpan w:val="2"/>
            <w:shd w:val="clear" w:color="auto" w:fill="auto"/>
            <w:vAlign w:val="center"/>
          </w:tcPr>
          <w:p w14:paraId="2016E918" w14:textId="77777777" w:rsidR="007E1F85" w:rsidRPr="000B330C" w:rsidRDefault="007E1F85" w:rsidP="007B1929">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29F90055" w14:textId="77777777" w:rsidR="007E1F85" w:rsidRPr="000B330C" w:rsidRDefault="007E1F85" w:rsidP="007B1929">
            <w:pPr>
              <w:pStyle w:val="Textocuadro"/>
              <w:rPr>
                <w:sz w:val="16"/>
                <w:szCs w:val="16"/>
              </w:rPr>
            </w:pPr>
            <w:r>
              <w:rPr>
                <w:sz w:val="16"/>
                <w:szCs w:val="16"/>
                <w:lang w:val="es-ES_tradnl"/>
              </w:rPr>
              <w:t>$</w:t>
            </w:r>
            <w:r w:rsidRPr="00C57691">
              <w:rPr>
                <w:sz w:val="16"/>
                <w:szCs w:val="16"/>
                <w:lang w:val="es-ES_tradnl"/>
              </w:rPr>
              <w:t>1,948,800 IVA incluido</w:t>
            </w:r>
          </w:p>
        </w:tc>
      </w:tr>
      <w:tr w:rsidR="007E1F85" w:rsidRPr="000B330C" w14:paraId="4E74D554" w14:textId="77777777" w:rsidTr="007B1929">
        <w:trPr>
          <w:trHeight w:val="583"/>
          <w:jc w:val="center"/>
        </w:trPr>
        <w:tc>
          <w:tcPr>
            <w:tcW w:w="2405" w:type="dxa"/>
            <w:gridSpan w:val="2"/>
            <w:shd w:val="clear" w:color="auto" w:fill="D9D9D9" w:themeFill="background1" w:themeFillShade="D9"/>
            <w:vAlign w:val="center"/>
          </w:tcPr>
          <w:p w14:paraId="0639650D" w14:textId="77777777" w:rsidR="007E1F85" w:rsidRPr="000B330C" w:rsidRDefault="007E1F85" w:rsidP="007B1929">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62E64A89" w14:textId="77777777" w:rsidR="007E1F85" w:rsidRPr="000B330C" w:rsidRDefault="007E1F85" w:rsidP="007B1929">
            <w:pPr>
              <w:pStyle w:val="Textocuadro"/>
              <w:spacing w:before="0"/>
              <w:rPr>
                <w:sz w:val="16"/>
                <w:szCs w:val="16"/>
              </w:rPr>
            </w:pPr>
            <w:r>
              <w:rPr>
                <w:sz w:val="16"/>
                <w:szCs w:val="16"/>
              </w:rPr>
              <w:t xml:space="preserve">Consolidado </w:t>
            </w:r>
          </w:p>
        </w:tc>
        <w:tc>
          <w:tcPr>
            <w:tcW w:w="2144" w:type="dxa"/>
            <w:gridSpan w:val="2"/>
            <w:shd w:val="clear" w:color="auto" w:fill="D9D9D9" w:themeFill="background1" w:themeFillShade="D9"/>
            <w:vAlign w:val="center"/>
          </w:tcPr>
          <w:p w14:paraId="37C6470E" w14:textId="77777777" w:rsidR="007E1F85" w:rsidRPr="000B330C" w:rsidRDefault="007E1F85" w:rsidP="007B1929">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CA0C365" w14:textId="77777777" w:rsidR="007E1F85" w:rsidRPr="000B330C" w:rsidRDefault="007E1F85" w:rsidP="007B1929">
            <w:pPr>
              <w:pStyle w:val="Textocuadro"/>
              <w:spacing w:before="0"/>
              <w:rPr>
                <w:sz w:val="16"/>
                <w:szCs w:val="16"/>
              </w:rPr>
            </w:pPr>
            <w:r>
              <w:rPr>
                <w:sz w:val="16"/>
                <w:szCs w:val="16"/>
              </w:rPr>
              <w:t>Fideicomiso para la Evaluación de los Fondos de Aportaciones Federales</w:t>
            </w:r>
          </w:p>
        </w:tc>
      </w:tr>
      <w:tr w:rsidR="007E1F85" w:rsidRPr="000B330C" w14:paraId="2BF72233" w14:textId="77777777" w:rsidTr="007B1929">
        <w:trPr>
          <w:trHeight w:val="583"/>
          <w:jc w:val="center"/>
        </w:trPr>
        <w:tc>
          <w:tcPr>
            <w:tcW w:w="2405" w:type="dxa"/>
            <w:gridSpan w:val="2"/>
            <w:shd w:val="clear" w:color="auto" w:fill="auto"/>
            <w:vAlign w:val="center"/>
          </w:tcPr>
          <w:p w14:paraId="7328D6F9" w14:textId="77777777" w:rsidR="007E1F85" w:rsidRPr="000B330C" w:rsidRDefault="007E1F85" w:rsidP="007B1929">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00CBF809" w14:textId="77777777" w:rsidR="007E1F85" w:rsidRPr="00401D59" w:rsidRDefault="007E1F85" w:rsidP="007B1929">
            <w:pPr>
              <w:pStyle w:val="Textocuadro"/>
              <w:spacing w:before="0"/>
              <w:rPr>
                <w:sz w:val="16"/>
                <w:szCs w:val="16"/>
              </w:rPr>
            </w:pPr>
            <w:r w:rsidRPr="1887E5C0">
              <w:rPr>
                <w:sz w:val="16"/>
                <w:szCs w:val="16"/>
                <w:lang w:val="es-MX"/>
              </w:rPr>
              <w:t>Consejo Nacional de Evaluación de la Política de Desarrollo Social</w:t>
            </w:r>
          </w:p>
        </w:tc>
      </w:tr>
      <w:tr w:rsidR="007E1F85" w:rsidRPr="00A73F1B" w14:paraId="15B9C0A0" w14:textId="77777777" w:rsidTr="007B1929">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42E7C975" w14:textId="77777777" w:rsidR="007E1F85" w:rsidRPr="000B330C" w:rsidRDefault="007E1F85" w:rsidP="007B1929">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5128650F" w14:textId="77777777" w:rsidR="007E1F85" w:rsidRPr="00A73F1B" w:rsidRDefault="007E1F85" w:rsidP="007B1929">
            <w:pPr>
              <w:pStyle w:val="Textocuadro"/>
              <w:spacing w:before="0"/>
              <w:rPr>
                <w:sz w:val="16"/>
                <w:szCs w:val="16"/>
                <w:lang w:val="es-MX"/>
              </w:rPr>
            </w:pPr>
            <w:r w:rsidRPr="00293305">
              <w:rPr>
                <w:sz w:val="16"/>
                <w:szCs w:val="16"/>
                <w:lang w:val="es-MX"/>
              </w:rPr>
              <w:t>https://www.transparenciapresupuestaria.gob.mx/work/models/PTP</w:t>
            </w:r>
            <w:r>
              <w:rPr>
                <w:sz w:val="16"/>
                <w:szCs w:val="16"/>
                <w:lang w:val="es-MX"/>
              </w:rPr>
              <w:t>/programas/sed/evaluaciones/2022</w:t>
            </w:r>
            <w:r w:rsidRPr="00293305">
              <w:rPr>
                <w:sz w:val="16"/>
                <w:szCs w:val="16"/>
                <w:lang w:val="es-MX"/>
              </w:rPr>
              <w:t>/33I002PHED17.rar</w:t>
            </w:r>
          </w:p>
        </w:tc>
      </w:tr>
    </w:tbl>
    <w:p w14:paraId="121F7B3E" w14:textId="77777777" w:rsidR="007E1F85" w:rsidRDefault="007E1F85" w:rsidP="00C07AC2">
      <w:pPr>
        <w:spacing w:after="0"/>
        <w:rPr>
          <w:lang w:val="es-MX" w:eastAsia="ja-JP"/>
        </w:rPr>
      </w:pPr>
    </w:p>
    <w:p w14:paraId="5CC7A714" w14:textId="77777777" w:rsidR="007E1F85" w:rsidRPr="002C441D" w:rsidRDefault="007E1F85" w:rsidP="007E1F85">
      <w:pPr>
        <w:rPr>
          <w:b/>
          <w:bCs/>
          <w:szCs w:val="22"/>
          <w:lang w:val="es-MX"/>
        </w:rPr>
      </w:pPr>
      <w:r w:rsidRPr="005700D0">
        <w:rPr>
          <w:b/>
          <w:bCs/>
          <w:szCs w:val="22"/>
          <w:lang w:val="es-MX"/>
        </w:rPr>
        <w:t>Descripción del Programa</w:t>
      </w:r>
    </w:p>
    <w:p w14:paraId="726194E3" w14:textId="567D58A5" w:rsidR="007E1F85" w:rsidRDefault="007E1F85" w:rsidP="007E1F85">
      <w:pPr>
        <w:jc w:val="both"/>
        <w:rPr>
          <w:b/>
          <w:bCs/>
          <w:szCs w:val="22"/>
          <w:lang w:val="es-MX"/>
        </w:rPr>
      </w:pPr>
      <w:r w:rsidRPr="00E0271E">
        <w:rPr>
          <w:szCs w:val="22"/>
        </w:rPr>
        <w:t xml:space="preserve">Por medio del FASSA las entidades federativas reciben los recursos económicos que los apoyan para ejercer las atribuciones que les competen en materia de salubridad general en los términos que establece </w:t>
      </w:r>
      <w:r w:rsidR="00254C02">
        <w:rPr>
          <w:szCs w:val="22"/>
        </w:rPr>
        <w:t>la Ley General de Salud (LGS) y el a</w:t>
      </w:r>
      <w:r w:rsidRPr="00E0271E">
        <w:rPr>
          <w:szCs w:val="22"/>
        </w:rPr>
        <w:t>rt</w:t>
      </w:r>
      <w:r w:rsidR="00254C02">
        <w:rPr>
          <w:szCs w:val="22"/>
        </w:rPr>
        <w:t>ículo 29 de la</w:t>
      </w:r>
      <w:r w:rsidRPr="00E0271E">
        <w:rPr>
          <w:szCs w:val="22"/>
        </w:rPr>
        <w:t xml:space="preserve"> L</w:t>
      </w:r>
      <w:r w:rsidR="00254C02">
        <w:rPr>
          <w:szCs w:val="22"/>
        </w:rPr>
        <w:t>ey de Coordinación Fiscal (LCF)</w:t>
      </w:r>
      <w:r w:rsidRPr="00E0271E">
        <w:rPr>
          <w:szCs w:val="22"/>
        </w:rPr>
        <w:t>. De acuerdo con la Estrategia Programática del PEF 2021, el FASSA fortalece las acciones que permiten mejorar la salud de la población sin seguridad social. Asimismo, los recursos que reciben los servicios estatales de salud de las 32 las entidades federativas se destinan a la prevención, promoción, detección y tratamiento en todos los niveles de atención y atenció</w:t>
      </w:r>
      <w:r w:rsidR="007B1929">
        <w:rPr>
          <w:szCs w:val="22"/>
        </w:rPr>
        <w:t>n a la comunidad y a la persona</w:t>
      </w:r>
      <w:r w:rsidRPr="00E0271E">
        <w:rPr>
          <w:szCs w:val="22"/>
        </w:rPr>
        <w:t>.</w:t>
      </w:r>
    </w:p>
    <w:p w14:paraId="2499B483" w14:textId="77777777" w:rsidR="007E1F85" w:rsidRPr="00E0271E" w:rsidRDefault="007E1F85" w:rsidP="007E1F85">
      <w:pPr>
        <w:rPr>
          <w:b/>
          <w:bCs/>
          <w:szCs w:val="22"/>
          <w:lang w:val="es-MX"/>
        </w:rPr>
      </w:pPr>
      <w:r w:rsidRPr="005700D0">
        <w:rPr>
          <w:b/>
          <w:bCs/>
          <w:szCs w:val="22"/>
          <w:lang w:val="es-MX"/>
        </w:rPr>
        <w:t>Principales hallazgos de la evaluación</w:t>
      </w:r>
    </w:p>
    <w:p w14:paraId="37AEDCBB" w14:textId="77777777" w:rsidR="007E1F85" w:rsidRPr="006F3F18" w:rsidRDefault="007E1F85" w:rsidP="007E1F85">
      <w:pPr>
        <w:jc w:val="both"/>
      </w:pPr>
      <w:r w:rsidRPr="006F3F18">
        <w:t xml:space="preserve">En 2022 la política nacional de salud se encuentra en una fase de reconstrucción. </w:t>
      </w:r>
    </w:p>
    <w:p w14:paraId="64144172" w14:textId="77777777" w:rsidR="007E1F85" w:rsidRPr="00D158C1" w:rsidRDefault="007E1F85" w:rsidP="007E1F85">
      <w:pPr>
        <w:jc w:val="both"/>
      </w:pPr>
      <w:r>
        <w:t xml:space="preserve">Las cuatro funciones de </w:t>
      </w:r>
      <w:r w:rsidRPr="000F486C">
        <w:t xml:space="preserve">Integración, </w:t>
      </w:r>
      <w:r>
        <w:t xml:space="preserve">Distribución, Administración, y </w:t>
      </w:r>
      <w:r w:rsidRPr="000F486C">
        <w:t>Supervisión y Seguimiento</w:t>
      </w:r>
      <w:r>
        <w:t xml:space="preserve"> (</w:t>
      </w:r>
      <w:r w:rsidRPr="00D158C1">
        <w:t>IDASS</w:t>
      </w:r>
      <w:r>
        <w:t>)</w:t>
      </w:r>
      <w:r w:rsidRPr="00D158C1">
        <w:t xml:space="preserve"> de la LCF en el caso del FASSA se han mantenido estáticas. </w:t>
      </w:r>
    </w:p>
    <w:p w14:paraId="72B83B98" w14:textId="77777777" w:rsidR="007E1F85" w:rsidRPr="00D158C1" w:rsidRDefault="007E1F85" w:rsidP="007E1F85">
      <w:pPr>
        <w:jc w:val="both"/>
      </w:pPr>
      <w:r w:rsidRPr="00D158C1">
        <w:t xml:space="preserve">El diseño organizacional en el que opera el Fondo posee un carácter operativo y, en menor medida, estratégico. </w:t>
      </w:r>
    </w:p>
    <w:p w14:paraId="5DDC4D05" w14:textId="77777777" w:rsidR="007E1F85" w:rsidRPr="00D158C1" w:rsidRDefault="007E1F85" w:rsidP="007E1F85">
      <w:pPr>
        <w:jc w:val="both"/>
      </w:pPr>
      <w:r w:rsidRPr="00D158C1">
        <w:t xml:space="preserve">Las aportaciones federales del Fondo cuentan con certidumbre jurídica. </w:t>
      </w:r>
    </w:p>
    <w:p w14:paraId="3FFC8D6A" w14:textId="77777777" w:rsidR="007E1F85" w:rsidRPr="00D158C1" w:rsidRDefault="007E1F85" w:rsidP="007E1F85">
      <w:pPr>
        <w:jc w:val="both"/>
      </w:pPr>
      <w:r w:rsidRPr="00D158C1">
        <w:t>La distribución de las aportaciones federales del FASSA hacia las entidades federativas ha sido de carácter inercial.</w:t>
      </w:r>
    </w:p>
    <w:p w14:paraId="56CA01B5" w14:textId="77777777" w:rsidR="007E1F85" w:rsidRPr="00D158C1" w:rsidRDefault="007E1F85" w:rsidP="007E1F85">
      <w:pPr>
        <w:jc w:val="both"/>
      </w:pPr>
      <w:r w:rsidRPr="00D158C1">
        <w:t xml:space="preserve">Si la efectividad de la coordinación del FASSA se valora en función de su objetivo instrumental se concluye que tiene niveles de aceptabilidad muy adecuados. </w:t>
      </w:r>
    </w:p>
    <w:p w14:paraId="0BEB73D6" w14:textId="77777777" w:rsidR="007E1F85" w:rsidRPr="00E0271E" w:rsidRDefault="007E1F85" w:rsidP="007E1F85">
      <w:pPr>
        <w:rPr>
          <w:b/>
        </w:rPr>
      </w:pPr>
      <w:r w:rsidRPr="00E0271E">
        <w:rPr>
          <w:b/>
        </w:rPr>
        <w:t>Principales recomendaciones de la evaluación</w:t>
      </w:r>
    </w:p>
    <w:p w14:paraId="62C79150" w14:textId="77777777" w:rsidR="007E1F85" w:rsidRPr="00D158C1" w:rsidRDefault="007E1F85" w:rsidP="007E1F85">
      <w:pPr>
        <w:jc w:val="both"/>
      </w:pPr>
      <w:r w:rsidRPr="00D158C1">
        <w:t>Fortalecer la actuación de la Secretaría de Salud como instancia coordinadora del FASSA; en particular, de las funciones de Integración y Distribución.</w:t>
      </w:r>
    </w:p>
    <w:p w14:paraId="1D1E8939" w14:textId="77777777" w:rsidR="007E1F85" w:rsidRPr="00D158C1" w:rsidRDefault="007E1F85" w:rsidP="007E1F85">
      <w:pPr>
        <w:jc w:val="both"/>
      </w:pPr>
      <w:r w:rsidRPr="00D158C1">
        <w:t xml:space="preserve">Delimitar la participación y actuación del Consejo Nacional de Salud para el Bienestar como instancia institucional responsable del monitoreo y evaluación del FASSA en las entidades federativas. </w:t>
      </w:r>
    </w:p>
    <w:p w14:paraId="1C4BAA7D" w14:textId="77777777" w:rsidR="007E1F85" w:rsidRPr="00D158C1" w:rsidRDefault="007E1F85" w:rsidP="007E1F85">
      <w:pPr>
        <w:jc w:val="both"/>
      </w:pPr>
      <w:r w:rsidRPr="00D158C1">
        <w:t>Delimitar y dar congruencia al problema público que se plantea atender con el FASSA y hacerlo explícito en la normativa institucional.</w:t>
      </w:r>
    </w:p>
    <w:p w14:paraId="13995C5A" w14:textId="77777777" w:rsidR="007E1F85" w:rsidRPr="00D158C1" w:rsidRDefault="007E1F85" w:rsidP="007E1F85">
      <w:pPr>
        <w:jc w:val="both"/>
      </w:pPr>
      <w:r w:rsidRPr="00D158C1">
        <w:lastRenderedPageBreak/>
        <w:t xml:space="preserve">Establecer lineamientos para la construcción de diagnósticos de necesidades de recursos (humanos, materiales y de infraestructura) para la prestación de servicios de salubridad general. </w:t>
      </w:r>
    </w:p>
    <w:p w14:paraId="0F9A25B3" w14:textId="77777777" w:rsidR="007E1F85" w:rsidRPr="005373EE" w:rsidRDefault="007E1F85" w:rsidP="007E1F85">
      <w:pPr>
        <w:rPr>
          <w:b/>
          <w:bCs/>
          <w:szCs w:val="22"/>
          <w:lang w:val="es-MX"/>
        </w:rPr>
      </w:pPr>
      <w:r w:rsidRPr="005373EE">
        <w:rPr>
          <w:b/>
          <w:bCs/>
          <w:szCs w:val="22"/>
          <w:lang w:val="es-MX"/>
        </w:rPr>
        <w:t>Recomendaciones para el proceso de programación y presupuestación</w:t>
      </w:r>
    </w:p>
    <w:p w14:paraId="27A4F435" w14:textId="77777777" w:rsidR="007E1F85" w:rsidRPr="00D158C1" w:rsidRDefault="007E1F85" w:rsidP="007E1F85">
      <w:pPr>
        <w:jc w:val="both"/>
      </w:pPr>
      <w:r w:rsidRPr="00D158C1">
        <w:t xml:space="preserve">Implementar estrategias y procesos de actualización y capacitación sobre la normativa y procesos del FASSA para el personal que opera el Fondo en las entidades federativas. </w:t>
      </w:r>
    </w:p>
    <w:p w14:paraId="7B39EAF7" w14:textId="77777777" w:rsidR="002D0D08" w:rsidRPr="0069554A" w:rsidRDefault="007E1F85" w:rsidP="00C07AC2">
      <w:pPr>
        <w:jc w:val="both"/>
      </w:pPr>
      <w:r w:rsidRPr="00D158C1">
        <w:t>Establecer lineamientos para la construcción de diagnósticos de necesidades de recursos (humanos, materiales y de infraestructura) para la prestación de servicios de salubridad general.</w:t>
      </w:r>
    </w:p>
    <w:p w14:paraId="77F81045" w14:textId="77777777" w:rsidR="00BE7A42" w:rsidRDefault="00BE7A42" w:rsidP="00BE7A42">
      <w:pPr>
        <w:pStyle w:val="Ttulo2"/>
        <w:jc w:val="both"/>
        <w:rPr>
          <w:sz w:val="24"/>
          <w:szCs w:val="24"/>
          <w:lang w:val="es-MX"/>
        </w:rPr>
      </w:pPr>
      <w:bookmarkStart w:id="17" w:name="_Toc116283888"/>
      <w:bookmarkStart w:id="18" w:name="_Toc116296536"/>
      <w:bookmarkStart w:id="19" w:name="_Toc85533490"/>
      <w:bookmarkStart w:id="20" w:name="_Toc108026248"/>
      <w:bookmarkStart w:id="21" w:name="_Toc117253203"/>
      <w:r>
        <w:rPr>
          <w:sz w:val="24"/>
          <w:szCs w:val="24"/>
          <w:lang w:val="es-MX"/>
        </w:rPr>
        <w:t xml:space="preserve">EVALUACIONES </w:t>
      </w:r>
      <w:r w:rsidR="00EE7DF1">
        <w:rPr>
          <w:sz w:val="24"/>
          <w:szCs w:val="24"/>
          <w:lang w:val="es-MX"/>
        </w:rPr>
        <w:t>ESPECÍFICAS DEL DESEMPEÑO</w:t>
      </w:r>
      <w:bookmarkEnd w:id="17"/>
      <w:bookmarkEnd w:id="18"/>
      <w:bookmarkEnd w:id="21"/>
      <w:r w:rsidR="00EE7DF1">
        <w:rPr>
          <w:sz w:val="24"/>
          <w:szCs w:val="24"/>
          <w:lang w:val="es-MX"/>
        </w:rPr>
        <w:t xml:space="preserve"> </w:t>
      </w:r>
    </w:p>
    <w:p w14:paraId="029521BA" w14:textId="77777777" w:rsidR="00EE7DF1" w:rsidRPr="00EE7DF1" w:rsidRDefault="00EE7DF1" w:rsidP="00EE7DF1">
      <w:pPr>
        <w:jc w:val="both"/>
        <w:rPr>
          <w:lang w:val="es-MX"/>
        </w:rPr>
      </w:pPr>
      <w:r w:rsidRPr="00EE7DF1">
        <w:rPr>
          <w:lang w:val="es-MX"/>
        </w:rPr>
        <w:t xml:space="preserve">La </w:t>
      </w:r>
      <w:r w:rsidR="00A90B3D">
        <w:rPr>
          <w:lang w:val="es-MX"/>
        </w:rPr>
        <w:t>e</w:t>
      </w:r>
      <w:r w:rsidRPr="00EE7DF1">
        <w:rPr>
          <w:lang w:val="es-MX"/>
        </w:rPr>
        <w:t xml:space="preserve">valuación Específica de Desempeño es una valoración sintética del desempeño de los </w:t>
      </w:r>
      <w:r>
        <w:rPr>
          <w:lang w:val="es-MX"/>
        </w:rPr>
        <w:t>Pp</w:t>
      </w:r>
      <w:r w:rsidRPr="00EE7DF1">
        <w:rPr>
          <w:lang w:val="es-MX"/>
        </w:rPr>
        <w:t xml:space="preserve"> durante un ejercicio fiscal. </w:t>
      </w:r>
      <w:r>
        <w:rPr>
          <w:lang w:val="es-MX"/>
        </w:rPr>
        <w:t>En este tipo de evaluación se m</w:t>
      </w:r>
      <w:r w:rsidRPr="00EE7DF1">
        <w:rPr>
          <w:lang w:val="es-MX"/>
        </w:rPr>
        <w:t>uestra el avance en el cumplimiento de los objetivos y metas programadas de los programas mediante el análisis de indicadores de resultados, de servicios y de gestión, así como con base en una síntesis de la información entregada por las unidades responsables de los programas y que se encuentra contenida en el Módulo de Información para la Eval</w:t>
      </w:r>
      <w:r>
        <w:rPr>
          <w:lang w:val="es-MX"/>
        </w:rPr>
        <w:t>uación Especifica de Desempeño.</w:t>
      </w:r>
    </w:p>
    <w:p w14:paraId="2E3B9D62" w14:textId="77777777" w:rsidR="00EE7DF1" w:rsidRPr="00EE7DF1" w:rsidRDefault="00EE7DF1" w:rsidP="00EE7DF1">
      <w:pPr>
        <w:jc w:val="both"/>
        <w:rPr>
          <w:lang w:val="es-MX"/>
        </w:rPr>
      </w:pPr>
      <w:r w:rsidRPr="00EE7DF1">
        <w:rPr>
          <w:lang w:val="es-MX"/>
        </w:rPr>
        <w:t xml:space="preserve">La </w:t>
      </w:r>
      <w:r w:rsidR="000D031B">
        <w:rPr>
          <w:lang w:val="es-MX"/>
        </w:rPr>
        <w:t>e</w:t>
      </w:r>
      <w:r w:rsidRPr="00EE7DF1">
        <w:rPr>
          <w:lang w:val="es-MX"/>
        </w:rPr>
        <w:t xml:space="preserve">valuación Específica de Desempeño reporta datos de un ejercicio fiscal de los programas mediante un informe y un reporte ejecutivo que integran </w:t>
      </w:r>
      <w:r>
        <w:rPr>
          <w:lang w:val="es-MX"/>
        </w:rPr>
        <w:t>los siguientes temas generales:</w:t>
      </w:r>
    </w:p>
    <w:p w14:paraId="40119704" w14:textId="77777777" w:rsidR="00EE7DF1" w:rsidRPr="00EE7DF1" w:rsidRDefault="00EE7DF1" w:rsidP="002D52CC">
      <w:pPr>
        <w:pStyle w:val="Prrafodelista"/>
        <w:numPr>
          <w:ilvl w:val="0"/>
          <w:numId w:val="18"/>
        </w:numPr>
        <w:jc w:val="both"/>
        <w:rPr>
          <w:rFonts w:ascii="Montserrat Light" w:eastAsia="MS Mincho" w:hAnsi="Montserrat Light" w:cs="Times New Roman"/>
          <w:szCs w:val="24"/>
          <w:lang w:eastAsia="es-ES"/>
        </w:rPr>
      </w:pPr>
      <w:r w:rsidRPr="00EE7DF1">
        <w:rPr>
          <w:rFonts w:ascii="Montserrat Light" w:eastAsia="MS Mincho" w:hAnsi="Montserrat Light" w:cs="Times New Roman"/>
          <w:szCs w:val="24"/>
          <w:lang w:eastAsia="es-ES"/>
        </w:rPr>
        <w:t>Resultados. Avance en la atención del problema o necesidad para el que fue creado el programa.</w:t>
      </w:r>
    </w:p>
    <w:p w14:paraId="7DDB39D5" w14:textId="77777777" w:rsidR="00EE7DF1" w:rsidRPr="00EE7DF1" w:rsidRDefault="00EE7DF1" w:rsidP="002D52CC">
      <w:pPr>
        <w:pStyle w:val="Prrafodelista"/>
        <w:numPr>
          <w:ilvl w:val="0"/>
          <w:numId w:val="18"/>
        </w:numPr>
        <w:jc w:val="both"/>
        <w:rPr>
          <w:rFonts w:ascii="Montserrat Light" w:eastAsia="MS Mincho" w:hAnsi="Montserrat Light" w:cs="Times New Roman"/>
          <w:szCs w:val="24"/>
          <w:lang w:eastAsia="es-ES"/>
        </w:rPr>
      </w:pPr>
      <w:r w:rsidRPr="00EE7DF1">
        <w:rPr>
          <w:rFonts w:ascii="Montserrat Light" w:eastAsia="MS Mincho" w:hAnsi="Montserrat Light" w:cs="Times New Roman"/>
          <w:szCs w:val="24"/>
          <w:lang w:eastAsia="es-ES"/>
        </w:rPr>
        <w:t>Productos. Avance en la entrega de bienes y servicios a la población beneficiaria y el ejercicio el presupuesto.</w:t>
      </w:r>
    </w:p>
    <w:p w14:paraId="5E46A839" w14:textId="77777777" w:rsidR="00EE7DF1" w:rsidRPr="00EE7DF1" w:rsidRDefault="00EE7DF1" w:rsidP="002D52CC">
      <w:pPr>
        <w:pStyle w:val="Prrafodelista"/>
        <w:numPr>
          <w:ilvl w:val="0"/>
          <w:numId w:val="18"/>
        </w:numPr>
        <w:jc w:val="both"/>
        <w:rPr>
          <w:rFonts w:ascii="Montserrat Light" w:eastAsia="MS Mincho" w:hAnsi="Montserrat Light" w:cs="Times New Roman"/>
          <w:szCs w:val="24"/>
          <w:lang w:eastAsia="es-ES"/>
        </w:rPr>
      </w:pPr>
      <w:r w:rsidRPr="00EE7DF1">
        <w:rPr>
          <w:rFonts w:ascii="Montserrat Light" w:eastAsia="MS Mincho" w:hAnsi="Montserrat Light" w:cs="Times New Roman"/>
          <w:szCs w:val="24"/>
          <w:lang w:eastAsia="es-ES"/>
        </w:rPr>
        <w:t>Presupuesto. Cambios en los recursos ejercidos por el programa en el ejercicio fiscal evaluado y anteriores.</w:t>
      </w:r>
    </w:p>
    <w:p w14:paraId="57B078AF" w14:textId="77777777" w:rsidR="00EE7DF1" w:rsidRPr="00EE7DF1" w:rsidRDefault="00EE7DF1" w:rsidP="002D52CC">
      <w:pPr>
        <w:pStyle w:val="Prrafodelista"/>
        <w:numPr>
          <w:ilvl w:val="0"/>
          <w:numId w:val="18"/>
        </w:numPr>
        <w:jc w:val="both"/>
        <w:rPr>
          <w:rFonts w:ascii="Montserrat Light" w:eastAsia="MS Mincho" w:hAnsi="Montserrat Light" w:cs="Times New Roman"/>
          <w:szCs w:val="24"/>
          <w:lang w:eastAsia="es-ES"/>
        </w:rPr>
      </w:pPr>
      <w:r w:rsidRPr="00EE7DF1">
        <w:rPr>
          <w:rFonts w:ascii="Montserrat Light" w:eastAsia="MS Mincho" w:hAnsi="Montserrat Light" w:cs="Times New Roman"/>
          <w:szCs w:val="24"/>
          <w:lang w:eastAsia="es-ES"/>
        </w:rPr>
        <w:t>Cobertura. Definición y cuantificación de la Población Potencial, Objetivo y Atendida, así como la localización geográfica de la Población Atendida.</w:t>
      </w:r>
    </w:p>
    <w:p w14:paraId="2812B395" w14:textId="77777777" w:rsidR="00BE7A42" w:rsidRDefault="00EE7DF1" w:rsidP="002D52CC">
      <w:pPr>
        <w:pStyle w:val="Prrafodelista"/>
        <w:numPr>
          <w:ilvl w:val="0"/>
          <w:numId w:val="18"/>
        </w:numPr>
        <w:jc w:val="both"/>
        <w:rPr>
          <w:rFonts w:ascii="Montserrat Light" w:eastAsia="MS Mincho" w:hAnsi="Montserrat Light" w:cs="Times New Roman"/>
          <w:szCs w:val="24"/>
          <w:lang w:eastAsia="es-ES"/>
        </w:rPr>
      </w:pPr>
      <w:r w:rsidRPr="00EE7DF1">
        <w:rPr>
          <w:rFonts w:ascii="Montserrat Light" w:eastAsia="MS Mincho" w:hAnsi="Montserrat Light" w:cs="Times New Roman"/>
          <w:szCs w:val="24"/>
          <w:lang w:eastAsia="es-ES"/>
        </w:rPr>
        <w:t xml:space="preserve">Seguimiento de </w:t>
      </w:r>
      <w:r w:rsidR="000D031B">
        <w:rPr>
          <w:rFonts w:ascii="Montserrat Light" w:eastAsia="MS Mincho" w:hAnsi="Montserrat Light" w:cs="Times New Roman"/>
          <w:szCs w:val="24"/>
          <w:lang w:eastAsia="es-ES"/>
        </w:rPr>
        <w:t>A</w:t>
      </w:r>
      <w:r w:rsidRPr="00EE7DF1">
        <w:rPr>
          <w:rFonts w:ascii="Montserrat Light" w:eastAsia="MS Mincho" w:hAnsi="Montserrat Light" w:cs="Times New Roman"/>
          <w:szCs w:val="24"/>
          <w:lang w:eastAsia="es-ES"/>
        </w:rPr>
        <w:t xml:space="preserve">spectos </w:t>
      </w:r>
      <w:r w:rsidR="000D031B">
        <w:rPr>
          <w:rFonts w:ascii="Montserrat Light" w:eastAsia="MS Mincho" w:hAnsi="Montserrat Light" w:cs="Times New Roman"/>
          <w:szCs w:val="24"/>
          <w:lang w:eastAsia="es-ES"/>
        </w:rPr>
        <w:t>S</w:t>
      </w:r>
      <w:r w:rsidRPr="00EE7DF1">
        <w:rPr>
          <w:rFonts w:ascii="Montserrat Light" w:eastAsia="MS Mincho" w:hAnsi="Montserrat Light" w:cs="Times New Roman"/>
          <w:szCs w:val="24"/>
          <w:lang w:eastAsia="es-ES"/>
        </w:rPr>
        <w:t xml:space="preserve">usceptibles de </w:t>
      </w:r>
      <w:r w:rsidR="000D031B">
        <w:rPr>
          <w:rFonts w:ascii="Montserrat Light" w:eastAsia="MS Mincho" w:hAnsi="Montserrat Light" w:cs="Times New Roman"/>
          <w:szCs w:val="24"/>
          <w:lang w:eastAsia="es-ES"/>
        </w:rPr>
        <w:t>M</w:t>
      </w:r>
      <w:r w:rsidRPr="00EE7DF1">
        <w:rPr>
          <w:rFonts w:ascii="Montserrat Light" w:eastAsia="MS Mincho" w:hAnsi="Montserrat Light" w:cs="Times New Roman"/>
          <w:szCs w:val="24"/>
          <w:lang w:eastAsia="es-ES"/>
        </w:rPr>
        <w:t>ejora. Avance en los compromisos de mejora que definen los programas a partir de las evaluaciones.</w:t>
      </w:r>
    </w:p>
    <w:p w14:paraId="70802515" w14:textId="77777777" w:rsidR="00C57691" w:rsidRPr="00D158C1" w:rsidRDefault="00EE7DF1" w:rsidP="00D158C1">
      <w:pPr>
        <w:jc w:val="both"/>
      </w:pPr>
      <w:r w:rsidRPr="00EE7DF1">
        <w:t xml:space="preserve">A continuación, se presenta la síntesis de las </w:t>
      </w:r>
      <w:r w:rsidR="000D031B">
        <w:t>e</w:t>
      </w:r>
      <w:r>
        <w:t>valuaciones Específicas de Desempeño realizadas al FASSA en 12 entidades federativas</w:t>
      </w:r>
      <w:r w:rsidR="00C57691">
        <w:t xml:space="preserve"> en el ámbito estatal</w:t>
      </w:r>
      <w:r w:rsidR="00627824">
        <w:t xml:space="preserve">, </w:t>
      </w:r>
      <w:r w:rsidRPr="00EE7DF1">
        <w:t>con sus principa</w:t>
      </w:r>
      <w:r w:rsidR="007E1F85">
        <w:t>les hallazgos y recomendaciones:</w:t>
      </w:r>
      <w:r w:rsidR="00BD30D4" w:rsidRPr="00D158C1">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986512" w:rsidRPr="006151B0" w14:paraId="48ACAE97" w14:textId="77777777" w:rsidTr="00502F45">
        <w:trPr>
          <w:trHeight w:val="763"/>
          <w:tblHeader/>
          <w:jc w:val="center"/>
        </w:trPr>
        <w:tc>
          <w:tcPr>
            <w:tcW w:w="8941" w:type="dxa"/>
            <w:gridSpan w:val="7"/>
            <w:tcBorders>
              <w:top w:val="nil"/>
              <w:left w:val="nil"/>
              <w:bottom w:val="single" w:sz="12" w:space="0" w:color="7F7F7F" w:themeColor="text1" w:themeTint="80"/>
              <w:right w:val="nil"/>
            </w:tcBorders>
            <w:shd w:val="clear" w:color="auto" w:fill="auto"/>
            <w:vAlign w:val="center"/>
          </w:tcPr>
          <w:p w14:paraId="7F1B7B2E" w14:textId="77777777" w:rsidR="00986512" w:rsidRPr="00502F45" w:rsidRDefault="00986512" w:rsidP="00986512">
            <w:pPr>
              <w:pStyle w:val="Cdetexto"/>
              <w:spacing w:after="0"/>
              <w:ind w:left="-105" w:right="616"/>
              <w:rPr>
                <w:rFonts w:ascii="Montserrat" w:hAnsi="Montserrat"/>
                <w:b/>
                <w:bCs/>
                <w:sz w:val="18"/>
                <w:szCs w:val="18"/>
                <w:lang w:val="es-MX"/>
              </w:rPr>
            </w:pPr>
            <w:r w:rsidRPr="00502F45">
              <w:rPr>
                <w:rFonts w:ascii="Montserrat" w:hAnsi="Montserrat"/>
                <w:b/>
                <w:bCs/>
                <w:sz w:val="18"/>
                <w:szCs w:val="18"/>
                <w:lang w:val="es-MX"/>
              </w:rPr>
              <w:t>C</w:t>
            </w:r>
            <w:r w:rsidR="006B4CAB">
              <w:rPr>
                <w:rFonts w:ascii="Montserrat" w:hAnsi="Montserrat"/>
                <w:b/>
                <w:bCs/>
                <w:sz w:val="18"/>
                <w:szCs w:val="18"/>
                <w:lang w:val="es-MX"/>
              </w:rPr>
              <w:t xml:space="preserve">UADRO </w:t>
            </w:r>
            <w:r w:rsidR="00705A1B">
              <w:rPr>
                <w:rFonts w:ascii="Montserrat" w:hAnsi="Montserrat"/>
                <w:b/>
                <w:bCs/>
                <w:sz w:val="18"/>
                <w:szCs w:val="18"/>
                <w:lang w:val="es-MX"/>
              </w:rPr>
              <w:t>3 DE 11</w:t>
            </w:r>
            <w:r w:rsidR="00760130">
              <w:rPr>
                <w:rFonts w:ascii="Montserrat" w:hAnsi="Montserrat"/>
                <w:b/>
                <w:bCs/>
                <w:sz w:val="18"/>
                <w:szCs w:val="18"/>
                <w:lang w:val="es-MX"/>
              </w:rPr>
              <w:t>5</w:t>
            </w:r>
          </w:p>
          <w:p w14:paraId="5C518AEC" w14:textId="77777777" w:rsidR="00986512" w:rsidRPr="00401D59" w:rsidRDefault="00986512" w:rsidP="00986512">
            <w:pPr>
              <w:pStyle w:val="Textocuadro"/>
              <w:ind w:left="-105" w:right="616"/>
              <w:jc w:val="both"/>
              <w:rPr>
                <w:rFonts w:cs="Arial"/>
                <w:b/>
                <w:bCs/>
                <w:sz w:val="18"/>
                <w:szCs w:val="18"/>
                <w:lang w:val="es-MX" w:eastAsia="es-ES"/>
              </w:rPr>
            </w:pPr>
            <w:r w:rsidRPr="00502F45">
              <w:rPr>
                <w:rFonts w:cs="Arial"/>
                <w:b/>
                <w:bCs/>
                <w:sz w:val="18"/>
                <w:szCs w:val="18"/>
                <w:lang w:val="es-MX" w:eastAsia="es-ES"/>
              </w:rPr>
              <w:t>Evaluación Específica del Desempeño I002 “Fondo de Aportaciones a los Servicios de Salud-Baja California”</w:t>
            </w:r>
          </w:p>
          <w:p w14:paraId="3F4B5946" w14:textId="77777777" w:rsidR="00986512" w:rsidRPr="006151B0" w:rsidRDefault="00986512" w:rsidP="00986512">
            <w:pPr>
              <w:pStyle w:val="SUBCAB7"/>
              <w:jc w:val="both"/>
              <w:rPr>
                <w:bCs/>
                <w:sz w:val="2"/>
                <w:szCs w:val="16"/>
              </w:rPr>
            </w:pPr>
          </w:p>
        </w:tc>
      </w:tr>
      <w:tr w:rsidR="00986512" w:rsidRPr="006151B0" w14:paraId="1B9892AA" w14:textId="77777777" w:rsidTr="00986512">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23B2C0BB" w14:textId="77777777" w:rsidR="00986512" w:rsidRPr="006151B0" w:rsidRDefault="00986512" w:rsidP="00986512">
            <w:pPr>
              <w:pStyle w:val="SUBCAB7"/>
              <w:jc w:val="both"/>
              <w:rPr>
                <w:bCs/>
                <w:sz w:val="2"/>
                <w:szCs w:val="16"/>
              </w:rPr>
            </w:pPr>
          </w:p>
        </w:tc>
      </w:tr>
      <w:tr w:rsidR="00986512" w:rsidRPr="009332B5" w14:paraId="540236FB" w14:textId="77777777" w:rsidTr="00986512">
        <w:trPr>
          <w:trHeight w:val="572"/>
          <w:jc w:val="center"/>
        </w:trPr>
        <w:tc>
          <w:tcPr>
            <w:tcW w:w="2405" w:type="dxa"/>
            <w:gridSpan w:val="2"/>
            <w:tcBorders>
              <w:top w:val="nil"/>
              <w:bottom w:val="nil"/>
            </w:tcBorders>
            <w:shd w:val="clear" w:color="auto" w:fill="D4C19C"/>
            <w:vAlign w:val="center"/>
          </w:tcPr>
          <w:p w14:paraId="473F373C" w14:textId="77777777" w:rsidR="00986512" w:rsidRPr="000B330C" w:rsidRDefault="00986512" w:rsidP="00986512">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5F36CA78" w14:textId="77777777" w:rsidR="00986512" w:rsidRPr="009332B5" w:rsidRDefault="002D0D08" w:rsidP="00986512">
            <w:pPr>
              <w:pStyle w:val="Textocuadroneg"/>
              <w:jc w:val="both"/>
              <w:rPr>
                <w:bCs/>
                <w:color w:val="FFFFFF" w:themeColor="background1"/>
                <w:sz w:val="16"/>
                <w:szCs w:val="16"/>
              </w:rPr>
            </w:pPr>
            <w:r>
              <w:rPr>
                <w:bCs/>
                <w:color w:val="FFFFFF" w:themeColor="background1"/>
                <w:sz w:val="16"/>
                <w:szCs w:val="16"/>
              </w:rPr>
              <w:t xml:space="preserve">Evaluación </w:t>
            </w:r>
            <w:r w:rsidR="00986512">
              <w:rPr>
                <w:bCs/>
                <w:color w:val="FFFFFF" w:themeColor="background1"/>
                <w:sz w:val="16"/>
                <w:szCs w:val="16"/>
              </w:rPr>
              <w:t>Específica del Desempeño a los Fondos de Aportaciones Federales en el ámbito estatal: Fondo de Aportaciones para los Servicios de Salud (FASSA), para la entidad federativa Baja California.</w:t>
            </w:r>
          </w:p>
        </w:tc>
      </w:tr>
      <w:tr w:rsidR="00986512" w:rsidRPr="006151B0" w14:paraId="5FA98AAE" w14:textId="77777777" w:rsidTr="00986512">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4042FC5" w14:textId="77777777" w:rsidR="00986512" w:rsidRPr="006151B0" w:rsidRDefault="00986512" w:rsidP="00986512">
            <w:pPr>
              <w:pStyle w:val="Textocuadroneg"/>
              <w:jc w:val="both"/>
              <w:rPr>
                <w:bCs/>
                <w:color w:val="FFFFFF" w:themeColor="background1"/>
                <w:sz w:val="2"/>
                <w:szCs w:val="16"/>
              </w:rPr>
            </w:pPr>
          </w:p>
        </w:tc>
      </w:tr>
      <w:tr w:rsidR="00986512" w:rsidRPr="006151B0" w14:paraId="000F0CFB" w14:textId="77777777" w:rsidTr="00986512">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063A27A1" w14:textId="77777777" w:rsidR="00986512" w:rsidRPr="006151B0" w:rsidRDefault="00986512" w:rsidP="00986512">
            <w:pPr>
              <w:pStyle w:val="Textocuadroneg"/>
              <w:jc w:val="both"/>
              <w:rPr>
                <w:bCs/>
                <w:color w:val="FFFFFF" w:themeColor="background1"/>
                <w:sz w:val="2"/>
                <w:szCs w:val="16"/>
              </w:rPr>
            </w:pPr>
          </w:p>
        </w:tc>
      </w:tr>
      <w:tr w:rsidR="00986512" w:rsidRPr="000B330C" w14:paraId="2FFCD1FB" w14:textId="77777777" w:rsidTr="00986512">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5C71A338" w14:textId="77777777" w:rsidR="00986512" w:rsidRPr="000B330C" w:rsidRDefault="00986512" w:rsidP="00986512">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0E8F715E" w14:textId="77777777" w:rsidR="00986512" w:rsidRPr="006E6B9D" w:rsidRDefault="00986512" w:rsidP="00F9289A">
            <w:pPr>
              <w:pStyle w:val="Textocuadroneg"/>
              <w:jc w:val="both"/>
              <w:rPr>
                <w:b w:val="0"/>
                <w:sz w:val="16"/>
                <w:szCs w:val="16"/>
              </w:rPr>
            </w:pPr>
            <w:r>
              <w:rPr>
                <w:b w:val="0"/>
                <w:sz w:val="16"/>
                <w:szCs w:val="16"/>
              </w:rPr>
              <w:t>Evaluar el desempeño del FASSA, en Baja California en 2017, 2018, 2019 y 2020, con la finalidad de mejorar la gestión, la operación, los resultados y la rendición de cuentas.</w:t>
            </w:r>
          </w:p>
        </w:tc>
      </w:tr>
      <w:tr w:rsidR="00986512" w:rsidRPr="000B330C" w14:paraId="7007F2ED" w14:textId="77777777" w:rsidTr="00986512">
        <w:trPr>
          <w:trHeight w:val="583"/>
          <w:jc w:val="center"/>
        </w:trPr>
        <w:tc>
          <w:tcPr>
            <w:tcW w:w="2405" w:type="dxa"/>
            <w:gridSpan w:val="2"/>
            <w:shd w:val="clear" w:color="auto" w:fill="D9D9D9" w:themeFill="background1" w:themeFillShade="D9"/>
            <w:vAlign w:val="center"/>
          </w:tcPr>
          <w:p w14:paraId="111051D1" w14:textId="77777777" w:rsidR="00986512" w:rsidRPr="000B330C" w:rsidRDefault="00986512" w:rsidP="00986512">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3A1F8B47" w14:textId="77777777" w:rsidR="00986512" w:rsidRPr="000B330C" w:rsidRDefault="00986512" w:rsidP="00986512">
            <w:pPr>
              <w:pStyle w:val="Textocuadroneg"/>
              <w:rPr>
                <w:b w:val="0"/>
                <w:sz w:val="16"/>
                <w:szCs w:val="16"/>
              </w:rPr>
            </w:pPr>
            <w:r>
              <w:rPr>
                <w:b w:val="0"/>
                <w:sz w:val="16"/>
                <w:szCs w:val="16"/>
              </w:rPr>
              <w:t>Evaluación Específica del Desempeño</w:t>
            </w:r>
          </w:p>
        </w:tc>
        <w:tc>
          <w:tcPr>
            <w:tcW w:w="906" w:type="dxa"/>
            <w:gridSpan w:val="2"/>
            <w:shd w:val="clear" w:color="auto" w:fill="D9D9D9" w:themeFill="background1" w:themeFillShade="D9"/>
            <w:vAlign w:val="center"/>
          </w:tcPr>
          <w:p w14:paraId="672F0027" w14:textId="77777777" w:rsidR="00986512" w:rsidRPr="000B330C" w:rsidRDefault="00986512" w:rsidP="00986512">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1125BE73" w14:textId="0C85F029" w:rsidR="00986512" w:rsidRPr="000B330C" w:rsidRDefault="00E82AD1" w:rsidP="00986512">
            <w:pPr>
              <w:pStyle w:val="Textocuadroneg"/>
              <w:rPr>
                <w:b w:val="0"/>
                <w:sz w:val="16"/>
                <w:szCs w:val="16"/>
              </w:rPr>
            </w:pPr>
            <w:r>
              <w:rPr>
                <w:b w:val="0"/>
                <w:sz w:val="16"/>
                <w:szCs w:val="16"/>
              </w:rPr>
              <w:t>2017, 2018, 2019 y 2020</w:t>
            </w:r>
          </w:p>
        </w:tc>
      </w:tr>
      <w:tr w:rsidR="00986512" w:rsidRPr="00981F7D" w14:paraId="0847F789" w14:textId="77777777" w:rsidTr="00986512">
        <w:trPr>
          <w:trHeight w:val="583"/>
          <w:jc w:val="center"/>
        </w:trPr>
        <w:tc>
          <w:tcPr>
            <w:tcW w:w="988" w:type="dxa"/>
            <w:shd w:val="clear" w:color="auto" w:fill="FFFFFF" w:themeFill="background1"/>
            <w:vAlign w:val="center"/>
            <w:hideMark/>
          </w:tcPr>
          <w:p w14:paraId="7BFF744A" w14:textId="77777777" w:rsidR="00986512" w:rsidRPr="000B330C" w:rsidRDefault="00986512" w:rsidP="00986512">
            <w:pPr>
              <w:pStyle w:val="CABEZA"/>
              <w:rPr>
                <w:b w:val="0"/>
                <w:sz w:val="16"/>
                <w:szCs w:val="16"/>
                <w:lang w:val="es-MX"/>
              </w:rPr>
            </w:pPr>
            <w:r w:rsidRPr="000B330C">
              <w:rPr>
                <w:sz w:val="16"/>
                <w:szCs w:val="16"/>
                <w:lang w:val="es-MX"/>
              </w:rPr>
              <w:lastRenderedPageBreak/>
              <w:t>Ramo:</w:t>
            </w:r>
          </w:p>
        </w:tc>
        <w:tc>
          <w:tcPr>
            <w:tcW w:w="7953" w:type="dxa"/>
            <w:gridSpan w:val="6"/>
            <w:shd w:val="clear" w:color="auto" w:fill="FFFFFF" w:themeFill="background1"/>
            <w:vAlign w:val="center"/>
          </w:tcPr>
          <w:p w14:paraId="121D4760" w14:textId="77777777" w:rsidR="00986512" w:rsidRPr="00981F7D" w:rsidRDefault="00986512" w:rsidP="00986512">
            <w:pPr>
              <w:pStyle w:val="CABEZA"/>
              <w:rPr>
                <w:b w:val="0"/>
                <w:bCs/>
                <w:sz w:val="16"/>
                <w:szCs w:val="16"/>
                <w:lang w:val="es-MX"/>
              </w:rPr>
            </w:pPr>
            <w:r>
              <w:rPr>
                <w:b w:val="0"/>
                <w:bCs/>
                <w:sz w:val="16"/>
                <w:szCs w:val="16"/>
                <w:lang w:val="es-MX"/>
              </w:rPr>
              <w:t>33 Aportaciones Federales para Entidades Federativas y Municpios</w:t>
            </w:r>
          </w:p>
        </w:tc>
      </w:tr>
      <w:tr w:rsidR="00986512" w:rsidRPr="000454A1" w14:paraId="0CCF09B6" w14:textId="77777777" w:rsidTr="00986512">
        <w:trPr>
          <w:trHeight w:val="583"/>
          <w:jc w:val="center"/>
        </w:trPr>
        <w:tc>
          <w:tcPr>
            <w:tcW w:w="988" w:type="dxa"/>
            <w:shd w:val="clear" w:color="auto" w:fill="D9D9D9" w:themeFill="background1" w:themeFillShade="D9"/>
            <w:vAlign w:val="center"/>
            <w:hideMark/>
          </w:tcPr>
          <w:p w14:paraId="4BEFE516" w14:textId="77777777" w:rsidR="00986512" w:rsidRPr="000B330C" w:rsidRDefault="00986512" w:rsidP="00986512">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4D345E2C" w14:textId="77777777" w:rsidR="00986512" w:rsidRPr="000B330C" w:rsidRDefault="00986512" w:rsidP="00986512">
            <w:pPr>
              <w:pStyle w:val="Textocuadro"/>
              <w:rPr>
                <w:sz w:val="16"/>
                <w:szCs w:val="16"/>
              </w:rPr>
            </w:pPr>
            <w:r>
              <w:rPr>
                <w:sz w:val="16"/>
                <w:szCs w:val="16"/>
              </w:rPr>
              <w:t>I002</w:t>
            </w:r>
          </w:p>
        </w:tc>
        <w:tc>
          <w:tcPr>
            <w:tcW w:w="2126" w:type="dxa"/>
            <w:shd w:val="clear" w:color="auto" w:fill="D9D9D9" w:themeFill="background1" w:themeFillShade="D9"/>
            <w:vAlign w:val="center"/>
            <w:hideMark/>
          </w:tcPr>
          <w:p w14:paraId="6D0DAE60" w14:textId="77777777" w:rsidR="00986512" w:rsidRPr="000B330C" w:rsidRDefault="00986512" w:rsidP="00986512">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40E78466" w14:textId="77777777" w:rsidR="00986512" w:rsidRPr="000454A1" w:rsidRDefault="00986512" w:rsidP="00986512">
            <w:pPr>
              <w:pStyle w:val="Textocuadro"/>
              <w:rPr>
                <w:sz w:val="16"/>
                <w:szCs w:val="16"/>
              </w:rPr>
            </w:pPr>
            <w:r>
              <w:rPr>
                <w:sz w:val="16"/>
                <w:szCs w:val="16"/>
              </w:rPr>
              <w:t>Fondo de Aportaciones a los Servicios de Salud</w:t>
            </w:r>
          </w:p>
        </w:tc>
      </w:tr>
      <w:tr w:rsidR="00986512" w:rsidRPr="000B330C" w14:paraId="36637276" w14:textId="77777777" w:rsidTr="00986512">
        <w:trPr>
          <w:trHeight w:val="583"/>
          <w:jc w:val="center"/>
        </w:trPr>
        <w:tc>
          <w:tcPr>
            <w:tcW w:w="2405" w:type="dxa"/>
            <w:gridSpan w:val="2"/>
            <w:shd w:val="clear" w:color="auto" w:fill="auto"/>
            <w:vAlign w:val="center"/>
            <w:hideMark/>
          </w:tcPr>
          <w:p w14:paraId="7DB4379F" w14:textId="77777777" w:rsidR="00986512" w:rsidRPr="000B330C" w:rsidRDefault="00986512" w:rsidP="00986512">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05C6CAEC" w14:textId="77777777" w:rsidR="00986512" w:rsidRPr="000B330C" w:rsidRDefault="00986512" w:rsidP="00986512">
            <w:pPr>
              <w:pStyle w:val="Textocuadro"/>
              <w:rPr>
                <w:sz w:val="16"/>
                <w:szCs w:val="16"/>
                <w:highlight w:val="yellow"/>
                <w:lang w:val="es-MX"/>
              </w:rPr>
            </w:pPr>
            <w:r>
              <w:rPr>
                <w:sz w:val="16"/>
                <w:szCs w:val="16"/>
                <w:lang w:val="es-MX"/>
              </w:rPr>
              <w:t>Baja California</w:t>
            </w:r>
          </w:p>
        </w:tc>
      </w:tr>
      <w:tr w:rsidR="00986512" w:rsidRPr="000454A1" w14:paraId="5A57AE18" w14:textId="77777777" w:rsidTr="00986512">
        <w:trPr>
          <w:trHeight w:val="317"/>
          <w:jc w:val="center"/>
        </w:trPr>
        <w:tc>
          <w:tcPr>
            <w:tcW w:w="2405" w:type="dxa"/>
            <w:gridSpan w:val="2"/>
            <w:vMerge w:val="restart"/>
            <w:shd w:val="clear" w:color="auto" w:fill="D9D9D9" w:themeFill="background1" w:themeFillShade="D9"/>
            <w:vAlign w:val="center"/>
          </w:tcPr>
          <w:p w14:paraId="202AF196" w14:textId="77777777" w:rsidR="00986512" w:rsidRPr="00A728BB" w:rsidRDefault="00986512" w:rsidP="00986512">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2A82BD5E" w14:textId="77777777" w:rsidR="00986512" w:rsidRPr="00A728BB" w:rsidRDefault="00986512" w:rsidP="00986512">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74A789A0" w14:textId="77777777" w:rsidR="00986512" w:rsidRPr="000454A1" w:rsidRDefault="00986512" w:rsidP="00986512">
            <w:pPr>
              <w:pStyle w:val="Textocuadro"/>
              <w:rPr>
                <w:sz w:val="16"/>
                <w:szCs w:val="16"/>
              </w:rPr>
            </w:pPr>
            <w:r>
              <w:rPr>
                <w:sz w:val="16"/>
                <w:szCs w:val="16"/>
              </w:rPr>
              <w:t>Investigación en Salud y Demografía, S.C.</w:t>
            </w:r>
          </w:p>
        </w:tc>
      </w:tr>
      <w:tr w:rsidR="00986512" w:rsidRPr="000454A1" w14:paraId="333D1F9C" w14:textId="77777777" w:rsidTr="1887E5C0">
        <w:trPr>
          <w:trHeight w:val="293"/>
          <w:jc w:val="center"/>
        </w:trPr>
        <w:tc>
          <w:tcPr>
            <w:tcW w:w="2405" w:type="dxa"/>
            <w:gridSpan w:val="2"/>
            <w:vMerge/>
            <w:vAlign w:val="center"/>
          </w:tcPr>
          <w:p w14:paraId="70BEA901" w14:textId="77777777" w:rsidR="00986512" w:rsidRPr="00A728BB" w:rsidRDefault="00986512" w:rsidP="00986512">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5D6686D8" w14:textId="77777777" w:rsidR="00986512" w:rsidRPr="00A728BB" w:rsidRDefault="00986512" w:rsidP="00986512">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414FF37F" w14:textId="77777777" w:rsidR="00986512" w:rsidRPr="000454A1" w:rsidRDefault="00986512" w:rsidP="00986512">
            <w:pPr>
              <w:pStyle w:val="Textocuadro"/>
              <w:spacing w:before="0"/>
              <w:rPr>
                <w:sz w:val="16"/>
                <w:szCs w:val="16"/>
              </w:rPr>
            </w:pPr>
            <w:r>
              <w:rPr>
                <w:sz w:val="16"/>
                <w:szCs w:val="16"/>
              </w:rPr>
              <w:t>Mtra. Ana Beatriz Pérez Díaz</w:t>
            </w:r>
          </w:p>
        </w:tc>
      </w:tr>
      <w:tr w:rsidR="00986512" w:rsidRPr="000454A1" w14:paraId="60762FAC" w14:textId="77777777" w:rsidTr="00647FD5">
        <w:trPr>
          <w:trHeight w:val="389"/>
          <w:jc w:val="center"/>
        </w:trPr>
        <w:tc>
          <w:tcPr>
            <w:tcW w:w="2405" w:type="dxa"/>
            <w:gridSpan w:val="2"/>
            <w:vMerge/>
            <w:vAlign w:val="center"/>
          </w:tcPr>
          <w:p w14:paraId="4AF280A8" w14:textId="77777777" w:rsidR="00986512" w:rsidRPr="00A728BB" w:rsidRDefault="00986512" w:rsidP="00986512">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543E96D4" w14:textId="77777777" w:rsidR="00986512" w:rsidRPr="00A728BB" w:rsidRDefault="00986512" w:rsidP="00986512">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bottom"/>
          </w:tcPr>
          <w:p w14:paraId="002D2F24" w14:textId="77777777" w:rsidR="00986512" w:rsidRPr="006E6B9D" w:rsidRDefault="00986512" w:rsidP="00647FD5">
            <w:pPr>
              <w:spacing w:after="0"/>
              <w:rPr>
                <w:rFonts w:ascii="Montserrat" w:eastAsia="Times New Roman" w:hAnsi="Montserrat"/>
                <w:sz w:val="16"/>
                <w:szCs w:val="16"/>
                <w:lang w:val="es-ES" w:eastAsia="en-US"/>
              </w:rPr>
            </w:pPr>
            <w:r>
              <w:rPr>
                <w:rFonts w:ascii="Montserrat" w:eastAsia="Times New Roman" w:hAnsi="Montserrat"/>
                <w:sz w:val="16"/>
                <w:szCs w:val="16"/>
                <w:lang w:val="es-ES" w:eastAsia="en-US"/>
              </w:rPr>
              <w:t>Mtra. Elizabeth Escobar Vásquez</w:t>
            </w:r>
            <w:r>
              <w:rPr>
                <w:rFonts w:ascii="Montserrat" w:eastAsia="Times New Roman" w:hAnsi="Montserrat"/>
                <w:sz w:val="16"/>
                <w:szCs w:val="16"/>
                <w:lang w:val="es-ES" w:eastAsia="en-US"/>
              </w:rPr>
              <w:br/>
              <w:t>Mtra. Sandra Milena Pacheco Páez</w:t>
            </w:r>
            <w:r>
              <w:rPr>
                <w:rFonts w:ascii="Montserrat" w:eastAsia="Times New Roman" w:hAnsi="Montserrat"/>
                <w:sz w:val="16"/>
                <w:szCs w:val="16"/>
                <w:lang w:val="es-ES" w:eastAsia="en-US"/>
              </w:rPr>
              <w:br/>
              <w:t>Lic. Alba Karina Pérez Díaz</w:t>
            </w:r>
          </w:p>
        </w:tc>
      </w:tr>
      <w:tr w:rsidR="00986512" w:rsidRPr="000B330C" w14:paraId="22771641" w14:textId="77777777" w:rsidTr="00986512">
        <w:trPr>
          <w:trHeight w:val="583"/>
          <w:jc w:val="center"/>
        </w:trPr>
        <w:tc>
          <w:tcPr>
            <w:tcW w:w="2405" w:type="dxa"/>
            <w:gridSpan w:val="2"/>
            <w:shd w:val="clear" w:color="auto" w:fill="auto"/>
            <w:vAlign w:val="center"/>
          </w:tcPr>
          <w:p w14:paraId="310FD126" w14:textId="77777777" w:rsidR="00986512" w:rsidRPr="000B330C" w:rsidRDefault="00986512" w:rsidP="00986512">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46D763BD" w14:textId="77777777" w:rsidR="00986512" w:rsidRPr="000B330C" w:rsidRDefault="00986512" w:rsidP="00986512">
            <w:pPr>
              <w:pStyle w:val="Textocuadro"/>
              <w:spacing w:before="0"/>
              <w:rPr>
                <w:sz w:val="16"/>
                <w:szCs w:val="16"/>
              </w:rPr>
            </w:pPr>
            <w:r>
              <w:rPr>
                <w:sz w:val="16"/>
                <w:szCs w:val="16"/>
              </w:rPr>
              <w:t>Licitación Pública Nacional Electrónica</w:t>
            </w:r>
          </w:p>
        </w:tc>
        <w:tc>
          <w:tcPr>
            <w:tcW w:w="2144" w:type="dxa"/>
            <w:gridSpan w:val="2"/>
            <w:shd w:val="clear" w:color="auto" w:fill="auto"/>
            <w:vAlign w:val="center"/>
          </w:tcPr>
          <w:p w14:paraId="501A27B2" w14:textId="77777777" w:rsidR="00986512" w:rsidRPr="000B330C" w:rsidRDefault="00986512" w:rsidP="00986512">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1671AFEF" w14:textId="77777777" w:rsidR="00986512" w:rsidRPr="000B330C" w:rsidRDefault="00986512" w:rsidP="00986512">
            <w:pPr>
              <w:pStyle w:val="Textocuadro"/>
              <w:rPr>
                <w:sz w:val="16"/>
                <w:szCs w:val="16"/>
              </w:rPr>
            </w:pPr>
            <w:r>
              <w:rPr>
                <w:sz w:val="16"/>
                <w:szCs w:val="16"/>
              </w:rPr>
              <w:t>3,410,400 IVA incluido</w:t>
            </w:r>
            <w:r w:rsidR="008F1540">
              <w:rPr>
                <w:rStyle w:val="Refdenotaalpie"/>
                <w:sz w:val="16"/>
                <w:szCs w:val="16"/>
              </w:rPr>
              <w:footnoteReference w:id="2"/>
            </w:r>
          </w:p>
        </w:tc>
      </w:tr>
      <w:tr w:rsidR="00986512" w:rsidRPr="000B330C" w14:paraId="28776A9A" w14:textId="77777777" w:rsidTr="00986512">
        <w:trPr>
          <w:trHeight w:val="583"/>
          <w:jc w:val="center"/>
        </w:trPr>
        <w:tc>
          <w:tcPr>
            <w:tcW w:w="2405" w:type="dxa"/>
            <w:gridSpan w:val="2"/>
            <w:shd w:val="clear" w:color="auto" w:fill="D9D9D9" w:themeFill="background1" w:themeFillShade="D9"/>
            <w:vAlign w:val="center"/>
          </w:tcPr>
          <w:p w14:paraId="4D9D7874" w14:textId="77777777" w:rsidR="00986512" w:rsidRPr="000B330C" w:rsidRDefault="00986512" w:rsidP="00986512">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2D22E6DD" w14:textId="77777777" w:rsidR="00986512" w:rsidRPr="000B330C" w:rsidRDefault="00986512" w:rsidP="00986512">
            <w:pPr>
              <w:pStyle w:val="Textocuadro"/>
              <w:spacing w:before="0"/>
              <w:rPr>
                <w:sz w:val="16"/>
                <w:szCs w:val="16"/>
              </w:rPr>
            </w:pPr>
            <w:r>
              <w:rPr>
                <w:sz w:val="16"/>
                <w:szCs w:val="16"/>
              </w:rPr>
              <w:t xml:space="preserve">Consolidado </w:t>
            </w:r>
          </w:p>
        </w:tc>
        <w:tc>
          <w:tcPr>
            <w:tcW w:w="2144" w:type="dxa"/>
            <w:gridSpan w:val="2"/>
            <w:shd w:val="clear" w:color="auto" w:fill="D9D9D9" w:themeFill="background1" w:themeFillShade="D9"/>
            <w:vAlign w:val="center"/>
          </w:tcPr>
          <w:p w14:paraId="2EFF7544" w14:textId="77777777" w:rsidR="00986512" w:rsidRPr="000B330C" w:rsidRDefault="00986512" w:rsidP="00986512">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19428866" w14:textId="77777777" w:rsidR="00986512" w:rsidRPr="000B330C" w:rsidRDefault="00986512" w:rsidP="00986512">
            <w:pPr>
              <w:pStyle w:val="Textocuadro"/>
              <w:spacing w:before="0"/>
              <w:rPr>
                <w:sz w:val="16"/>
                <w:szCs w:val="16"/>
              </w:rPr>
            </w:pPr>
            <w:r>
              <w:rPr>
                <w:sz w:val="16"/>
                <w:szCs w:val="16"/>
              </w:rPr>
              <w:t>Fideicomiso para la Evaluación de los Fondos de Aportaciones Federales</w:t>
            </w:r>
          </w:p>
        </w:tc>
      </w:tr>
      <w:tr w:rsidR="00986512" w:rsidRPr="000B330C" w14:paraId="2E49D2AF" w14:textId="77777777" w:rsidTr="00986512">
        <w:trPr>
          <w:trHeight w:val="583"/>
          <w:jc w:val="center"/>
        </w:trPr>
        <w:tc>
          <w:tcPr>
            <w:tcW w:w="2405" w:type="dxa"/>
            <w:gridSpan w:val="2"/>
            <w:shd w:val="clear" w:color="auto" w:fill="auto"/>
            <w:vAlign w:val="center"/>
          </w:tcPr>
          <w:p w14:paraId="08415C9B" w14:textId="77777777" w:rsidR="00986512" w:rsidRPr="000B330C" w:rsidRDefault="00986512" w:rsidP="00986512">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4E8A64CC" w14:textId="77777777" w:rsidR="00986512" w:rsidRPr="00401D59" w:rsidRDefault="00986512" w:rsidP="00986512">
            <w:pPr>
              <w:pStyle w:val="Textocuadro"/>
              <w:spacing w:before="0"/>
              <w:rPr>
                <w:sz w:val="16"/>
                <w:szCs w:val="16"/>
              </w:rPr>
            </w:pPr>
            <w:r w:rsidRPr="1887E5C0">
              <w:rPr>
                <w:sz w:val="16"/>
                <w:szCs w:val="16"/>
                <w:lang w:val="es-MX"/>
              </w:rPr>
              <w:t>Consejo Nacional de Evaluación de la Política de Desarrollo Social</w:t>
            </w:r>
          </w:p>
        </w:tc>
      </w:tr>
      <w:tr w:rsidR="00986512" w:rsidRPr="00A73F1B" w14:paraId="2D63260A" w14:textId="77777777" w:rsidTr="00986512">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61243E9E" w14:textId="77777777" w:rsidR="00986512" w:rsidRPr="000B330C" w:rsidRDefault="00986512" w:rsidP="00986512">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46831255" w14:textId="77777777" w:rsidR="00986512" w:rsidRPr="00A73F1B" w:rsidRDefault="00986512" w:rsidP="00986512">
            <w:pPr>
              <w:pStyle w:val="Textocuadro"/>
              <w:spacing w:before="0"/>
              <w:rPr>
                <w:sz w:val="16"/>
                <w:szCs w:val="16"/>
                <w:lang w:val="es-MX"/>
              </w:rPr>
            </w:pPr>
            <w:r w:rsidRPr="006D460B">
              <w:rPr>
                <w:sz w:val="16"/>
                <w:szCs w:val="16"/>
                <w:lang w:val="es-MX"/>
              </w:rPr>
              <w:t>https://www.transparenciapresupuestaria.gob.mx/work/models/PTP/programas/sed/evaluaciones/2022/33I002PHED17_2.rar</w:t>
            </w:r>
          </w:p>
        </w:tc>
      </w:tr>
    </w:tbl>
    <w:p w14:paraId="4FB71B55" w14:textId="77777777" w:rsidR="00986512" w:rsidRDefault="00986512" w:rsidP="00986512">
      <w:pPr>
        <w:rPr>
          <w:lang w:val="es-MX" w:eastAsia="ja-JP"/>
        </w:rPr>
      </w:pPr>
    </w:p>
    <w:p w14:paraId="3EA07394" w14:textId="77777777" w:rsidR="00986512" w:rsidRPr="002C441D" w:rsidRDefault="00986512" w:rsidP="00986512">
      <w:pPr>
        <w:rPr>
          <w:b/>
          <w:bCs/>
          <w:szCs w:val="22"/>
          <w:lang w:val="es-MX"/>
        </w:rPr>
      </w:pPr>
      <w:r w:rsidRPr="005700D0">
        <w:rPr>
          <w:b/>
          <w:bCs/>
          <w:szCs w:val="22"/>
          <w:lang w:val="es-MX"/>
        </w:rPr>
        <w:t>Descripción del Programa</w:t>
      </w:r>
    </w:p>
    <w:p w14:paraId="6EE5BEEC" w14:textId="77777777" w:rsidR="00254C02" w:rsidRDefault="00254C02" w:rsidP="00254C02">
      <w:pPr>
        <w:jc w:val="both"/>
        <w:rPr>
          <w:b/>
          <w:bCs/>
          <w:szCs w:val="22"/>
          <w:lang w:val="es-MX"/>
        </w:rPr>
      </w:pPr>
      <w:r w:rsidRPr="00E0271E">
        <w:rPr>
          <w:szCs w:val="22"/>
        </w:rPr>
        <w:t xml:space="preserve">Por medio del FASSA las entidades federativas reciben los recursos económicos que los apoyan para ejercer las atribuciones que les competen en materia de salubridad general en los términos que establece </w:t>
      </w:r>
      <w:r>
        <w:rPr>
          <w:szCs w:val="22"/>
        </w:rPr>
        <w:t>la Ley General de Salud (LGS) y el a</w:t>
      </w:r>
      <w:r w:rsidRPr="00E0271E">
        <w:rPr>
          <w:szCs w:val="22"/>
        </w:rPr>
        <w:t>rt</w:t>
      </w:r>
      <w:r>
        <w:rPr>
          <w:szCs w:val="22"/>
        </w:rPr>
        <w:t>ículo 29 de la</w:t>
      </w:r>
      <w:r w:rsidRPr="00E0271E">
        <w:rPr>
          <w:szCs w:val="22"/>
        </w:rPr>
        <w:t xml:space="preserve"> L</w:t>
      </w:r>
      <w:r>
        <w:rPr>
          <w:szCs w:val="22"/>
        </w:rPr>
        <w:t>ey de Coordinación Fiscal (LCF)</w:t>
      </w:r>
      <w:r w:rsidRPr="00E0271E">
        <w:rPr>
          <w:szCs w:val="22"/>
        </w:rPr>
        <w:t>. De acuerdo con la Estrategia Programática del PEF 2021, el FASSA fortalece las acciones que permiten mejorar la salud de la población sin seguridad social. Asimismo, los recursos que reciben los servicios estatales de salud de las 32 las entidades federativas se destinan a la prevención, promoción, detección y tratamiento en todos los niveles de atención y atenció</w:t>
      </w:r>
      <w:r>
        <w:rPr>
          <w:szCs w:val="22"/>
        </w:rPr>
        <w:t>n a la comunidad y a la persona</w:t>
      </w:r>
      <w:r w:rsidRPr="00E0271E">
        <w:rPr>
          <w:szCs w:val="22"/>
        </w:rPr>
        <w:t>.</w:t>
      </w:r>
    </w:p>
    <w:p w14:paraId="1A07C81E" w14:textId="77777777" w:rsidR="00986512" w:rsidRDefault="00986512" w:rsidP="00986512">
      <w:pPr>
        <w:rPr>
          <w:b/>
          <w:bCs/>
          <w:szCs w:val="22"/>
          <w:lang w:val="es-MX"/>
        </w:rPr>
      </w:pPr>
      <w:r w:rsidRPr="005700D0">
        <w:rPr>
          <w:b/>
          <w:bCs/>
          <w:szCs w:val="22"/>
          <w:lang w:val="es-MX"/>
        </w:rPr>
        <w:t>Principales hallazgos de la evaluación</w:t>
      </w:r>
    </w:p>
    <w:p w14:paraId="3794EDB5" w14:textId="77777777" w:rsidR="00986512" w:rsidRDefault="00986512" w:rsidP="00986512">
      <w:pPr>
        <w:pBdr>
          <w:top w:val="nil"/>
          <w:left w:val="nil"/>
          <w:bottom w:val="nil"/>
          <w:right w:val="nil"/>
          <w:between w:val="nil"/>
        </w:pBdr>
        <w:jc w:val="both"/>
        <w:rPr>
          <w:szCs w:val="22"/>
        </w:rPr>
      </w:pPr>
      <w:r>
        <w:rPr>
          <w:szCs w:val="22"/>
        </w:rPr>
        <w:t xml:space="preserve">La entidad federativa ha desarrollado diversos procesos de planeación documentados a través de diagnósticos en materia de salud realizados de manera anual que muestran los resultados obtenidos respecto a la provisión de servicios de salud, atención a áreas de oportunidad identificadas, cobertura de los servicios de salud, identificación de las principales causas de morbilidad y mortalidad a nivel estatal, infraestructura, población objetivo, población flotante y demás aspectos en materia de salud. Aunado a esto, la entidad federativa proporcionó información relativa al procedimiento para el cálculo y el diagnóstico de las necesidades de recursos humanos y materiales para la presentación de los servicios en salud, las causas y efectos de dichas necesidades, su cuantificación y diferenciación </w:t>
      </w:r>
      <w:r>
        <w:rPr>
          <w:szCs w:val="22"/>
        </w:rPr>
        <w:lastRenderedPageBreak/>
        <w:t>regional. Dicha metodología es muestra del interés en desarrollar procesos de contratación e inversión objetivos y eficientes. No se identificaron problemáticas asociadas a la transferencia de los recursos. Además, los recursos provistos por el Fondo a la entidad federativa se ejercen de acuerdo con lo establecido en la normatividad.</w:t>
      </w:r>
    </w:p>
    <w:p w14:paraId="6770052E" w14:textId="77777777" w:rsidR="00986512" w:rsidRDefault="00986512" w:rsidP="00986512">
      <w:pPr>
        <w:pBdr>
          <w:top w:val="nil"/>
          <w:left w:val="nil"/>
          <w:bottom w:val="nil"/>
          <w:right w:val="nil"/>
          <w:between w:val="nil"/>
        </w:pBdr>
        <w:jc w:val="both"/>
        <w:rPr>
          <w:szCs w:val="22"/>
        </w:rPr>
      </w:pPr>
      <w:r>
        <w:rPr>
          <w:szCs w:val="22"/>
        </w:rPr>
        <w:t>Por otro lado, la entidad federativa cuenta con información homogénea, desagregada y actualizada sobre el monitoreo del desempeño de las aportaciones del FASSA para los cinco ejercicios fiscales evaluados. Las dependencias responsables del Fondo cuentan con mecanismos de transparencia, rendición de cuentas y participación ciudadana y procedimientos para recibir y dar trámite a las solicitudes de acceso a la información acorde con lo establecido en la normatividad aplicable. Dichos mecanismos y procedimientos están documentados y actualizados y son de carácter público.</w:t>
      </w:r>
    </w:p>
    <w:p w14:paraId="4F839A0A" w14:textId="77777777" w:rsidR="00986512" w:rsidRDefault="00986512" w:rsidP="00986512">
      <w:pPr>
        <w:pBdr>
          <w:top w:val="nil"/>
          <w:left w:val="nil"/>
          <w:bottom w:val="nil"/>
          <w:right w:val="nil"/>
          <w:between w:val="nil"/>
        </w:pBdr>
        <w:jc w:val="both"/>
        <w:rPr>
          <w:szCs w:val="22"/>
        </w:rPr>
      </w:pPr>
      <w:r>
        <w:rPr>
          <w:szCs w:val="22"/>
        </w:rPr>
        <w:t>Respecto a los resultados del Fondo, el análisis de los indicadores de la MIR Federal demuestra un avance significativo en los indicadores federales de los niveles de Fin y de Propósito del Fondo, con resultados para el periodo 2016 a 2020, en promedio, superiores al 80 por ciento de la meta anual establecida. Aunado a esto, se observó que se han realizado Evaluaciones Específicas del Desempeño dirigidas al Fondo FASSA de manera anual durante los ejercicios 2016-2019, asimismo, se lleva un seguimiento de atención a recomendaciones que se derivan de las evaluaciones externas, las cuales permiten contribuir con la mejora del Fondo.</w:t>
      </w:r>
    </w:p>
    <w:p w14:paraId="06B953CB" w14:textId="77777777" w:rsidR="00986512" w:rsidRDefault="00986512" w:rsidP="00986512">
      <w:pPr>
        <w:rPr>
          <w:b/>
          <w:lang w:val="es-MX"/>
        </w:rPr>
      </w:pPr>
      <w:r w:rsidRPr="2A189DC5">
        <w:rPr>
          <w:b/>
          <w:lang w:val="es-MX"/>
        </w:rPr>
        <w:t>Principales recomendaciones de la evaluación</w:t>
      </w:r>
    </w:p>
    <w:p w14:paraId="66D80DBD" w14:textId="77777777" w:rsidR="00986512" w:rsidRDefault="00986512" w:rsidP="00C07AC2">
      <w:pPr>
        <w:jc w:val="both"/>
        <w:rPr>
          <w:rFonts w:eastAsia="Century Gothic"/>
          <w:kern w:val="20"/>
          <w:lang w:eastAsia="ja-JP"/>
        </w:rPr>
      </w:pPr>
      <w:r>
        <w:rPr>
          <w:rFonts w:eastAsia="Century Gothic"/>
          <w:kern w:val="20"/>
          <w:lang w:eastAsia="ja-JP"/>
        </w:rPr>
        <w:t>Documentar y formalizar el procedimiento desarrollado para realizar el cálculo y diagnóstico de las necesidades de recursos humanos y materiales para la prestación de los servicios de salud en la entidad federativa.</w:t>
      </w:r>
    </w:p>
    <w:p w14:paraId="0E55FD72" w14:textId="77777777" w:rsidR="00986512" w:rsidRDefault="00986512" w:rsidP="00C07AC2">
      <w:pPr>
        <w:jc w:val="both"/>
        <w:rPr>
          <w:rFonts w:eastAsia="Century Gothic"/>
          <w:kern w:val="20"/>
          <w:lang w:eastAsia="ja-JP"/>
        </w:rPr>
      </w:pPr>
      <w:r>
        <w:rPr>
          <w:rFonts w:eastAsia="Century Gothic"/>
          <w:kern w:val="20"/>
          <w:lang w:eastAsia="ja-JP"/>
        </w:rPr>
        <w:t>Elaborar y formalizar un Manual de Procedimientos que integre las diferentes actividades operativas que se desarrollan para lograr el Propósito del Fondo. Documentar y formalizar el uso de Sistemas de Información que permiten a la entidad federativa estandarizar y sistematizar los datos generados en procesos de planeación y rendición de cuentas que sirven de base para la toma de decisiones informada en los procesos de ejecución del Fondo FASSA.</w:t>
      </w:r>
    </w:p>
    <w:p w14:paraId="611A0834" w14:textId="77777777" w:rsidR="00986512" w:rsidRDefault="00986512" w:rsidP="00C07AC2">
      <w:pPr>
        <w:jc w:val="both"/>
        <w:rPr>
          <w:rFonts w:eastAsia="Century Gothic"/>
          <w:kern w:val="20"/>
          <w:lang w:eastAsia="ja-JP"/>
        </w:rPr>
      </w:pPr>
      <w:r>
        <w:rPr>
          <w:rFonts w:eastAsia="Century Gothic"/>
          <w:kern w:val="20"/>
          <w:lang w:eastAsia="ja-JP"/>
        </w:rPr>
        <w:t xml:space="preserve">Diseñar instrumentos para el acopio y seguimiento de la información sobre la población no derechohabiente, los recursos humanos en salud y la infraestructura médica, así como la información sobre el proceso de ejercicio del gasto. </w:t>
      </w:r>
    </w:p>
    <w:p w14:paraId="7499F714" w14:textId="77777777" w:rsidR="00986512" w:rsidRDefault="00986512" w:rsidP="00986512">
      <w:pPr>
        <w:jc w:val="both"/>
        <w:rPr>
          <w:rFonts w:eastAsia="Century Gothic"/>
          <w:kern w:val="20"/>
          <w:lang w:eastAsia="ja-JP"/>
        </w:rPr>
      </w:pPr>
      <w:r>
        <w:rPr>
          <w:rFonts w:eastAsia="Century Gothic"/>
          <w:kern w:val="20"/>
          <w:lang w:eastAsia="ja-JP"/>
        </w:rPr>
        <w:t>Documentar y dar seguimiento a los</w:t>
      </w:r>
      <w:r w:rsidR="009124F6">
        <w:rPr>
          <w:rFonts w:eastAsia="Century Gothic"/>
          <w:kern w:val="20"/>
          <w:lang w:eastAsia="ja-JP"/>
        </w:rPr>
        <w:t xml:space="preserve"> indicadores de la MIR Federal.</w:t>
      </w:r>
    </w:p>
    <w:p w14:paraId="185C08EE" w14:textId="77777777" w:rsidR="00986512" w:rsidRPr="005373EE" w:rsidRDefault="00986512" w:rsidP="00986512">
      <w:pPr>
        <w:rPr>
          <w:b/>
          <w:bCs/>
          <w:szCs w:val="22"/>
          <w:lang w:val="es-MX"/>
        </w:rPr>
      </w:pPr>
      <w:r w:rsidRPr="005373EE">
        <w:rPr>
          <w:b/>
          <w:bCs/>
          <w:szCs w:val="22"/>
          <w:lang w:val="es-MX"/>
        </w:rPr>
        <w:t>Recomendaciones para el proceso de programación y presupuestación</w:t>
      </w:r>
    </w:p>
    <w:p w14:paraId="1DCF4C3C" w14:textId="77777777" w:rsidR="00986512" w:rsidRDefault="00986512" w:rsidP="00986512">
      <w:pPr>
        <w:jc w:val="both"/>
        <w:rPr>
          <w:rFonts w:eastAsia="Century Gothic"/>
          <w:kern w:val="20"/>
          <w:lang w:val="es-MX" w:eastAsia="ja-JP"/>
        </w:rPr>
      </w:pPr>
      <w:r>
        <w:rPr>
          <w:rFonts w:eastAsia="Century Gothic"/>
          <w:kern w:val="20"/>
          <w:lang w:val="es-MX" w:eastAsia="ja-JP"/>
        </w:rPr>
        <w:t>Elaborar y formalizar un Manual de Procedimientos que integre las diferentes actividades operativas que se desarrollan para lograr el propósito del Fondo. Un manual de procedimientos tiene como objetivo general establecer las actividades y acciones propias de la gestión y operación del Fondo para evitar periodos de desinformación durante los cambios de gobierno estatal.</w:t>
      </w:r>
    </w:p>
    <w:p w14:paraId="34AC4EFF" w14:textId="77777777" w:rsidR="00D8158F" w:rsidRDefault="00986512" w:rsidP="00986512">
      <w:pPr>
        <w:jc w:val="both"/>
        <w:rPr>
          <w:rFonts w:eastAsia="Century Gothic"/>
          <w:kern w:val="20"/>
          <w:lang w:val="es-MX" w:eastAsia="ja-JP"/>
        </w:rPr>
      </w:pPr>
      <w:r>
        <w:rPr>
          <w:rFonts w:eastAsia="Century Gothic"/>
          <w:kern w:val="20"/>
          <w:lang w:val="es-MX" w:eastAsia="ja-JP"/>
        </w:rPr>
        <w:t xml:space="preserve">Institucionalizar el procedimiento para la planeación de los recursos, así como incorporar el rol que desempeñan los Programas </w:t>
      </w:r>
      <w:r w:rsidR="009124F6">
        <w:rPr>
          <w:rFonts w:eastAsia="Century Gothic"/>
          <w:kern w:val="20"/>
          <w:lang w:val="es-MX" w:eastAsia="ja-JP"/>
        </w:rPr>
        <w:t>Operativos Anuales en el mismo.</w:t>
      </w:r>
    </w:p>
    <w:p w14:paraId="00585F75" w14:textId="77777777" w:rsidR="00D8158F" w:rsidRDefault="00D8158F">
      <w:pPr>
        <w:spacing w:after="0"/>
        <w:rPr>
          <w:rFonts w:eastAsia="Century Gothic"/>
          <w:kern w:val="20"/>
          <w:lang w:val="es-MX" w:eastAsia="ja-JP"/>
        </w:rPr>
      </w:pPr>
      <w:r>
        <w:rPr>
          <w:rFonts w:eastAsia="Century Gothic"/>
          <w:kern w:val="20"/>
          <w:lang w:val="es-MX" w:eastAsia="ja-JP"/>
        </w:rPr>
        <w:br w:type="page"/>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6B594D" w:rsidRPr="006151B0" w14:paraId="6849E855" w14:textId="77777777" w:rsidTr="003555FB">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15F6520" w14:textId="77777777" w:rsidR="006B594D" w:rsidRPr="00060159" w:rsidRDefault="00BF4FA4" w:rsidP="003555FB">
            <w:pPr>
              <w:pStyle w:val="Cdetexto"/>
              <w:spacing w:after="0"/>
              <w:ind w:left="-105" w:right="616"/>
              <w:rPr>
                <w:rFonts w:ascii="Montserrat" w:hAnsi="Montserrat"/>
                <w:b/>
                <w:bCs/>
                <w:sz w:val="18"/>
                <w:szCs w:val="18"/>
                <w:lang w:val="es-MX"/>
              </w:rPr>
            </w:pPr>
            <w:r>
              <w:rPr>
                <w:rFonts w:ascii="Montserrat" w:hAnsi="Montserrat"/>
                <w:b/>
                <w:bCs/>
                <w:sz w:val="18"/>
                <w:szCs w:val="18"/>
                <w:lang w:val="es-MX"/>
              </w:rPr>
              <w:lastRenderedPageBreak/>
              <w:t>C</w:t>
            </w:r>
            <w:r w:rsidR="006B4CAB">
              <w:rPr>
                <w:rFonts w:ascii="Montserrat" w:hAnsi="Montserrat"/>
                <w:b/>
                <w:bCs/>
                <w:sz w:val="18"/>
                <w:szCs w:val="18"/>
                <w:lang w:val="es-MX"/>
              </w:rPr>
              <w:t xml:space="preserve">UADRO </w:t>
            </w:r>
            <w:r w:rsidR="00943670">
              <w:rPr>
                <w:rFonts w:ascii="Montserrat" w:hAnsi="Montserrat"/>
                <w:b/>
                <w:bCs/>
                <w:sz w:val="18"/>
                <w:szCs w:val="18"/>
                <w:lang w:val="es-MX"/>
              </w:rPr>
              <w:t>4</w:t>
            </w:r>
            <w:r>
              <w:rPr>
                <w:rFonts w:ascii="Montserrat" w:hAnsi="Montserrat"/>
                <w:b/>
                <w:bCs/>
                <w:sz w:val="18"/>
                <w:szCs w:val="18"/>
                <w:lang w:val="es-MX"/>
              </w:rPr>
              <w:t xml:space="preserve"> </w:t>
            </w:r>
            <w:r w:rsidR="00705A1B">
              <w:rPr>
                <w:rFonts w:ascii="Montserrat" w:hAnsi="Montserrat"/>
                <w:b/>
                <w:bCs/>
                <w:sz w:val="18"/>
                <w:szCs w:val="18"/>
                <w:lang w:val="es-MX"/>
              </w:rPr>
              <w:t>DE 11</w:t>
            </w:r>
            <w:r w:rsidR="00760130">
              <w:rPr>
                <w:rFonts w:ascii="Montserrat" w:hAnsi="Montserrat"/>
                <w:b/>
                <w:bCs/>
                <w:sz w:val="18"/>
                <w:szCs w:val="18"/>
                <w:lang w:val="es-MX"/>
              </w:rPr>
              <w:t>5</w:t>
            </w:r>
          </w:p>
          <w:p w14:paraId="53B76A52" w14:textId="77777777" w:rsidR="006B594D" w:rsidRPr="00401D59" w:rsidRDefault="006B594D" w:rsidP="003555FB">
            <w:pPr>
              <w:pStyle w:val="Textocuadro"/>
              <w:ind w:left="-105" w:right="616"/>
              <w:jc w:val="both"/>
              <w:rPr>
                <w:rFonts w:cs="Arial"/>
                <w:b/>
                <w:bCs/>
                <w:sz w:val="18"/>
                <w:szCs w:val="18"/>
                <w:lang w:val="es-MX" w:eastAsia="es-ES"/>
              </w:rPr>
            </w:pPr>
            <w:r>
              <w:rPr>
                <w:rFonts w:cs="Arial"/>
                <w:b/>
                <w:bCs/>
                <w:sz w:val="18"/>
                <w:szCs w:val="18"/>
                <w:lang w:val="es-MX" w:eastAsia="es-ES"/>
              </w:rPr>
              <w:t>Evaluación Específica de Desempeño I002 “Fondo de Aportaciones a los Servicios de Salud</w:t>
            </w:r>
            <w:r w:rsidR="007D2384">
              <w:rPr>
                <w:rFonts w:cs="Arial"/>
                <w:b/>
                <w:bCs/>
                <w:sz w:val="18"/>
                <w:szCs w:val="18"/>
                <w:lang w:val="es-MX" w:eastAsia="es-ES"/>
              </w:rPr>
              <w:t>-Coahuila</w:t>
            </w:r>
            <w:r>
              <w:rPr>
                <w:rFonts w:cs="Arial"/>
                <w:b/>
                <w:bCs/>
                <w:sz w:val="18"/>
                <w:szCs w:val="18"/>
                <w:lang w:val="es-MX" w:eastAsia="es-ES"/>
              </w:rPr>
              <w:t>”</w:t>
            </w:r>
          </w:p>
          <w:p w14:paraId="3E76A2A2" w14:textId="77777777" w:rsidR="006B594D" w:rsidRPr="006151B0" w:rsidRDefault="006B594D" w:rsidP="003555FB">
            <w:pPr>
              <w:pStyle w:val="SUBCAB7"/>
              <w:jc w:val="both"/>
              <w:rPr>
                <w:bCs/>
                <w:sz w:val="2"/>
                <w:szCs w:val="16"/>
              </w:rPr>
            </w:pPr>
          </w:p>
        </w:tc>
      </w:tr>
      <w:tr w:rsidR="006B594D" w:rsidRPr="006151B0" w14:paraId="4BAAB7A2" w14:textId="77777777" w:rsidTr="003555FB">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7662E9A8" w14:textId="77777777" w:rsidR="006B594D" w:rsidRPr="006151B0" w:rsidRDefault="006B594D" w:rsidP="003555FB">
            <w:pPr>
              <w:pStyle w:val="SUBCAB7"/>
              <w:jc w:val="both"/>
              <w:rPr>
                <w:bCs/>
                <w:sz w:val="2"/>
                <w:szCs w:val="16"/>
              </w:rPr>
            </w:pPr>
          </w:p>
        </w:tc>
      </w:tr>
      <w:tr w:rsidR="006B594D" w:rsidRPr="009332B5" w14:paraId="4962FEF1" w14:textId="77777777" w:rsidTr="003555FB">
        <w:trPr>
          <w:trHeight w:val="572"/>
          <w:jc w:val="center"/>
        </w:trPr>
        <w:tc>
          <w:tcPr>
            <w:tcW w:w="2405" w:type="dxa"/>
            <w:gridSpan w:val="2"/>
            <w:tcBorders>
              <w:top w:val="nil"/>
              <w:bottom w:val="nil"/>
            </w:tcBorders>
            <w:shd w:val="clear" w:color="auto" w:fill="D4C19C"/>
            <w:vAlign w:val="center"/>
          </w:tcPr>
          <w:p w14:paraId="6F53A760" w14:textId="77777777" w:rsidR="006B594D" w:rsidRPr="000B330C" w:rsidRDefault="006B594D" w:rsidP="003555FB">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774912CB" w14:textId="77777777" w:rsidR="006B594D" w:rsidRPr="009332B5" w:rsidRDefault="0070640A" w:rsidP="006B594D">
            <w:pPr>
              <w:pStyle w:val="Textocuadroneg"/>
              <w:jc w:val="both"/>
              <w:rPr>
                <w:bCs/>
                <w:color w:val="FFFFFF" w:themeColor="background1"/>
                <w:sz w:val="16"/>
                <w:szCs w:val="16"/>
              </w:rPr>
            </w:pPr>
            <w:r>
              <w:rPr>
                <w:bCs/>
                <w:color w:val="FFFFFF" w:themeColor="background1"/>
                <w:sz w:val="16"/>
                <w:szCs w:val="16"/>
                <w:lang w:val="es-ES_tradnl"/>
              </w:rPr>
              <w:t>E</w:t>
            </w:r>
            <w:r w:rsidR="006B594D" w:rsidRPr="008A4134">
              <w:rPr>
                <w:bCs/>
                <w:color w:val="FFFFFF" w:themeColor="background1"/>
                <w:sz w:val="16"/>
                <w:szCs w:val="16"/>
                <w:lang w:val="es-ES_tradnl"/>
              </w:rPr>
              <w:t>valuación Especifica de Desempeñ</w:t>
            </w:r>
            <w:r w:rsidR="006B594D">
              <w:rPr>
                <w:bCs/>
                <w:color w:val="FFFFFF" w:themeColor="background1"/>
                <w:sz w:val="16"/>
                <w:szCs w:val="16"/>
                <w:lang w:val="es-ES_tradnl"/>
              </w:rPr>
              <w:t>o a los Fondos de Aportaciones Federales en el ámbito</w:t>
            </w:r>
            <w:r w:rsidR="006B594D" w:rsidRPr="008A4134">
              <w:rPr>
                <w:bCs/>
                <w:color w:val="FFFFFF" w:themeColor="background1"/>
                <w:sz w:val="16"/>
                <w:szCs w:val="16"/>
                <w:lang w:val="es-ES_tradnl"/>
              </w:rPr>
              <w:t xml:space="preserve"> estatal: Fondo de Aportaciones par</w:t>
            </w:r>
            <w:r w:rsidR="006B594D">
              <w:rPr>
                <w:bCs/>
                <w:color w:val="FFFFFF" w:themeColor="background1"/>
                <w:sz w:val="16"/>
                <w:szCs w:val="16"/>
                <w:lang w:val="es-ES_tradnl"/>
              </w:rPr>
              <w:t>a los Servicios de Salud (FASSA)</w:t>
            </w:r>
            <w:r w:rsidR="006B594D" w:rsidRPr="008A4134">
              <w:rPr>
                <w:bCs/>
                <w:color w:val="FFFFFF" w:themeColor="background1"/>
                <w:sz w:val="16"/>
                <w:szCs w:val="16"/>
                <w:lang w:val="es-ES_tradnl"/>
              </w:rPr>
              <w:t xml:space="preserve">, para la entidad </w:t>
            </w:r>
            <w:r w:rsidR="006B594D">
              <w:rPr>
                <w:bCs/>
                <w:color w:val="FFFFFF" w:themeColor="background1"/>
                <w:sz w:val="16"/>
                <w:szCs w:val="16"/>
                <w:lang w:val="es-ES_tradnl"/>
              </w:rPr>
              <w:t>federativa Coahuila.</w:t>
            </w:r>
          </w:p>
        </w:tc>
      </w:tr>
      <w:tr w:rsidR="006B594D" w:rsidRPr="006151B0" w14:paraId="746D926A" w14:textId="77777777" w:rsidTr="003555FB">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5DB2D81" w14:textId="77777777" w:rsidR="006B594D" w:rsidRPr="006151B0" w:rsidRDefault="006B594D" w:rsidP="003555FB">
            <w:pPr>
              <w:pStyle w:val="Textocuadroneg"/>
              <w:jc w:val="both"/>
              <w:rPr>
                <w:bCs/>
                <w:color w:val="FFFFFF" w:themeColor="background1"/>
                <w:sz w:val="2"/>
                <w:szCs w:val="16"/>
              </w:rPr>
            </w:pPr>
          </w:p>
        </w:tc>
      </w:tr>
      <w:tr w:rsidR="006B594D" w:rsidRPr="006151B0" w14:paraId="79AAE361" w14:textId="77777777" w:rsidTr="003555FB">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2A96E3B8" w14:textId="77777777" w:rsidR="006B594D" w:rsidRPr="006151B0" w:rsidRDefault="006B594D" w:rsidP="003555FB">
            <w:pPr>
              <w:pStyle w:val="Textocuadroneg"/>
              <w:jc w:val="both"/>
              <w:rPr>
                <w:bCs/>
                <w:color w:val="FFFFFF" w:themeColor="background1"/>
                <w:sz w:val="2"/>
                <w:szCs w:val="16"/>
              </w:rPr>
            </w:pPr>
          </w:p>
        </w:tc>
      </w:tr>
      <w:tr w:rsidR="006B594D" w:rsidRPr="000B330C" w14:paraId="0875E4F4" w14:textId="77777777" w:rsidTr="003555FB">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2BE202C4" w14:textId="77777777" w:rsidR="006B594D" w:rsidRPr="000B330C" w:rsidRDefault="006B594D" w:rsidP="003555FB">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1890DCDE" w14:textId="77777777" w:rsidR="006B594D" w:rsidRPr="006E6B9D" w:rsidRDefault="006B594D" w:rsidP="0070640A">
            <w:pPr>
              <w:pStyle w:val="Textocuadroneg"/>
              <w:jc w:val="both"/>
              <w:rPr>
                <w:b w:val="0"/>
                <w:sz w:val="16"/>
                <w:szCs w:val="16"/>
              </w:rPr>
            </w:pPr>
            <w:r>
              <w:rPr>
                <w:b w:val="0"/>
                <w:sz w:val="16"/>
                <w:szCs w:val="16"/>
                <w:lang w:val="es-ES_tradnl"/>
              </w:rPr>
              <w:t>Evaluar el</w:t>
            </w:r>
            <w:r w:rsidRPr="008A4134">
              <w:rPr>
                <w:b w:val="0"/>
                <w:sz w:val="16"/>
                <w:szCs w:val="16"/>
                <w:lang w:val="es-ES_tradnl"/>
              </w:rPr>
              <w:t xml:space="preserve"> desempeño del FASSA en </w:t>
            </w:r>
            <w:r>
              <w:rPr>
                <w:b w:val="0"/>
                <w:sz w:val="16"/>
                <w:szCs w:val="16"/>
                <w:lang w:val="es-ES_tradnl"/>
              </w:rPr>
              <w:t>Coahuila</w:t>
            </w:r>
            <w:r w:rsidRPr="008A4134">
              <w:rPr>
                <w:b w:val="0"/>
                <w:sz w:val="16"/>
                <w:szCs w:val="16"/>
                <w:lang w:val="es-ES_tradnl"/>
              </w:rPr>
              <w:t xml:space="preserve"> en 2016, 2017, 2018, 2019 y 2020, con la finalidad de mejorar la gestión, la operación, los resultados y la rendición de cuentas.</w:t>
            </w:r>
          </w:p>
        </w:tc>
      </w:tr>
      <w:tr w:rsidR="006B594D" w:rsidRPr="000B330C" w14:paraId="102C869B" w14:textId="77777777" w:rsidTr="003555FB">
        <w:trPr>
          <w:trHeight w:val="583"/>
          <w:jc w:val="center"/>
        </w:trPr>
        <w:tc>
          <w:tcPr>
            <w:tcW w:w="2405" w:type="dxa"/>
            <w:gridSpan w:val="2"/>
            <w:shd w:val="clear" w:color="auto" w:fill="D9D9D9" w:themeFill="background1" w:themeFillShade="D9"/>
            <w:vAlign w:val="center"/>
          </w:tcPr>
          <w:p w14:paraId="2DDD0FE0" w14:textId="77777777" w:rsidR="006B594D" w:rsidRPr="000B330C" w:rsidRDefault="006B594D" w:rsidP="003555FB">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14B6D6CD" w14:textId="77777777" w:rsidR="006B594D" w:rsidRPr="000B330C" w:rsidRDefault="006B594D" w:rsidP="003555FB">
            <w:pPr>
              <w:pStyle w:val="Textocuadroneg"/>
              <w:rPr>
                <w:b w:val="0"/>
                <w:sz w:val="16"/>
                <w:szCs w:val="16"/>
              </w:rPr>
            </w:pPr>
            <w:r>
              <w:rPr>
                <w:b w:val="0"/>
                <w:sz w:val="16"/>
                <w:szCs w:val="16"/>
              </w:rPr>
              <w:t xml:space="preserve">Evaluación Específica de Desempeño </w:t>
            </w:r>
          </w:p>
        </w:tc>
        <w:tc>
          <w:tcPr>
            <w:tcW w:w="906" w:type="dxa"/>
            <w:gridSpan w:val="2"/>
            <w:shd w:val="clear" w:color="auto" w:fill="D9D9D9" w:themeFill="background1" w:themeFillShade="D9"/>
            <w:vAlign w:val="center"/>
          </w:tcPr>
          <w:p w14:paraId="455B2275" w14:textId="77777777" w:rsidR="006B594D" w:rsidRPr="000B330C" w:rsidRDefault="006B594D" w:rsidP="003555FB">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5445ADE1" w14:textId="1519687B" w:rsidR="006B594D" w:rsidRPr="000B330C" w:rsidRDefault="00E82AD1" w:rsidP="003555FB">
            <w:pPr>
              <w:pStyle w:val="Textocuadroneg"/>
              <w:rPr>
                <w:b w:val="0"/>
                <w:sz w:val="16"/>
                <w:szCs w:val="16"/>
              </w:rPr>
            </w:pPr>
            <w:r>
              <w:rPr>
                <w:b w:val="0"/>
                <w:sz w:val="16"/>
                <w:szCs w:val="16"/>
              </w:rPr>
              <w:t>2017, 2018, 2019 y 2020</w:t>
            </w:r>
          </w:p>
        </w:tc>
      </w:tr>
      <w:tr w:rsidR="006B594D" w:rsidRPr="00981F7D" w14:paraId="73C81C53" w14:textId="77777777" w:rsidTr="003555FB">
        <w:trPr>
          <w:trHeight w:val="583"/>
          <w:jc w:val="center"/>
        </w:trPr>
        <w:tc>
          <w:tcPr>
            <w:tcW w:w="988" w:type="dxa"/>
            <w:shd w:val="clear" w:color="auto" w:fill="FFFFFF" w:themeFill="background1"/>
            <w:vAlign w:val="center"/>
            <w:hideMark/>
          </w:tcPr>
          <w:p w14:paraId="17349113" w14:textId="77777777" w:rsidR="006B594D" w:rsidRPr="000B330C" w:rsidRDefault="006B594D" w:rsidP="003555FB">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56AE322F" w14:textId="77777777" w:rsidR="006B594D" w:rsidRPr="00981F7D" w:rsidRDefault="006B594D" w:rsidP="003555FB">
            <w:pPr>
              <w:pStyle w:val="CABEZA"/>
              <w:rPr>
                <w:b w:val="0"/>
                <w:bCs/>
                <w:sz w:val="16"/>
                <w:szCs w:val="16"/>
                <w:lang w:val="es-MX"/>
              </w:rPr>
            </w:pPr>
            <w:r>
              <w:rPr>
                <w:b w:val="0"/>
                <w:bCs/>
                <w:sz w:val="16"/>
                <w:szCs w:val="16"/>
                <w:lang w:val="es-MX"/>
              </w:rPr>
              <w:t xml:space="preserve">33 </w:t>
            </w:r>
            <w:r w:rsidRPr="008A4134">
              <w:rPr>
                <w:b w:val="0"/>
                <w:bCs/>
                <w:sz w:val="16"/>
                <w:szCs w:val="16"/>
                <w:lang w:val="es-ES_tradnl"/>
              </w:rPr>
              <w:t>Aportaciones Federales para Entidades Federativas y Municipios</w:t>
            </w:r>
          </w:p>
        </w:tc>
      </w:tr>
      <w:tr w:rsidR="006B594D" w:rsidRPr="000454A1" w14:paraId="285EB42B" w14:textId="77777777" w:rsidTr="003555FB">
        <w:trPr>
          <w:trHeight w:val="583"/>
          <w:jc w:val="center"/>
        </w:trPr>
        <w:tc>
          <w:tcPr>
            <w:tcW w:w="988" w:type="dxa"/>
            <w:shd w:val="clear" w:color="auto" w:fill="D9D9D9" w:themeFill="background1" w:themeFillShade="D9"/>
            <w:vAlign w:val="center"/>
            <w:hideMark/>
          </w:tcPr>
          <w:p w14:paraId="5EF38187" w14:textId="77777777" w:rsidR="006B594D" w:rsidRPr="000B330C" w:rsidRDefault="006B594D" w:rsidP="003555FB">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3EBD0F1B" w14:textId="77777777" w:rsidR="006B594D" w:rsidRPr="000B330C" w:rsidRDefault="006B594D" w:rsidP="003555FB">
            <w:pPr>
              <w:pStyle w:val="Textocuadro"/>
              <w:rPr>
                <w:sz w:val="16"/>
                <w:szCs w:val="16"/>
              </w:rPr>
            </w:pPr>
            <w:r>
              <w:rPr>
                <w:sz w:val="16"/>
                <w:szCs w:val="16"/>
              </w:rPr>
              <w:t>I002</w:t>
            </w:r>
          </w:p>
        </w:tc>
        <w:tc>
          <w:tcPr>
            <w:tcW w:w="2126" w:type="dxa"/>
            <w:shd w:val="clear" w:color="auto" w:fill="D9D9D9" w:themeFill="background1" w:themeFillShade="D9"/>
            <w:vAlign w:val="center"/>
            <w:hideMark/>
          </w:tcPr>
          <w:p w14:paraId="75F94A55" w14:textId="77777777" w:rsidR="006B594D" w:rsidRPr="000B330C" w:rsidRDefault="006B594D" w:rsidP="003555FB">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77A5A2AD" w14:textId="77777777" w:rsidR="006B594D" w:rsidRPr="000454A1" w:rsidRDefault="006B594D" w:rsidP="003555FB">
            <w:pPr>
              <w:pStyle w:val="Textocuadro"/>
              <w:rPr>
                <w:sz w:val="16"/>
                <w:szCs w:val="16"/>
              </w:rPr>
            </w:pPr>
            <w:r w:rsidRPr="008A4134">
              <w:rPr>
                <w:sz w:val="16"/>
                <w:szCs w:val="16"/>
                <w:lang w:val="es-ES_tradnl"/>
              </w:rPr>
              <w:t>Fondo de Aportaciones a los Servicios de Salud</w:t>
            </w:r>
          </w:p>
        </w:tc>
      </w:tr>
      <w:tr w:rsidR="006B594D" w:rsidRPr="000B330C" w14:paraId="0667BDA7" w14:textId="77777777" w:rsidTr="003555FB">
        <w:trPr>
          <w:trHeight w:val="583"/>
          <w:jc w:val="center"/>
        </w:trPr>
        <w:tc>
          <w:tcPr>
            <w:tcW w:w="2405" w:type="dxa"/>
            <w:gridSpan w:val="2"/>
            <w:shd w:val="clear" w:color="auto" w:fill="auto"/>
            <w:vAlign w:val="center"/>
            <w:hideMark/>
          </w:tcPr>
          <w:p w14:paraId="5432B00F" w14:textId="77777777" w:rsidR="006B594D" w:rsidRPr="000B330C" w:rsidRDefault="006B594D" w:rsidP="003555FB">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37991281" w14:textId="77777777" w:rsidR="006B594D" w:rsidRPr="000B330C" w:rsidRDefault="00BF4FA4" w:rsidP="003555FB">
            <w:pPr>
              <w:pStyle w:val="Textocuadro"/>
              <w:rPr>
                <w:sz w:val="16"/>
                <w:szCs w:val="16"/>
                <w:highlight w:val="yellow"/>
                <w:lang w:val="es-MX"/>
              </w:rPr>
            </w:pPr>
            <w:r>
              <w:rPr>
                <w:sz w:val="16"/>
                <w:szCs w:val="16"/>
                <w:lang w:val="es-MX"/>
              </w:rPr>
              <w:t>Coahuila</w:t>
            </w:r>
            <w:r w:rsidR="006B594D">
              <w:rPr>
                <w:sz w:val="16"/>
                <w:szCs w:val="16"/>
                <w:lang w:val="es-MX"/>
              </w:rPr>
              <w:t xml:space="preserve"> </w:t>
            </w:r>
          </w:p>
        </w:tc>
      </w:tr>
      <w:tr w:rsidR="006B594D" w:rsidRPr="000454A1" w14:paraId="1C4A0C02" w14:textId="77777777" w:rsidTr="003555FB">
        <w:trPr>
          <w:trHeight w:val="317"/>
          <w:jc w:val="center"/>
        </w:trPr>
        <w:tc>
          <w:tcPr>
            <w:tcW w:w="2405" w:type="dxa"/>
            <w:gridSpan w:val="2"/>
            <w:vMerge w:val="restart"/>
            <w:shd w:val="clear" w:color="auto" w:fill="D9D9D9" w:themeFill="background1" w:themeFillShade="D9"/>
            <w:vAlign w:val="center"/>
          </w:tcPr>
          <w:p w14:paraId="54E35A87" w14:textId="77777777" w:rsidR="006B594D" w:rsidRPr="00A728BB" w:rsidRDefault="006B594D" w:rsidP="003555FB">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3114C2FD" w14:textId="77777777" w:rsidR="006B594D" w:rsidRPr="00A728BB" w:rsidRDefault="006B594D" w:rsidP="003555FB">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04892481" w14:textId="77777777" w:rsidR="006B594D" w:rsidRPr="000454A1" w:rsidRDefault="006B594D" w:rsidP="003555FB">
            <w:pPr>
              <w:pStyle w:val="Textocuadro"/>
              <w:rPr>
                <w:sz w:val="16"/>
                <w:szCs w:val="16"/>
              </w:rPr>
            </w:pPr>
            <w:r>
              <w:rPr>
                <w:sz w:val="16"/>
                <w:szCs w:val="16"/>
                <w:lang w:val="es-ES_tradnl"/>
              </w:rPr>
              <w:t>I</w:t>
            </w:r>
            <w:r w:rsidRPr="008A4134">
              <w:rPr>
                <w:sz w:val="16"/>
                <w:szCs w:val="16"/>
                <w:lang w:val="es-ES_tradnl"/>
              </w:rPr>
              <w:t>nvestigación en Salud y Demografía, S. C.</w:t>
            </w:r>
          </w:p>
        </w:tc>
      </w:tr>
      <w:tr w:rsidR="006B594D" w:rsidRPr="000454A1" w14:paraId="43A50C49" w14:textId="77777777" w:rsidTr="1887E5C0">
        <w:trPr>
          <w:trHeight w:val="293"/>
          <w:jc w:val="center"/>
        </w:trPr>
        <w:tc>
          <w:tcPr>
            <w:tcW w:w="2405" w:type="dxa"/>
            <w:gridSpan w:val="2"/>
            <w:vMerge/>
            <w:vAlign w:val="center"/>
          </w:tcPr>
          <w:p w14:paraId="5FBB6378" w14:textId="77777777" w:rsidR="006B594D" w:rsidRPr="00A728BB" w:rsidRDefault="006B594D" w:rsidP="003555FB">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32E3DC05" w14:textId="77777777" w:rsidR="006B594D" w:rsidRPr="00A728BB" w:rsidRDefault="006B594D" w:rsidP="003555FB">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6A7C7518" w14:textId="77777777" w:rsidR="006B594D" w:rsidRPr="000454A1" w:rsidRDefault="006B594D" w:rsidP="003555FB">
            <w:pPr>
              <w:pStyle w:val="Textocuadro"/>
              <w:spacing w:before="0"/>
              <w:rPr>
                <w:sz w:val="16"/>
                <w:szCs w:val="16"/>
              </w:rPr>
            </w:pPr>
            <w:r w:rsidRPr="008A4134">
              <w:rPr>
                <w:sz w:val="16"/>
                <w:szCs w:val="16"/>
                <w:lang w:val="es-ES_tradnl"/>
              </w:rPr>
              <w:t>Dra. Elsa Elena García Koch</w:t>
            </w:r>
          </w:p>
        </w:tc>
      </w:tr>
      <w:tr w:rsidR="006B594D" w:rsidRPr="000454A1" w14:paraId="3E5631C3" w14:textId="77777777" w:rsidTr="1887E5C0">
        <w:trPr>
          <w:trHeight w:val="360"/>
          <w:jc w:val="center"/>
        </w:trPr>
        <w:tc>
          <w:tcPr>
            <w:tcW w:w="2405" w:type="dxa"/>
            <w:gridSpan w:val="2"/>
            <w:vMerge/>
            <w:vAlign w:val="center"/>
          </w:tcPr>
          <w:p w14:paraId="2DD51BF2" w14:textId="77777777" w:rsidR="006B594D" w:rsidRPr="00A728BB" w:rsidRDefault="006B594D" w:rsidP="003555FB">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639DDB11" w14:textId="77777777" w:rsidR="006B594D" w:rsidRPr="00A728BB" w:rsidRDefault="006B594D" w:rsidP="003555FB">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39EA184F" w14:textId="77777777" w:rsidR="006B594D" w:rsidRDefault="006B594D" w:rsidP="003555FB">
            <w:pPr>
              <w:spacing w:after="0"/>
              <w:rPr>
                <w:rFonts w:ascii="Montserrat" w:eastAsia="Times New Roman" w:hAnsi="Montserrat"/>
                <w:sz w:val="16"/>
                <w:szCs w:val="16"/>
                <w:lang w:eastAsia="en-US"/>
              </w:rPr>
            </w:pPr>
            <w:r w:rsidRPr="008A4134">
              <w:rPr>
                <w:rFonts w:ascii="Montserrat" w:eastAsia="Times New Roman" w:hAnsi="Montserrat"/>
                <w:sz w:val="16"/>
                <w:szCs w:val="16"/>
                <w:lang w:eastAsia="en-US"/>
              </w:rPr>
              <w:t>Mtra. Rocío jurado García</w:t>
            </w:r>
          </w:p>
          <w:p w14:paraId="64B34F36" w14:textId="77777777" w:rsidR="006B594D" w:rsidRDefault="006B594D" w:rsidP="003555FB">
            <w:pPr>
              <w:spacing w:after="0"/>
              <w:rPr>
                <w:rFonts w:ascii="Montserrat" w:eastAsia="Times New Roman" w:hAnsi="Montserrat"/>
                <w:sz w:val="16"/>
                <w:szCs w:val="16"/>
                <w:lang w:val="es-ES" w:eastAsia="en-US"/>
              </w:rPr>
            </w:pPr>
            <w:r w:rsidRPr="008A4134">
              <w:rPr>
                <w:rFonts w:ascii="Montserrat" w:eastAsia="Times New Roman" w:hAnsi="Montserrat"/>
                <w:sz w:val="16"/>
                <w:szCs w:val="16"/>
                <w:lang w:val="es-ES" w:eastAsia="en-US"/>
              </w:rPr>
              <w:t>Lic. Luis Guillermo Rangel Rojas</w:t>
            </w:r>
          </w:p>
          <w:p w14:paraId="4DF2B384" w14:textId="77777777" w:rsidR="006B594D" w:rsidRDefault="006B594D" w:rsidP="003555FB">
            <w:pPr>
              <w:spacing w:after="0"/>
              <w:rPr>
                <w:rFonts w:ascii="Montserrat" w:eastAsia="Times New Roman" w:hAnsi="Montserrat"/>
                <w:sz w:val="16"/>
                <w:szCs w:val="16"/>
                <w:lang w:val="es-ES" w:eastAsia="en-US"/>
              </w:rPr>
            </w:pPr>
            <w:r w:rsidRPr="008A4134">
              <w:rPr>
                <w:rFonts w:ascii="Montserrat" w:eastAsia="Times New Roman" w:hAnsi="Montserrat"/>
                <w:sz w:val="16"/>
                <w:szCs w:val="16"/>
                <w:lang w:val="es-ES" w:eastAsia="en-US"/>
              </w:rPr>
              <w:t>Dra. Frida Rivera Buendía</w:t>
            </w:r>
          </w:p>
          <w:p w14:paraId="72DDB42E" w14:textId="77777777" w:rsidR="006B594D" w:rsidRPr="006E6B9D" w:rsidRDefault="006B594D" w:rsidP="003555FB">
            <w:pPr>
              <w:spacing w:after="0"/>
              <w:rPr>
                <w:rFonts w:ascii="Montserrat" w:eastAsia="Times New Roman" w:hAnsi="Montserrat"/>
                <w:sz w:val="16"/>
                <w:szCs w:val="16"/>
                <w:lang w:val="es-ES" w:eastAsia="en-US"/>
              </w:rPr>
            </w:pPr>
            <w:r w:rsidRPr="008A4134">
              <w:rPr>
                <w:rFonts w:ascii="Montserrat" w:eastAsia="Times New Roman" w:hAnsi="Montserrat"/>
                <w:sz w:val="16"/>
                <w:szCs w:val="16"/>
                <w:lang w:val="es-ES" w:eastAsia="en-US"/>
              </w:rPr>
              <w:t>Mtra. Alejandra Rojas Pérez</w:t>
            </w:r>
          </w:p>
        </w:tc>
      </w:tr>
      <w:tr w:rsidR="006B594D" w:rsidRPr="000B330C" w14:paraId="13A83A4A" w14:textId="77777777" w:rsidTr="003555FB">
        <w:trPr>
          <w:trHeight w:val="583"/>
          <w:jc w:val="center"/>
        </w:trPr>
        <w:tc>
          <w:tcPr>
            <w:tcW w:w="2405" w:type="dxa"/>
            <w:gridSpan w:val="2"/>
            <w:shd w:val="clear" w:color="auto" w:fill="auto"/>
            <w:vAlign w:val="center"/>
          </w:tcPr>
          <w:p w14:paraId="0BBFD2CB" w14:textId="77777777" w:rsidR="006B594D" w:rsidRPr="000B330C" w:rsidRDefault="006B594D" w:rsidP="003555FB">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59067E20" w14:textId="77777777" w:rsidR="006B594D" w:rsidRPr="000B330C" w:rsidRDefault="006B594D" w:rsidP="003555FB">
            <w:pPr>
              <w:pStyle w:val="Textocuadro"/>
              <w:spacing w:before="0"/>
              <w:rPr>
                <w:sz w:val="16"/>
                <w:szCs w:val="16"/>
              </w:rPr>
            </w:pPr>
            <w:r>
              <w:rPr>
                <w:sz w:val="16"/>
                <w:szCs w:val="16"/>
              </w:rPr>
              <w:t xml:space="preserve">Licitación Pública Nacional Electrónica </w:t>
            </w:r>
          </w:p>
        </w:tc>
        <w:tc>
          <w:tcPr>
            <w:tcW w:w="2144" w:type="dxa"/>
            <w:gridSpan w:val="2"/>
            <w:shd w:val="clear" w:color="auto" w:fill="auto"/>
            <w:vAlign w:val="center"/>
          </w:tcPr>
          <w:p w14:paraId="69217D4B" w14:textId="77777777" w:rsidR="006B594D" w:rsidRPr="000B330C" w:rsidRDefault="006B594D" w:rsidP="003555FB">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44D0A71F" w14:textId="77777777" w:rsidR="006B594D" w:rsidRPr="000B330C" w:rsidRDefault="006B594D" w:rsidP="002D0D08">
            <w:pPr>
              <w:pStyle w:val="Textocuadro"/>
              <w:rPr>
                <w:sz w:val="16"/>
                <w:szCs w:val="16"/>
              </w:rPr>
            </w:pPr>
            <w:r>
              <w:rPr>
                <w:sz w:val="16"/>
                <w:szCs w:val="16"/>
                <w:lang w:val="es-ES_tradnl"/>
              </w:rPr>
              <w:t>3</w:t>
            </w:r>
            <w:r w:rsidRPr="008A4134">
              <w:rPr>
                <w:sz w:val="16"/>
                <w:szCs w:val="16"/>
                <w:lang w:val="es-ES_tradnl"/>
              </w:rPr>
              <w:t>,410,400 IVA incluido</w:t>
            </w:r>
            <w:r w:rsidR="002D0D08">
              <w:rPr>
                <w:rStyle w:val="Refdenotaalpie"/>
                <w:sz w:val="16"/>
                <w:szCs w:val="16"/>
                <w:lang w:val="es-ES_tradnl"/>
              </w:rPr>
              <w:footnoteReference w:id="3"/>
            </w:r>
          </w:p>
        </w:tc>
      </w:tr>
      <w:tr w:rsidR="006B594D" w:rsidRPr="000B330C" w14:paraId="5CEA7ADD" w14:textId="77777777" w:rsidTr="003555FB">
        <w:trPr>
          <w:trHeight w:val="583"/>
          <w:jc w:val="center"/>
        </w:trPr>
        <w:tc>
          <w:tcPr>
            <w:tcW w:w="2405" w:type="dxa"/>
            <w:gridSpan w:val="2"/>
            <w:shd w:val="clear" w:color="auto" w:fill="D9D9D9" w:themeFill="background1" w:themeFillShade="D9"/>
            <w:vAlign w:val="center"/>
          </w:tcPr>
          <w:p w14:paraId="37D0DD2F" w14:textId="77777777" w:rsidR="006B594D" w:rsidRPr="000B330C" w:rsidRDefault="006B594D" w:rsidP="003555FB">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62C225AB" w14:textId="77777777" w:rsidR="006B594D" w:rsidRPr="000B330C" w:rsidRDefault="00986512" w:rsidP="003555FB">
            <w:pPr>
              <w:pStyle w:val="Textocuadro"/>
              <w:spacing w:before="0"/>
              <w:rPr>
                <w:sz w:val="16"/>
                <w:szCs w:val="16"/>
              </w:rPr>
            </w:pPr>
            <w:r>
              <w:rPr>
                <w:sz w:val="16"/>
                <w:szCs w:val="16"/>
                <w:lang w:val="es-ES_tradnl"/>
              </w:rPr>
              <w:t>Consolidado</w:t>
            </w:r>
          </w:p>
        </w:tc>
        <w:tc>
          <w:tcPr>
            <w:tcW w:w="2144" w:type="dxa"/>
            <w:gridSpan w:val="2"/>
            <w:shd w:val="clear" w:color="auto" w:fill="D9D9D9" w:themeFill="background1" w:themeFillShade="D9"/>
            <w:vAlign w:val="center"/>
          </w:tcPr>
          <w:p w14:paraId="4D2C09E8" w14:textId="77777777" w:rsidR="006B594D" w:rsidRPr="000B330C" w:rsidRDefault="006B594D" w:rsidP="003555FB">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2D84DBA1" w14:textId="77777777" w:rsidR="006B594D" w:rsidRPr="000B330C" w:rsidRDefault="00986512" w:rsidP="003555FB">
            <w:pPr>
              <w:pStyle w:val="Textocuadro"/>
              <w:spacing w:before="0"/>
              <w:rPr>
                <w:sz w:val="16"/>
                <w:szCs w:val="16"/>
              </w:rPr>
            </w:pPr>
            <w:r w:rsidRPr="00986512">
              <w:rPr>
                <w:sz w:val="16"/>
                <w:szCs w:val="16"/>
              </w:rPr>
              <w:t>Fideicomiso para la Evaluación de los Fondos de Aportaciones Federales</w:t>
            </w:r>
          </w:p>
        </w:tc>
      </w:tr>
      <w:tr w:rsidR="006B594D" w:rsidRPr="000B330C" w14:paraId="05BF131C" w14:textId="77777777" w:rsidTr="003555FB">
        <w:trPr>
          <w:trHeight w:val="583"/>
          <w:jc w:val="center"/>
        </w:trPr>
        <w:tc>
          <w:tcPr>
            <w:tcW w:w="2405" w:type="dxa"/>
            <w:gridSpan w:val="2"/>
            <w:shd w:val="clear" w:color="auto" w:fill="auto"/>
            <w:vAlign w:val="center"/>
          </w:tcPr>
          <w:p w14:paraId="2A786626" w14:textId="77777777" w:rsidR="006B594D" w:rsidRPr="000B330C" w:rsidRDefault="006B594D" w:rsidP="003555FB">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67F38EED" w14:textId="77777777" w:rsidR="006B594D" w:rsidRPr="00401D59" w:rsidRDefault="006B594D" w:rsidP="003555FB">
            <w:pPr>
              <w:pStyle w:val="Textocuadro"/>
              <w:spacing w:before="0"/>
              <w:rPr>
                <w:sz w:val="16"/>
                <w:szCs w:val="16"/>
              </w:rPr>
            </w:pPr>
            <w:r w:rsidRPr="1887E5C0">
              <w:rPr>
                <w:sz w:val="16"/>
                <w:szCs w:val="16"/>
                <w:lang w:val="es-MX"/>
              </w:rPr>
              <w:t>Consejo Nacional de Evaluación de la Política de Desarrollo Social</w:t>
            </w:r>
          </w:p>
        </w:tc>
      </w:tr>
      <w:tr w:rsidR="006B594D" w:rsidRPr="00A73F1B" w14:paraId="4C4DD3A3" w14:textId="77777777" w:rsidTr="003555FB">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0E4CDA10" w14:textId="77777777" w:rsidR="006B594D" w:rsidRPr="000B330C" w:rsidRDefault="006B594D" w:rsidP="003555FB">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355656D4" w14:textId="77777777" w:rsidR="006B594D" w:rsidRPr="00A73F1B" w:rsidRDefault="00714D1D" w:rsidP="003555FB">
            <w:pPr>
              <w:pStyle w:val="Textocuadro"/>
              <w:spacing w:before="0"/>
              <w:rPr>
                <w:sz w:val="16"/>
                <w:szCs w:val="16"/>
                <w:lang w:val="es-MX"/>
              </w:rPr>
            </w:pPr>
            <w:r w:rsidRPr="00714D1D">
              <w:rPr>
                <w:sz w:val="16"/>
                <w:szCs w:val="16"/>
                <w:lang w:val="es-MX"/>
              </w:rPr>
              <w:t>https://www.transparenciapresupuestaria.gob.mx/work/models/PTP/programas/sed/evaluaciones/2022/33I002PHED17_5.rar</w:t>
            </w:r>
          </w:p>
        </w:tc>
      </w:tr>
    </w:tbl>
    <w:p w14:paraId="60BCFF23" w14:textId="77777777" w:rsidR="00C07AC2" w:rsidRDefault="00C07AC2">
      <w:pPr>
        <w:spacing w:after="0"/>
        <w:rPr>
          <w:b/>
          <w:bCs/>
          <w:szCs w:val="22"/>
          <w:lang w:val="es-MX"/>
        </w:rPr>
      </w:pPr>
    </w:p>
    <w:p w14:paraId="5F141AF0" w14:textId="77777777" w:rsidR="006B594D" w:rsidRDefault="006B594D" w:rsidP="006B594D">
      <w:pPr>
        <w:rPr>
          <w:b/>
          <w:bCs/>
          <w:szCs w:val="22"/>
          <w:lang w:val="es-MX"/>
        </w:rPr>
      </w:pPr>
      <w:r w:rsidRPr="005700D0">
        <w:rPr>
          <w:b/>
          <w:bCs/>
          <w:szCs w:val="22"/>
          <w:lang w:val="es-MX"/>
        </w:rPr>
        <w:t>Descripción del Programa</w:t>
      </w:r>
    </w:p>
    <w:p w14:paraId="286AA6D6" w14:textId="77777777" w:rsidR="00254C02" w:rsidRDefault="00254C02" w:rsidP="00254C02">
      <w:pPr>
        <w:jc w:val="both"/>
        <w:rPr>
          <w:b/>
          <w:bCs/>
          <w:szCs w:val="22"/>
          <w:lang w:val="es-MX"/>
        </w:rPr>
      </w:pPr>
      <w:r w:rsidRPr="00E0271E">
        <w:rPr>
          <w:szCs w:val="22"/>
        </w:rPr>
        <w:t xml:space="preserve">Por medio del FASSA las entidades federativas reciben los recursos económicos que los apoyan para ejercer las atribuciones que les competen en materia de salubridad general en los términos que establece </w:t>
      </w:r>
      <w:r>
        <w:rPr>
          <w:szCs w:val="22"/>
        </w:rPr>
        <w:t>la Ley General de Salud (LGS) y el a</w:t>
      </w:r>
      <w:r w:rsidRPr="00E0271E">
        <w:rPr>
          <w:szCs w:val="22"/>
        </w:rPr>
        <w:t>rt</w:t>
      </w:r>
      <w:r>
        <w:rPr>
          <w:szCs w:val="22"/>
        </w:rPr>
        <w:t>ículo 29 de la</w:t>
      </w:r>
      <w:r w:rsidRPr="00E0271E">
        <w:rPr>
          <w:szCs w:val="22"/>
        </w:rPr>
        <w:t xml:space="preserve"> L</w:t>
      </w:r>
      <w:r>
        <w:rPr>
          <w:szCs w:val="22"/>
        </w:rPr>
        <w:t>ey de Coordinación Fiscal (LCF)</w:t>
      </w:r>
      <w:r w:rsidRPr="00E0271E">
        <w:rPr>
          <w:szCs w:val="22"/>
        </w:rPr>
        <w:t>. De acuerdo con la Estrategia Programática del PEF 2021, el FASSA fortalece las acciones que permiten mejorar la salud de la población sin seguridad social. Asimismo, los recursos que reciben los servicios estatales de salud de las 32 las entidades federativas se destinan a la prevención, promoción, detección y tratamiento en todos los niveles de atención y atenció</w:t>
      </w:r>
      <w:r>
        <w:rPr>
          <w:szCs w:val="22"/>
        </w:rPr>
        <w:t>n a la comunidad y a la persona</w:t>
      </w:r>
      <w:r w:rsidRPr="00E0271E">
        <w:rPr>
          <w:szCs w:val="22"/>
        </w:rPr>
        <w:t>.</w:t>
      </w:r>
    </w:p>
    <w:p w14:paraId="1E5A1A43" w14:textId="77777777" w:rsidR="006B594D" w:rsidRDefault="006B594D" w:rsidP="006B594D">
      <w:pPr>
        <w:rPr>
          <w:b/>
          <w:bCs/>
          <w:szCs w:val="22"/>
          <w:lang w:val="es-MX"/>
        </w:rPr>
      </w:pPr>
      <w:r w:rsidRPr="005700D0">
        <w:rPr>
          <w:b/>
          <w:bCs/>
          <w:szCs w:val="22"/>
          <w:lang w:val="es-MX"/>
        </w:rPr>
        <w:t>Principales hallazgos de la evaluación</w:t>
      </w:r>
    </w:p>
    <w:p w14:paraId="1372CAD5" w14:textId="77777777" w:rsidR="00BF4FA4" w:rsidRPr="0070640A" w:rsidRDefault="00BF4FA4" w:rsidP="009124F6">
      <w:pPr>
        <w:jc w:val="both"/>
      </w:pPr>
      <w:r w:rsidRPr="0070640A">
        <w:t>El estado conoce los procesos específicos documentados para la gestión del fondo FASSA.</w:t>
      </w:r>
    </w:p>
    <w:p w14:paraId="35DC0906" w14:textId="77777777" w:rsidR="00BF4FA4" w:rsidRPr="0070640A" w:rsidRDefault="00BF4FA4" w:rsidP="009124F6">
      <w:pPr>
        <w:jc w:val="both"/>
      </w:pPr>
      <w:r w:rsidRPr="0070640A">
        <w:lastRenderedPageBreak/>
        <w:t>Se da seguimiento a las transferencias y ejercicio de las aportaciones a través de mecanismos documentados.</w:t>
      </w:r>
    </w:p>
    <w:p w14:paraId="55530C23" w14:textId="77777777" w:rsidR="00BF4FA4" w:rsidRPr="0070640A" w:rsidRDefault="00BF4FA4" w:rsidP="009124F6">
      <w:pPr>
        <w:jc w:val="both"/>
      </w:pPr>
      <w:r w:rsidRPr="0070640A">
        <w:t>Se cuenta con sistemas de información estatales y federales para el seguimiento de los recursos del Fondo.</w:t>
      </w:r>
    </w:p>
    <w:p w14:paraId="62947A69" w14:textId="77777777" w:rsidR="00BF4FA4" w:rsidRPr="0070640A" w:rsidRDefault="00BF4FA4" w:rsidP="009124F6">
      <w:pPr>
        <w:jc w:val="both"/>
      </w:pPr>
      <w:r w:rsidRPr="0070640A">
        <w:rPr>
          <w:lang w:val="es-ES"/>
        </w:rPr>
        <w:t>Integrar diagnósticos de necesidades de recursos humanos y materiales.</w:t>
      </w:r>
    </w:p>
    <w:p w14:paraId="7528FFF5" w14:textId="77777777" w:rsidR="00BF4FA4" w:rsidRPr="0070640A" w:rsidRDefault="00BF4FA4" w:rsidP="009124F6">
      <w:pPr>
        <w:jc w:val="both"/>
      </w:pPr>
      <w:r w:rsidRPr="0070640A">
        <w:rPr>
          <w:lang w:val="es-ES"/>
        </w:rPr>
        <w:t>Elaborar manual especifico de gestión del fondo.</w:t>
      </w:r>
    </w:p>
    <w:p w14:paraId="40F056D6" w14:textId="77777777" w:rsidR="00BF4FA4" w:rsidRPr="0070640A" w:rsidRDefault="00BF4FA4" w:rsidP="009124F6">
      <w:pPr>
        <w:jc w:val="both"/>
      </w:pPr>
      <w:r w:rsidRPr="0070640A">
        <w:rPr>
          <w:lang w:val="es-ES"/>
        </w:rPr>
        <w:t>Integración de MIR estatal.</w:t>
      </w:r>
    </w:p>
    <w:p w14:paraId="3954A426" w14:textId="77777777" w:rsidR="00BF4FA4" w:rsidRPr="0070640A" w:rsidRDefault="00BF4FA4" w:rsidP="009124F6">
      <w:pPr>
        <w:jc w:val="both"/>
      </w:pPr>
      <w:r w:rsidRPr="0070640A">
        <w:rPr>
          <w:lang w:val="es-ES"/>
        </w:rPr>
        <w:t>No se cuenta con diagnósticos de necesidades de recursos humanos y materiales.</w:t>
      </w:r>
    </w:p>
    <w:p w14:paraId="7F2A214A" w14:textId="77777777" w:rsidR="00BF4FA4" w:rsidRPr="0070640A" w:rsidRDefault="00BF4FA4" w:rsidP="009124F6">
      <w:pPr>
        <w:jc w:val="both"/>
      </w:pPr>
      <w:r w:rsidRPr="0070640A">
        <w:rPr>
          <w:lang w:val="es-ES"/>
        </w:rPr>
        <w:t xml:space="preserve">No se cuenta con MIR estatal. </w:t>
      </w:r>
    </w:p>
    <w:p w14:paraId="166C5006" w14:textId="77777777" w:rsidR="00BF4FA4" w:rsidRPr="0070640A" w:rsidRDefault="00BF4FA4" w:rsidP="009124F6">
      <w:pPr>
        <w:jc w:val="both"/>
      </w:pPr>
      <w:r w:rsidRPr="0070640A">
        <w:rPr>
          <w:lang w:val="es-ES"/>
        </w:rPr>
        <w:t xml:space="preserve">Cualquier eventualidad que repercuta en </w:t>
      </w:r>
      <w:r w:rsidR="0070640A">
        <w:rPr>
          <w:lang w:val="es-ES"/>
        </w:rPr>
        <w:t>l</w:t>
      </w:r>
      <w:r w:rsidRPr="0070640A">
        <w:rPr>
          <w:lang w:val="es-ES"/>
        </w:rPr>
        <w:t>as cuestiones presupuestales del fondo FASSA.</w:t>
      </w:r>
    </w:p>
    <w:p w14:paraId="5446A648" w14:textId="77777777" w:rsidR="006B594D" w:rsidRPr="002C441D" w:rsidRDefault="006B594D" w:rsidP="006B594D">
      <w:pPr>
        <w:rPr>
          <w:b/>
          <w:bCs/>
          <w:szCs w:val="22"/>
          <w:lang w:val="es-MX"/>
        </w:rPr>
      </w:pPr>
      <w:r w:rsidRPr="005700D0">
        <w:rPr>
          <w:b/>
          <w:bCs/>
          <w:szCs w:val="22"/>
          <w:lang w:val="es-MX"/>
        </w:rPr>
        <w:t>Principales recomendaciones de la evaluación</w:t>
      </w:r>
    </w:p>
    <w:p w14:paraId="35660986" w14:textId="77777777" w:rsidR="00577304" w:rsidRPr="0070640A" w:rsidRDefault="00BF4FA4" w:rsidP="009124F6">
      <w:pPr>
        <w:jc w:val="both"/>
      </w:pPr>
      <w:r w:rsidRPr="0070640A">
        <w:t>Integrar un diagnóstico de necesidades de recursos humanos y materiales que sirva</w:t>
      </w:r>
      <w:r w:rsidR="00577304" w:rsidRPr="0070640A">
        <w:t xml:space="preserve"> </w:t>
      </w:r>
      <w:r w:rsidRPr="0070640A">
        <w:t>como base para la gestión de recursos adicionales para la prestación de los servicios de salud a la población sin seguridad social.</w:t>
      </w:r>
    </w:p>
    <w:p w14:paraId="26882CB4" w14:textId="77777777" w:rsidR="00577304" w:rsidRPr="0070640A" w:rsidRDefault="00BF4FA4" w:rsidP="009124F6">
      <w:pPr>
        <w:jc w:val="both"/>
      </w:pPr>
      <w:r w:rsidRPr="0070640A">
        <w:t>Documentar los mecanismos que se emplean en el estado para la evaluación de la calidad de los servicios de salud.</w:t>
      </w:r>
    </w:p>
    <w:p w14:paraId="5127B2C2" w14:textId="77777777" w:rsidR="006B594D" w:rsidRPr="005373EE" w:rsidRDefault="006B594D" w:rsidP="006B594D">
      <w:pPr>
        <w:rPr>
          <w:b/>
          <w:bCs/>
          <w:szCs w:val="22"/>
          <w:lang w:val="es-MX"/>
        </w:rPr>
      </w:pPr>
      <w:r w:rsidRPr="005373EE">
        <w:rPr>
          <w:b/>
          <w:bCs/>
          <w:szCs w:val="22"/>
          <w:lang w:val="es-MX"/>
        </w:rPr>
        <w:t>Recomendaciones para el proceso de programación y presupuestación</w:t>
      </w:r>
    </w:p>
    <w:p w14:paraId="7B018D3F" w14:textId="77777777" w:rsidR="00577304" w:rsidRDefault="00577304" w:rsidP="009124F6">
      <w:pPr>
        <w:jc w:val="both"/>
      </w:pPr>
      <w:r w:rsidRPr="0070640A">
        <w:t>Integrar un diagnóstico de necesidades de recursos humanos y materiales que sirva como base para la gestión de recursos adicionales para la prestación de los servicios de salud a la población sin seguridad social.</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577304" w:rsidRPr="006151B0" w14:paraId="77038AD5" w14:textId="77777777" w:rsidTr="003555FB">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C586A85" w14:textId="77777777" w:rsidR="00577304" w:rsidRPr="00060159" w:rsidRDefault="006B4CAB" w:rsidP="003555FB">
            <w:pPr>
              <w:pStyle w:val="Cdetexto"/>
              <w:spacing w:after="0"/>
              <w:ind w:left="-105" w:right="616"/>
              <w:rPr>
                <w:rFonts w:ascii="Montserrat" w:hAnsi="Montserrat"/>
                <w:b/>
                <w:bCs/>
                <w:sz w:val="18"/>
                <w:szCs w:val="18"/>
                <w:lang w:val="es-MX"/>
              </w:rPr>
            </w:pPr>
            <w:r>
              <w:rPr>
                <w:rFonts w:ascii="Montserrat" w:hAnsi="Montserrat"/>
                <w:b/>
                <w:bCs/>
                <w:sz w:val="18"/>
                <w:szCs w:val="18"/>
                <w:lang w:val="es-MX"/>
              </w:rPr>
              <w:t xml:space="preserve">CUADRO </w:t>
            </w:r>
            <w:r w:rsidR="00705A1B">
              <w:rPr>
                <w:rFonts w:ascii="Montserrat" w:hAnsi="Montserrat"/>
                <w:b/>
                <w:bCs/>
                <w:sz w:val="18"/>
                <w:szCs w:val="18"/>
                <w:lang w:val="es-MX"/>
              </w:rPr>
              <w:t>5 DE 11</w:t>
            </w:r>
            <w:r w:rsidR="00760130">
              <w:rPr>
                <w:rFonts w:ascii="Montserrat" w:hAnsi="Montserrat"/>
                <w:b/>
                <w:bCs/>
                <w:sz w:val="18"/>
                <w:szCs w:val="18"/>
                <w:lang w:val="es-MX"/>
              </w:rPr>
              <w:t>5</w:t>
            </w:r>
          </w:p>
          <w:p w14:paraId="06FB3C13" w14:textId="77777777" w:rsidR="00577304" w:rsidRPr="00401D59" w:rsidRDefault="00577304" w:rsidP="003555FB">
            <w:pPr>
              <w:pStyle w:val="Textocuadro"/>
              <w:ind w:left="-105" w:right="616"/>
              <w:jc w:val="both"/>
              <w:rPr>
                <w:rFonts w:cs="Arial"/>
                <w:b/>
                <w:bCs/>
                <w:sz w:val="18"/>
                <w:szCs w:val="18"/>
                <w:lang w:val="es-MX" w:eastAsia="es-ES"/>
              </w:rPr>
            </w:pPr>
            <w:r>
              <w:rPr>
                <w:rFonts w:cs="Arial"/>
                <w:b/>
                <w:bCs/>
                <w:sz w:val="18"/>
                <w:szCs w:val="18"/>
                <w:lang w:val="es-MX" w:eastAsia="es-ES"/>
              </w:rPr>
              <w:t>Evaluación Específica de Desempeño I002 “Fondo de Aportaciones a los Servicios de Salud</w:t>
            </w:r>
            <w:r w:rsidR="007D2384">
              <w:rPr>
                <w:rFonts w:cs="Arial"/>
                <w:b/>
                <w:bCs/>
                <w:sz w:val="18"/>
                <w:szCs w:val="18"/>
                <w:lang w:val="es-MX" w:eastAsia="es-ES"/>
              </w:rPr>
              <w:t>-Estado de México</w:t>
            </w:r>
            <w:r>
              <w:rPr>
                <w:rFonts w:cs="Arial"/>
                <w:b/>
                <w:bCs/>
                <w:sz w:val="18"/>
                <w:szCs w:val="18"/>
                <w:lang w:val="es-MX" w:eastAsia="es-ES"/>
              </w:rPr>
              <w:t>”</w:t>
            </w:r>
          </w:p>
          <w:p w14:paraId="6F3C4A84" w14:textId="77777777" w:rsidR="00577304" w:rsidRPr="006151B0" w:rsidRDefault="00577304" w:rsidP="003555FB">
            <w:pPr>
              <w:pStyle w:val="SUBCAB7"/>
              <w:jc w:val="both"/>
              <w:rPr>
                <w:bCs/>
                <w:sz w:val="2"/>
                <w:szCs w:val="16"/>
              </w:rPr>
            </w:pPr>
          </w:p>
        </w:tc>
      </w:tr>
      <w:tr w:rsidR="00577304" w:rsidRPr="006151B0" w14:paraId="2936A7EE" w14:textId="77777777" w:rsidTr="003555FB">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5DF20856" w14:textId="77777777" w:rsidR="00577304" w:rsidRPr="006151B0" w:rsidRDefault="00577304" w:rsidP="003555FB">
            <w:pPr>
              <w:pStyle w:val="SUBCAB7"/>
              <w:jc w:val="both"/>
              <w:rPr>
                <w:bCs/>
                <w:sz w:val="2"/>
                <w:szCs w:val="16"/>
              </w:rPr>
            </w:pPr>
          </w:p>
        </w:tc>
      </w:tr>
      <w:tr w:rsidR="00577304" w:rsidRPr="009332B5" w14:paraId="5ED9C4B7" w14:textId="77777777" w:rsidTr="003555FB">
        <w:trPr>
          <w:trHeight w:val="572"/>
          <w:jc w:val="center"/>
        </w:trPr>
        <w:tc>
          <w:tcPr>
            <w:tcW w:w="2405" w:type="dxa"/>
            <w:gridSpan w:val="2"/>
            <w:tcBorders>
              <w:top w:val="nil"/>
              <w:bottom w:val="nil"/>
            </w:tcBorders>
            <w:shd w:val="clear" w:color="auto" w:fill="D4C19C"/>
            <w:vAlign w:val="center"/>
          </w:tcPr>
          <w:p w14:paraId="30D52363" w14:textId="77777777" w:rsidR="00577304" w:rsidRPr="000B330C" w:rsidRDefault="00577304" w:rsidP="003555FB">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7BBB6334" w14:textId="77777777" w:rsidR="00577304" w:rsidRPr="009332B5" w:rsidRDefault="00986512" w:rsidP="0070640A">
            <w:pPr>
              <w:pStyle w:val="Textocuadroneg"/>
              <w:jc w:val="both"/>
              <w:rPr>
                <w:bCs/>
                <w:color w:val="FFFFFF" w:themeColor="background1"/>
                <w:sz w:val="16"/>
                <w:szCs w:val="16"/>
              </w:rPr>
            </w:pPr>
            <w:r>
              <w:rPr>
                <w:bCs/>
                <w:color w:val="FFFFFF" w:themeColor="background1"/>
                <w:sz w:val="16"/>
                <w:szCs w:val="16"/>
                <w:lang w:val="es-ES_tradnl"/>
              </w:rPr>
              <w:t>Evaluación</w:t>
            </w:r>
            <w:r w:rsidR="00577304">
              <w:rPr>
                <w:bCs/>
                <w:color w:val="FFFFFF" w:themeColor="background1"/>
                <w:sz w:val="16"/>
                <w:szCs w:val="16"/>
                <w:lang w:val="es-ES_tradnl"/>
              </w:rPr>
              <w:t xml:space="preserve"> </w:t>
            </w:r>
            <w:r w:rsidR="00577304" w:rsidRPr="008A4134">
              <w:rPr>
                <w:bCs/>
                <w:color w:val="FFFFFF" w:themeColor="background1"/>
                <w:sz w:val="16"/>
                <w:szCs w:val="16"/>
                <w:lang w:val="es-ES_tradnl"/>
              </w:rPr>
              <w:t>Especifica de Desempeñ</w:t>
            </w:r>
            <w:r w:rsidR="00577304">
              <w:rPr>
                <w:bCs/>
                <w:color w:val="FFFFFF" w:themeColor="background1"/>
                <w:sz w:val="16"/>
                <w:szCs w:val="16"/>
                <w:lang w:val="es-ES_tradnl"/>
              </w:rPr>
              <w:t>o a los Fondos de Aportaciones Federales en el ámbito</w:t>
            </w:r>
            <w:r w:rsidR="00577304" w:rsidRPr="008A4134">
              <w:rPr>
                <w:bCs/>
                <w:color w:val="FFFFFF" w:themeColor="background1"/>
                <w:sz w:val="16"/>
                <w:szCs w:val="16"/>
                <w:lang w:val="es-ES_tradnl"/>
              </w:rPr>
              <w:t xml:space="preserve"> estatal: Fondo de Aportaciones par</w:t>
            </w:r>
            <w:r w:rsidR="00577304">
              <w:rPr>
                <w:bCs/>
                <w:color w:val="FFFFFF" w:themeColor="background1"/>
                <w:sz w:val="16"/>
                <w:szCs w:val="16"/>
                <w:lang w:val="es-ES_tradnl"/>
              </w:rPr>
              <w:t>a los Servicios de Salud (FASSA)</w:t>
            </w:r>
            <w:r w:rsidR="00577304" w:rsidRPr="008A4134">
              <w:rPr>
                <w:bCs/>
                <w:color w:val="FFFFFF" w:themeColor="background1"/>
                <w:sz w:val="16"/>
                <w:szCs w:val="16"/>
                <w:lang w:val="es-ES_tradnl"/>
              </w:rPr>
              <w:t xml:space="preserve">, para </w:t>
            </w:r>
            <w:r w:rsidR="0070640A">
              <w:rPr>
                <w:bCs/>
                <w:color w:val="FFFFFF" w:themeColor="background1"/>
                <w:sz w:val="16"/>
                <w:szCs w:val="16"/>
                <w:lang w:val="es-ES_tradnl"/>
              </w:rPr>
              <w:t>el</w:t>
            </w:r>
            <w:r w:rsidR="00577304">
              <w:rPr>
                <w:bCs/>
                <w:color w:val="FFFFFF" w:themeColor="background1"/>
                <w:sz w:val="16"/>
                <w:szCs w:val="16"/>
                <w:lang w:val="es-ES_tradnl"/>
              </w:rPr>
              <w:t xml:space="preserve"> Estado de México.</w:t>
            </w:r>
          </w:p>
        </w:tc>
      </w:tr>
      <w:tr w:rsidR="00577304" w:rsidRPr="006151B0" w14:paraId="6EA7E3A1" w14:textId="77777777" w:rsidTr="003555FB">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35C8003" w14:textId="77777777" w:rsidR="00577304" w:rsidRPr="006151B0" w:rsidRDefault="00577304" w:rsidP="003555FB">
            <w:pPr>
              <w:pStyle w:val="Textocuadroneg"/>
              <w:jc w:val="both"/>
              <w:rPr>
                <w:bCs/>
                <w:color w:val="FFFFFF" w:themeColor="background1"/>
                <w:sz w:val="2"/>
                <w:szCs w:val="16"/>
              </w:rPr>
            </w:pPr>
          </w:p>
        </w:tc>
      </w:tr>
      <w:tr w:rsidR="00577304" w:rsidRPr="006151B0" w14:paraId="2AC97EB0" w14:textId="77777777" w:rsidTr="003555FB">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39D490F3" w14:textId="77777777" w:rsidR="00577304" w:rsidRPr="006151B0" w:rsidRDefault="00577304" w:rsidP="003555FB">
            <w:pPr>
              <w:pStyle w:val="Textocuadroneg"/>
              <w:jc w:val="both"/>
              <w:rPr>
                <w:bCs/>
                <w:color w:val="FFFFFF" w:themeColor="background1"/>
                <w:sz w:val="2"/>
                <w:szCs w:val="16"/>
              </w:rPr>
            </w:pPr>
          </w:p>
        </w:tc>
      </w:tr>
      <w:tr w:rsidR="00577304" w:rsidRPr="000B330C" w14:paraId="754CF631" w14:textId="77777777" w:rsidTr="003555FB">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0F0DF990" w14:textId="77777777" w:rsidR="00577304" w:rsidRPr="000B330C" w:rsidRDefault="00577304" w:rsidP="003555FB">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262BB1B3" w14:textId="77777777" w:rsidR="00577304" w:rsidRPr="006E6B9D" w:rsidRDefault="00986512" w:rsidP="00986512">
            <w:pPr>
              <w:pStyle w:val="Textocuadroneg"/>
              <w:jc w:val="both"/>
              <w:rPr>
                <w:b w:val="0"/>
                <w:sz w:val="16"/>
                <w:szCs w:val="16"/>
              </w:rPr>
            </w:pPr>
            <w:r>
              <w:rPr>
                <w:b w:val="0"/>
                <w:sz w:val="16"/>
                <w:szCs w:val="16"/>
                <w:lang w:val="es-ES_tradnl"/>
              </w:rPr>
              <w:t>Evaluar</w:t>
            </w:r>
            <w:r w:rsidR="00577304">
              <w:rPr>
                <w:b w:val="0"/>
                <w:sz w:val="16"/>
                <w:szCs w:val="16"/>
                <w:lang w:val="es-ES_tradnl"/>
              </w:rPr>
              <w:t xml:space="preserve"> el</w:t>
            </w:r>
            <w:r w:rsidR="00577304" w:rsidRPr="008A4134">
              <w:rPr>
                <w:b w:val="0"/>
                <w:sz w:val="16"/>
                <w:szCs w:val="16"/>
                <w:lang w:val="es-ES_tradnl"/>
              </w:rPr>
              <w:t xml:space="preserve"> desempeño del FASSA en</w:t>
            </w:r>
            <w:r w:rsidR="001817FF">
              <w:rPr>
                <w:b w:val="0"/>
                <w:sz w:val="16"/>
                <w:szCs w:val="16"/>
                <w:lang w:val="es-ES_tradnl"/>
              </w:rPr>
              <w:t xml:space="preserve"> el</w:t>
            </w:r>
            <w:r w:rsidR="00577304" w:rsidRPr="008A4134">
              <w:rPr>
                <w:b w:val="0"/>
                <w:sz w:val="16"/>
                <w:szCs w:val="16"/>
                <w:lang w:val="es-ES_tradnl"/>
              </w:rPr>
              <w:t xml:space="preserve"> </w:t>
            </w:r>
            <w:r>
              <w:rPr>
                <w:b w:val="0"/>
                <w:sz w:val="16"/>
                <w:szCs w:val="16"/>
                <w:lang w:val="es-ES_tradnl"/>
              </w:rPr>
              <w:t>Estado de México</w:t>
            </w:r>
            <w:r w:rsidR="00577304" w:rsidRPr="008A4134">
              <w:rPr>
                <w:b w:val="0"/>
                <w:sz w:val="16"/>
                <w:szCs w:val="16"/>
                <w:lang w:val="es-ES_tradnl"/>
              </w:rPr>
              <w:t xml:space="preserve"> en 2016, 2017, 2018, 2019 y 2020, con la finalidad de mejorar la gestión, la operación, los resultados y la rendición de cuentas.</w:t>
            </w:r>
          </w:p>
        </w:tc>
      </w:tr>
      <w:tr w:rsidR="00577304" w:rsidRPr="000B330C" w14:paraId="57BBD164" w14:textId="77777777" w:rsidTr="003555FB">
        <w:trPr>
          <w:trHeight w:val="583"/>
          <w:jc w:val="center"/>
        </w:trPr>
        <w:tc>
          <w:tcPr>
            <w:tcW w:w="2405" w:type="dxa"/>
            <w:gridSpan w:val="2"/>
            <w:shd w:val="clear" w:color="auto" w:fill="D9D9D9" w:themeFill="background1" w:themeFillShade="D9"/>
            <w:vAlign w:val="center"/>
          </w:tcPr>
          <w:p w14:paraId="248DB1A9" w14:textId="77777777" w:rsidR="00577304" w:rsidRPr="000B330C" w:rsidRDefault="00577304" w:rsidP="003555FB">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6AE55D9C" w14:textId="77777777" w:rsidR="00577304" w:rsidRPr="000B330C" w:rsidRDefault="00577304" w:rsidP="003555FB">
            <w:pPr>
              <w:pStyle w:val="Textocuadroneg"/>
              <w:rPr>
                <w:b w:val="0"/>
                <w:sz w:val="16"/>
                <w:szCs w:val="16"/>
              </w:rPr>
            </w:pPr>
            <w:r>
              <w:rPr>
                <w:b w:val="0"/>
                <w:sz w:val="16"/>
                <w:szCs w:val="16"/>
              </w:rPr>
              <w:t xml:space="preserve">Evaluación Específica de Desempeño </w:t>
            </w:r>
          </w:p>
        </w:tc>
        <w:tc>
          <w:tcPr>
            <w:tcW w:w="906" w:type="dxa"/>
            <w:gridSpan w:val="2"/>
            <w:shd w:val="clear" w:color="auto" w:fill="D9D9D9" w:themeFill="background1" w:themeFillShade="D9"/>
            <w:vAlign w:val="center"/>
          </w:tcPr>
          <w:p w14:paraId="7C4512DE" w14:textId="77777777" w:rsidR="00577304" w:rsidRPr="000B330C" w:rsidRDefault="00577304" w:rsidP="003555FB">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00F1CFC1" w14:textId="6FD7BE5F" w:rsidR="00577304" w:rsidRPr="000B330C" w:rsidRDefault="00E82AD1" w:rsidP="003555FB">
            <w:pPr>
              <w:pStyle w:val="Textocuadroneg"/>
              <w:rPr>
                <w:b w:val="0"/>
                <w:sz w:val="16"/>
                <w:szCs w:val="16"/>
              </w:rPr>
            </w:pPr>
            <w:r>
              <w:rPr>
                <w:b w:val="0"/>
                <w:sz w:val="16"/>
                <w:szCs w:val="16"/>
              </w:rPr>
              <w:t>2017, 2018, 2019 y 2020</w:t>
            </w:r>
          </w:p>
        </w:tc>
      </w:tr>
      <w:tr w:rsidR="00577304" w:rsidRPr="00981F7D" w14:paraId="3CC61985" w14:textId="77777777" w:rsidTr="003555FB">
        <w:trPr>
          <w:trHeight w:val="583"/>
          <w:jc w:val="center"/>
        </w:trPr>
        <w:tc>
          <w:tcPr>
            <w:tcW w:w="988" w:type="dxa"/>
            <w:shd w:val="clear" w:color="auto" w:fill="FFFFFF" w:themeFill="background1"/>
            <w:vAlign w:val="center"/>
            <w:hideMark/>
          </w:tcPr>
          <w:p w14:paraId="5B5CBE99" w14:textId="77777777" w:rsidR="00577304" w:rsidRPr="000B330C" w:rsidRDefault="00577304" w:rsidP="003555FB">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1008CDA6" w14:textId="77777777" w:rsidR="00577304" w:rsidRPr="00981F7D" w:rsidRDefault="00577304" w:rsidP="003555FB">
            <w:pPr>
              <w:pStyle w:val="CABEZA"/>
              <w:rPr>
                <w:b w:val="0"/>
                <w:bCs/>
                <w:sz w:val="16"/>
                <w:szCs w:val="16"/>
                <w:lang w:val="es-MX"/>
              </w:rPr>
            </w:pPr>
            <w:r>
              <w:rPr>
                <w:b w:val="0"/>
                <w:bCs/>
                <w:sz w:val="16"/>
                <w:szCs w:val="16"/>
                <w:lang w:val="es-MX"/>
              </w:rPr>
              <w:t xml:space="preserve">33 </w:t>
            </w:r>
            <w:r w:rsidRPr="008A4134">
              <w:rPr>
                <w:b w:val="0"/>
                <w:bCs/>
                <w:sz w:val="16"/>
                <w:szCs w:val="16"/>
                <w:lang w:val="es-ES_tradnl"/>
              </w:rPr>
              <w:t>Aportaciones Federales para Entidades Federativas y Municipios</w:t>
            </w:r>
          </w:p>
        </w:tc>
      </w:tr>
      <w:tr w:rsidR="00577304" w:rsidRPr="000454A1" w14:paraId="1DF6D800" w14:textId="77777777" w:rsidTr="003555FB">
        <w:trPr>
          <w:trHeight w:val="583"/>
          <w:jc w:val="center"/>
        </w:trPr>
        <w:tc>
          <w:tcPr>
            <w:tcW w:w="988" w:type="dxa"/>
            <w:shd w:val="clear" w:color="auto" w:fill="D9D9D9" w:themeFill="background1" w:themeFillShade="D9"/>
            <w:vAlign w:val="center"/>
            <w:hideMark/>
          </w:tcPr>
          <w:p w14:paraId="16CDD058" w14:textId="77777777" w:rsidR="00577304" w:rsidRPr="000B330C" w:rsidRDefault="00577304" w:rsidP="003555FB">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70BE8F51" w14:textId="77777777" w:rsidR="00577304" w:rsidRPr="000B330C" w:rsidRDefault="00577304" w:rsidP="003555FB">
            <w:pPr>
              <w:pStyle w:val="Textocuadro"/>
              <w:rPr>
                <w:sz w:val="16"/>
                <w:szCs w:val="16"/>
              </w:rPr>
            </w:pPr>
            <w:r>
              <w:rPr>
                <w:sz w:val="16"/>
                <w:szCs w:val="16"/>
              </w:rPr>
              <w:t>I002</w:t>
            </w:r>
          </w:p>
        </w:tc>
        <w:tc>
          <w:tcPr>
            <w:tcW w:w="2126" w:type="dxa"/>
            <w:shd w:val="clear" w:color="auto" w:fill="D9D9D9" w:themeFill="background1" w:themeFillShade="D9"/>
            <w:vAlign w:val="center"/>
            <w:hideMark/>
          </w:tcPr>
          <w:p w14:paraId="598CFDFA" w14:textId="77777777" w:rsidR="00577304" w:rsidRPr="000B330C" w:rsidRDefault="00577304" w:rsidP="003555FB">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10F83ADD" w14:textId="77777777" w:rsidR="00577304" w:rsidRPr="000454A1" w:rsidRDefault="00577304" w:rsidP="003555FB">
            <w:pPr>
              <w:pStyle w:val="Textocuadro"/>
              <w:rPr>
                <w:sz w:val="16"/>
                <w:szCs w:val="16"/>
              </w:rPr>
            </w:pPr>
            <w:r w:rsidRPr="008A4134">
              <w:rPr>
                <w:sz w:val="16"/>
                <w:szCs w:val="16"/>
                <w:lang w:val="es-ES_tradnl"/>
              </w:rPr>
              <w:t>Fondo de Aportaciones a los Servicios de Salud</w:t>
            </w:r>
          </w:p>
        </w:tc>
      </w:tr>
      <w:tr w:rsidR="00577304" w:rsidRPr="000B330C" w14:paraId="25DBD694" w14:textId="77777777" w:rsidTr="003555FB">
        <w:trPr>
          <w:trHeight w:val="583"/>
          <w:jc w:val="center"/>
        </w:trPr>
        <w:tc>
          <w:tcPr>
            <w:tcW w:w="2405" w:type="dxa"/>
            <w:gridSpan w:val="2"/>
            <w:shd w:val="clear" w:color="auto" w:fill="auto"/>
            <w:vAlign w:val="center"/>
            <w:hideMark/>
          </w:tcPr>
          <w:p w14:paraId="21C935D1" w14:textId="77777777" w:rsidR="00577304" w:rsidRPr="000B330C" w:rsidRDefault="00577304" w:rsidP="003555FB">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3F226725" w14:textId="77777777" w:rsidR="00577304" w:rsidRPr="000B330C" w:rsidRDefault="00577304" w:rsidP="003555FB">
            <w:pPr>
              <w:pStyle w:val="Textocuadro"/>
              <w:rPr>
                <w:sz w:val="16"/>
                <w:szCs w:val="16"/>
                <w:highlight w:val="yellow"/>
                <w:lang w:val="es-MX"/>
              </w:rPr>
            </w:pPr>
            <w:r>
              <w:rPr>
                <w:sz w:val="16"/>
                <w:szCs w:val="16"/>
                <w:lang w:val="es-MX"/>
              </w:rPr>
              <w:t xml:space="preserve">Estado de México </w:t>
            </w:r>
          </w:p>
        </w:tc>
      </w:tr>
      <w:tr w:rsidR="00577304" w:rsidRPr="000454A1" w14:paraId="135FDC59" w14:textId="77777777" w:rsidTr="003555FB">
        <w:trPr>
          <w:trHeight w:val="317"/>
          <w:jc w:val="center"/>
        </w:trPr>
        <w:tc>
          <w:tcPr>
            <w:tcW w:w="2405" w:type="dxa"/>
            <w:gridSpan w:val="2"/>
            <w:vMerge w:val="restart"/>
            <w:shd w:val="clear" w:color="auto" w:fill="D9D9D9" w:themeFill="background1" w:themeFillShade="D9"/>
            <w:vAlign w:val="center"/>
          </w:tcPr>
          <w:p w14:paraId="7DC3A0F6" w14:textId="77777777" w:rsidR="00577304" w:rsidRPr="00A728BB" w:rsidRDefault="00577304" w:rsidP="003555FB">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5502FC38" w14:textId="77777777" w:rsidR="00577304" w:rsidRPr="00A728BB" w:rsidRDefault="00577304" w:rsidP="003555FB">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6E92DE1C" w14:textId="77777777" w:rsidR="00577304" w:rsidRPr="000454A1" w:rsidRDefault="00577304" w:rsidP="003555FB">
            <w:pPr>
              <w:pStyle w:val="Textocuadro"/>
              <w:rPr>
                <w:sz w:val="16"/>
                <w:szCs w:val="16"/>
              </w:rPr>
            </w:pPr>
            <w:r>
              <w:rPr>
                <w:sz w:val="16"/>
                <w:szCs w:val="16"/>
                <w:lang w:val="es-ES_tradnl"/>
              </w:rPr>
              <w:t>I</w:t>
            </w:r>
            <w:r w:rsidRPr="008A4134">
              <w:rPr>
                <w:sz w:val="16"/>
                <w:szCs w:val="16"/>
                <w:lang w:val="es-ES_tradnl"/>
              </w:rPr>
              <w:t>nvestigación en Salud y Demografía, S. C.</w:t>
            </w:r>
          </w:p>
        </w:tc>
      </w:tr>
      <w:tr w:rsidR="00577304" w:rsidRPr="000454A1" w14:paraId="1CEF2BB5" w14:textId="77777777" w:rsidTr="1887E5C0">
        <w:trPr>
          <w:trHeight w:val="293"/>
          <w:jc w:val="center"/>
        </w:trPr>
        <w:tc>
          <w:tcPr>
            <w:tcW w:w="2405" w:type="dxa"/>
            <w:gridSpan w:val="2"/>
            <w:vMerge/>
            <w:vAlign w:val="center"/>
          </w:tcPr>
          <w:p w14:paraId="5F9505B1" w14:textId="77777777" w:rsidR="00577304" w:rsidRPr="00A728BB" w:rsidRDefault="00577304" w:rsidP="003555FB">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73083C74" w14:textId="77777777" w:rsidR="00577304" w:rsidRPr="00A728BB" w:rsidRDefault="00577304" w:rsidP="003555FB">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1E041039" w14:textId="77777777" w:rsidR="00577304" w:rsidRPr="000454A1" w:rsidRDefault="00577304" w:rsidP="003555FB">
            <w:pPr>
              <w:pStyle w:val="Textocuadro"/>
              <w:spacing w:before="0"/>
              <w:rPr>
                <w:sz w:val="16"/>
                <w:szCs w:val="16"/>
              </w:rPr>
            </w:pPr>
            <w:r w:rsidRPr="008A4134">
              <w:rPr>
                <w:sz w:val="16"/>
                <w:szCs w:val="16"/>
                <w:lang w:val="es-ES_tradnl"/>
              </w:rPr>
              <w:t>Dra. Elsa Elena García Koch</w:t>
            </w:r>
          </w:p>
        </w:tc>
      </w:tr>
      <w:tr w:rsidR="00577304" w:rsidRPr="000454A1" w14:paraId="238CFBF7" w14:textId="77777777" w:rsidTr="1887E5C0">
        <w:trPr>
          <w:trHeight w:val="360"/>
          <w:jc w:val="center"/>
        </w:trPr>
        <w:tc>
          <w:tcPr>
            <w:tcW w:w="2405" w:type="dxa"/>
            <w:gridSpan w:val="2"/>
            <w:vMerge/>
            <w:vAlign w:val="center"/>
          </w:tcPr>
          <w:p w14:paraId="1E6C7FCB" w14:textId="77777777" w:rsidR="00577304" w:rsidRPr="00A728BB" w:rsidRDefault="00577304" w:rsidP="003555FB">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436F5BB3" w14:textId="77777777" w:rsidR="00577304" w:rsidRPr="00A728BB" w:rsidRDefault="00577304" w:rsidP="003555FB">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221DAA69" w14:textId="77777777" w:rsidR="00577304" w:rsidRDefault="00AB301F" w:rsidP="003555FB">
            <w:pPr>
              <w:spacing w:after="0"/>
              <w:rPr>
                <w:rFonts w:ascii="Montserrat" w:eastAsia="Times New Roman" w:hAnsi="Montserrat"/>
                <w:sz w:val="16"/>
                <w:szCs w:val="16"/>
                <w:lang w:eastAsia="en-US"/>
              </w:rPr>
            </w:pPr>
            <w:r>
              <w:rPr>
                <w:rFonts w:ascii="Montserrat" w:eastAsia="Times New Roman" w:hAnsi="Montserrat"/>
                <w:sz w:val="16"/>
                <w:szCs w:val="16"/>
                <w:lang w:eastAsia="en-US"/>
              </w:rPr>
              <w:t>Mtra. Rocío J</w:t>
            </w:r>
            <w:r w:rsidR="00577304" w:rsidRPr="008A4134">
              <w:rPr>
                <w:rFonts w:ascii="Montserrat" w:eastAsia="Times New Roman" w:hAnsi="Montserrat"/>
                <w:sz w:val="16"/>
                <w:szCs w:val="16"/>
                <w:lang w:eastAsia="en-US"/>
              </w:rPr>
              <w:t>urado García</w:t>
            </w:r>
          </w:p>
          <w:p w14:paraId="671F4373" w14:textId="77777777" w:rsidR="00577304" w:rsidRDefault="00577304" w:rsidP="003555FB">
            <w:pPr>
              <w:spacing w:after="0"/>
              <w:rPr>
                <w:rFonts w:ascii="Montserrat" w:eastAsia="Times New Roman" w:hAnsi="Montserrat"/>
                <w:sz w:val="16"/>
                <w:szCs w:val="16"/>
                <w:lang w:val="es-ES" w:eastAsia="en-US"/>
              </w:rPr>
            </w:pPr>
            <w:r w:rsidRPr="008A4134">
              <w:rPr>
                <w:rFonts w:ascii="Montserrat" w:eastAsia="Times New Roman" w:hAnsi="Montserrat"/>
                <w:sz w:val="16"/>
                <w:szCs w:val="16"/>
                <w:lang w:val="es-ES" w:eastAsia="en-US"/>
              </w:rPr>
              <w:t>Lic. Luis Guillermo Rangel Rojas</w:t>
            </w:r>
          </w:p>
          <w:p w14:paraId="356B93A8" w14:textId="77777777" w:rsidR="00577304" w:rsidRDefault="00577304" w:rsidP="003555FB">
            <w:pPr>
              <w:spacing w:after="0"/>
              <w:rPr>
                <w:rFonts w:ascii="Montserrat" w:eastAsia="Times New Roman" w:hAnsi="Montserrat"/>
                <w:sz w:val="16"/>
                <w:szCs w:val="16"/>
                <w:lang w:val="es-ES" w:eastAsia="en-US"/>
              </w:rPr>
            </w:pPr>
            <w:r w:rsidRPr="008A4134">
              <w:rPr>
                <w:rFonts w:ascii="Montserrat" w:eastAsia="Times New Roman" w:hAnsi="Montserrat"/>
                <w:sz w:val="16"/>
                <w:szCs w:val="16"/>
                <w:lang w:val="es-ES" w:eastAsia="en-US"/>
              </w:rPr>
              <w:t>Dra. Frida Rivera Buendía</w:t>
            </w:r>
          </w:p>
          <w:p w14:paraId="7B0C57B0" w14:textId="77777777" w:rsidR="00577304" w:rsidRPr="006E6B9D" w:rsidRDefault="00577304" w:rsidP="003555FB">
            <w:pPr>
              <w:spacing w:after="0"/>
              <w:rPr>
                <w:rFonts w:ascii="Montserrat" w:eastAsia="Times New Roman" w:hAnsi="Montserrat"/>
                <w:sz w:val="16"/>
                <w:szCs w:val="16"/>
                <w:lang w:val="es-ES" w:eastAsia="en-US"/>
              </w:rPr>
            </w:pPr>
            <w:r w:rsidRPr="008A4134">
              <w:rPr>
                <w:rFonts w:ascii="Montserrat" w:eastAsia="Times New Roman" w:hAnsi="Montserrat"/>
                <w:sz w:val="16"/>
                <w:szCs w:val="16"/>
                <w:lang w:val="es-ES" w:eastAsia="en-US"/>
              </w:rPr>
              <w:t>Mtra. Alejandra Rojas Pérez</w:t>
            </w:r>
          </w:p>
        </w:tc>
      </w:tr>
      <w:tr w:rsidR="00577304" w:rsidRPr="000B330C" w14:paraId="2BFA47D3" w14:textId="77777777" w:rsidTr="003555FB">
        <w:trPr>
          <w:trHeight w:val="583"/>
          <w:jc w:val="center"/>
        </w:trPr>
        <w:tc>
          <w:tcPr>
            <w:tcW w:w="2405" w:type="dxa"/>
            <w:gridSpan w:val="2"/>
            <w:shd w:val="clear" w:color="auto" w:fill="auto"/>
            <w:vAlign w:val="center"/>
          </w:tcPr>
          <w:p w14:paraId="72AB0479" w14:textId="77777777" w:rsidR="00577304" w:rsidRPr="000B330C" w:rsidRDefault="00577304" w:rsidP="003555FB">
            <w:pPr>
              <w:pStyle w:val="Textocuadroneg"/>
              <w:rPr>
                <w:sz w:val="16"/>
                <w:szCs w:val="16"/>
              </w:rPr>
            </w:pPr>
            <w:r>
              <w:rPr>
                <w:sz w:val="16"/>
                <w:szCs w:val="16"/>
              </w:rPr>
              <w:lastRenderedPageBreak/>
              <w:t>P</w:t>
            </w:r>
            <w:r w:rsidRPr="005946C9">
              <w:rPr>
                <w:sz w:val="16"/>
                <w:szCs w:val="16"/>
              </w:rPr>
              <w:t>rocedimiento de contratación:</w:t>
            </w:r>
          </w:p>
        </w:tc>
        <w:tc>
          <w:tcPr>
            <w:tcW w:w="2126" w:type="dxa"/>
            <w:shd w:val="clear" w:color="auto" w:fill="auto"/>
            <w:vAlign w:val="center"/>
          </w:tcPr>
          <w:p w14:paraId="25D79CAE" w14:textId="77777777" w:rsidR="00577304" w:rsidRPr="000B330C" w:rsidRDefault="00577304" w:rsidP="003555FB">
            <w:pPr>
              <w:pStyle w:val="Textocuadro"/>
              <w:spacing w:before="0"/>
              <w:rPr>
                <w:sz w:val="16"/>
                <w:szCs w:val="16"/>
              </w:rPr>
            </w:pPr>
            <w:r>
              <w:rPr>
                <w:sz w:val="16"/>
                <w:szCs w:val="16"/>
              </w:rPr>
              <w:t xml:space="preserve">Licitación Pública Nacional Electrónica </w:t>
            </w:r>
          </w:p>
        </w:tc>
        <w:tc>
          <w:tcPr>
            <w:tcW w:w="2144" w:type="dxa"/>
            <w:gridSpan w:val="2"/>
            <w:shd w:val="clear" w:color="auto" w:fill="auto"/>
            <w:vAlign w:val="center"/>
          </w:tcPr>
          <w:p w14:paraId="5BA28977" w14:textId="77777777" w:rsidR="00577304" w:rsidRPr="000B330C" w:rsidRDefault="00577304" w:rsidP="003555FB">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0580744C" w14:textId="77777777" w:rsidR="00577304" w:rsidRPr="000B330C" w:rsidRDefault="00577304" w:rsidP="003555FB">
            <w:pPr>
              <w:pStyle w:val="Textocuadro"/>
              <w:rPr>
                <w:sz w:val="16"/>
                <w:szCs w:val="16"/>
              </w:rPr>
            </w:pPr>
            <w:r>
              <w:rPr>
                <w:sz w:val="16"/>
                <w:szCs w:val="16"/>
                <w:lang w:val="es-ES_tradnl"/>
              </w:rPr>
              <w:t>3</w:t>
            </w:r>
            <w:r w:rsidRPr="008A4134">
              <w:rPr>
                <w:sz w:val="16"/>
                <w:szCs w:val="16"/>
                <w:lang w:val="es-ES_tradnl"/>
              </w:rPr>
              <w:t>,410,400 IVA incluido</w:t>
            </w:r>
            <w:r w:rsidR="002D0D08">
              <w:rPr>
                <w:rStyle w:val="Refdenotaalpie"/>
                <w:sz w:val="16"/>
                <w:szCs w:val="16"/>
                <w:lang w:val="es-ES_tradnl"/>
              </w:rPr>
              <w:footnoteReference w:id="4"/>
            </w:r>
          </w:p>
        </w:tc>
      </w:tr>
      <w:tr w:rsidR="00577304" w:rsidRPr="000B330C" w14:paraId="2A453E78" w14:textId="77777777" w:rsidTr="003555FB">
        <w:trPr>
          <w:trHeight w:val="583"/>
          <w:jc w:val="center"/>
        </w:trPr>
        <w:tc>
          <w:tcPr>
            <w:tcW w:w="2405" w:type="dxa"/>
            <w:gridSpan w:val="2"/>
            <w:shd w:val="clear" w:color="auto" w:fill="D9D9D9" w:themeFill="background1" w:themeFillShade="D9"/>
            <w:vAlign w:val="center"/>
          </w:tcPr>
          <w:p w14:paraId="3BA236AE" w14:textId="77777777" w:rsidR="00577304" w:rsidRPr="000B330C" w:rsidRDefault="00577304" w:rsidP="003555FB">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5918808F" w14:textId="77777777" w:rsidR="00577304" w:rsidRPr="000B330C" w:rsidRDefault="00922AC5" w:rsidP="003555FB">
            <w:pPr>
              <w:pStyle w:val="Textocuadro"/>
              <w:spacing w:before="0"/>
              <w:rPr>
                <w:sz w:val="16"/>
                <w:szCs w:val="16"/>
              </w:rPr>
            </w:pPr>
            <w:r>
              <w:rPr>
                <w:sz w:val="16"/>
                <w:szCs w:val="16"/>
                <w:lang w:val="es-ES_tradnl"/>
              </w:rPr>
              <w:t>Consolidado</w:t>
            </w:r>
          </w:p>
        </w:tc>
        <w:tc>
          <w:tcPr>
            <w:tcW w:w="2144" w:type="dxa"/>
            <w:gridSpan w:val="2"/>
            <w:shd w:val="clear" w:color="auto" w:fill="D9D9D9" w:themeFill="background1" w:themeFillShade="D9"/>
            <w:vAlign w:val="center"/>
          </w:tcPr>
          <w:p w14:paraId="1C08D581" w14:textId="77777777" w:rsidR="00577304" w:rsidRPr="000B330C" w:rsidRDefault="00577304" w:rsidP="003555FB">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19F36A64" w14:textId="77777777" w:rsidR="00577304" w:rsidRPr="000B330C" w:rsidRDefault="00577304" w:rsidP="003555FB">
            <w:pPr>
              <w:pStyle w:val="Textocuadro"/>
              <w:spacing w:before="0"/>
              <w:rPr>
                <w:sz w:val="16"/>
                <w:szCs w:val="16"/>
              </w:rPr>
            </w:pPr>
            <w:r w:rsidRPr="00577304">
              <w:rPr>
                <w:sz w:val="16"/>
                <w:szCs w:val="16"/>
              </w:rPr>
              <w:t>Fideicomiso para la Evaluación de los Fondos de Aportaciones Federales</w:t>
            </w:r>
          </w:p>
        </w:tc>
      </w:tr>
      <w:tr w:rsidR="00577304" w:rsidRPr="000B330C" w14:paraId="1A9B16E5" w14:textId="77777777" w:rsidTr="003555FB">
        <w:trPr>
          <w:trHeight w:val="583"/>
          <w:jc w:val="center"/>
        </w:trPr>
        <w:tc>
          <w:tcPr>
            <w:tcW w:w="2405" w:type="dxa"/>
            <w:gridSpan w:val="2"/>
            <w:shd w:val="clear" w:color="auto" w:fill="auto"/>
            <w:vAlign w:val="center"/>
          </w:tcPr>
          <w:p w14:paraId="3D7A47A7" w14:textId="77777777" w:rsidR="00577304" w:rsidRPr="000B330C" w:rsidRDefault="00577304" w:rsidP="003555FB">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171BA524" w14:textId="77777777" w:rsidR="00577304" w:rsidRPr="00401D59" w:rsidRDefault="00577304" w:rsidP="003555FB">
            <w:pPr>
              <w:pStyle w:val="Textocuadro"/>
              <w:spacing w:before="0"/>
              <w:rPr>
                <w:sz w:val="16"/>
                <w:szCs w:val="16"/>
              </w:rPr>
            </w:pPr>
            <w:r w:rsidRPr="1887E5C0">
              <w:rPr>
                <w:sz w:val="16"/>
                <w:szCs w:val="16"/>
                <w:lang w:val="es-MX"/>
              </w:rPr>
              <w:t>Consejo Nacional de Evaluación de la Política de Desarrollo Social</w:t>
            </w:r>
          </w:p>
        </w:tc>
      </w:tr>
      <w:tr w:rsidR="00577304" w:rsidRPr="00A73F1B" w14:paraId="4DC51F77" w14:textId="77777777" w:rsidTr="003555FB">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4ACA073D" w14:textId="77777777" w:rsidR="00577304" w:rsidRPr="000B330C" w:rsidRDefault="00577304" w:rsidP="003555FB">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438483E7" w14:textId="77777777" w:rsidR="00577304" w:rsidRPr="00A73F1B" w:rsidRDefault="00DE0321" w:rsidP="003555FB">
            <w:pPr>
              <w:pStyle w:val="Textocuadro"/>
              <w:spacing w:before="0"/>
              <w:rPr>
                <w:sz w:val="16"/>
                <w:szCs w:val="16"/>
                <w:lang w:val="es-MX"/>
              </w:rPr>
            </w:pPr>
            <w:r w:rsidRPr="00DE0321">
              <w:rPr>
                <w:sz w:val="16"/>
                <w:szCs w:val="16"/>
                <w:lang w:val="es-MX"/>
              </w:rPr>
              <w:t>https://www.transparenciapresupuestaria.gob.mx/work/models/PTP/programas/sed/evaluaciones/2022/33I002PHED17_15.rar</w:t>
            </w:r>
          </w:p>
        </w:tc>
      </w:tr>
    </w:tbl>
    <w:p w14:paraId="1E54FD50" w14:textId="77777777" w:rsidR="00577304" w:rsidRDefault="00577304" w:rsidP="006F6330">
      <w:pPr>
        <w:spacing w:after="0"/>
        <w:rPr>
          <w:b/>
          <w:lang w:val="es-MX"/>
        </w:rPr>
      </w:pPr>
    </w:p>
    <w:p w14:paraId="3D869AD0" w14:textId="77777777" w:rsidR="00577304" w:rsidRDefault="00577304" w:rsidP="00577304">
      <w:pPr>
        <w:rPr>
          <w:b/>
          <w:lang w:val="es-MX"/>
        </w:rPr>
      </w:pPr>
      <w:r w:rsidRPr="1887E5C0">
        <w:rPr>
          <w:b/>
          <w:lang w:val="es-MX"/>
        </w:rPr>
        <w:t>Descripción del Programa</w:t>
      </w:r>
    </w:p>
    <w:p w14:paraId="23BF129A" w14:textId="77777777" w:rsidR="00254C02" w:rsidRDefault="00254C02" w:rsidP="00254C02">
      <w:pPr>
        <w:jc w:val="both"/>
        <w:rPr>
          <w:b/>
          <w:bCs/>
          <w:szCs w:val="22"/>
          <w:lang w:val="es-MX"/>
        </w:rPr>
      </w:pPr>
      <w:r w:rsidRPr="00E0271E">
        <w:rPr>
          <w:szCs w:val="22"/>
        </w:rPr>
        <w:t xml:space="preserve">Por medio del FASSA las entidades federativas reciben los recursos económicos que los apoyan para ejercer las atribuciones que les competen en materia de salubridad general en los términos que establece </w:t>
      </w:r>
      <w:r>
        <w:rPr>
          <w:szCs w:val="22"/>
        </w:rPr>
        <w:t>la Ley General de Salud (LGS) y el a</w:t>
      </w:r>
      <w:r w:rsidRPr="00E0271E">
        <w:rPr>
          <w:szCs w:val="22"/>
        </w:rPr>
        <w:t>rt</w:t>
      </w:r>
      <w:r>
        <w:rPr>
          <w:szCs w:val="22"/>
        </w:rPr>
        <w:t>ículo 29 de la</w:t>
      </w:r>
      <w:r w:rsidRPr="00E0271E">
        <w:rPr>
          <w:szCs w:val="22"/>
        </w:rPr>
        <w:t xml:space="preserve"> L</w:t>
      </w:r>
      <w:r>
        <w:rPr>
          <w:szCs w:val="22"/>
        </w:rPr>
        <w:t>ey de Coordinación Fiscal (LCF)</w:t>
      </w:r>
      <w:r w:rsidRPr="00E0271E">
        <w:rPr>
          <w:szCs w:val="22"/>
        </w:rPr>
        <w:t>. De acuerdo con la Estrategia Programática del PEF 2021, el FASSA fortalece las acciones que permiten mejorar la salud de la población sin seguridad social. Asimismo, los recursos que reciben los servicios estatales de salud de las 32 las entidades federativas se destinan a la prevención, promoción, detección y tratamiento en todos los niveles de atención y atenció</w:t>
      </w:r>
      <w:r>
        <w:rPr>
          <w:szCs w:val="22"/>
        </w:rPr>
        <w:t>n a la comunidad y a la persona</w:t>
      </w:r>
      <w:r w:rsidRPr="00E0271E">
        <w:rPr>
          <w:szCs w:val="22"/>
        </w:rPr>
        <w:t>.</w:t>
      </w:r>
    </w:p>
    <w:p w14:paraId="59F23B60" w14:textId="77777777" w:rsidR="00922AC5" w:rsidRDefault="00577304" w:rsidP="00577304">
      <w:pPr>
        <w:rPr>
          <w:b/>
          <w:bCs/>
          <w:szCs w:val="22"/>
          <w:lang w:val="es-MX"/>
        </w:rPr>
      </w:pPr>
      <w:r w:rsidRPr="005700D0">
        <w:rPr>
          <w:b/>
          <w:bCs/>
          <w:szCs w:val="22"/>
          <w:lang w:val="es-MX"/>
        </w:rPr>
        <w:t>Principales hallazgos de la evaluación</w:t>
      </w:r>
    </w:p>
    <w:p w14:paraId="7A69497E" w14:textId="77777777" w:rsidR="00922AC5" w:rsidRPr="001817FF" w:rsidRDefault="00922AC5" w:rsidP="009124F6">
      <w:pPr>
        <w:jc w:val="both"/>
      </w:pPr>
      <w:r w:rsidRPr="001817FF">
        <w:rPr>
          <w:lang w:val="es-ES"/>
        </w:rPr>
        <w:t xml:space="preserve">Se desconoce la situación actual de las necesidades de recursos humanos y materiales para la prestación de servicios de salud que prevalece a nivel estatal. Anualmente, la Coordinación de Salud y la UIPPE elaboran diagnósticos de salud y al parecer también hacen una estimación de los requerimientos; sin embargo, no se documenta un diagnóstico integral de las necesidades de recursos humanos y recursos materiales. </w:t>
      </w:r>
    </w:p>
    <w:p w14:paraId="343559F0" w14:textId="77777777" w:rsidR="00922AC5" w:rsidRPr="001817FF" w:rsidRDefault="00922AC5" w:rsidP="009124F6">
      <w:pPr>
        <w:jc w:val="both"/>
      </w:pPr>
      <w:r w:rsidRPr="001817FF">
        <w:rPr>
          <w:lang w:val="es-ES"/>
        </w:rPr>
        <w:t xml:space="preserve">Se identificó que la distribución de las aportaciones se realiza de acuerdo con el techo presupuestal asignado y las prioridades establecidas en el diagnóstico que anualmente elaboran las unidades administrativas. </w:t>
      </w:r>
    </w:p>
    <w:p w14:paraId="2DCC75BB" w14:textId="77777777" w:rsidR="00263A11" w:rsidRDefault="00922AC5" w:rsidP="001817FF">
      <w:pPr>
        <w:jc w:val="both"/>
      </w:pPr>
      <w:r w:rsidRPr="00922AC5">
        <w:t>La recolección de información para la planeación, asignación y seguimiento de los recursos es limitada. La entidad federativa cuenta con información sobre la plantilla de personal del periodo evaluado</w:t>
      </w:r>
      <w:r w:rsidR="00263A11">
        <w:t>.</w:t>
      </w:r>
    </w:p>
    <w:p w14:paraId="0A95E4CD" w14:textId="77777777" w:rsidR="00922AC5" w:rsidRDefault="00922AC5" w:rsidP="001817FF">
      <w:pPr>
        <w:jc w:val="both"/>
      </w:pPr>
      <w:r w:rsidRPr="00922AC5">
        <w:t xml:space="preserve">En el Estado de México los resultados de los niveles de Fin y de Propósito solo se documentan con indicadores de la MIR federal del Fondo. Se cuenta con una MIR federal del Fondo en la que se documentan los resultados del Fondo a nivel de Fin y de Propósito; no obstante, durante el periodo de estudio no se realizaron evaluaciones al Fondo, ni se contó con indicadores estatales ni con informes de calidad que den cuenta de estos resultados. </w:t>
      </w:r>
    </w:p>
    <w:p w14:paraId="33774019" w14:textId="77777777" w:rsidR="00922AC5" w:rsidRDefault="00922AC5" w:rsidP="00922AC5">
      <w:pPr>
        <w:jc w:val="both"/>
      </w:pPr>
      <w:r w:rsidRPr="00922AC5">
        <w:lastRenderedPageBreak/>
        <w:t xml:space="preserve">El estado identifica y aplica los instrumentos que miden la calidad de la prestación de los servicios de salud. Se cuenta con instrumentos federales del Sistema Nacional de Indicadores de Calidad en Salud (INDICAS) y de la Encuesta de Satisfacción, Trato Adecuado y Digno (ESTAD), que establece la Dirección General de Calidad y Educación en Salud (DGCES); sin embargo, en la metodología para el cálculo de los indicadores de nivel federal no se identificó como se fundamenta la </w:t>
      </w:r>
      <w:r>
        <w:t xml:space="preserve">rigurosidad de los instrumentos. </w:t>
      </w:r>
    </w:p>
    <w:p w14:paraId="00E2DEB2" w14:textId="77777777" w:rsidR="00922AC5" w:rsidRPr="009124F6" w:rsidRDefault="00922AC5" w:rsidP="00922AC5">
      <w:pPr>
        <w:jc w:val="both"/>
        <w:rPr>
          <w:b/>
        </w:rPr>
      </w:pPr>
      <w:r w:rsidRPr="009124F6">
        <w:rPr>
          <w:b/>
        </w:rPr>
        <w:t xml:space="preserve">Principales recomendaciones de la evaluación </w:t>
      </w:r>
    </w:p>
    <w:p w14:paraId="1A85FD73" w14:textId="77777777" w:rsidR="00922AC5" w:rsidRPr="001817FF" w:rsidRDefault="00922AC5" w:rsidP="009124F6">
      <w:pPr>
        <w:jc w:val="both"/>
      </w:pPr>
      <w:r w:rsidRPr="001817FF">
        <w:t xml:space="preserve">Integrar un diagnóstico de necesidades de recursos humanos y materiales a partir del cual se gestionen recursos adicionales para la prestación de los servicios de salud a la población sin seguridad social en la entidad federativa. </w:t>
      </w:r>
    </w:p>
    <w:p w14:paraId="2158F3C1" w14:textId="77777777" w:rsidR="00922AC5" w:rsidRPr="001817FF" w:rsidRDefault="00922AC5" w:rsidP="009124F6">
      <w:pPr>
        <w:jc w:val="both"/>
      </w:pPr>
      <w:r w:rsidRPr="001817FF">
        <w:t xml:space="preserve">Complementar el Manual de Procedimientos para el Control del Ejercicio de los Recursos del FASSA con el resto de los procesos y procedimientos identificados para la gestión del Fondo. </w:t>
      </w:r>
    </w:p>
    <w:p w14:paraId="6C8C0352" w14:textId="77777777" w:rsidR="00922AC5" w:rsidRPr="001817FF" w:rsidRDefault="00922AC5" w:rsidP="009124F6">
      <w:pPr>
        <w:jc w:val="both"/>
      </w:pPr>
      <w:r w:rsidRPr="001817FF">
        <w:t xml:space="preserve">Mejorar la recolección de información necesaria para la planeación, asignación y seguimiento de los recursos del Fondo. </w:t>
      </w:r>
    </w:p>
    <w:p w14:paraId="52685EEE" w14:textId="77777777" w:rsidR="00577304" w:rsidRPr="005373EE" w:rsidRDefault="00577304" w:rsidP="00577304">
      <w:pPr>
        <w:rPr>
          <w:b/>
          <w:bCs/>
          <w:szCs w:val="22"/>
          <w:lang w:val="es-MX"/>
        </w:rPr>
      </w:pPr>
      <w:r w:rsidRPr="005373EE">
        <w:rPr>
          <w:b/>
          <w:bCs/>
          <w:szCs w:val="22"/>
          <w:lang w:val="es-MX"/>
        </w:rPr>
        <w:t>Recomendaciones para el proceso de programación y presupuestación</w:t>
      </w:r>
    </w:p>
    <w:p w14:paraId="090EB58B" w14:textId="77777777" w:rsidR="00922AC5" w:rsidRDefault="00922AC5" w:rsidP="00AA3EBC">
      <w:pPr>
        <w:jc w:val="both"/>
      </w:pPr>
      <w:r w:rsidRPr="00922AC5">
        <w:t xml:space="preserve">No se tiene un plazo definido para revisar y actualizar los criterios de distribución. </w:t>
      </w:r>
    </w:p>
    <w:p w14:paraId="14574A40" w14:textId="77777777" w:rsidR="00577304" w:rsidRDefault="00922AC5" w:rsidP="003555FB">
      <w:pPr>
        <w:jc w:val="both"/>
      </w:pPr>
      <w:r w:rsidRPr="00922AC5">
        <w:t xml:space="preserve">Actualmente se está trabajando en el Manual de Procedimientos del FASSA que incluye los lineamientos de las operaciones para optimizar la gestión en sus diversas características que permitan un adecuado manejo de recursos y un mejor control mismo que se dará a conocer al personal una vez formalizado con la finalidad de establecer criterios y bases aprobatorias en la ejecución en un marco de línea operacional.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3555FB" w:rsidRPr="006151B0" w14:paraId="3E471DFF" w14:textId="77777777" w:rsidTr="003555FB">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3C827ED" w14:textId="77777777" w:rsidR="003555FB" w:rsidRPr="00060159" w:rsidRDefault="006B4CAB" w:rsidP="003555FB">
            <w:pPr>
              <w:pStyle w:val="Cdetexto"/>
              <w:spacing w:after="0"/>
              <w:ind w:left="-105" w:right="616"/>
              <w:rPr>
                <w:rFonts w:ascii="Montserrat" w:hAnsi="Montserrat"/>
                <w:b/>
                <w:bCs/>
                <w:sz w:val="18"/>
                <w:szCs w:val="18"/>
                <w:lang w:val="es-MX"/>
              </w:rPr>
            </w:pPr>
            <w:r>
              <w:rPr>
                <w:rFonts w:ascii="Montserrat" w:hAnsi="Montserrat"/>
                <w:b/>
                <w:bCs/>
                <w:sz w:val="18"/>
                <w:szCs w:val="18"/>
                <w:lang w:val="es-MX"/>
              </w:rPr>
              <w:t xml:space="preserve">CUADRO </w:t>
            </w:r>
            <w:r w:rsidR="00705A1B">
              <w:rPr>
                <w:rFonts w:ascii="Montserrat" w:hAnsi="Montserrat"/>
                <w:b/>
                <w:bCs/>
                <w:sz w:val="18"/>
                <w:szCs w:val="18"/>
                <w:lang w:val="es-MX"/>
              </w:rPr>
              <w:t>6 DE 11</w:t>
            </w:r>
            <w:r w:rsidR="00760130">
              <w:rPr>
                <w:rFonts w:ascii="Montserrat" w:hAnsi="Montserrat"/>
                <w:b/>
                <w:bCs/>
                <w:sz w:val="18"/>
                <w:szCs w:val="18"/>
                <w:lang w:val="es-MX"/>
              </w:rPr>
              <w:t>5</w:t>
            </w:r>
          </w:p>
          <w:p w14:paraId="60B0B584" w14:textId="77777777" w:rsidR="003555FB" w:rsidRPr="00401D59" w:rsidRDefault="003555FB" w:rsidP="003555FB">
            <w:pPr>
              <w:pStyle w:val="Textocuadro"/>
              <w:ind w:left="-105" w:right="616"/>
              <w:jc w:val="both"/>
              <w:rPr>
                <w:rFonts w:cs="Arial"/>
                <w:b/>
                <w:bCs/>
                <w:sz w:val="18"/>
                <w:szCs w:val="18"/>
                <w:lang w:val="es-MX" w:eastAsia="es-ES"/>
              </w:rPr>
            </w:pPr>
            <w:r>
              <w:rPr>
                <w:rFonts w:cs="Arial"/>
                <w:b/>
                <w:bCs/>
                <w:sz w:val="18"/>
                <w:szCs w:val="18"/>
                <w:lang w:val="es-MX" w:eastAsia="es-ES"/>
              </w:rPr>
              <w:t>Evaluación Específica de Desempeño I002 “Fondo de Aportaciones a los Servicios de Salud</w:t>
            </w:r>
            <w:r w:rsidR="007D2384">
              <w:rPr>
                <w:rFonts w:cs="Arial"/>
                <w:b/>
                <w:bCs/>
                <w:sz w:val="18"/>
                <w:szCs w:val="18"/>
                <w:lang w:val="es-MX" w:eastAsia="es-ES"/>
              </w:rPr>
              <w:t>-Guerrero</w:t>
            </w:r>
            <w:r>
              <w:rPr>
                <w:rFonts w:cs="Arial"/>
                <w:b/>
                <w:bCs/>
                <w:sz w:val="18"/>
                <w:szCs w:val="18"/>
                <w:lang w:val="es-MX" w:eastAsia="es-ES"/>
              </w:rPr>
              <w:t>”</w:t>
            </w:r>
          </w:p>
          <w:p w14:paraId="7630840F" w14:textId="77777777" w:rsidR="003555FB" w:rsidRPr="006151B0" w:rsidRDefault="003555FB" w:rsidP="003555FB">
            <w:pPr>
              <w:pStyle w:val="SUBCAB7"/>
              <w:jc w:val="both"/>
              <w:rPr>
                <w:bCs/>
                <w:sz w:val="2"/>
                <w:szCs w:val="16"/>
              </w:rPr>
            </w:pPr>
          </w:p>
        </w:tc>
      </w:tr>
      <w:tr w:rsidR="003555FB" w:rsidRPr="006151B0" w14:paraId="1BFF9B56" w14:textId="77777777" w:rsidTr="003555FB">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4956A4DD" w14:textId="77777777" w:rsidR="003555FB" w:rsidRPr="006151B0" w:rsidRDefault="003555FB" w:rsidP="003555FB">
            <w:pPr>
              <w:pStyle w:val="SUBCAB7"/>
              <w:jc w:val="both"/>
              <w:rPr>
                <w:bCs/>
                <w:sz w:val="2"/>
                <w:szCs w:val="16"/>
              </w:rPr>
            </w:pPr>
          </w:p>
        </w:tc>
      </w:tr>
      <w:tr w:rsidR="003555FB" w:rsidRPr="009332B5" w14:paraId="23879164" w14:textId="77777777" w:rsidTr="003555FB">
        <w:trPr>
          <w:trHeight w:val="572"/>
          <w:jc w:val="center"/>
        </w:trPr>
        <w:tc>
          <w:tcPr>
            <w:tcW w:w="2405" w:type="dxa"/>
            <w:gridSpan w:val="2"/>
            <w:tcBorders>
              <w:top w:val="nil"/>
              <w:bottom w:val="nil"/>
            </w:tcBorders>
            <w:shd w:val="clear" w:color="auto" w:fill="D4C19C"/>
            <w:vAlign w:val="center"/>
          </w:tcPr>
          <w:p w14:paraId="37F6FF0B" w14:textId="77777777" w:rsidR="003555FB" w:rsidRPr="000B330C" w:rsidRDefault="003555FB" w:rsidP="003555FB">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19A329CE" w14:textId="77777777" w:rsidR="003555FB" w:rsidRPr="009332B5" w:rsidRDefault="00705A1B" w:rsidP="003555FB">
            <w:pPr>
              <w:pStyle w:val="Textocuadroneg"/>
              <w:jc w:val="both"/>
              <w:rPr>
                <w:bCs/>
                <w:color w:val="FFFFFF" w:themeColor="background1"/>
                <w:sz w:val="16"/>
                <w:szCs w:val="16"/>
              </w:rPr>
            </w:pPr>
            <w:r>
              <w:rPr>
                <w:bCs/>
                <w:color w:val="FFFFFF" w:themeColor="background1"/>
                <w:sz w:val="16"/>
                <w:szCs w:val="16"/>
                <w:lang w:val="es-ES_tradnl"/>
              </w:rPr>
              <w:t>Evaluación</w:t>
            </w:r>
            <w:r w:rsidR="003555FB">
              <w:rPr>
                <w:bCs/>
                <w:color w:val="FFFFFF" w:themeColor="background1"/>
                <w:sz w:val="16"/>
                <w:szCs w:val="16"/>
                <w:lang w:val="es-ES_tradnl"/>
              </w:rPr>
              <w:t xml:space="preserve"> </w:t>
            </w:r>
            <w:r w:rsidR="003555FB" w:rsidRPr="008A4134">
              <w:rPr>
                <w:bCs/>
                <w:color w:val="FFFFFF" w:themeColor="background1"/>
                <w:sz w:val="16"/>
                <w:szCs w:val="16"/>
                <w:lang w:val="es-ES_tradnl"/>
              </w:rPr>
              <w:t>Especifica de Desempeñ</w:t>
            </w:r>
            <w:r w:rsidR="003555FB">
              <w:rPr>
                <w:bCs/>
                <w:color w:val="FFFFFF" w:themeColor="background1"/>
                <w:sz w:val="16"/>
                <w:szCs w:val="16"/>
                <w:lang w:val="es-ES_tradnl"/>
              </w:rPr>
              <w:t>o a los Fondos de Aportaciones Federales en el ámbito</w:t>
            </w:r>
            <w:r w:rsidR="003555FB" w:rsidRPr="008A4134">
              <w:rPr>
                <w:bCs/>
                <w:color w:val="FFFFFF" w:themeColor="background1"/>
                <w:sz w:val="16"/>
                <w:szCs w:val="16"/>
                <w:lang w:val="es-ES_tradnl"/>
              </w:rPr>
              <w:t xml:space="preserve"> estatal: Fondo de Aportaciones par</w:t>
            </w:r>
            <w:r w:rsidR="003555FB">
              <w:rPr>
                <w:bCs/>
                <w:color w:val="FFFFFF" w:themeColor="background1"/>
                <w:sz w:val="16"/>
                <w:szCs w:val="16"/>
                <w:lang w:val="es-ES_tradnl"/>
              </w:rPr>
              <w:t>a los Servicios de Salud (FASSA)</w:t>
            </w:r>
            <w:r w:rsidR="003555FB" w:rsidRPr="008A4134">
              <w:rPr>
                <w:bCs/>
                <w:color w:val="FFFFFF" w:themeColor="background1"/>
                <w:sz w:val="16"/>
                <w:szCs w:val="16"/>
                <w:lang w:val="es-ES_tradnl"/>
              </w:rPr>
              <w:t xml:space="preserve">, para la entidad </w:t>
            </w:r>
            <w:r w:rsidR="003555FB">
              <w:rPr>
                <w:bCs/>
                <w:color w:val="FFFFFF" w:themeColor="background1"/>
                <w:sz w:val="16"/>
                <w:szCs w:val="16"/>
                <w:lang w:val="es-ES_tradnl"/>
              </w:rPr>
              <w:t>federativa Guerrero.</w:t>
            </w:r>
          </w:p>
        </w:tc>
      </w:tr>
      <w:tr w:rsidR="003555FB" w:rsidRPr="006151B0" w14:paraId="3AAF3CA3" w14:textId="77777777" w:rsidTr="003555FB">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2E15CBB" w14:textId="77777777" w:rsidR="003555FB" w:rsidRPr="006151B0" w:rsidRDefault="003555FB" w:rsidP="003555FB">
            <w:pPr>
              <w:pStyle w:val="Textocuadroneg"/>
              <w:jc w:val="both"/>
              <w:rPr>
                <w:bCs/>
                <w:color w:val="FFFFFF" w:themeColor="background1"/>
                <w:sz w:val="2"/>
                <w:szCs w:val="16"/>
              </w:rPr>
            </w:pPr>
          </w:p>
        </w:tc>
      </w:tr>
      <w:tr w:rsidR="003555FB" w:rsidRPr="006151B0" w14:paraId="3792AB6C" w14:textId="77777777" w:rsidTr="003555FB">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6FB616B9" w14:textId="77777777" w:rsidR="003555FB" w:rsidRPr="006151B0" w:rsidRDefault="003555FB" w:rsidP="003555FB">
            <w:pPr>
              <w:pStyle w:val="Textocuadroneg"/>
              <w:jc w:val="both"/>
              <w:rPr>
                <w:bCs/>
                <w:color w:val="FFFFFF" w:themeColor="background1"/>
                <w:sz w:val="2"/>
                <w:szCs w:val="16"/>
              </w:rPr>
            </w:pPr>
          </w:p>
        </w:tc>
      </w:tr>
      <w:tr w:rsidR="003555FB" w:rsidRPr="000B330C" w14:paraId="0174221A" w14:textId="77777777" w:rsidTr="003555FB">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10C71D96" w14:textId="77777777" w:rsidR="003555FB" w:rsidRPr="000B330C" w:rsidRDefault="003555FB" w:rsidP="003555FB">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41C6C4AE" w14:textId="77777777" w:rsidR="003555FB" w:rsidRPr="006E6B9D" w:rsidRDefault="003555FB" w:rsidP="00986512">
            <w:pPr>
              <w:pStyle w:val="Textocuadroneg"/>
              <w:jc w:val="both"/>
              <w:rPr>
                <w:b w:val="0"/>
                <w:sz w:val="16"/>
                <w:szCs w:val="16"/>
              </w:rPr>
            </w:pPr>
            <w:r>
              <w:rPr>
                <w:b w:val="0"/>
                <w:sz w:val="16"/>
                <w:szCs w:val="16"/>
                <w:lang w:val="es-ES_tradnl"/>
              </w:rPr>
              <w:t>Evaluar el</w:t>
            </w:r>
            <w:r w:rsidRPr="008A4134">
              <w:rPr>
                <w:b w:val="0"/>
                <w:sz w:val="16"/>
                <w:szCs w:val="16"/>
                <w:lang w:val="es-ES_tradnl"/>
              </w:rPr>
              <w:t xml:space="preserve"> desempeño del FASSA en </w:t>
            </w:r>
            <w:r>
              <w:rPr>
                <w:b w:val="0"/>
                <w:sz w:val="16"/>
                <w:szCs w:val="16"/>
                <w:lang w:val="es-ES_tradnl"/>
              </w:rPr>
              <w:t>Guerrero</w:t>
            </w:r>
            <w:r w:rsidRPr="008A4134">
              <w:rPr>
                <w:b w:val="0"/>
                <w:sz w:val="16"/>
                <w:szCs w:val="16"/>
                <w:lang w:val="es-ES_tradnl"/>
              </w:rPr>
              <w:t xml:space="preserve"> en 2016, 2017, 2018, 2019 y 2020, con la finalidad de mejorar la gestión, la operación, los resultados y la rendición de cuentas.</w:t>
            </w:r>
          </w:p>
        </w:tc>
      </w:tr>
      <w:tr w:rsidR="003555FB" w:rsidRPr="000B330C" w14:paraId="1FA70C01" w14:textId="77777777" w:rsidTr="003555FB">
        <w:trPr>
          <w:trHeight w:val="583"/>
          <w:jc w:val="center"/>
        </w:trPr>
        <w:tc>
          <w:tcPr>
            <w:tcW w:w="2405" w:type="dxa"/>
            <w:gridSpan w:val="2"/>
            <w:shd w:val="clear" w:color="auto" w:fill="D9D9D9" w:themeFill="background1" w:themeFillShade="D9"/>
            <w:vAlign w:val="center"/>
          </w:tcPr>
          <w:p w14:paraId="5F4CFF95" w14:textId="77777777" w:rsidR="003555FB" w:rsidRPr="000B330C" w:rsidRDefault="003555FB" w:rsidP="003555FB">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27F5E38E" w14:textId="77777777" w:rsidR="003555FB" w:rsidRPr="000B330C" w:rsidRDefault="003555FB" w:rsidP="003555FB">
            <w:pPr>
              <w:pStyle w:val="Textocuadroneg"/>
              <w:rPr>
                <w:b w:val="0"/>
                <w:sz w:val="16"/>
                <w:szCs w:val="16"/>
              </w:rPr>
            </w:pPr>
            <w:r>
              <w:rPr>
                <w:b w:val="0"/>
                <w:sz w:val="16"/>
                <w:szCs w:val="16"/>
              </w:rPr>
              <w:t xml:space="preserve">Evaluación Específica de Desempeño </w:t>
            </w:r>
          </w:p>
        </w:tc>
        <w:tc>
          <w:tcPr>
            <w:tcW w:w="906" w:type="dxa"/>
            <w:gridSpan w:val="2"/>
            <w:shd w:val="clear" w:color="auto" w:fill="D9D9D9" w:themeFill="background1" w:themeFillShade="D9"/>
            <w:vAlign w:val="center"/>
          </w:tcPr>
          <w:p w14:paraId="1F277729" w14:textId="77777777" w:rsidR="003555FB" w:rsidRPr="000B330C" w:rsidRDefault="003555FB" w:rsidP="003555FB">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481318B1" w14:textId="33867470" w:rsidR="003555FB" w:rsidRPr="000B330C" w:rsidRDefault="00E82AD1" w:rsidP="003555FB">
            <w:pPr>
              <w:pStyle w:val="Textocuadroneg"/>
              <w:rPr>
                <w:b w:val="0"/>
                <w:sz w:val="16"/>
                <w:szCs w:val="16"/>
              </w:rPr>
            </w:pPr>
            <w:r>
              <w:rPr>
                <w:b w:val="0"/>
                <w:sz w:val="16"/>
                <w:szCs w:val="16"/>
              </w:rPr>
              <w:t>2017, 2018, 2019 y 2020</w:t>
            </w:r>
          </w:p>
        </w:tc>
      </w:tr>
      <w:tr w:rsidR="003555FB" w:rsidRPr="00981F7D" w14:paraId="7EAE1374" w14:textId="77777777" w:rsidTr="003555FB">
        <w:trPr>
          <w:trHeight w:val="583"/>
          <w:jc w:val="center"/>
        </w:trPr>
        <w:tc>
          <w:tcPr>
            <w:tcW w:w="988" w:type="dxa"/>
            <w:shd w:val="clear" w:color="auto" w:fill="FFFFFF" w:themeFill="background1"/>
            <w:vAlign w:val="center"/>
            <w:hideMark/>
          </w:tcPr>
          <w:p w14:paraId="668443B3" w14:textId="77777777" w:rsidR="003555FB" w:rsidRPr="000B330C" w:rsidRDefault="003555FB" w:rsidP="003555FB">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7B2612D9" w14:textId="77777777" w:rsidR="003555FB" w:rsidRPr="00981F7D" w:rsidRDefault="003555FB" w:rsidP="003555FB">
            <w:pPr>
              <w:pStyle w:val="CABEZA"/>
              <w:rPr>
                <w:b w:val="0"/>
                <w:bCs/>
                <w:sz w:val="16"/>
                <w:szCs w:val="16"/>
                <w:lang w:val="es-MX"/>
              </w:rPr>
            </w:pPr>
            <w:r>
              <w:rPr>
                <w:b w:val="0"/>
                <w:bCs/>
                <w:sz w:val="16"/>
                <w:szCs w:val="16"/>
                <w:lang w:val="es-MX"/>
              </w:rPr>
              <w:t xml:space="preserve">33 </w:t>
            </w:r>
            <w:r w:rsidRPr="008A4134">
              <w:rPr>
                <w:b w:val="0"/>
                <w:bCs/>
                <w:sz w:val="16"/>
                <w:szCs w:val="16"/>
                <w:lang w:val="es-ES_tradnl"/>
              </w:rPr>
              <w:t>Aportaciones Federales para Entidades Federativas y Municipios</w:t>
            </w:r>
          </w:p>
        </w:tc>
      </w:tr>
      <w:tr w:rsidR="003555FB" w:rsidRPr="000454A1" w14:paraId="270E50A6" w14:textId="77777777" w:rsidTr="003555FB">
        <w:trPr>
          <w:trHeight w:val="583"/>
          <w:jc w:val="center"/>
        </w:trPr>
        <w:tc>
          <w:tcPr>
            <w:tcW w:w="988" w:type="dxa"/>
            <w:shd w:val="clear" w:color="auto" w:fill="D9D9D9" w:themeFill="background1" w:themeFillShade="D9"/>
            <w:vAlign w:val="center"/>
            <w:hideMark/>
          </w:tcPr>
          <w:p w14:paraId="772D3675" w14:textId="77777777" w:rsidR="003555FB" w:rsidRPr="000B330C" w:rsidRDefault="003555FB" w:rsidP="003555FB">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1C8F274F" w14:textId="77777777" w:rsidR="003555FB" w:rsidRPr="000B330C" w:rsidRDefault="003555FB" w:rsidP="003555FB">
            <w:pPr>
              <w:pStyle w:val="Textocuadro"/>
              <w:rPr>
                <w:sz w:val="16"/>
                <w:szCs w:val="16"/>
              </w:rPr>
            </w:pPr>
            <w:r>
              <w:rPr>
                <w:sz w:val="16"/>
                <w:szCs w:val="16"/>
              </w:rPr>
              <w:t>I002</w:t>
            </w:r>
          </w:p>
        </w:tc>
        <w:tc>
          <w:tcPr>
            <w:tcW w:w="2126" w:type="dxa"/>
            <w:shd w:val="clear" w:color="auto" w:fill="D9D9D9" w:themeFill="background1" w:themeFillShade="D9"/>
            <w:vAlign w:val="center"/>
            <w:hideMark/>
          </w:tcPr>
          <w:p w14:paraId="3AE3BE77" w14:textId="77777777" w:rsidR="003555FB" w:rsidRPr="000B330C" w:rsidRDefault="003555FB" w:rsidP="003555FB">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4E0EC0FC" w14:textId="77777777" w:rsidR="003555FB" w:rsidRPr="000454A1" w:rsidRDefault="003555FB" w:rsidP="003555FB">
            <w:pPr>
              <w:pStyle w:val="Textocuadro"/>
              <w:rPr>
                <w:sz w:val="16"/>
                <w:szCs w:val="16"/>
              </w:rPr>
            </w:pPr>
            <w:r w:rsidRPr="008A4134">
              <w:rPr>
                <w:sz w:val="16"/>
                <w:szCs w:val="16"/>
                <w:lang w:val="es-ES_tradnl"/>
              </w:rPr>
              <w:t>Fondo de Aportaciones a los Servicios de Salud</w:t>
            </w:r>
          </w:p>
        </w:tc>
      </w:tr>
      <w:tr w:rsidR="003555FB" w:rsidRPr="000B330C" w14:paraId="3E562424" w14:textId="77777777" w:rsidTr="003555FB">
        <w:trPr>
          <w:trHeight w:val="583"/>
          <w:jc w:val="center"/>
        </w:trPr>
        <w:tc>
          <w:tcPr>
            <w:tcW w:w="2405" w:type="dxa"/>
            <w:gridSpan w:val="2"/>
            <w:shd w:val="clear" w:color="auto" w:fill="auto"/>
            <w:vAlign w:val="center"/>
            <w:hideMark/>
          </w:tcPr>
          <w:p w14:paraId="6B38C69F" w14:textId="77777777" w:rsidR="003555FB" w:rsidRPr="000B330C" w:rsidRDefault="003555FB" w:rsidP="003555FB">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7C28A530" w14:textId="77777777" w:rsidR="003555FB" w:rsidRPr="000B330C" w:rsidRDefault="003555FB" w:rsidP="003555FB">
            <w:pPr>
              <w:pStyle w:val="Textocuadro"/>
              <w:rPr>
                <w:sz w:val="16"/>
                <w:szCs w:val="16"/>
                <w:highlight w:val="yellow"/>
                <w:lang w:val="es-MX"/>
              </w:rPr>
            </w:pPr>
            <w:r>
              <w:rPr>
                <w:sz w:val="16"/>
                <w:szCs w:val="16"/>
                <w:lang w:val="es-MX"/>
              </w:rPr>
              <w:t xml:space="preserve">Guerrero </w:t>
            </w:r>
          </w:p>
        </w:tc>
      </w:tr>
      <w:tr w:rsidR="003555FB" w:rsidRPr="000454A1" w14:paraId="3AF3B62C" w14:textId="77777777" w:rsidTr="003555FB">
        <w:trPr>
          <w:trHeight w:val="317"/>
          <w:jc w:val="center"/>
        </w:trPr>
        <w:tc>
          <w:tcPr>
            <w:tcW w:w="2405" w:type="dxa"/>
            <w:gridSpan w:val="2"/>
            <w:vMerge w:val="restart"/>
            <w:shd w:val="clear" w:color="auto" w:fill="D9D9D9" w:themeFill="background1" w:themeFillShade="D9"/>
            <w:vAlign w:val="center"/>
          </w:tcPr>
          <w:p w14:paraId="09B53CBE" w14:textId="77777777" w:rsidR="003555FB" w:rsidRPr="00A728BB" w:rsidRDefault="003555FB" w:rsidP="003555FB">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08E7F954" w14:textId="77777777" w:rsidR="003555FB" w:rsidRPr="00A728BB" w:rsidRDefault="003555FB" w:rsidP="003555FB">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4654B6C0" w14:textId="77777777" w:rsidR="003555FB" w:rsidRPr="000454A1" w:rsidRDefault="003555FB" w:rsidP="003555FB">
            <w:pPr>
              <w:pStyle w:val="Textocuadro"/>
              <w:rPr>
                <w:sz w:val="16"/>
                <w:szCs w:val="16"/>
              </w:rPr>
            </w:pPr>
            <w:r>
              <w:rPr>
                <w:sz w:val="16"/>
                <w:szCs w:val="16"/>
                <w:lang w:val="es-ES_tradnl"/>
              </w:rPr>
              <w:t>I</w:t>
            </w:r>
            <w:r w:rsidRPr="008A4134">
              <w:rPr>
                <w:sz w:val="16"/>
                <w:szCs w:val="16"/>
                <w:lang w:val="es-ES_tradnl"/>
              </w:rPr>
              <w:t>nvestigación en Salud y Demografía, S. C.</w:t>
            </w:r>
          </w:p>
        </w:tc>
      </w:tr>
      <w:tr w:rsidR="003555FB" w:rsidRPr="000454A1" w14:paraId="68C68E71" w14:textId="77777777" w:rsidTr="1887E5C0">
        <w:trPr>
          <w:trHeight w:val="293"/>
          <w:jc w:val="center"/>
        </w:trPr>
        <w:tc>
          <w:tcPr>
            <w:tcW w:w="2405" w:type="dxa"/>
            <w:gridSpan w:val="2"/>
            <w:vMerge/>
            <w:vAlign w:val="center"/>
          </w:tcPr>
          <w:p w14:paraId="32A08855" w14:textId="77777777" w:rsidR="003555FB" w:rsidRPr="00A728BB" w:rsidRDefault="003555FB" w:rsidP="003555FB">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539AF042" w14:textId="77777777" w:rsidR="003555FB" w:rsidRPr="00A728BB" w:rsidRDefault="003555FB" w:rsidP="003555FB">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79FFE379" w14:textId="77777777" w:rsidR="003555FB" w:rsidRPr="000454A1" w:rsidRDefault="003555FB" w:rsidP="003555FB">
            <w:pPr>
              <w:pStyle w:val="Textocuadro"/>
              <w:spacing w:before="0"/>
              <w:rPr>
                <w:sz w:val="16"/>
                <w:szCs w:val="16"/>
              </w:rPr>
            </w:pPr>
            <w:r w:rsidRPr="003555FB">
              <w:rPr>
                <w:sz w:val="16"/>
                <w:szCs w:val="16"/>
                <w:lang w:val="es-ES_tradnl"/>
              </w:rPr>
              <w:t>Dr. Gregorio Ornelas García</w:t>
            </w:r>
          </w:p>
        </w:tc>
      </w:tr>
      <w:tr w:rsidR="003555FB" w:rsidRPr="000454A1" w14:paraId="47707C57" w14:textId="77777777" w:rsidTr="1887E5C0">
        <w:trPr>
          <w:trHeight w:val="360"/>
          <w:jc w:val="center"/>
        </w:trPr>
        <w:tc>
          <w:tcPr>
            <w:tcW w:w="2405" w:type="dxa"/>
            <w:gridSpan w:val="2"/>
            <w:vMerge/>
            <w:vAlign w:val="center"/>
          </w:tcPr>
          <w:p w14:paraId="24537E10" w14:textId="77777777" w:rsidR="003555FB" w:rsidRPr="00A728BB" w:rsidRDefault="003555FB" w:rsidP="003555FB">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3217ECB4" w14:textId="77777777" w:rsidR="003555FB" w:rsidRPr="00A728BB" w:rsidRDefault="003555FB" w:rsidP="003555FB">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5AE07467" w14:textId="77777777" w:rsidR="003555FB" w:rsidRDefault="003555FB" w:rsidP="003555FB">
            <w:pPr>
              <w:spacing w:after="0"/>
              <w:rPr>
                <w:rFonts w:ascii="Montserrat" w:eastAsia="Times New Roman" w:hAnsi="Montserrat"/>
                <w:sz w:val="16"/>
                <w:szCs w:val="16"/>
                <w:lang w:eastAsia="en-US"/>
              </w:rPr>
            </w:pPr>
            <w:r>
              <w:rPr>
                <w:rFonts w:ascii="Montserrat" w:eastAsia="Times New Roman" w:hAnsi="Montserrat"/>
                <w:sz w:val="16"/>
                <w:szCs w:val="16"/>
                <w:lang w:eastAsia="en-US"/>
              </w:rPr>
              <w:t>Mtro.</w:t>
            </w:r>
            <w:r w:rsidR="00004D8F">
              <w:rPr>
                <w:rFonts w:ascii="Montserrat" w:eastAsia="Times New Roman" w:hAnsi="Montserrat"/>
                <w:sz w:val="16"/>
                <w:szCs w:val="16"/>
                <w:lang w:eastAsia="en-US"/>
              </w:rPr>
              <w:t xml:space="preserve"> </w:t>
            </w:r>
            <w:r>
              <w:rPr>
                <w:rFonts w:ascii="Montserrat" w:eastAsia="Times New Roman" w:hAnsi="Montserrat"/>
                <w:sz w:val="16"/>
                <w:szCs w:val="16"/>
                <w:lang w:eastAsia="en-US"/>
              </w:rPr>
              <w:t xml:space="preserve">Francisco Mendoza </w:t>
            </w:r>
            <w:r w:rsidRPr="003555FB">
              <w:rPr>
                <w:rFonts w:ascii="Montserrat" w:eastAsia="Times New Roman" w:hAnsi="Montserrat"/>
                <w:sz w:val="16"/>
                <w:szCs w:val="16"/>
                <w:lang w:eastAsia="en-US"/>
              </w:rPr>
              <w:t>Diez</w:t>
            </w:r>
            <w:r w:rsidR="00004D8F">
              <w:rPr>
                <w:rFonts w:ascii="Montserrat" w:eastAsia="Times New Roman" w:hAnsi="Montserrat"/>
                <w:sz w:val="16"/>
                <w:szCs w:val="16"/>
                <w:lang w:eastAsia="en-US"/>
              </w:rPr>
              <w:t xml:space="preserve"> </w:t>
            </w:r>
          </w:p>
          <w:p w14:paraId="6FDE8A67" w14:textId="77777777" w:rsidR="003555FB" w:rsidRPr="006E6B9D" w:rsidRDefault="003555FB" w:rsidP="003555FB">
            <w:pPr>
              <w:spacing w:after="0"/>
              <w:rPr>
                <w:rFonts w:ascii="Montserrat" w:eastAsia="Times New Roman" w:hAnsi="Montserrat"/>
                <w:sz w:val="16"/>
                <w:szCs w:val="16"/>
                <w:lang w:val="es-ES" w:eastAsia="en-US"/>
              </w:rPr>
            </w:pPr>
            <w:r w:rsidRPr="003555FB">
              <w:rPr>
                <w:rFonts w:ascii="Montserrat" w:eastAsia="Times New Roman" w:hAnsi="Montserrat"/>
                <w:sz w:val="16"/>
                <w:szCs w:val="16"/>
                <w:lang w:eastAsia="en-US"/>
              </w:rPr>
              <w:t>Dra.</w:t>
            </w:r>
            <w:r w:rsidR="00004D8F">
              <w:rPr>
                <w:rFonts w:ascii="Montserrat" w:eastAsia="Times New Roman" w:hAnsi="Montserrat"/>
                <w:sz w:val="16"/>
                <w:szCs w:val="16"/>
                <w:lang w:eastAsia="en-US"/>
              </w:rPr>
              <w:t xml:space="preserve"> </w:t>
            </w:r>
            <w:r w:rsidRPr="003555FB">
              <w:rPr>
                <w:rFonts w:ascii="Montserrat" w:eastAsia="Times New Roman" w:hAnsi="Montserrat"/>
                <w:sz w:val="16"/>
                <w:szCs w:val="16"/>
                <w:lang w:eastAsia="en-US"/>
              </w:rPr>
              <w:t>Ana</w:t>
            </w:r>
            <w:r w:rsidR="00004D8F">
              <w:rPr>
                <w:rFonts w:ascii="Montserrat" w:eastAsia="Times New Roman" w:hAnsi="Montserrat"/>
                <w:sz w:val="16"/>
                <w:szCs w:val="16"/>
                <w:lang w:eastAsia="en-US"/>
              </w:rPr>
              <w:t xml:space="preserve"> </w:t>
            </w:r>
            <w:r w:rsidRPr="003555FB">
              <w:rPr>
                <w:rFonts w:ascii="Montserrat" w:eastAsia="Times New Roman" w:hAnsi="Montserrat"/>
                <w:sz w:val="16"/>
                <w:szCs w:val="16"/>
                <w:lang w:eastAsia="en-US"/>
              </w:rPr>
              <w:t>Rosa Moreno Vázquez</w:t>
            </w:r>
          </w:p>
        </w:tc>
      </w:tr>
      <w:tr w:rsidR="003555FB" w:rsidRPr="000B330C" w14:paraId="39C70717" w14:textId="77777777" w:rsidTr="003555FB">
        <w:trPr>
          <w:trHeight w:val="583"/>
          <w:jc w:val="center"/>
        </w:trPr>
        <w:tc>
          <w:tcPr>
            <w:tcW w:w="2405" w:type="dxa"/>
            <w:gridSpan w:val="2"/>
            <w:shd w:val="clear" w:color="auto" w:fill="auto"/>
            <w:vAlign w:val="center"/>
          </w:tcPr>
          <w:p w14:paraId="415EF73D" w14:textId="77777777" w:rsidR="003555FB" w:rsidRPr="000B330C" w:rsidRDefault="003555FB" w:rsidP="003555FB">
            <w:pPr>
              <w:pStyle w:val="Textocuadroneg"/>
              <w:rPr>
                <w:sz w:val="16"/>
                <w:szCs w:val="16"/>
              </w:rPr>
            </w:pPr>
            <w:r>
              <w:rPr>
                <w:sz w:val="16"/>
                <w:szCs w:val="16"/>
              </w:rPr>
              <w:lastRenderedPageBreak/>
              <w:t>P</w:t>
            </w:r>
            <w:r w:rsidRPr="005946C9">
              <w:rPr>
                <w:sz w:val="16"/>
                <w:szCs w:val="16"/>
              </w:rPr>
              <w:t>rocedimiento de contratación:</w:t>
            </w:r>
          </w:p>
        </w:tc>
        <w:tc>
          <w:tcPr>
            <w:tcW w:w="2126" w:type="dxa"/>
            <w:shd w:val="clear" w:color="auto" w:fill="auto"/>
            <w:vAlign w:val="center"/>
          </w:tcPr>
          <w:p w14:paraId="733FACA2" w14:textId="77777777" w:rsidR="003555FB" w:rsidRPr="000B330C" w:rsidRDefault="003555FB" w:rsidP="003555FB">
            <w:pPr>
              <w:pStyle w:val="Textocuadro"/>
              <w:spacing w:before="0"/>
              <w:rPr>
                <w:sz w:val="16"/>
                <w:szCs w:val="16"/>
              </w:rPr>
            </w:pPr>
            <w:r>
              <w:rPr>
                <w:sz w:val="16"/>
                <w:szCs w:val="16"/>
              </w:rPr>
              <w:t xml:space="preserve">Licitación Pública Nacional Electrónica </w:t>
            </w:r>
          </w:p>
        </w:tc>
        <w:tc>
          <w:tcPr>
            <w:tcW w:w="2144" w:type="dxa"/>
            <w:gridSpan w:val="2"/>
            <w:shd w:val="clear" w:color="auto" w:fill="auto"/>
            <w:vAlign w:val="center"/>
          </w:tcPr>
          <w:p w14:paraId="6CCEBC02" w14:textId="77777777" w:rsidR="003555FB" w:rsidRPr="000B330C" w:rsidRDefault="003555FB" w:rsidP="003555FB">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520F8DFD" w14:textId="77777777" w:rsidR="003555FB" w:rsidRPr="000B330C" w:rsidRDefault="003555FB" w:rsidP="003555FB">
            <w:pPr>
              <w:pStyle w:val="Textocuadro"/>
              <w:rPr>
                <w:sz w:val="16"/>
                <w:szCs w:val="16"/>
              </w:rPr>
            </w:pPr>
            <w:r>
              <w:rPr>
                <w:sz w:val="16"/>
                <w:szCs w:val="16"/>
                <w:lang w:val="es-ES_tradnl"/>
              </w:rPr>
              <w:t>3</w:t>
            </w:r>
            <w:r w:rsidRPr="008A4134">
              <w:rPr>
                <w:sz w:val="16"/>
                <w:szCs w:val="16"/>
                <w:lang w:val="es-ES_tradnl"/>
              </w:rPr>
              <w:t>,410,400 IVA incluido</w:t>
            </w:r>
            <w:r w:rsidR="002D0D08">
              <w:rPr>
                <w:rStyle w:val="Refdenotaalpie"/>
                <w:sz w:val="16"/>
                <w:szCs w:val="16"/>
                <w:lang w:val="es-ES_tradnl"/>
              </w:rPr>
              <w:footnoteReference w:id="5"/>
            </w:r>
          </w:p>
        </w:tc>
      </w:tr>
      <w:tr w:rsidR="003555FB" w:rsidRPr="000B330C" w14:paraId="0DD103D9" w14:textId="77777777" w:rsidTr="003555FB">
        <w:trPr>
          <w:trHeight w:val="583"/>
          <w:jc w:val="center"/>
        </w:trPr>
        <w:tc>
          <w:tcPr>
            <w:tcW w:w="2405" w:type="dxa"/>
            <w:gridSpan w:val="2"/>
            <w:shd w:val="clear" w:color="auto" w:fill="D9D9D9" w:themeFill="background1" w:themeFillShade="D9"/>
            <w:vAlign w:val="center"/>
          </w:tcPr>
          <w:p w14:paraId="2367D194" w14:textId="77777777" w:rsidR="003555FB" w:rsidRPr="000B330C" w:rsidRDefault="003555FB" w:rsidP="003555FB">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60DFD489" w14:textId="77777777" w:rsidR="003555FB" w:rsidRPr="000B330C" w:rsidRDefault="003555FB" w:rsidP="003555FB">
            <w:pPr>
              <w:pStyle w:val="Textocuadro"/>
              <w:spacing w:before="0"/>
              <w:rPr>
                <w:sz w:val="16"/>
                <w:szCs w:val="16"/>
              </w:rPr>
            </w:pPr>
            <w:r>
              <w:rPr>
                <w:sz w:val="16"/>
                <w:szCs w:val="16"/>
                <w:lang w:val="es-ES_tradnl"/>
              </w:rPr>
              <w:t>Consolidado</w:t>
            </w:r>
          </w:p>
        </w:tc>
        <w:tc>
          <w:tcPr>
            <w:tcW w:w="2144" w:type="dxa"/>
            <w:gridSpan w:val="2"/>
            <w:shd w:val="clear" w:color="auto" w:fill="D9D9D9" w:themeFill="background1" w:themeFillShade="D9"/>
            <w:vAlign w:val="center"/>
          </w:tcPr>
          <w:p w14:paraId="05E96756" w14:textId="77777777" w:rsidR="003555FB" w:rsidRPr="000B330C" w:rsidRDefault="003555FB" w:rsidP="003555FB">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662E005E" w14:textId="77777777" w:rsidR="003555FB" w:rsidRPr="000B330C" w:rsidRDefault="003555FB" w:rsidP="003555FB">
            <w:pPr>
              <w:pStyle w:val="Textocuadro"/>
              <w:spacing w:before="0"/>
              <w:rPr>
                <w:sz w:val="16"/>
                <w:szCs w:val="16"/>
              </w:rPr>
            </w:pPr>
            <w:r w:rsidRPr="00577304">
              <w:rPr>
                <w:sz w:val="16"/>
                <w:szCs w:val="16"/>
              </w:rPr>
              <w:t>Fideicomiso para la Evaluación de los Fondos de Aportaciones Federales</w:t>
            </w:r>
          </w:p>
        </w:tc>
      </w:tr>
      <w:tr w:rsidR="003555FB" w:rsidRPr="000B330C" w14:paraId="6A459946" w14:textId="77777777" w:rsidTr="003555FB">
        <w:trPr>
          <w:trHeight w:val="583"/>
          <w:jc w:val="center"/>
        </w:trPr>
        <w:tc>
          <w:tcPr>
            <w:tcW w:w="2405" w:type="dxa"/>
            <w:gridSpan w:val="2"/>
            <w:shd w:val="clear" w:color="auto" w:fill="auto"/>
            <w:vAlign w:val="center"/>
          </w:tcPr>
          <w:p w14:paraId="268D4C50" w14:textId="77777777" w:rsidR="003555FB" w:rsidRPr="000B330C" w:rsidRDefault="003555FB" w:rsidP="003555FB">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15B5608C" w14:textId="77777777" w:rsidR="003555FB" w:rsidRPr="00401D59" w:rsidRDefault="003555FB" w:rsidP="003555FB">
            <w:pPr>
              <w:pStyle w:val="Textocuadro"/>
              <w:spacing w:before="0"/>
              <w:rPr>
                <w:sz w:val="16"/>
                <w:szCs w:val="16"/>
              </w:rPr>
            </w:pPr>
            <w:r w:rsidRPr="1887E5C0">
              <w:rPr>
                <w:sz w:val="16"/>
                <w:szCs w:val="16"/>
                <w:lang w:val="es-MX"/>
              </w:rPr>
              <w:t>Consejo Nacional de Evaluación de la Política de Desarrollo Social</w:t>
            </w:r>
          </w:p>
        </w:tc>
      </w:tr>
      <w:tr w:rsidR="003555FB" w:rsidRPr="00A73F1B" w14:paraId="7B23F0E1" w14:textId="77777777" w:rsidTr="003555FB">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0B15F809" w14:textId="77777777" w:rsidR="003555FB" w:rsidRPr="000B330C" w:rsidRDefault="003555FB" w:rsidP="003555FB">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64D9306F" w14:textId="77777777" w:rsidR="003555FB" w:rsidRPr="00A73F1B" w:rsidRDefault="00986512" w:rsidP="003555FB">
            <w:pPr>
              <w:pStyle w:val="Textocuadro"/>
              <w:spacing w:before="0"/>
              <w:rPr>
                <w:sz w:val="16"/>
                <w:szCs w:val="16"/>
                <w:lang w:val="es-MX"/>
              </w:rPr>
            </w:pPr>
            <w:r w:rsidRPr="00986512">
              <w:rPr>
                <w:sz w:val="16"/>
                <w:szCs w:val="16"/>
                <w:lang w:val="es-MX"/>
              </w:rPr>
              <w:t>https://www.transparenciapresupuestaria.gob.mx/work/models/PTP/programas/sed/evaluaciones/2022/33I002PHED17_12.rar</w:t>
            </w:r>
          </w:p>
        </w:tc>
      </w:tr>
    </w:tbl>
    <w:p w14:paraId="2CDCF0C9" w14:textId="77777777" w:rsidR="003555FB" w:rsidRDefault="003555FB" w:rsidP="006F6330">
      <w:pPr>
        <w:spacing w:after="0"/>
        <w:rPr>
          <w:lang w:val="es-MX" w:eastAsia="ja-JP"/>
        </w:rPr>
      </w:pPr>
    </w:p>
    <w:p w14:paraId="330E0B0A" w14:textId="77777777" w:rsidR="00004D8F" w:rsidRDefault="003555FB" w:rsidP="00004D8F">
      <w:pPr>
        <w:rPr>
          <w:b/>
          <w:bCs/>
          <w:szCs w:val="22"/>
          <w:lang w:val="es-MX"/>
        </w:rPr>
      </w:pPr>
      <w:r w:rsidRPr="005700D0">
        <w:rPr>
          <w:b/>
          <w:bCs/>
          <w:szCs w:val="22"/>
          <w:lang w:val="es-MX"/>
        </w:rPr>
        <w:t>Descripción del Programa</w:t>
      </w:r>
    </w:p>
    <w:p w14:paraId="707D0FF4" w14:textId="77777777" w:rsidR="00254C02" w:rsidRDefault="00254C02" w:rsidP="00254C02">
      <w:pPr>
        <w:jc w:val="both"/>
        <w:rPr>
          <w:b/>
          <w:bCs/>
          <w:szCs w:val="22"/>
          <w:lang w:val="es-MX"/>
        </w:rPr>
      </w:pPr>
      <w:r w:rsidRPr="00E0271E">
        <w:rPr>
          <w:szCs w:val="22"/>
        </w:rPr>
        <w:t xml:space="preserve">Por medio del FASSA las entidades federativas reciben los recursos económicos que los apoyan para ejercer las atribuciones que les competen en materia de salubridad general en los términos que establece </w:t>
      </w:r>
      <w:r>
        <w:rPr>
          <w:szCs w:val="22"/>
        </w:rPr>
        <w:t>la Ley General de Salud (LGS) y el a</w:t>
      </w:r>
      <w:r w:rsidRPr="00E0271E">
        <w:rPr>
          <w:szCs w:val="22"/>
        </w:rPr>
        <w:t>rt</w:t>
      </w:r>
      <w:r>
        <w:rPr>
          <w:szCs w:val="22"/>
        </w:rPr>
        <w:t>ículo 29 de la</w:t>
      </w:r>
      <w:r w:rsidRPr="00E0271E">
        <w:rPr>
          <w:szCs w:val="22"/>
        </w:rPr>
        <w:t xml:space="preserve"> L</w:t>
      </w:r>
      <w:r>
        <w:rPr>
          <w:szCs w:val="22"/>
        </w:rPr>
        <w:t>ey de Coordinación Fiscal (LCF)</w:t>
      </w:r>
      <w:r w:rsidRPr="00E0271E">
        <w:rPr>
          <w:szCs w:val="22"/>
        </w:rPr>
        <w:t>. De acuerdo con la Estrategia Programática del PEF 2021, el FASSA fortalece las acciones que permiten mejorar la salud de la población sin seguridad social. Asimismo, los recursos que reciben los servicios estatales de salud de las 32 las entidades federativas se destinan a la prevención, promoción, detección y tratamiento en todos los niveles de atención y atenció</w:t>
      </w:r>
      <w:r>
        <w:rPr>
          <w:szCs w:val="22"/>
        </w:rPr>
        <w:t>n a la comunidad y a la persona</w:t>
      </w:r>
      <w:r w:rsidRPr="00E0271E">
        <w:rPr>
          <w:szCs w:val="22"/>
        </w:rPr>
        <w:t>.</w:t>
      </w:r>
    </w:p>
    <w:p w14:paraId="5CC55972" w14:textId="77777777" w:rsidR="003555FB" w:rsidRPr="00004D8F" w:rsidRDefault="003555FB" w:rsidP="00004D8F">
      <w:r w:rsidRPr="005700D0">
        <w:rPr>
          <w:b/>
          <w:bCs/>
          <w:szCs w:val="22"/>
          <w:lang w:val="es-MX"/>
        </w:rPr>
        <w:t xml:space="preserve">Principales hallazgos de la </w:t>
      </w:r>
      <w:r>
        <w:rPr>
          <w:b/>
          <w:bCs/>
          <w:szCs w:val="22"/>
          <w:lang w:val="es-MX"/>
        </w:rPr>
        <w:t>evaluación</w:t>
      </w:r>
      <w:r>
        <w:rPr>
          <w:b/>
        </w:rPr>
        <w:t xml:space="preserve"> </w:t>
      </w:r>
    </w:p>
    <w:p w14:paraId="1A0553EA" w14:textId="77777777" w:rsidR="00004D8F" w:rsidRDefault="00004D8F" w:rsidP="00004D8F">
      <w:pPr>
        <w:jc w:val="both"/>
      </w:pPr>
      <w:r>
        <w:t xml:space="preserve">Deficiente actualización e integración del diagnóstico de necesidades de recursos humanos y materiales para la planeación y toma de decisiones en la ejecución del FASSA. </w:t>
      </w:r>
    </w:p>
    <w:p w14:paraId="59710841" w14:textId="77777777" w:rsidR="00004D8F" w:rsidRDefault="00004D8F" w:rsidP="00004D8F">
      <w:pPr>
        <w:jc w:val="both"/>
      </w:pPr>
      <w:r>
        <w:t xml:space="preserve">Adecuada documentación para destinar las aportaciones desagregadas, por las categorías que le permiten un control y seguimiento presupuestal eficiente y oportuno, en las diversas etapas del ejercicio del presupuesto aprobado, modificado y ejercido; incluyendo las fuentes de financiamiento concurrentes. </w:t>
      </w:r>
    </w:p>
    <w:p w14:paraId="6056940E" w14:textId="77777777" w:rsidR="00004D8F" w:rsidRPr="00004D8F" w:rsidRDefault="00004D8F" w:rsidP="00004D8F">
      <w:r w:rsidRPr="00004D8F">
        <w:rPr>
          <w:b/>
        </w:rPr>
        <w:t>Principales recomendaciones de la evaluación</w:t>
      </w:r>
    </w:p>
    <w:p w14:paraId="747AD33F" w14:textId="77777777" w:rsidR="002E09EA" w:rsidRDefault="00004D8F" w:rsidP="00004D8F">
      <w:pPr>
        <w:jc w:val="both"/>
        <w:rPr>
          <w:b/>
        </w:rPr>
      </w:pPr>
      <w:r>
        <w:t xml:space="preserve">Integrar y actualizar el diagnóstico de necesidades de recursos humanos y materiales del FASSA, para la planeación y operación de los servicios en salud, en un solo documento estratégico que describa las causas y efectos de las necesidades de cada una de las diferentes regiones sanitarias en la entidad. </w:t>
      </w:r>
    </w:p>
    <w:p w14:paraId="270702E3" w14:textId="77777777" w:rsidR="00004D8F" w:rsidRPr="00004D8F" w:rsidRDefault="00004D8F" w:rsidP="00004D8F">
      <w:pPr>
        <w:jc w:val="both"/>
      </w:pPr>
      <w:r w:rsidRPr="00004D8F">
        <w:rPr>
          <w:b/>
        </w:rPr>
        <w:t>Recomendaciones para el proceso de programación y presupuestación </w:t>
      </w:r>
    </w:p>
    <w:p w14:paraId="530680A0" w14:textId="77777777" w:rsidR="00004D8F" w:rsidRPr="00004D8F" w:rsidRDefault="00004D8F" w:rsidP="00004D8F">
      <w:pPr>
        <w:jc w:val="both"/>
      </w:pPr>
      <w:r w:rsidRPr="00004D8F">
        <w:t xml:space="preserve">Describir e integrar a los procesos que intervienen en la gestión del FASSA el Modelo general de procesos del FASSA e incorporarlos al manual que está en proceso de elaboración. </w:t>
      </w:r>
    </w:p>
    <w:p w14:paraId="3B8162E0" w14:textId="4E431576" w:rsidR="00AC4225" w:rsidRDefault="00004D8F" w:rsidP="00004D8F">
      <w:pPr>
        <w:jc w:val="both"/>
      </w:pPr>
      <w:r w:rsidRPr="00004D8F">
        <w:t xml:space="preserve">Inducción al </w:t>
      </w:r>
      <w:r>
        <w:t>puesto a los servidores de nuevo ingreso,</w:t>
      </w:r>
      <w:r w:rsidRPr="00004D8F">
        <w:t xml:space="preserve"> capacitarlos</w:t>
      </w:r>
      <w:r>
        <w:t xml:space="preserve"> </w:t>
      </w:r>
      <w:r w:rsidRPr="00004D8F">
        <w:t>para</w:t>
      </w:r>
      <w:r>
        <w:t xml:space="preserve"> </w:t>
      </w:r>
      <w:r w:rsidRPr="00004D8F">
        <w:t>el</w:t>
      </w:r>
      <w:r>
        <w:t xml:space="preserve"> </w:t>
      </w:r>
      <w:r w:rsidRPr="00004D8F">
        <w:t>desarrollo</w:t>
      </w:r>
      <w:r>
        <w:t xml:space="preserve"> </w:t>
      </w:r>
      <w:r w:rsidRPr="00004D8F">
        <w:t xml:space="preserve">de </w:t>
      </w:r>
      <w:r>
        <w:t>habilidades directiva y gerenciales,</w:t>
      </w:r>
      <w:r w:rsidRPr="00004D8F">
        <w:t xml:space="preserve"> profesionalizar,</w:t>
      </w:r>
      <w:r>
        <w:t xml:space="preserve"> </w:t>
      </w:r>
      <w:r w:rsidRPr="00004D8F">
        <w:t>actualizar</w:t>
      </w:r>
      <w:r>
        <w:t xml:space="preserve"> </w:t>
      </w:r>
      <w:r w:rsidRPr="00004D8F">
        <w:t>y</w:t>
      </w:r>
      <w:r>
        <w:t xml:space="preserve"> </w:t>
      </w:r>
      <w:r w:rsidRPr="00004D8F">
        <w:t>especializar</w:t>
      </w:r>
      <w:r>
        <w:t xml:space="preserve"> </w:t>
      </w:r>
      <w:r w:rsidRPr="00004D8F">
        <w:t>de</w:t>
      </w:r>
      <w:r>
        <w:t xml:space="preserve"> </w:t>
      </w:r>
      <w:r w:rsidRPr="00004D8F">
        <w:t>forma permanente al personal operativo sobre los objetivos, alcances y procesos del FASSA.</w:t>
      </w:r>
      <w:r>
        <w:t xml:space="preserve"> </w:t>
      </w:r>
    </w:p>
    <w:p w14:paraId="7E9B420E" w14:textId="77777777" w:rsidR="00AC4225" w:rsidRDefault="00AC4225">
      <w:pPr>
        <w:spacing w:after="0"/>
      </w:pPr>
      <w:r>
        <w:br w:type="page"/>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986512" w:rsidRPr="006151B0" w14:paraId="0719A6C9" w14:textId="77777777" w:rsidTr="00986512">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DBB02AA" w14:textId="77777777" w:rsidR="00986512" w:rsidRPr="006B4CAB" w:rsidRDefault="00986512" w:rsidP="00986512">
            <w:pPr>
              <w:pStyle w:val="Cdetexto"/>
              <w:spacing w:after="0"/>
              <w:ind w:left="-105" w:right="616"/>
              <w:rPr>
                <w:rFonts w:ascii="Montserrat" w:hAnsi="Montserrat"/>
                <w:b/>
                <w:bCs/>
                <w:sz w:val="18"/>
                <w:szCs w:val="18"/>
                <w:lang w:val="es-MX"/>
              </w:rPr>
            </w:pPr>
            <w:r w:rsidRPr="006B4CAB">
              <w:rPr>
                <w:rFonts w:ascii="Montserrat" w:hAnsi="Montserrat"/>
                <w:b/>
                <w:bCs/>
                <w:sz w:val="18"/>
                <w:szCs w:val="18"/>
                <w:lang w:val="es-MX"/>
              </w:rPr>
              <w:t xml:space="preserve">CUADRO </w:t>
            </w:r>
            <w:r w:rsidR="00705A1B">
              <w:rPr>
                <w:rFonts w:ascii="Montserrat" w:hAnsi="Montserrat"/>
                <w:b/>
                <w:bCs/>
                <w:sz w:val="18"/>
                <w:szCs w:val="18"/>
                <w:lang w:val="es-MX"/>
              </w:rPr>
              <w:t>7 DE 11</w:t>
            </w:r>
            <w:r w:rsidR="00760130">
              <w:rPr>
                <w:rFonts w:ascii="Montserrat" w:hAnsi="Montserrat"/>
                <w:b/>
                <w:bCs/>
                <w:sz w:val="18"/>
                <w:szCs w:val="18"/>
                <w:lang w:val="es-MX"/>
              </w:rPr>
              <w:t>5</w:t>
            </w:r>
          </w:p>
          <w:p w14:paraId="3A62250D" w14:textId="77777777" w:rsidR="00986512" w:rsidRPr="00401D59" w:rsidRDefault="00986512" w:rsidP="00986512">
            <w:pPr>
              <w:pStyle w:val="Textocuadro"/>
              <w:ind w:left="-105" w:right="616"/>
              <w:jc w:val="both"/>
              <w:rPr>
                <w:rFonts w:cs="Arial"/>
                <w:b/>
                <w:bCs/>
                <w:sz w:val="18"/>
                <w:szCs w:val="18"/>
                <w:lang w:val="es-MX" w:eastAsia="es-ES"/>
              </w:rPr>
            </w:pPr>
            <w:r w:rsidRPr="006B4CAB">
              <w:rPr>
                <w:rFonts w:cs="Arial"/>
                <w:b/>
                <w:bCs/>
                <w:sz w:val="18"/>
                <w:szCs w:val="18"/>
                <w:lang w:val="es-MX" w:eastAsia="es-ES"/>
              </w:rPr>
              <w:t>Evaluación Específica del Desempeño I002 “</w:t>
            </w:r>
            <w:r>
              <w:rPr>
                <w:rFonts w:cs="Arial"/>
                <w:b/>
                <w:bCs/>
                <w:sz w:val="18"/>
                <w:szCs w:val="18"/>
                <w:lang w:val="es-MX" w:eastAsia="es-ES"/>
              </w:rPr>
              <w:t>Fondo de Aportaciones</w:t>
            </w:r>
            <w:r w:rsidR="006B4CAB">
              <w:rPr>
                <w:rFonts w:cs="Arial"/>
                <w:b/>
                <w:bCs/>
                <w:sz w:val="18"/>
                <w:szCs w:val="18"/>
                <w:lang w:val="es-MX" w:eastAsia="es-ES"/>
              </w:rPr>
              <w:t xml:space="preserve"> a los Servicios de Salud</w:t>
            </w:r>
            <w:r w:rsidR="007D2384">
              <w:rPr>
                <w:rFonts w:cs="Arial"/>
                <w:b/>
                <w:bCs/>
                <w:sz w:val="18"/>
                <w:szCs w:val="18"/>
                <w:lang w:val="es-MX" w:eastAsia="es-ES"/>
              </w:rPr>
              <w:t>-Jalisco</w:t>
            </w:r>
            <w:r w:rsidRPr="00060159">
              <w:rPr>
                <w:rFonts w:cs="Arial"/>
                <w:b/>
                <w:bCs/>
                <w:sz w:val="18"/>
                <w:szCs w:val="18"/>
                <w:lang w:val="es-MX" w:eastAsia="es-ES"/>
              </w:rPr>
              <w:t>”</w:t>
            </w:r>
          </w:p>
          <w:p w14:paraId="62342FC6" w14:textId="77777777" w:rsidR="00986512" w:rsidRPr="006151B0" w:rsidRDefault="00986512" w:rsidP="00986512">
            <w:pPr>
              <w:pStyle w:val="SUBCAB7"/>
              <w:jc w:val="both"/>
              <w:rPr>
                <w:bCs/>
                <w:sz w:val="2"/>
                <w:szCs w:val="16"/>
              </w:rPr>
            </w:pPr>
          </w:p>
        </w:tc>
      </w:tr>
      <w:tr w:rsidR="00986512" w:rsidRPr="006151B0" w14:paraId="30214A1B" w14:textId="77777777" w:rsidTr="00986512">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7E20170D" w14:textId="77777777" w:rsidR="00986512" w:rsidRPr="006151B0" w:rsidRDefault="00986512" w:rsidP="00986512">
            <w:pPr>
              <w:pStyle w:val="SUBCAB7"/>
              <w:jc w:val="both"/>
              <w:rPr>
                <w:bCs/>
                <w:sz w:val="2"/>
                <w:szCs w:val="16"/>
              </w:rPr>
            </w:pPr>
          </w:p>
        </w:tc>
      </w:tr>
      <w:tr w:rsidR="00986512" w:rsidRPr="009332B5" w14:paraId="79D7EEE2" w14:textId="77777777" w:rsidTr="00986512">
        <w:trPr>
          <w:trHeight w:val="572"/>
          <w:jc w:val="center"/>
        </w:trPr>
        <w:tc>
          <w:tcPr>
            <w:tcW w:w="2405" w:type="dxa"/>
            <w:gridSpan w:val="2"/>
            <w:tcBorders>
              <w:top w:val="nil"/>
              <w:bottom w:val="nil"/>
            </w:tcBorders>
            <w:shd w:val="clear" w:color="auto" w:fill="D4C19C"/>
            <w:vAlign w:val="center"/>
          </w:tcPr>
          <w:p w14:paraId="0824B55E" w14:textId="77777777" w:rsidR="00986512" w:rsidRPr="000B330C" w:rsidRDefault="00986512" w:rsidP="00986512">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034E9C89" w14:textId="77777777" w:rsidR="00986512" w:rsidRPr="009332B5" w:rsidRDefault="00986512" w:rsidP="00986512">
            <w:pPr>
              <w:pStyle w:val="Textocuadroneg"/>
              <w:jc w:val="both"/>
              <w:rPr>
                <w:bCs/>
                <w:color w:val="FFFFFF" w:themeColor="background1"/>
                <w:sz w:val="16"/>
                <w:szCs w:val="16"/>
              </w:rPr>
            </w:pPr>
            <w:r>
              <w:rPr>
                <w:bCs/>
                <w:color w:val="FFFFFF" w:themeColor="background1"/>
                <w:sz w:val="16"/>
                <w:szCs w:val="16"/>
              </w:rPr>
              <w:t>Evaluación Específica del Desempeño a los Fondos de Aportaciones Federales en el ámbito estatal: Fondo de Aportaciones para los Servicios de Salud (FASSA), para la entidad federativa Jalisco.</w:t>
            </w:r>
          </w:p>
        </w:tc>
      </w:tr>
      <w:tr w:rsidR="00986512" w:rsidRPr="006151B0" w14:paraId="1921E844" w14:textId="77777777" w:rsidTr="00986512">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BF4605E" w14:textId="77777777" w:rsidR="00986512" w:rsidRPr="006151B0" w:rsidRDefault="00986512" w:rsidP="00986512">
            <w:pPr>
              <w:pStyle w:val="Textocuadroneg"/>
              <w:jc w:val="both"/>
              <w:rPr>
                <w:bCs/>
                <w:color w:val="FFFFFF" w:themeColor="background1"/>
                <w:sz w:val="2"/>
                <w:szCs w:val="16"/>
              </w:rPr>
            </w:pPr>
          </w:p>
        </w:tc>
      </w:tr>
      <w:tr w:rsidR="00986512" w:rsidRPr="006151B0" w14:paraId="37D287F7" w14:textId="77777777" w:rsidTr="00986512">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44D844C1" w14:textId="77777777" w:rsidR="00986512" w:rsidRPr="006151B0" w:rsidRDefault="00986512" w:rsidP="00986512">
            <w:pPr>
              <w:pStyle w:val="Textocuadroneg"/>
              <w:jc w:val="both"/>
              <w:rPr>
                <w:bCs/>
                <w:color w:val="FFFFFF" w:themeColor="background1"/>
                <w:sz w:val="2"/>
                <w:szCs w:val="16"/>
              </w:rPr>
            </w:pPr>
          </w:p>
        </w:tc>
      </w:tr>
      <w:tr w:rsidR="00986512" w:rsidRPr="000B330C" w14:paraId="396AD349" w14:textId="77777777" w:rsidTr="00986512">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22B6DF21" w14:textId="77777777" w:rsidR="00986512" w:rsidRPr="000B330C" w:rsidRDefault="00986512" w:rsidP="00986512">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5C9ACB01" w14:textId="77777777" w:rsidR="00986512" w:rsidRPr="006E6B9D" w:rsidRDefault="00986512" w:rsidP="00986512">
            <w:pPr>
              <w:pStyle w:val="Textocuadroneg"/>
              <w:jc w:val="both"/>
              <w:rPr>
                <w:b w:val="0"/>
                <w:sz w:val="16"/>
                <w:szCs w:val="16"/>
              </w:rPr>
            </w:pPr>
            <w:r>
              <w:rPr>
                <w:b w:val="0"/>
                <w:sz w:val="16"/>
                <w:szCs w:val="16"/>
              </w:rPr>
              <w:t>Evaluar el desempeño del FASSA, en</w:t>
            </w:r>
            <w:r w:rsidR="00B75593">
              <w:rPr>
                <w:b w:val="0"/>
                <w:sz w:val="16"/>
                <w:szCs w:val="16"/>
              </w:rPr>
              <w:t xml:space="preserve"> Baja California en </w:t>
            </w:r>
            <w:r w:rsidR="00B81120">
              <w:rPr>
                <w:b w:val="0"/>
                <w:sz w:val="16"/>
                <w:szCs w:val="16"/>
              </w:rPr>
              <w:t xml:space="preserve">2016, </w:t>
            </w:r>
            <w:r w:rsidR="00B75593">
              <w:rPr>
                <w:b w:val="0"/>
                <w:sz w:val="16"/>
                <w:szCs w:val="16"/>
              </w:rPr>
              <w:t xml:space="preserve">2017, </w:t>
            </w:r>
            <w:r>
              <w:rPr>
                <w:b w:val="0"/>
                <w:sz w:val="16"/>
                <w:szCs w:val="16"/>
              </w:rPr>
              <w:t>2018, 2019 y 2020, con la finalidad de mejorar la gestión, la operación, los resultados y la rendición de cuentas.</w:t>
            </w:r>
          </w:p>
        </w:tc>
      </w:tr>
      <w:tr w:rsidR="00986512" w:rsidRPr="000B330C" w14:paraId="5DFF3312" w14:textId="77777777" w:rsidTr="00986512">
        <w:trPr>
          <w:trHeight w:val="583"/>
          <w:jc w:val="center"/>
        </w:trPr>
        <w:tc>
          <w:tcPr>
            <w:tcW w:w="2405" w:type="dxa"/>
            <w:gridSpan w:val="2"/>
            <w:shd w:val="clear" w:color="auto" w:fill="D9D9D9" w:themeFill="background1" w:themeFillShade="D9"/>
            <w:vAlign w:val="center"/>
          </w:tcPr>
          <w:p w14:paraId="52385CE7" w14:textId="77777777" w:rsidR="00986512" w:rsidRPr="000B330C" w:rsidRDefault="00986512" w:rsidP="00986512">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5750EB66" w14:textId="77777777" w:rsidR="00986512" w:rsidRPr="000B330C" w:rsidRDefault="00986512" w:rsidP="00986512">
            <w:pPr>
              <w:pStyle w:val="Textocuadroneg"/>
              <w:rPr>
                <w:b w:val="0"/>
                <w:sz w:val="16"/>
                <w:szCs w:val="16"/>
              </w:rPr>
            </w:pPr>
            <w:r>
              <w:rPr>
                <w:b w:val="0"/>
                <w:sz w:val="16"/>
                <w:szCs w:val="16"/>
              </w:rPr>
              <w:t>Evaluación Específica del Desempeño</w:t>
            </w:r>
          </w:p>
        </w:tc>
        <w:tc>
          <w:tcPr>
            <w:tcW w:w="906" w:type="dxa"/>
            <w:gridSpan w:val="2"/>
            <w:shd w:val="clear" w:color="auto" w:fill="D9D9D9" w:themeFill="background1" w:themeFillShade="D9"/>
            <w:vAlign w:val="center"/>
          </w:tcPr>
          <w:p w14:paraId="56638DF5" w14:textId="77777777" w:rsidR="00986512" w:rsidRPr="000B330C" w:rsidRDefault="00986512" w:rsidP="00986512">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4449CB0B" w14:textId="08C61857" w:rsidR="00986512" w:rsidRPr="000B330C" w:rsidRDefault="00E82AD1" w:rsidP="00986512">
            <w:pPr>
              <w:pStyle w:val="Textocuadroneg"/>
              <w:rPr>
                <w:b w:val="0"/>
                <w:sz w:val="16"/>
                <w:szCs w:val="16"/>
              </w:rPr>
            </w:pPr>
            <w:r>
              <w:rPr>
                <w:b w:val="0"/>
                <w:sz w:val="16"/>
                <w:szCs w:val="16"/>
              </w:rPr>
              <w:t>2017, 2018, 2019 y 2020</w:t>
            </w:r>
          </w:p>
        </w:tc>
      </w:tr>
      <w:tr w:rsidR="00986512" w:rsidRPr="00981F7D" w14:paraId="61D575F2" w14:textId="77777777" w:rsidTr="00986512">
        <w:trPr>
          <w:trHeight w:val="583"/>
          <w:jc w:val="center"/>
        </w:trPr>
        <w:tc>
          <w:tcPr>
            <w:tcW w:w="988" w:type="dxa"/>
            <w:shd w:val="clear" w:color="auto" w:fill="FFFFFF" w:themeFill="background1"/>
            <w:vAlign w:val="center"/>
            <w:hideMark/>
          </w:tcPr>
          <w:p w14:paraId="22571DB8" w14:textId="77777777" w:rsidR="00986512" w:rsidRPr="000B330C" w:rsidRDefault="00986512" w:rsidP="00986512">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031BF011" w14:textId="77777777" w:rsidR="00986512" w:rsidRPr="00981F7D" w:rsidRDefault="00986512" w:rsidP="00986512">
            <w:pPr>
              <w:pStyle w:val="CABEZA"/>
              <w:rPr>
                <w:b w:val="0"/>
                <w:bCs/>
                <w:sz w:val="16"/>
                <w:szCs w:val="16"/>
                <w:lang w:val="es-MX"/>
              </w:rPr>
            </w:pPr>
            <w:r>
              <w:rPr>
                <w:b w:val="0"/>
                <w:bCs/>
                <w:sz w:val="16"/>
                <w:szCs w:val="16"/>
                <w:lang w:val="es-MX"/>
              </w:rPr>
              <w:t>33 Aportaciones Federales para Entidades Federativas y Municpios</w:t>
            </w:r>
          </w:p>
        </w:tc>
      </w:tr>
      <w:tr w:rsidR="00986512" w:rsidRPr="000454A1" w14:paraId="2E89F8F3" w14:textId="77777777" w:rsidTr="00986512">
        <w:trPr>
          <w:trHeight w:val="583"/>
          <w:jc w:val="center"/>
        </w:trPr>
        <w:tc>
          <w:tcPr>
            <w:tcW w:w="988" w:type="dxa"/>
            <w:shd w:val="clear" w:color="auto" w:fill="D9D9D9" w:themeFill="background1" w:themeFillShade="D9"/>
            <w:vAlign w:val="center"/>
            <w:hideMark/>
          </w:tcPr>
          <w:p w14:paraId="551AA07A" w14:textId="77777777" w:rsidR="00986512" w:rsidRPr="000B330C" w:rsidRDefault="00986512" w:rsidP="00986512">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798B57CF" w14:textId="77777777" w:rsidR="00986512" w:rsidRPr="000B330C" w:rsidRDefault="00986512" w:rsidP="00986512">
            <w:pPr>
              <w:pStyle w:val="Textocuadro"/>
              <w:rPr>
                <w:sz w:val="16"/>
                <w:szCs w:val="16"/>
              </w:rPr>
            </w:pPr>
            <w:r>
              <w:rPr>
                <w:sz w:val="16"/>
                <w:szCs w:val="16"/>
              </w:rPr>
              <w:t>I002</w:t>
            </w:r>
          </w:p>
        </w:tc>
        <w:tc>
          <w:tcPr>
            <w:tcW w:w="2126" w:type="dxa"/>
            <w:shd w:val="clear" w:color="auto" w:fill="D9D9D9" w:themeFill="background1" w:themeFillShade="D9"/>
            <w:vAlign w:val="center"/>
            <w:hideMark/>
          </w:tcPr>
          <w:p w14:paraId="71B4AB30" w14:textId="77777777" w:rsidR="00986512" w:rsidRPr="000B330C" w:rsidRDefault="00986512" w:rsidP="00986512">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3B184E8B" w14:textId="77777777" w:rsidR="00986512" w:rsidRPr="000454A1" w:rsidRDefault="00986512" w:rsidP="00986512">
            <w:pPr>
              <w:pStyle w:val="Textocuadro"/>
              <w:rPr>
                <w:sz w:val="16"/>
                <w:szCs w:val="16"/>
              </w:rPr>
            </w:pPr>
            <w:r>
              <w:rPr>
                <w:sz w:val="16"/>
                <w:szCs w:val="16"/>
              </w:rPr>
              <w:t>Fondo de Aportaciones a los Servicios de Salud</w:t>
            </w:r>
          </w:p>
        </w:tc>
      </w:tr>
      <w:tr w:rsidR="00986512" w:rsidRPr="000B330C" w14:paraId="37D4E289" w14:textId="77777777" w:rsidTr="00986512">
        <w:trPr>
          <w:trHeight w:val="583"/>
          <w:jc w:val="center"/>
        </w:trPr>
        <w:tc>
          <w:tcPr>
            <w:tcW w:w="2405" w:type="dxa"/>
            <w:gridSpan w:val="2"/>
            <w:shd w:val="clear" w:color="auto" w:fill="auto"/>
            <w:vAlign w:val="center"/>
            <w:hideMark/>
          </w:tcPr>
          <w:p w14:paraId="7E203C91" w14:textId="77777777" w:rsidR="00986512" w:rsidRPr="000B330C" w:rsidRDefault="00986512" w:rsidP="00986512">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35C09304" w14:textId="77777777" w:rsidR="00986512" w:rsidRPr="000B330C" w:rsidRDefault="00986512" w:rsidP="00986512">
            <w:pPr>
              <w:pStyle w:val="Textocuadro"/>
              <w:rPr>
                <w:sz w:val="16"/>
                <w:szCs w:val="16"/>
                <w:highlight w:val="yellow"/>
                <w:lang w:val="es-MX"/>
              </w:rPr>
            </w:pPr>
            <w:r>
              <w:rPr>
                <w:sz w:val="16"/>
                <w:szCs w:val="16"/>
                <w:lang w:val="es-MX"/>
              </w:rPr>
              <w:t>Jalisco</w:t>
            </w:r>
          </w:p>
        </w:tc>
      </w:tr>
      <w:tr w:rsidR="00986512" w:rsidRPr="000454A1" w14:paraId="28EE1D64" w14:textId="77777777" w:rsidTr="00986512">
        <w:trPr>
          <w:trHeight w:val="317"/>
          <w:jc w:val="center"/>
        </w:trPr>
        <w:tc>
          <w:tcPr>
            <w:tcW w:w="2405" w:type="dxa"/>
            <w:gridSpan w:val="2"/>
            <w:vMerge w:val="restart"/>
            <w:shd w:val="clear" w:color="auto" w:fill="D9D9D9" w:themeFill="background1" w:themeFillShade="D9"/>
            <w:vAlign w:val="center"/>
          </w:tcPr>
          <w:p w14:paraId="7D0372B0" w14:textId="77777777" w:rsidR="00986512" w:rsidRPr="00A728BB" w:rsidRDefault="00986512" w:rsidP="00986512">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0853D0BD" w14:textId="77777777" w:rsidR="00986512" w:rsidRPr="00A728BB" w:rsidRDefault="00986512" w:rsidP="00986512">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127B8D73" w14:textId="77777777" w:rsidR="00986512" w:rsidRPr="000454A1" w:rsidRDefault="00986512" w:rsidP="00986512">
            <w:pPr>
              <w:pStyle w:val="Textocuadro"/>
              <w:rPr>
                <w:sz w:val="16"/>
                <w:szCs w:val="16"/>
              </w:rPr>
            </w:pPr>
            <w:r>
              <w:rPr>
                <w:sz w:val="16"/>
                <w:szCs w:val="16"/>
              </w:rPr>
              <w:t>Investigación en Salud y Demografía, S.C.</w:t>
            </w:r>
          </w:p>
        </w:tc>
      </w:tr>
      <w:tr w:rsidR="00986512" w:rsidRPr="000454A1" w14:paraId="5C7B5642" w14:textId="77777777" w:rsidTr="1887E5C0">
        <w:trPr>
          <w:trHeight w:val="293"/>
          <w:jc w:val="center"/>
        </w:trPr>
        <w:tc>
          <w:tcPr>
            <w:tcW w:w="2405" w:type="dxa"/>
            <w:gridSpan w:val="2"/>
            <w:vMerge/>
            <w:vAlign w:val="center"/>
          </w:tcPr>
          <w:p w14:paraId="51EA4A09" w14:textId="77777777" w:rsidR="00986512" w:rsidRPr="00A728BB" w:rsidRDefault="00986512" w:rsidP="00986512">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24272AC4" w14:textId="77777777" w:rsidR="00986512" w:rsidRPr="00A728BB" w:rsidRDefault="00986512" w:rsidP="00986512">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0DA05F79" w14:textId="77777777" w:rsidR="00986512" w:rsidRPr="000454A1" w:rsidRDefault="00986512" w:rsidP="00986512">
            <w:pPr>
              <w:pStyle w:val="Textocuadro"/>
              <w:spacing w:before="0"/>
              <w:rPr>
                <w:sz w:val="16"/>
                <w:szCs w:val="16"/>
              </w:rPr>
            </w:pPr>
            <w:r>
              <w:rPr>
                <w:sz w:val="16"/>
                <w:szCs w:val="16"/>
              </w:rPr>
              <w:t>Dr. Gregorio Ornelas García</w:t>
            </w:r>
          </w:p>
        </w:tc>
      </w:tr>
      <w:tr w:rsidR="00986512" w:rsidRPr="000454A1" w14:paraId="2EC3DB9F" w14:textId="77777777" w:rsidTr="1887E5C0">
        <w:trPr>
          <w:trHeight w:val="360"/>
          <w:jc w:val="center"/>
        </w:trPr>
        <w:tc>
          <w:tcPr>
            <w:tcW w:w="2405" w:type="dxa"/>
            <w:gridSpan w:val="2"/>
            <w:vMerge/>
            <w:vAlign w:val="center"/>
          </w:tcPr>
          <w:p w14:paraId="02A90FC0" w14:textId="77777777" w:rsidR="00986512" w:rsidRPr="00A728BB" w:rsidRDefault="00986512" w:rsidP="00986512">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2ACDF033" w14:textId="77777777" w:rsidR="00986512" w:rsidRPr="00A728BB" w:rsidRDefault="00986512" w:rsidP="00986512">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398497E4" w14:textId="77777777" w:rsidR="00986512" w:rsidRPr="006E6B9D" w:rsidRDefault="00986512" w:rsidP="00986512">
            <w:pPr>
              <w:rPr>
                <w:rFonts w:ascii="Montserrat" w:eastAsia="Times New Roman" w:hAnsi="Montserrat"/>
                <w:sz w:val="16"/>
                <w:szCs w:val="16"/>
                <w:lang w:val="es-ES" w:eastAsia="en-US"/>
              </w:rPr>
            </w:pPr>
            <w:r>
              <w:rPr>
                <w:rFonts w:ascii="Montserrat" w:eastAsia="Times New Roman" w:hAnsi="Montserrat"/>
                <w:sz w:val="16"/>
                <w:szCs w:val="16"/>
                <w:lang w:val="es-ES" w:eastAsia="en-US"/>
              </w:rPr>
              <w:t xml:space="preserve">Mtro. Francisco Mendoza Diez </w:t>
            </w:r>
            <w:r>
              <w:rPr>
                <w:rFonts w:ascii="Montserrat" w:eastAsia="Times New Roman" w:hAnsi="Montserrat"/>
                <w:sz w:val="16"/>
                <w:szCs w:val="16"/>
                <w:lang w:val="es-ES" w:eastAsia="en-US"/>
              </w:rPr>
              <w:br/>
              <w:t>Dra. Ana Rosa Moreno Vázquez</w:t>
            </w:r>
          </w:p>
        </w:tc>
      </w:tr>
      <w:tr w:rsidR="00986512" w:rsidRPr="000B330C" w14:paraId="2C9B7D71" w14:textId="77777777" w:rsidTr="00986512">
        <w:trPr>
          <w:trHeight w:val="583"/>
          <w:jc w:val="center"/>
        </w:trPr>
        <w:tc>
          <w:tcPr>
            <w:tcW w:w="2405" w:type="dxa"/>
            <w:gridSpan w:val="2"/>
            <w:shd w:val="clear" w:color="auto" w:fill="auto"/>
            <w:vAlign w:val="center"/>
          </w:tcPr>
          <w:p w14:paraId="2ACD3BC7" w14:textId="77777777" w:rsidR="00986512" w:rsidRPr="000B330C" w:rsidRDefault="00986512" w:rsidP="00986512">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1E7B130B" w14:textId="77777777" w:rsidR="00986512" w:rsidRPr="000B330C" w:rsidRDefault="00986512" w:rsidP="00986512">
            <w:pPr>
              <w:pStyle w:val="Textocuadro"/>
              <w:spacing w:before="0"/>
              <w:rPr>
                <w:sz w:val="16"/>
                <w:szCs w:val="16"/>
              </w:rPr>
            </w:pPr>
            <w:r>
              <w:rPr>
                <w:sz w:val="16"/>
                <w:szCs w:val="16"/>
              </w:rPr>
              <w:t>Licitación Pública Nacional Electrónica</w:t>
            </w:r>
          </w:p>
        </w:tc>
        <w:tc>
          <w:tcPr>
            <w:tcW w:w="2144" w:type="dxa"/>
            <w:gridSpan w:val="2"/>
            <w:shd w:val="clear" w:color="auto" w:fill="auto"/>
            <w:vAlign w:val="center"/>
          </w:tcPr>
          <w:p w14:paraId="729646FD" w14:textId="77777777" w:rsidR="00986512" w:rsidRPr="000B330C" w:rsidRDefault="00986512" w:rsidP="00986512">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0A2E4862" w14:textId="77777777" w:rsidR="00986512" w:rsidRPr="000B330C" w:rsidRDefault="00986512" w:rsidP="00986512">
            <w:pPr>
              <w:pStyle w:val="Textocuadro"/>
              <w:rPr>
                <w:sz w:val="16"/>
                <w:szCs w:val="16"/>
              </w:rPr>
            </w:pPr>
            <w:r>
              <w:rPr>
                <w:sz w:val="16"/>
                <w:szCs w:val="16"/>
              </w:rPr>
              <w:t>3,410,400 IVA incluido</w:t>
            </w:r>
            <w:r w:rsidR="002D0D08">
              <w:rPr>
                <w:rStyle w:val="Refdenotaalpie"/>
                <w:sz w:val="16"/>
                <w:szCs w:val="16"/>
              </w:rPr>
              <w:footnoteReference w:id="6"/>
            </w:r>
          </w:p>
        </w:tc>
      </w:tr>
      <w:tr w:rsidR="00986512" w:rsidRPr="000B330C" w14:paraId="0668955E" w14:textId="77777777" w:rsidTr="00986512">
        <w:trPr>
          <w:trHeight w:val="583"/>
          <w:jc w:val="center"/>
        </w:trPr>
        <w:tc>
          <w:tcPr>
            <w:tcW w:w="2405" w:type="dxa"/>
            <w:gridSpan w:val="2"/>
            <w:shd w:val="clear" w:color="auto" w:fill="D9D9D9" w:themeFill="background1" w:themeFillShade="D9"/>
            <w:vAlign w:val="center"/>
          </w:tcPr>
          <w:p w14:paraId="64282779" w14:textId="77777777" w:rsidR="00986512" w:rsidRPr="000B330C" w:rsidRDefault="00986512" w:rsidP="00986512">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737F3B79" w14:textId="77777777" w:rsidR="00986512" w:rsidRPr="000B330C" w:rsidRDefault="00986512" w:rsidP="00986512">
            <w:pPr>
              <w:pStyle w:val="Textocuadro"/>
              <w:spacing w:before="0"/>
              <w:rPr>
                <w:sz w:val="16"/>
                <w:szCs w:val="16"/>
              </w:rPr>
            </w:pPr>
            <w:r>
              <w:rPr>
                <w:sz w:val="16"/>
                <w:szCs w:val="16"/>
              </w:rPr>
              <w:t xml:space="preserve">Consolidado </w:t>
            </w:r>
          </w:p>
        </w:tc>
        <w:tc>
          <w:tcPr>
            <w:tcW w:w="2144" w:type="dxa"/>
            <w:gridSpan w:val="2"/>
            <w:shd w:val="clear" w:color="auto" w:fill="D9D9D9" w:themeFill="background1" w:themeFillShade="D9"/>
            <w:vAlign w:val="center"/>
          </w:tcPr>
          <w:p w14:paraId="73198E16" w14:textId="77777777" w:rsidR="00986512" w:rsidRPr="000B330C" w:rsidRDefault="00986512" w:rsidP="00986512">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366CC905" w14:textId="77777777" w:rsidR="00986512" w:rsidRPr="000B330C" w:rsidRDefault="00986512" w:rsidP="00986512">
            <w:pPr>
              <w:pStyle w:val="Textocuadro"/>
              <w:spacing w:before="0"/>
              <w:rPr>
                <w:sz w:val="16"/>
                <w:szCs w:val="16"/>
              </w:rPr>
            </w:pPr>
            <w:r>
              <w:rPr>
                <w:sz w:val="16"/>
                <w:szCs w:val="16"/>
              </w:rPr>
              <w:t>Fideicomiso para la Evaluación de los Fondos de Aportaciones Federales</w:t>
            </w:r>
          </w:p>
        </w:tc>
      </w:tr>
      <w:tr w:rsidR="00986512" w:rsidRPr="000B330C" w14:paraId="3DACBBD0" w14:textId="77777777" w:rsidTr="00986512">
        <w:trPr>
          <w:trHeight w:val="583"/>
          <w:jc w:val="center"/>
        </w:trPr>
        <w:tc>
          <w:tcPr>
            <w:tcW w:w="2405" w:type="dxa"/>
            <w:gridSpan w:val="2"/>
            <w:shd w:val="clear" w:color="auto" w:fill="auto"/>
            <w:vAlign w:val="center"/>
          </w:tcPr>
          <w:p w14:paraId="7536F4BD" w14:textId="77777777" w:rsidR="00986512" w:rsidRPr="000B330C" w:rsidRDefault="00986512" w:rsidP="00986512">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5857DC56" w14:textId="77777777" w:rsidR="00986512" w:rsidRPr="00401D59" w:rsidRDefault="00986512" w:rsidP="00986512">
            <w:pPr>
              <w:pStyle w:val="Textocuadro"/>
              <w:spacing w:before="0"/>
              <w:rPr>
                <w:sz w:val="16"/>
                <w:szCs w:val="16"/>
              </w:rPr>
            </w:pPr>
            <w:r w:rsidRPr="1887E5C0">
              <w:rPr>
                <w:sz w:val="16"/>
                <w:szCs w:val="16"/>
                <w:lang w:val="es-MX"/>
              </w:rPr>
              <w:t>Consejo Nacional de Evaluación de la Política de Desarrollo Social</w:t>
            </w:r>
          </w:p>
        </w:tc>
      </w:tr>
      <w:tr w:rsidR="00986512" w:rsidRPr="00A73F1B" w14:paraId="7F7A43B3" w14:textId="77777777" w:rsidTr="00986512">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26ADFBF9" w14:textId="77777777" w:rsidR="00986512" w:rsidRPr="000B330C" w:rsidRDefault="00986512" w:rsidP="00986512">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7BA83806" w14:textId="77777777" w:rsidR="00986512" w:rsidRPr="00A73F1B" w:rsidRDefault="00986512" w:rsidP="00986512">
            <w:pPr>
              <w:pStyle w:val="Textocuadro"/>
              <w:spacing w:before="0"/>
              <w:rPr>
                <w:sz w:val="16"/>
                <w:szCs w:val="16"/>
                <w:lang w:val="es-MX"/>
              </w:rPr>
            </w:pPr>
            <w:r w:rsidRPr="006D460B">
              <w:rPr>
                <w:sz w:val="16"/>
                <w:szCs w:val="16"/>
                <w:lang w:val="es-MX"/>
              </w:rPr>
              <w:t>https://www.transparenciapresupuestaria.gob.mx/work/models/PTP/programas/sed/</w:t>
            </w:r>
            <w:r>
              <w:rPr>
                <w:sz w:val="16"/>
                <w:szCs w:val="16"/>
                <w:lang w:val="es-MX"/>
              </w:rPr>
              <w:t>evaluaciones/2022/33I002PHED17_14</w:t>
            </w:r>
            <w:r w:rsidRPr="006D460B">
              <w:rPr>
                <w:sz w:val="16"/>
                <w:szCs w:val="16"/>
                <w:lang w:val="es-MX"/>
              </w:rPr>
              <w:t>.rar</w:t>
            </w:r>
          </w:p>
        </w:tc>
      </w:tr>
    </w:tbl>
    <w:p w14:paraId="10841E3F" w14:textId="77777777" w:rsidR="00986512" w:rsidRDefault="00986512" w:rsidP="006F6330">
      <w:pPr>
        <w:spacing w:after="0"/>
        <w:rPr>
          <w:lang w:val="es-MX" w:eastAsia="ja-JP"/>
        </w:rPr>
      </w:pPr>
    </w:p>
    <w:p w14:paraId="3788FFE0" w14:textId="77777777" w:rsidR="00986512" w:rsidRPr="002C441D" w:rsidRDefault="00986512" w:rsidP="00986512">
      <w:pPr>
        <w:rPr>
          <w:b/>
          <w:bCs/>
          <w:szCs w:val="22"/>
          <w:lang w:val="es-MX"/>
        </w:rPr>
      </w:pPr>
      <w:r w:rsidRPr="005700D0">
        <w:rPr>
          <w:b/>
          <w:bCs/>
          <w:szCs w:val="22"/>
          <w:lang w:val="es-MX"/>
        </w:rPr>
        <w:t>Descripción del Programa</w:t>
      </w:r>
    </w:p>
    <w:p w14:paraId="3907ACDA" w14:textId="77777777" w:rsidR="00254C02" w:rsidRDefault="00254C02" w:rsidP="00254C02">
      <w:pPr>
        <w:jc w:val="both"/>
        <w:rPr>
          <w:b/>
          <w:bCs/>
          <w:szCs w:val="22"/>
          <w:lang w:val="es-MX"/>
        </w:rPr>
      </w:pPr>
      <w:r w:rsidRPr="00E0271E">
        <w:rPr>
          <w:szCs w:val="22"/>
        </w:rPr>
        <w:t xml:space="preserve">Por medio del FASSA las entidades federativas reciben los recursos económicos que los apoyan para ejercer las atribuciones que les competen en materia de salubridad general en los términos que establece </w:t>
      </w:r>
      <w:r>
        <w:rPr>
          <w:szCs w:val="22"/>
        </w:rPr>
        <w:t>la Ley General de Salud (LGS) y el a</w:t>
      </w:r>
      <w:r w:rsidRPr="00E0271E">
        <w:rPr>
          <w:szCs w:val="22"/>
        </w:rPr>
        <w:t>rt</w:t>
      </w:r>
      <w:r>
        <w:rPr>
          <w:szCs w:val="22"/>
        </w:rPr>
        <w:t>ículo 29 de la</w:t>
      </w:r>
      <w:r w:rsidRPr="00E0271E">
        <w:rPr>
          <w:szCs w:val="22"/>
        </w:rPr>
        <w:t xml:space="preserve"> L</w:t>
      </w:r>
      <w:r>
        <w:rPr>
          <w:szCs w:val="22"/>
        </w:rPr>
        <w:t>ey de Coordinación Fiscal (LCF)</w:t>
      </w:r>
      <w:r w:rsidRPr="00E0271E">
        <w:rPr>
          <w:szCs w:val="22"/>
        </w:rPr>
        <w:t>. De acuerdo con la Estrategia Programática del PEF 2021, el FASSA fortalece las acciones que permiten mejorar la salud de la población sin seguridad social. Asimismo, los recursos que reciben los servicios estatales de salud de las 32 las entidades federativas se destinan a la prevención, promoción, detección y tratamiento en todos los niveles de atención y atenció</w:t>
      </w:r>
      <w:r>
        <w:rPr>
          <w:szCs w:val="22"/>
        </w:rPr>
        <w:t>n a la comunidad y a la persona</w:t>
      </w:r>
      <w:r w:rsidRPr="00E0271E">
        <w:rPr>
          <w:szCs w:val="22"/>
        </w:rPr>
        <w:t>.</w:t>
      </w:r>
    </w:p>
    <w:p w14:paraId="5AF57033" w14:textId="77777777" w:rsidR="00986512" w:rsidRDefault="00986512" w:rsidP="00986512">
      <w:pPr>
        <w:rPr>
          <w:b/>
          <w:bCs/>
          <w:szCs w:val="22"/>
          <w:lang w:val="es-MX"/>
        </w:rPr>
      </w:pPr>
      <w:r w:rsidRPr="005700D0">
        <w:rPr>
          <w:b/>
          <w:bCs/>
          <w:szCs w:val="22"/>
          <w:lang w:val="es-MX"/>
        </w:rPr>
        <w:t>Principales hallazgos de la evaluación</w:t>
      </w:r>
    </w:p>
    <w:p w14:paraId="14DE3B08" w14:textId="77777777" w:rsidR="00986512" w:rsidRPr="00717BF1" w:rsidRDefault="00986512" w:rsidP="00986512">
      <w:pPr>
        <w:jc w:val="both"/>
        <w:rPr>
          <w:szCs w:val="22"/>
        </w:rPr>
      </w:pPr>
      <w:r w:rsidRPr="00717BF1">
        <w:rPr>
          <w:szCs w:val="22"/>
        </w:rPr>
        <w:t xml:space="preserve">En el estado de Jalisco el desempeño del FASSA es adecuado con las áreas de oportunidad ya señaladas, los resultados de la evaluación reflejan una valoración ordinal promedio de 3.08 de una puntuación máxima de 4. Las fortalezas se ubican en Gestión y Generación de </w:t>
      </w:r>
      <w:r w:rsidRPr="00717BF1">
        <w:rPr>
          <w:szCs w:val="22"/>
        </w:rPr>
        <w:lastRenderedPageBreak/>
        <w:t>información.</w:t>
      </w:r>
      <w:r>
        <w:rPr>
          <w:szCs w:val="22"/>
        </w:rPr>
        <w:t xml:space="preserve"> </w:t>
      </w:r>
      <w:r w:rsidRPr="00717BF1">
        <w:rPr>
          <w:szCs w:val="22"/>
        </w:rPr>
        <w:t>Las áreas de oportunidad se ubican en Contribución y destino; la evaluación del Fondo permite a la SS, mejorar su desempeño con base en las recomendaciones que se aportan en el Informe Final.</w:t>
      </w:r>
    </w:p>
    <w:p w14:paraId="2C8B67F7" w14:textId="77777777" w:rsidR="00986512" w:rsidRDefault="00986512" w:rsidP="00986512">
      <w:pPr>
        <w:jc w:val="both"/>
        <w:rPr>
          <w:b/>
          <w:bCs/>
          <w:szCs w:val="22"/>
          <w:lang w:val="es-MX"/>
        </w:rPr>
      </w:pPr>
      <w:r w:rsidRPr="005700D0">
        <w:rPr>
          <w:b/>
          <w:bCs/>
          <w:szCs w:val="22"/>
          <w:lang w:val="es-MX"/>
        </w:rPr>
        <w:t>Principales recomendaciones de la evaluación</w:t>
      </w:r>
    </w:p>
    <w:p w14:paraId="7B204233" w14:textId="77777777" w:rsidR="00986512" w:rsidRPr="00717BF1" w:rsidRDefault="00986512" w:rsidP="00986512">
      <w:pPr>
        <w:jc w:val="both"/>
        <w:rPr>
          <w:rFonts w:eastAsia="Times New Roman" w:cs="Arial"/>
          <w:szCs w:val="22"/>
          <w:lang w:val="es-MX"/>
        </w:rPr>
      </w:pPr>
      <w:r w:rsidRPr="00717BF1">
        <w:rPr>
          <w:rFonts w:eastAsia="Times New Roman" w:cs="Arial"/>
          <w:szCs w:val="22"/>
          <w:lang w:val="es-MX"/>
        </w:rPr>
        <w:t xml:space="preserve">Determinar un área responsable de la dirección y gestión integral del FASSA en el estado. </w:t>
      </w:r>
    </w:p>
    <w:p w14:paraId="1F9885B5" w14:textId="77777777" w:rsidR="00986512" w:rsidRPr="00717BF1" w:rsidRDefault="00986512" w:rsidP="00986512">
      <w:pPr>
        <w:jc w:val="both"/>
        <w:rPr>
          <w:rFonts w:eastAsia="Times New Roman" w:cs="Arial"/>
          <w:szCs w:val="22"/>
          <w:lang w:val="es-MX"/>
        </w:rPr>
      </w:pPr>
      <w:r w:rsidRPr="00717BF1">
        <w:rPr>
          <w:rFonts w:eastAsia="Times New Roman" w:cs="Arial"/>
          <w:szCs w:val="22"/>
          <w:lang w:val="es-MX"/>
        </w:rPr>
        <w:t>Mejorar la coordinación entre las áreas participantes en la gestión del Fondo a partir de la definición de funciones y responsabilidades entre áreas de gobierno estatal (finanzas y planeación) y de la SSI (áreas médicas y administrativas).</w:t>
      </w:r>
    </w:p>
    <w:p w14:paraId="394E28E0" w14:textId="77777777" w:rsidR="00986512" w:rsidRPr="00717BF1" w:rsidRDefault="00986512" w:rsidP="00986512">
      <w:pPr>
        <w:jc w:val="both"/>
        <w:rPr>
          <w:rFonts w:eastAsia="Times New Roman" w:cs="Arial"/>
          <w:szCs w:val="22"/>
          <w:lang w:val="es-MX"/>
        </w:rPr>
      </w:pPr>
      <w:r w:rsidRPr="00717BF1">
        <w:rPr>
          <w:rFonts w:eastAsia="Times New Roman" w:cs="Arial"/>
          <w:szCs w:val="22"/>
          <w:lang w:val="es-MX"/>
        </w:rPr>
        <w:t>Actualizar y Fortalecer el diagnóstico de necesidades de recursos humanos y materiales para la gestión del Fondo, incluyendo los apartados identificados como faltantes en las recomendaciones de esta evaluación.</w:t>
      </w:r>
    </w:p>
    <w:p w14:paraId="0682F517" w14:textId="77777777" w:rsidR="00986512" w:rsidRPr="00DF0BBA" w:rsidRDefault="00986512" w:rsidP="00986512">
      <w:pPr>
        <w:autoSpaceDE w:val="0"/>
        <w:autoSpaceDN w:val="0"/>
        <w:adjustRightInd w:val="0"/>
        <w:spacing w:after="0"/>
        <w:jc w:val="both"/>
        <w:rPr>
          <w:rFonts w:eastAsia="Times New Roman" w:cs="Arial"/>
          <w:szCs w:val="22"/>
          <w:lang w:val="es-MX"/>
        </w:rPr>
      </w:pPr>
      <w:r w:rsidRPr="00717BF1">
        <w:rPr>
          <w:rFonts w:eastAsia="Times New Roman" w:cs="Arial"/>
          <w:szCs w:val="22"/>
          <w:lang w:val="es-MX"/>
        </w:rPr>
        <w:t>Habilitar los mecanismos de evaluación de la calidad de los servicios de salud, con atributos de rigurosidad y representatividad.</w:t>
      </w:r>
    </w:p>
    <w:p w14:paraId="6901336B" w14:textId="77777777" w:rsidR="00986512" w:rsidRPr="009460AF" w:rsidRDefault="00986512" w:rsidP="00986512">
      <w:pPr>
        <w:autoSpaceDE w:val="0"/>
        <w:autoSpaceDN w:val="0"/>
        <w:adjustRightInd w:val="0"/>
        <w:spacing w:after="0"/>
        <w:jc w:val="both"/>
        <w:rPr>
          <w:rFonts w:eastAsia="Century Gothic"/>
          <w:kern w:val="20"/>
          <w:lang w:val="es-MX" w:eastAsia="ja-JP"/>
        </w:rPr>
      </w:pPr>
    </w:p>
    <w:p w14:paraId="6E1E7552" w14:textId="77777777" w:rsidR="00986512" w:rsidRPr="005373EE" w:rsidRDefault="00986512" w:rsidP="00986512">
      <w:pPr>
        <w:rPr>
          <w:b/>
          <w:bCs/>
          <w:szCs w:val="22"/>
          <w:lang w:val="es-MX"/>
        </w:rPr>
      </w:pPr>
      <w:r w:rsidRPr="005373EE">
        <w:rPr>
          <w:b/>
          <w:bCs/>
          <w:szCs w:val="22"/>
          <w:lang w:val="es-MX"/>
        </w:rPr>
        <w:t>Recomendaciones para el proceso de programación y presupuestación</w:t>
      </w:r>
    </w:p>
    <w:p w14:paraId="2187C8BF" w14:textId="77777777" w:rsidR="00986512" w:rsidRDefault="00986512" w:rsidP="00986512">
      <w:pPr>
        <w:autoSpaceDE w:val="0"/>
        <w:autoSpaceDN w:val="0"/>
        <w:adjustRightInd w:val="0"/>
        <w:spacing w:after="0"/>
        <w:jc w:val="both"/>
        <w:rPr>
          <w:rFonts w:eastAsia="Times New Roman" w:cs="Arial"/>
          <w:szCs w:val="22"/>
          <w:lang w:val="es-MX"/>
        </w:rPr>
      </w:pPr>
      <w:r w:rsidRPr="00717BF1">
        <w:rPr>
          <w:rFonts w:eastAsia="Times New Roman" w:cs="Arial"/>
          <w:szCs w:val="22"/>
          <w:lang w:val="es-MX"/>
        </w:rPr>
        <w:t>Documentar la información financiera y presupuestal del FASSA a nivel estatal que permita conocer analizar la distribución del Fondo por las categorías solicitadas y asegurar su resguardo más allá de los cambios de administración.</w:t>
      </w:r>
    </w:p>
    <w:p w14:paraId="712D07E6" w14:textId="77777777" w:rsidR="00986512" w:rsidRDefault="00986512" w:rsidP="00986512">
      <w:pPr>
        <w:autoSpaceDE w:val="0"/>
        <w:autoSpaceDN w:val="0"/>
        <w:adjustRightInd w:val="0"/>
        <w:spacing w:after="0"/>
        <w:jc w:val="both"/>
        <w:rPr>
          <w:rFonts w:eastAsia="Times New Roman" w:cs="Arial"/>
          <w:szCs w:val="22"/>
          <w:lang w:val="es-MX"/>
        </w:rPr>
      </w:pP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986512" w:rsidRPr="006151B0" w14:paraId="226E6A55" w14:textId="77777777" w:rsidTr="00986512">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794EB74" w14:textId="77777777" w:rsidR="00986512" w:rsidRPr="00060159" w:rsidRDefault="006B4CAB" w:rsidP="00986512">
            <w:pPr>
              <w:pStyle w:val="Cdetexto"/>
              <w:spacing w:after="0"/>
              <w:ind w:left="-105" w:right="616"/>
              <w:rPr>
                <w:rFonts w:ascii="Montserrat" w:hAnsi="Montserrat"/>
                <w:b/>
                <w:bCs/>
                <w:sz w:val="18"/>
                <w:szCs w:val="18"/>
                <w:lang w:val="es-MX"/>
              </w:rPr>
            </w:pPr>
            <w:r>
              <w:rPr>
                <w:rFonts w:ascii="Montserrat" w:hAnsi="Montserrat"/>
                <w:b/>
                <w:bCs/>
                <w:sz w:val="18"/>
                <w:szCs w:val="18"/>
                <w:lang w:val="es-MX"/>
              </w:rPr>
              <w:t xml:space="preserve">CUADRO </w:t>
            </w:r>
            <w:r w:rsidR="00705A1B">
              <w:rPr>
                <w:rFonts w:ascii="Montserrat" w:hAnsi="Montserrat"/>
                <w:b/>
                <w:bCs/>
                <w:sz w:val="18"/>
                <w:szCs w:val="18"/>
                <w:lang w:val="es-MX"/>
              </w:rPr>
              <w:t>8 DE 11</w:t>
            </w:r>
            <w:r w:rsidR="00760130">
              <w:rPr>
                <w:rFonts w:ascii="Montserrat" w:hAnsi="Montserrat"/>
                <w:b/>
                <w:bCs/>
                <w:sz w:val="18"/>
                <w:szCs w:val="18"/>
                <w:lang w:val="es-MX"/>
              </w:rPr>
              <w:t>5</w:t>
            </w:r>
          </w:p>
          <w:p w14:paraId="5719A65E" w14:textId="77777777" w:rsidR="00986512" w:rsidRPr="00401D59" w:rsidRDefault="00986512" w:rsidP="00986512">
            <w:pPr>
              <w:pStyle w:val="Textocuadro"/>
              <w:ind w:left="-105" w:right="616"/>
              <w:jc w:val="both"/>
              <w:rPr>
                <w:rFonts w:cs="Arial"/>
                <w:b/>
                <w:bCs/>
                <w:sz w:val="18"/>
                <w:szCs w:val="18"/>
                <w:lang w:val="es-MX" w:eastAsia="es-ES"/>
              </w:rPr>
            </w:pPr>
            <w:r w:rsidRPr="006B4CAB">
              <w:rPr>
                <w:rFonts w:cs="Arial"/>
                <w:b/>
                <w:bCs/>
                <w:sz w:val="18"/>
                <w:szCs w:val="18"/>
                <w:lang w:val="es-MX" w:eastAsia="es-ES"/>
              </w:rPr>
              <w:t>Evaluación Específica del Desempeño</w:t>
            </w:r>
            <w:r>
              <w:rPr>
                <w:rFonts w:cs="Arial"/>
                <w:b/>
                <w:bCs/>
                <w:sz w:val="18"/>
                <w:szCs w:val="18"/>
                <w:lang w:val="es-MX" w:eastAsia="es-ES"/>
              </w:rPr>
              <w:t xml:space="preserve"> I002</w:t>
            </w:r>
            <w:r w:rsidRPr="00F50B66">
              <w:rPr>
                <w:rFonts w:cs="Arial"/>
                <w:b/>
                <w:bCs/>
                <w:sz w:val="18"/>
                <w:szCs w:val="18"/>
                <w:lang w:val="es-MX" w:eastAsia="es-ES"/>
              </w:rPr>
              <w:t xml:space="preserve"> </w:t>
            </w:r>
            <w:r w:rsidRPr="00060159">
              <w:rPr>
                <w:rFonts w:cs="Arial"/>
                <w:b/>
                <w:bCs/>
                <w:sz w:val="18"/>
                <w:szCs w:val="18"/>
                <w:lang w:val="es-MX" w:eastAsia="es-ES"/>
              </w:rPr>
              <w:t>“</w:t>
            </w:r>
            <w:r>
              <w:rPr>
                <w:rFonts w:cs="Arial"/>
                <w:b/>
                <w:bCs/>
                <w:sz w:val="18"/>
                <w:szCs w:val="18"/>
                <w:lang w:val="es-MX" w:eastAsia="es-ES"/>
              </w:rPr>
              <w:t xml:space="preserve">Fondo de Aportaciones </w:t>
            </w:r>
            <w:r w:rsidR="006B4CAB">
              <w:rPr>
                <w:rFonts w:cs="Arial"/>
                <w:b/>
                <w:bCs/>
                <w:sz w:val="18"/>
                <w:szCs w:val="18"/>
                <w:lang w:val="es-MX" w:eastAsia="es-ES"/>
              </w:rPr>
              <w:t>a los Servicios de Salud</w:t>
            </w:r>
            <w:r w:rsidR="007D2384">
              <w:rPr>
                <w:rFonts w:cs="Arial"/>
                <w:b/>
                <w:bCs/>
                <w:sz w:val="18"/>
                <w:szCs w:val="18"/>
                <w:lang w:val="es-MX" w:eastAsia="es-ES"/>
              </w:rPr>
              <w:t>-Nayarit</w:t>
            </w:r>
            <w:r w:rsidRPr="00060159">
              <w:rPr>
                <w:rFonts w:cs="Arial"/>
                <w:b/>
                <w:bCs/>
                <w:sz w:val="18"/>
                <w:szCs w:val="18"/>
                <w:lang w:val="es-MX" w:eastAsia="es-ES"/>
              </w:rPr>
              <w:t>”</w:t>
            </w:r>
          </w:p>
          <w:p w14:paraId="0E104D34" w14:textId="77777777" w:rsidR="00986512" w:rsidRPr="006151B0" w:rsidRDefault="00986512" w:rsidP="00986512">
            <w:pPr>
              <w:pStyle w:val="SUBCAB7"/>
              <w:jc w:val="both"/>
              <w:rPr>
                <w:bCs/>
                <w:sz w:val="2"/>
                <w:szCs w:val="16"/>
              </w:rPr>
            </w:pPr>
          </w:p>
        </w:tc>
      </w:tr>
      <w:tr w:rsidR="00986512" w:rsidRPr="006151B0" w14:paraId="5DF6B2B4" w14:textId="77777777" w:rsidTr="00986512">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00F1F954" w14:textId="77777777" w:rsidR="00986512" w:rsidRPr="006151B0" w:rsidRDefault="00986512" w:rsidP="00986512">
            <w:pPr>
              <w:pStyle w:val="SUBCAB7"/>
              <w:jc w:val="both"/>
              <w:rPr>
                <w:bCs/>
                <w:sz w:val="2"/>
                <w:szCs w:val="16"/>
              </w:rPr>
            </w:pPr>
          </w:p>
        </w:tc>
      </w:tr>
      <w:tr w:rsidR="00986512" w:rsidRPr="009332B5" w14:paraId="2963D186" w14:textId="77777777" w:rsidTr="00986512">
        <w:trPr>
          <w:trHeight w:val="572"/>
          <w:jc w:val="center"/>
        </w:trPr>
        <w:tc>
          <w:tcPr>
            <w:tcW w:w="2405" w:type="dxa"/>
            <w:gridSpan w:val="2"/>
            <w:tcBorders>
              <w:top w:val="nil"/>
              <w:bottom w:val="nil"/>
            </w:tcBorders>
            <w:shd w:val="clear" w:color="auto" w:fill="D4C19C"/>
            <w:vAlign w:val="center"/>
          </w:tcPr>
          <w:p w14:paraId="5C327D28" w14:textId="77777777" w:rsidR="00986512" w:rsidRPr="000B330C" w:rsidRDefault="00986512" w:rsidP="00986512">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17F83DB4" w14:textId="77777777" w:rsidR="00986512" w:rsidRPr="009332B5" w:rsidRDefault="00986512" w:rsidP="00986512">
            <w:pPr>
              <w:pStyle w:val="Textocuadroneg"/>
              <w:jc w:val="both"/>
              <w:rPr>
                <w:bCs/>
                <w:color w:val="FFFFFF" w:themeColor="background1"/>
                <w:sz w:val="16"/>
                <w:szCs w:val="16"/>
              </w:rPr>
            </w:pPr>
            <w:r>
              <w:rPr>
                <w:bCs/>
                <w:color w:val="FFFFFF" w:themeColor="background1"/>
                <w:sz w:val="16"/>
                <w:szCs w:val="16"/>
              </w:rPr>
              <w:t>Evaluación Específica del Desempeño a los Fondos de Aportaciones Federales en el ámbito estatal: Fondo de Aportaciones para los Servicios de Salud (FASSA), para la entidad federativa Nayarit.</w:t>
            </w:r>
          </w:p>
        </w:tc>
      </w:tr>
      <w:tr w:rsidR="00986512" w:rsidRPr="006151B0" w14:paraId="74CA6084" w14:textId="77777777" w:rsidTr="00986512">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569BED1" w14:textId="77777777" w:rsidR="00986512" w:rsidRPr="006151B0" w:rsidRDefault="00986512" w:rsidP="00986512">
            <w:pPr>
              <w:pStyle w:val="Textocuadroneg"/>
              <w:jc w:val="both"/>
              <w:rPr>
                <w:bCs/>
                <w:color w:val="FFFFFF" w:themeColor="background1"/>
                <w:sz w:val="2"/>
                <w:szCs w:val="16"/>
              </w:rPr>
            </w:pPr>
          </w:p>
        </w:tc>
      </w:tr>
      <w:tr w:rsidR="00986512" w:rsidRPr="006151B0" w14:paraId="10344F7D" w14:textId="77777777" w:rsidTr="00986512">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12E5AD41" w14:textId="77777777" w:rsidR="00986512" w:rsidRPr="006151B0" w:rsidRDefault="00986512" w:rsidP="00986512">
            <w:pPr>
              <w:pStyle w:val="Textocuadroneg"/>
              <w:jc w:val="both"/>
              <w:rPr>
                <w:bCs/>
                <w:color w:val="FFFFFF" w:themeColor="background1"/>
                <w:sz w:val="2"/>
                <w:szCs w:val="16"/>
              </w:rPr>
            </w:pPr>
          </w:p>
        </w:tc>
      </w:tr>
      <w:tr w:rsidR="00986512" w:rsidRPr="000B330C" w14:paraId="138034A7" w14:textId="77777777" w:rsidTr="00986512">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41DA1CB7" w14:textId="77777777" w:rsidR="00986512" w:rsidRPr="000B330C" w:rsidRDefault="00986512" w:rsidP="00986512">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678C7C0F" w14:textId="77777777" w:rsidR="00986512" w:rsidRPr="006E6B9D" w:rsidRDefault="00986512" w:rsidP="00986512">
            <w:pPr>
              <w:pStyle w:val="Textocuadroneg"/>
              <w:jc w:val="both"/>
              <w:rPr>
                <w:b w:val="0"/>
                <w:sz w:val="16"/>
                <w:szCs w:val="16"/>
              </w:rPr>
            </w:pPr>
            <w:r>
              <w:rPr>
                <w:b w:val="0"/>
                <w:sz w:val="16"/>
                <w:szCs w:val="16"/>
              </w:rPr>
              <w:t xml:space="preserve">Evaluar el desempeño del FASSA, </w:t>
            </w:r>
            <w:r w:rsidR="00B75593">
              <w:rPr>
                <w:b w:val="0"/>
                <w:sz w:val="16"/>
                <w:szCs w:val="16"/>
              </w:rPr>
              <w:t xml:space="preserve">en Baja California en </w:t>
            </w:r>
            <w:r w:rsidR="00B81120">
              <w:rPr>
                <w:b w:val="0"/>
                <w:sz w:val="16"/>
                <w:szCs w:val="16"/>
              </w:rPr>
              <w:t xml:space="preserve">2016, </w:t>
            </w:r>
            <w:r w:rsidR="00B75593">
              <w:rPr>
                <w:b w:val="0"/>
                <w:sz w:val="16"/>
                <w:szCs w:val="16"/>
              </w:rPr>
              <w:t>2017</w:t>
            </w:r>
            <w:r>
              <w:rPr>
                <w:b w:val="0"/>
                <w:sz w:val="16"/>
                <w:szCs w:val="16"/>
              </w:rPr>
              <w:t>, 2018, 2019 y 2020, con la finalidad de mejorar la gestión, la operación, los resultados y la rendición de cuentas.</w:t>
            </w:r>
          </w:p>
        </w:tc>
      </w:tr>
      <w:tr w:rsidR="00986512" w:rsidRPr="000B330C" w14:paraId="22906656" w14:textId="77777777" w:rsidTr="00986512">
        <w:trPr>
          <w:trHeight w:val="583"/>
          <w:jc w:val="center"/>
        </w:trPr>
        <w:tc>
          <w:tcPr>
            <w:tcW w:w="2405" w:type="dxa"/>
            <w:gridSpan w:val="2"/>
            <w:shd w:val="clear" w:color="auto" w:fill="D9D9D9" w:themeFill="background1" w:themeFillShade="D9"/>
            <w:vAlign w:val="center"/>
          </w:tcPr>
          <w:p w14:paraId="38709F0B" w14:textId="77777777" w:rsidR="00986512" w:rsidRPr="000B330C" w:rsidRDefault="00986512" w:rsidP="00986512">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5392418F" w14:textId="77777777" w:rsidR="00986512" w:rsidRPr="000B330C" w:rsidRDefault="00986512" w:rsidP="00986512">
            <w:pPr>
              <w:pStyle w:val="Textocuadroneg"/>
              <w:rPr>
                <w:b w:val="0"/>
                <w:sz w:val="16"/>
                <w:szCs w:val="16"/>
              </w:rPr>
            </w:pPr>
            <w:r>
              <w:rPr>
                <w:b w:val="0"/>
                <w:sz w:val="16"/>
                <w:szCs w:val="16"/>
              </w:rPr>
              <w:t>Evaluación Específica del Desempeño</w:t>
            </w:r>
          </w:p>
        </w:tc>
        <w:tc>
          <w:tcPr>
            <w:tcW w:w="906" w:type="dxa"/>
            <w:gridSpan w:val="2"/>
            <w:shd w:val="clear" w:color="auto" w:fill="D9D9D9" w:themeFill="background1" w:themeFillShade="D9"/>
            <w:vAlign w:val="center"/>
          </w:tcPr>
          <w:p w14:paraId="2CE9FF9D" w14:textId="77777777" w:rsidR="00986512" w:rsidRPr="000B330C" w:rsidRDefault="00986512" w:rsidP="00986512">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27FFFCC2" w14:textId="1E640CB7" w:rsidR="00986512" w:rsidRPr="000B330C" w:rsidRDefault="00E82AD1" w:rsidP="00986512">
            <w:pPr>
              <w:pStyle w:val="Textocuadroneg"/>
              <w:rPr>
                <w:b w:val="0"/>
                <w:sz w:val="16"/>
                <w:szCs w:val="16"/>
              </w:rPr>
            </w:pPr>
            <w:r>
              <w:rPr>
                <w:b w:val="0"/>
                <w:sz w:val="16"/>
                <w:szCs w:val="16"/>
              </w:rPr>
              <w:t>2017, 2018, 2019 y 2020</w:t>
            </w:r>
          </w:p>
        </w:tc>
      </w:tr>
      <w:tr w:rsidR="00986512" w:rsidRPr="00981F7D" w14:paraId="4036AC85" w14:textId="77777777" w:rsidTr="00986512">
        <w:trPr>
          <w:trHeight w:val="583"/>
          <w:jc w:val="center"/>
        </w:trPr>
        <w:tc>
          <w:tcPr>
            <w:tcW w:w="988" w:type="dxa"/>
            <w:shd w:val="clear" w:color="auto" w:fill="FFFFFF" w:themeFill="background1"/>
            <w:vAlign w:val="center"/>
            <w:hideMark/>
          </w:tcPr>
          <w:p w14:paraId="18B2AC23" w14:textId="77777777" w:rsidR="00986512" w:rsidRPr="000B330C" w:rsidRDefault="00986512" w:rsidP="00986512">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19828BB7" w14:textId="77777777" w:rsidR="00986512" w:rsidRPr="00981F7D" w:rsidRDefault="00986512" w:rsidP="00986512">
            <w:pPr>
              <w:pStyle w:val="CABEZA"/>
              <w:rPr>
                <w:b w:val="0"/>
                <w:bCs/>
                <w:sz w:val="16"/>
                <w:szCs w:val="16"/>
                <w:lang w:val="es-MX"/>
              </w:rPr>
            </w:pPr>
            <w:r>
              <w:rPr>
                <w:b w:val="0"/>
                <w:bCs/>
                <w:sz w:val="16"/>
                <w:szCs w:val="16"/>
                <w:lang w:val="es-MX"/>
              </w:rPr>
              <w:t>33 Aportaciones Federales para Entidades Federativas y Municpios</w:t>
            </w:r>
          </w:p>
        </w:tc>
      </w:tr>
      <w:tr w:rsidR="00986512" w:rsidRPr="000454A1" w14:paraId="5C7F37C2" w14:textId="77777777" w:rsidTr="00986512">
        <w:trPr>
          <w:trHeight w:val="583"/>
          <w:jc w:val="center"/>
        </w:trPr>
        <w:tc>
          <w:tcPr>
            <w:tcW w:w="988" w:type="dxa"/>
            <w:shd w:val="clear" w:color="auto" w:fill="D9D9D9" w:themeFill="background1" w:themeFillShade="D9"/>
            <w:vAlign w:val="center"/>
            <w:hideMark/>
          </w:tcPr>
          <w:p w14:paraId="0C853745" w14:textId="77777777" w:rsidR="00986512" w:rsidRPr="000B330C" w:rsidRDefault="00986512" w:rsidP="00986512">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6DA61A72" w14:textId="77777777" w:rsidR="00986512" w:rsidRPr="000B330C" w:rsidRDefault="00986512" w:rsidP="00986512">
            <w:pPr>
              <w:pStyle w:val="Textocuadro"/>
              <w:rPr>
                <w:sz w:val="16"/>
                <w:szCs w:val="16"/>
              </w:rPr>
            </w:pPr>
            <w:r>
              <w:rPr>
                <w:sz w:val="16"/>
                <w:szCs w:val="16"/>
              </w:rPr>
              <w:t>I002</w:t>
            </w:r>
          </w:p>
        </w:tc>
        <w:tc>
          <w:tcPr>
            <w:tcW w:w="2126" w:type="dxa"/>
            <w:shd w:val="clear" w:color="auto" w:fill="D9D9D9" w:themeFill="background1" w:themeFillShade="D9"/>
            <w:vAlign w:val="center"/>
            <w:hideMark/>
          </w:tcPr>
          <w:p w14:paraId="18517317" w14:textId="77777777" w:rsidR="00986512" w:rsidRPr="000B330C" w:rsidRDefault="00986512" w:rsidP="00986512">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07B8ED96" w14:textId="77777777" w:rsidR="00986512" w:rsidRPr="000454A1" w:rsidRDefault="00986512" w:rsidP="00986512">
            <w:pPr>
              <w:pStyle w:val="Textocuadro"/>
              <w:rPr>
                <w:sz w:val="16"/>
                <w:szCs w:val="16"/>
              </w:rPr>
            </w:pPr>
            <w:r>
              <w:rPr>
                <w:sz w:val="16"/>
                <w:szCs w:val="16"/>
              </w:rPr>
              <w:t>Fondo de Aportaciones a los Servicios de Salud</w:t>
            </w:r>
          </w:p>
        </w:tc>
      </w:tr>
      <w:tr w:rsidR="00986512" w:rsidRPr="000B330C" w14:paraId="14FFC549" w14:textId="77777777" w:rsidTr="00986512">
        <w:trPr>
          <w:trHeight w:val="583"/>
          <w:jc w:val="center"/>
        </w:trPr>
        <w:tc>
          <w:tcPr>
            <w:tcW w:w="2405" w:type="dxa"/>
            <w:gridSpan w:val="2"/>
            <w:shd w:val="clear" w:color="auto" w:fill="auto"/>
            <w:vAlign w:val="center"/>
            <w:hideMark/>
          </w:tcPr>
          <w:p w14:paraId="178AE406" w14:textId="77777777" w:rsidR="00986512" w:rsidRPr="000B330C" w:rsidRDefault="00986512" w:rsidP="00986512">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465A65CA" w14:textId="77777777" w:rsidR="00986512" w:rsidRPr="000B330C" w:rsidRDefault="00986512" w:rsidP="00986512">
            <w:pPr>
              <w:pStyle w:val="Textocuadro"/>
              <w:rPr>
                <w:sz w:val="16"/>
                <w:szCs w:val="16"/>
                <w:highlight w:val="yellow"/>
                <w:lang w:val="es-MX"/>
              </w:rPr>
            </w:pPr>
            <w:r>
              <w:rPr>
                <w:sz w:val="16"/>
                <w:szCs w:val="16"/>
                <w:lang w:val="es-MX"/>
              </w:rPr>
              <w:t>Nayarit</w:t>
            </w:r>
          </w:p>
        </w:tc>
      </w:tr>
      <w:tr w:rsidR="00986512" w:rsidRPr="000454A1" w14:paraId="65D9685C" w14:textId="77777777" w:rsidTr="00986512">
        <w:trPr>
          <w:trHeight w:val="317"/>
          <w:jc w:val="center"/>
        </w:trPr>
        <w:tc>
          <w:tcPr>
            <w:tcW w:w="2405" w:type="dxa"/>
            <w:gridSpan w:val="2"/>
            <w:vMerge w:val="restart"/>
            <w:shd w:val="clear" w:color="auto" w:fill="D9D9D9" w:themeFill="background1" w:themeFillShade="D9"/>
            <w:vAlign w:val="center"/>
          </w:tcPr>
          <w:p w14:paraId="33403F43" w14:textId="77777777" w:rsidR="00986512" w:rsidRPr="00A728BB" w:rsidRDefault="00986512" w:rsidP="00986512">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42C7BA97" w14:textId="77777777" w:rsidR="00986512" w:rsidRPr="00A728BB" w:rsidRDefault="00986512" w:rsidP="00986512">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034E171D" w14:textId="77777777" w:rsidR="00986512" w:rsidRPr="000454A1" w:rsidRDefault="00986512" w:rsidP="00986512">
            <w:pPr>
              <w:pStyle w:val="Textocuadro"/>
              <w:rPr>
                <w:sz w:val="16"/>
                <w:szCs w:val="16"/>
              </w:rPr>
            </w:pPr>
            <w:r>
              <w:rPr>
                <w:sz w:val="16"/>
                <w:szCs w:val="16"/>
              </w:rPr>
              <w:t>Investigación en Salud y Demografía, S.C.</w:t>
            </w:r>
          </w:p>
        </w:tc>
      </w:tr>
      <w:tr w:rsidR="00986512" w:rsidRPr="000454A1" w14:paraId="1EE3BE4D" w14:textId="77777777" w:rsidTr="1887E5C0">
        <w:trPr>
          <w:trHeight w:val="293"/>
          <w:jc w:val="center"/>
        </w:trPr>
        <w:tc>
          <w:tcPr>
            <w:tcW w:w="2405" w:type="dxa"/>
            <w:gridSpan w:val="2"/>
            <w:vMerge/>
            <w:vAlign w:val="center"/>
          </w:tcPr>
          <w:p w14:paraId="60856D6F" w14:textId="77777777" w:rsidR="00986512" w:rsidRPr="00A728BB" w:rsidRDefault="00986512" w:rsidP="00986512">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79C42E43" w14:textId="77777777" w:rsidR="00986512" w:rsidRPr="00A728BB" w:rsidRDefault="00986512" w:rsidP="00986512">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762FB29A" w14:textId="77777777" w:rsidR="00986512" w:rsidRPr="000454A1" w:rsidRDefault="00986512" w:rsidP="003B7AAD">
            <w:pPr>
              <w:pStyle w:val="Textocuadro"/>
              <w:spacing w:before="0"/>
              <w:rPr>
                <w:sz w:val="16"/>
                <w:szCs w:val="16"/>
              </w:rPr>
            </w:pPr>
            <w:r>
              <w:rPr>
                <w:sz w:val="16"/>
                <w:szCs w:val="16"/>
              </w:rPr>
              <w:t xml:space="preserve">Mtra. Ana Beatriz </w:t>
            </w:r>
            <w:r w:rsidR="003B7AAD">
              <w:rPr>
                <w:sz w:val="16"/>
                <w:szCs w:val="16"/>
              </w:rPr>
              <w:t>Perez Díaz</w:t>
            </w:r>
          </w:p>
        </w:tc>
      </w:tr>
      <w:tr w:rsidR="00986512" w:rsidRPr="000454A1" w14:paraId="7211D4A9" w14:textId="77777777" w:rsidTr="1887E5C0">
        <w:trPr>
          <w:trHeight w:val="360"/>
          <w:jc w:val="center"/>
        </w:trPr>
        <w:tc>
          <w:tcPr>
            <w:tcW w:w="2405" w:type="dxa"/>
            <w:gridSpan w:val="2"/>
            <w:vMerge/>
            <w:vAlign w:val="center"/>
          </w:tcPr>
          <w:p w14:paraId="2208494C" w14:textId="77777777" w:rsidR="00986512" w:rsidRPr="00A728BB" w:rsidRDefault="00986512" w:rsidP="00986512">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32F09A5D" w14:textId="77777777" w:rsidR="00986512" w:rsidRPr="00A728BB" w:rsidRDefault="00986512" w:rsidP="00986512">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535EACA3" w14:textId="77777777" w:rsidR="00986512" w:rsidRPr="006E6B9D" w:rsidRDefault="003B7AAD" w:rsidP="00647FD5">
            <w:pPr>
              <w:spacing w:after="0"/>
              <w:rPr>
                <w:rFonts w:ascii="Montserrat" w:eastAsia="Times New Roman" w:hAnsi="Montserrat"/>
                <w:sz w:val="16"/>
                <w:szCs w:val="16"/>
                <w:lang w:val="es-ES" w:eastAsia="en-US"/>
              </w:rPr>
            </w:pPr>
            <w:r>
              <w:rPr>
                <w:rFonts w:ascii="Montserrat" w:eastAsia="Times New Roman" w:hAnsi="Montserrat"/>
                <w:sz w:val="16"/>
                <w:szCs w:val="16"/>
                <w:lang w:val="es-ES" w:eastAsia="en-US"/>
              </w:rPr>
              <w:t xml:space="preserve">Mtra. Beatriz Esther </w:t>
            </w:r>
            <w:proofErr w:type="spellStart"/>
            <w:r>
              <w:rPr>
                <w:rFonts w:ascii="Montserrat" w:eastAsia="Times New Roman" w:hAnsi="Montserrat"/>
                <w:sz w:val="16"/>
                <w:szCs w:val="16"/>
                <w:lang w:val="es-ES" w:eastAsia="en-US"/>
              </w:rPr>
              <w:t>Aréchiga</w:t>
            </w:r>
            <w:proofErr w:type="spellEnd"/>
            <w:r>
              <w:rPr>
                <w:rFonts w:ascii="Montserrat" w:eastAsia="Times New Roman" w:hAnsi="Montserrat"/>
                <w:sz w:val="16"/>
                <w:szCs w:val="16"/>
                <w:lang w:val="es-ES" w:eastAsia="en-US"/>
              </w:rPr>
              <w:t xml:space="preserve"> Arreola </w:t>
            </w:r>
            <w:r>
              <w:rPr>
                <w:rFonts w:ascii="Montserrat" w:eastAsia="Times New Roman" w:hAnsi="Montserrat"/>
                <w:sz w:val="16"/>
                <w:szCs w:val="16"/>
                <w:lang w:val="es-ES" w:eastAsia="en-US"/>
              </w:rPr>
              <w:br/>
            </w:r>
            <w:r w:rsidR="00986512" w:rsidRPr="005D15D3">
              <w:rPr>
                <w:rFonts w:ascii="Montserrat" w:eastAsia="Times New Roman" w:hAnsi="Montserrat"/>
                <w:sz w:val="16"/>
                <w:szCs w:val="16"/>
                <w:lang w:val="es-ES" w:eastAsia="en-US"/>
              </w:rPr>
              <w:t>Mtra. Sandra Milena Pacheco Páez</w:t>
            </w:r>
            <w:r w:rsidR="00986512">
              <w:rPr>
                <w:rFonts w:ascii="Montserrat" w:eastAsia="Times New Roman" w:hAnsi="Montserrat"/>
                <w:sz w:val="16"/>
                <w:szCs w:val="16"/>
                <w:lang w:val="es-ES" w:eastAsia="en-US"/>
              </w:rPr>
              <w:t xml:space="preserve"> </w:t>
            </w:r>
            <w:r w:rsidR="00986512">
              <w:rPr>
                <w:rFonts w:ascii="Montserrat" w:eastAsia="Times New Roman" w:hAnsi="Montserrat"/>
                <w:sz w:val="16"/>
                <w:szCs w:val="16"/>
                <w:lang w:val="es-ES" w:eastAsia="en-US"/>
              </w:rPr>
              <w:br/>
              <w:t>L</w:t>
            </w:r>
            <w:r w:rsidR="00986512" w:rsidRPr="005D15D3">
              <w:rPr>
                <w:rFonts w:ascii="Montserrat" w:eastAsia="Times New Roman" w:hAnsi="Montserrat"/>
                <w:sz w:val="16"/>
                <w:szCs w:val="16"/>
                <w:lang w:val="es-ES" w:eastAsia="en-US"/>
              </w:rPr>
              <w:t>ic. Alba Karina Pérez Díaz</w:t>
            </w:r>
          </w:p>
        </w:tc>
      </w:tr>
      <w:tr w:rsidR="00986512" w:rsidRPr="000B330C" w14:paraId="1DBB8C2F" w14:textId="77777777" w:rsidTr="00986512">
        <w:trPr>
          <w:trHeight w:val="583"/>
          <w:jc w:val="center"/>
        </w:trPr>
        <w:tc>
          <w:tcPr>
            <w:tcW w:w="2405" w:type="dxa"/>
            <w:gridSpan w:val="2"/>
            <w:shd w:val="clear" w:color="auto" w:fill="auto"/>
            <w:vAlign w:val="center"/>
          </w:tcPr>
          <w:p w14:paraId="3118435E" w14:textId="77777777" w:rsidR="00986512" w:rsidRPr="000B330C" w:rsidRDefault="00986512" w:rsidP="00986512">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0ADD3D40" w14:textId="77777777" w:rsidR="00986512" w:rsidRPr="000B330C" w:rsidRDefault="00986512" w:rsidP="00986512">
            <w:pPr>
              <w:pStyle w:val="Textocuadro"/>
              <w:spacing w:before="0"/>
              <w:rPr>
                <w:sz w:val="16"/>
                <w:szCs w:val="16"/>
              </w:rPr>
            </w:pPr>
            <w:r>
              <w:rPr>
                <w:sz w:val="16"/>
                <w:szCs w:val="16"/>
              </w:rPr>
              <w:t>Licitación Pública Nacional Electrónica</w:t>
            </w:r>
          </w:p>
        </w:tc>
        <w:tc>
          <w:tcPr>
            <w:tcW w:w="2144" w:type="dxa"/>
            <w:gridSpan w:val="2"/>
            <w:shd w:val="clear" w:color="auto" w:fill="auto"/>
            <w:vAlign w:val="center"/>
          </w:tcPr>
          <w:p w14:paraId="64837A64" w14:textId="77777777" w:rsidR="00986512" w:rsidRPr="000B330C" w:rsidRDefault="00986512" w:rsidP="00986512">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22FB4CBC" w14:textId="77777777" w:rsidR="00986512" w:rsidRPr="000B330C" w:rsidRDefault="00986512" w:rsidP="00986512">
            <w:pPr>
              <w:pStyle w:val="Textocuadro"/>
              <w:rPr>
                <w:sz w:val="16"/>
                <w:szCs w:val="16"/>
              </w:rPr>
            </w:pPr>
            <w:r>
              <w:rPr>
                <w:sz w:val="16"/>
                <w:szCs w:val="16"/>
              </w:rPr>
              <w:t>3,410,400 IVA incluido</w:t>
            </w:r>
            <w:r w:rsidR="002D0D08">
              <w:rPr>
                <w:rStyle w:val="Refdenotaalpie"/>
                <w:sz w:val="16"/>
                <w:szCs w:val="16"/>
              </w:rPr>
              <w:footnoteReference w:id="7"/>
            </w:r>
          </w:p>
        </w:tc>
      </w:tr>
      <w:tr w:rsidR="00986512" w:rsidRPr="000B330C" w14:paraId="68E22FD2" w14:textId="77777777" w:rsidTr="00986512">
        <w:trPr>
          <w:trHeight w:val="583"/>
          <w:jc w:val="center"/>
        </w:trPr>
        <w:tc>
          <w:tcPr>
            <w:tcW w:w="2405" w:type="dxa"/>
            <w:gridSpan w:val="2"/>
            <w:shd w:val="clear" w:color="auto" w:fill="D9D9D9" w:themeFill="background1" w:themeFillShade="D9"/>
            <w:vAlign w:val="center"/>
          </w:tcPr>
          <w:p w14:paraId="3EFDB048" w14:textId="77777777" w:rsidR="00986512" w:rsidRPr="000B330C" w:rsidRDefault="00986512" w:rsidP="00986512">
            <w:pPr>
              <w:pStyle w:val="Textocuadroneg"/>
              <w:rPr>
                <w:sz w:val="16"/>
                <w:szCs w:val="16"/>
              </w:rPr>
            </w:pPr>
            <w:r w:rsidRPr="000B330C">
              <w:rPr>
                <w:sz w:val="16"/>
                <w:szCs w:val="16"/>
              </w:rPr>
              <w:lastRenderedPageBreak/>
              <w:t>Tipo de contratación:</w:t>
            </w:r>
          </w:p>
        </w:tc>
        <w:tc>
          <w:tcPr>
            <w:tcW w:w="2126" w:type="dxa"/>
            <w:shd w:val="clear" w:color="auto" w:fill="D9D9D9" w:themeFill="background1" w:themeFillShade="D9"/>
            <w:vAlign w:val="center"/>
          </w:tcPr>
          <w:p w14:paraId="25607F64" w14:textId="77777777" w:rsidR="00986512" w:rsidRPr="000B330C" w:rsidRDefault="00986512" w:rsidP="00986512">
            <w:pPr>
              <w:pStyle w:val="Textocuadro"/>
              <w:spacing w:before="0"/>
              <w:rPr>
                <w:sz w:val="16"/>
                <w:szCs w:val="16"/>
              </w:rPr>
            </w:pPr>
            <w:r>
              <w:rPr>
                <w:sz w:val="16"/>
                <w:szCs w:val="16"/>
              </w:rPr>
              <w:t xml:space="preserve">Consolidado </w:t>
            </w:r>
          </w:p>
        </w:tc>
        <w:tc>
          <w:tcPr>
            <w:tcW w:w="2144" w:type="dxa"/>
            <w:gridSpan w:val="2"/>
            <w:shd w:val="clear" w:color="auto" w:fill="D9D9D9" w:themeFill="background1" w:themeFillShade="D9"/>
            <w:vAlign w:val="center"/>
          </w:tcPr>
          <w:p w14:paraId="0203F2E1" w14:textId="77777777" w:rsidR="00986512" w:rsidRPr="000B330C" w:rsidRDefault="00986512" w:rsidP="00986512">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6C894327" w14:textId="77777777" w:rsidR="00986512" w:rsidRPr="000B330C" w:rsidRDefault="00986512" w:rsidP="00986512">
            <w:pPr>
              <w:pStyle w:val="Textocuadro"/>
              <w:spacing w:before="0"/>
              <w:rPr>
                <w:sz w:val="16"/>
                <w:szCs w:val="16"/>
              </w:rPr>
            </w:pPr>
            <w:r>
              <w:rPr>
                <w:sz w:val="16"/>
                <w:szCs w:val="16"/>
              </w:rPr>
              <w:t>Fideicomiso para la Evaluación de los Fondos de Aportaciones Federales</w:t>
            </w:r>
          </w:p>
        </w:tc>
      </w:tr>
      <w:tr w:rsidR="00986512" w:rsidRPr="000B330C" w14:paraId="69223E1B" w14:textId="77777777" w:rsidTr="00986512">
        <w:trPr>
          <w:trHeight w:val="583"/>
          <w:jc w:val="center"/>
        </w:trPr>
        <w:tc>
          <w:tcPr>
            <w:tcW w:w="2405" w:type="dxa"/>
            <w:gridSpan w:val="2"/>
            <w:shd w:val="clear" w:color="auto" w:fill="auto"/>
            <w:vAlign w:val="center"/>
          </w:tcPr>
          <w:p w14:paraId="48517769" w14:textId="77777777" w:rsidR="00986512" w:rsidRPr="000B330C" w:rsidRDefault="00986512" w:rsidP="00986512">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785ED51A" w14:textId="77777777" w:rsidR="00986512" w:rsidRPr="00401D59" w:rsidRDefault="00986512" w:rsidP="00986512">
            <w:pPr>
              <w:pStyle w:val="Textocuadro"/>
              <w:spacing w:before="0"/>
              <w:rPr>
                <w:sz w:val="16"/>
                <w:szCs w:val="16"/>
              </w:rPr>
            </w:pPr>
            <w:r w:rsidRPr="1887E5C0">
              <w:rPr>
                <w:sz w:val="16"/>
                <w:szCs w:val="16"/>
                <w:lang w:val="es-MX"/>
              </w:rPr>
              <w:t>Consejo Nacional de Evaluación de la Política de Desarrollo Social</w:t>
            </w:r>
          </w:p>
        </w:tc>
      </w:tr>
      <w:tr w:rsidR="00986512" w:rsidRPr="00A73F1B" w14:paraId="2426FF9F" w14:textId="77777777" w:rsidTr="00986512">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61B56ECB" w14:textId="77777777" w:rsidR="00986512" w:rsidRPr="000B330C" w:rsidRDefault="00986512" w:rsidP="00986512">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08684B8C" w14:textId="77777777" w:rsidR="00986512" w:rsidRPr="00A73F1B" w:rsidRDefault="00986512" w:rsidP="00986512">
            <w:pPr>
              <w:pStyle w:val="Textocuadro"/>
              <w:spacing w:before="0"/>
              <w:rPr>
                <w:sz w:val="16"/>
                <w:szCs w:val="16"/>
                <w:lang w:val="es-MX"/>
              </w:rPr>
            </w:pPr>
            <w:r w:rsidRPr="006D460B">
              <w:rPr>
                <w:sz w:val="16"/>
                <w:szCs w:val="16"/>
                <w:lang w:val="es-MX"/>
              </w:rPr>
              <w:t>https://www.transparenciapresupuestaria.gob.mx/work/models/PTP/programas/sed/</w:t>
            </w:r>
            <w:r>
              <w:rPr>
                <w:sz w:val="16"/>
                <w:szCs w:val="16"/>
                <w:lang w:val="es-MX"/>
              </w:rPr>
              <w:t>evaluaciones/2022/33I002PHED17_18.</w:t>
            </w:r>
            <w:r w:rsidRPr="006D460B">
              <w:rPr>
                <w:sz w:val="16"/>
                <w:szCs w:val="16"/>
                <w:lang w:val="es-MX"/>
              </w:rPr>
              <w:t>rar</w:t>
            </w:r>
          </w:p>
        </w:tc>
      </w:tr>
    </w:tbl>
    <w:p w14:paraId="07292E5D" w14:textId="77777777" w:rsidR="00986512" w:rsidRDefault="00986512" w:rsidP="006F6330">
      <w:pPr>
        <w:spacing w:after="0"/>
        <w:rPr>
          <w:lang w:val="es-MX" w:eastAsia="ja-JP"/>
        </w:rPr>
      </w:pPr>
    </w:p>
    <w:p w14:paraId="51E450B8" w14:textId="77777777" w:rsidR="00986512" w:rsidRDefault="00986512" w:rsidP="00986512">
      <w:pPr>
        <w:rPr>
          <w:b/>
          <w:bCs/>
          <w:szCs w:val="22"/>
          <w:lang w:val="es-MX"/>
        </w:rPr>
      </w:pPr>
      <w:r w:rsidRPr="005700D0">
        <w:rPr>
          <w:b/>
          <w:bCs/>
          <w:szCs w:val="22"/>
          <w:lang w:val="es-MX"/>
        </w:rPr>
        <w:t>Descripción del Programa</w:t>
      </w:r>
    </w:p>
    <w:p w14:paraId="1727E093" w14:textId="77777777" w:rsidR="00254C02" w:rsidRDefault="00254C02" w:rsidP="00254C02">
      <w:pPr>
        <w:jc w:val="both"/>
        <w:rPr>
          <w:b/>
          <w:bCs/>
          <w:szCs w:val="22"/>
          <w:lang w:val="es-MX"/>
        </w:rPr>
      </w:pPr>
      <w:r w:rsidRPr="00E0271E">
        <w:rPr>
          <w:szCs w:val="22"/>
        </w:rPr>
        <w:t xml:space="preserve">Por medio del FASSA las entidades federativas reciben los recursos económicos que los apoyan para ejercer las atribuciones que les competen en materia de salubridad general en los términos que establece </w:t>
      </w:r>
      <w:r>
        <w:rPr>
          <w:szCs w:val="22"/>
        </w:rPr>
        <w:t>la Ley General de Salud (LGS) y el a</w:t>
      </w:r>
      <w:r w:rsidRPr="00E0271E">
        <w:rPr>
          <w:szCs w:val="22"/>
        </w:rPr>
        <w:t>rt</w:t>
      </w:r>
      <w:r>
        <w:rPr>
          <w:szCs w:val="22"/>
        </w:rPr>
        <w:t>ículo 29 de la</w:t>
      </w:r>
      <w:r w:rsidRPr="00E0271E">
        <w:rPr>
          <w:szCs w:val="22"/>
        </w:rPr>
        <w:t xml:space="preserve"> L</w:t>
      </w:r>
      <w:r>
        <w:rPr>
          <w:szCs w:val="22"/>
        </w:rPr>
        <w:t>ey de Coordinación Fiscal (LCF)</w:t>
      </w:r>
      <w:r w:rsidRPr="00E0271E">
        <w:rPr>
          <w:szCs w:val="22"/>
        </w:rPr>
        <w:t>. De acuerdo con la Estrategia Programática del PEF 2021, el FASSA fortalece las acciones que permiten mejorar la salud de la población sin seguridad social. Asimismo, los recursos que reciben los servicios estatales de salud de las 32 las entidades federativas se destinan a la prevención, promoción, detección y tratamiento en todos los niveles de atención y atenció</w:t>
      </w:r>
      <w:r>
        <w:rPr>
          <w:szCs w:val="22"/>
        </w:rPr>
        <w:t>n a la comunidad y a la persona</w:t>
      </w:r>
      <w:r w:rsidRPr="00E0271E">
        <w:rPr>
          <w:szCs w:val="22"/>
        </w:rPr>
        <w:t>.</w:t>
      </w:r>
    </w:p>
    <w:p w14:paraId="79EB3B54" w14:textId="77777777" w:rsidR="00986512" w:rsidRDefault="00986512" w:rsidP="00986512">
      <w:pPr>
        <w:rPr>
          <w:b/>
          <w:bCs/>
          <w:szCs w:val="22"/>
          <w:lang w:val="es-MX"/>
        </w:rPr>
      </w:pPr>
      <w:r w:rsidRPr="005700D0">
        <w:rPr>
          <w:b/>
          <w:bCs/>
          <w:szCs w:val="22"/>
          <w:lang w:val="es-MX"/>
        </w:rPr>
        <w:t>Principales hallazgos de la evaluación</w:t>
      </w:r>
    </w:p>
    <w:p w14:paraId="28379E2F" w14:textId="61EE76A0" w:rsidR="00986512" w:rsidRPr="005D15D3" w:rsidRDefault="00986512" w:rsidP="00D8158F">
      <w:pPr>
        <w:jc w:val="both"/>
        <w:rPr>
          <w:bCs/>
          <w:szCs w:val="22"/>
          <w:lang w:val="es-MX"/>
        </w:rPr>
      </w:pPr>
      <w:r w:rsidRPr="00D8158F">
        <w:rPr>
          <w:szCs w:val="22"/>
        </w:rPr>
        <w:t>Diagn</w:t>
      </w:r>
      <w:r w:rsidR="00D90280" w:rsidRPr="00D8158F">
        <w:rPr>
          <w:szCs w:val="22"/>
        </w:rPr>
        <w:t>ó</w:t>
      </w:r>
      <w:r w:rsidRPr="00D8158F">
        <w:rPr>
          <w:szCs w:val="22"/>
        </w:rPr>
        <w:t>stic</w:t>
      </w:r>
      <w:r w:rsidR="00D90280" w:rsidRPr="00D8158F">
        <w:rPr>
          <w:szCs w:val="22"/>
        </w:rPr>
        <w:t>o</w:t>
      </w:r>
      <w:r w:rsidRPr="00D8158F">
        <w:rPr>
          <w:szCs w:val="22"/>
        </w:rPr>
        <w:t xml:space="preserve">s de necesidad de recursos humanos y materiales, el registro del destino del recurso a nivel </w:t>
      </w:r>
      <w:r w:rsidR="00D90280" w:rsidRPr="00D8158F">
        <w:rPr>
          <w:szCs w:val="22"/>
        </w:rPr>
        <w:t>Clave Única de Establecimientos de Salud (</w:t>
      </w:r>
      <w:r w:rsidRPr="00D8158F">
        <w:rPr>
          <w:szCs w:val="22"/>
        </w:rPr>
        <w:t>CLUES</w:t>
      </w:r>
      <w:r w:rsidR="00D90280" w:rsidRPr="00D8158F">
        <w:rPr>
          <w:szCs w:val="22"/>
        </w:rPr>
        <w:t>)</w:t>
      </w:r>
      <w:r w:rsidRPr="00D8158F">
        <w:rPr>
          <w:szCs w:val="22"/>
        </w:rPr>
        <w:t>, falta de evaluaciones externa.</w:t>
      </w:r>
    </w:p>
    <w:p w14:paraId="78BC2BAA" w14:textId="77777777" w:rsidR="00986512" w:rsidRDefault="00986512" w:rsidP="00D8158F">
      <w:pPr>
        <w:rPr>
          <w:b/>
          <w:bCs/>
          <w:szCs w:val="22"/>
          <w:lang w:val="es-MX"/>
        </w:rPr>
      </w:pPr>
      <w:r w:rsidRPr="005700D0">
        <w:rPr>
          <w:b/>
          <w:bCs/>
          <w:szCs w:val="22"/>
          <w:lang w:val="es-MX"/>
        </w:rPr>
        <w:t>Principales recomendaciones de la evaluación</w:t>
      </w:r>
    </w:p>
    <w:p w14:paraId="65E41A9B" w14:textId="77777777" w:rsidR="00986512" w:rsidRPr="005D15D3" w:rsidRDefault="00D90280" w:rsidP="00986512">
      <w:pPr>
        <w:jc w:val="both"/>
        <w:rPr>
          <w:bCs/>
          <w:szCs w:val="22"/>
          <w:lang w:val="es-MX"/>
        </w:rPr>
      </w:pPr>
      <w:r>
        <w:rPr>
          <w:bCs/>
          <w:szCs w:val="22"/>
          <w:lang w:val="es-MX"/>
        </w:rPr>
        <w:t>Realizar el diagnó</w:t>
      </w:r>
      <w:r w:rsidR="00986512">
        <w:rPr>
          <w:bCs/>
          <w:szCs w:val="22"/>
          <w:lang w:val="es-MX"/>
        </w:rPr>
        <w:t>s</w:t>
      </w:r>
      <w:r w:rsidR="00986512" w:rsidRPr="005D15D3">
        <w:rPr>
          <w:bCs/>
          <w:szCs w:val="22"/>
          <w:lang w:val="es-MX"/>
        </w:rPr>
        <w:t>tico de necesidad de recursos humanos y materiales, adecuar el sistema contable con la finalidad de realizar la planeación de insumos y servicios a nivel CLUES, continuar con el proceso de reingeniería.</w:t>
      </w:r>
    </w:p>
    <w:p w14:paraId="7ADDA444" w14:textId="77777777" w:rsidR="00986512" w:rsidRPr="005373EE" w:rsidRDefault="00986512" w:rsidP="00986512">
      <w:pPr>
        <w:rPr>
          <w:b/>
          <w:bCs/>
          <w:szCs w:val="22"/>
          <w:lang w:val="es-MX"/>
        </w:rPr>
      </w:pPr>
      <w:r w:rsidRPr="005373EE">
        <w:rPr>
          <w:b/>
          <w:bCs/>
          <w:szCs w:val="22"/>
          <w:lang w:val="es-MX"/>
        </w:rPr>
        <w:t>Recomendaciones para el proceso de programación y presupuestación</w:t>
      </w:r>
    </w:p>
    <w:p w14:paraId="23F3BD7D" w14:textId="77777777" w:rsidR="00B75593" w:rsidRDefault="00986512" w:rsidP="006B4CAB">
      <w:pPr>
        <w:autoSpaceDE w:val="0"/>
        <w:autoSpaceDN w:val="0"/>
        <w:adjustRightInd w:val="0"/>
        <w:spacing w:after="0"/>
        <w:jc w:val="both"/>
        <w:rPr>
          <w:rFonts w:eastAsia="Times New Roman" w:cs="Arial"/>
          <w:szCs w:val="22"/>
          <w:lang w:val="es-MX"/>
        </w:rPr>
      </w:pPr>
      <w:r w:rsidRPr="005D15D3">
        <w:rPr>
          <w:rFonts w:eastAsia="Times New Roman" w:cs="Arial"/>
          <w:szCs w:val="22"/>
          <w:lang w:val="es-MX"/>
        </w:rPr>
        <w:t>Para el ejercicio fiscal siguiente junto a la normativa del Fondo, el proce</w:t>
      </w:r>
      <w:r>
        <w:rPr>
          <w:rFonts w:eastAsia="Times New Roman" w:cs="Arial"/>
          <w:szCs w:val="22"/>
          <w:lang w:val="es-MX"/>
        </w:rPr>
        <w:t>sa con sus respectivas etapas pa</w:t>
      </w:r>
      <w:r w:rsidRPr="005D15D3">
        <w:rPr>
          <w:rFonts w:eastAsia="Times New Roman" w:cs="Arial"/>
          <w:szCs w:val="22"/>
          <w:lang w:val="es-MX"/>
        </w:rPr>
        <w:t>ra la aplicación durante un ejercicio fiscal.</w:t>
      </w:r>
    </w:p>
    <w:p w14:paraId="58B936C1" w14:textId="77777777" w:rsidR="006B4CAB" w:rsidRPr="006B4CAB" w:rsidRDefault="006B4CAB" w:rsidP="006B4CAB">
      <w:pPr>
        <w:autoSpaceDE w:val="0"/>
        <w:autoSpaceDN w:val="0"/>
        <w:adjustRightInd w:val="0"/>
        <w:spacing w:after="0"/>
        <w:jc w:val="both"/>
        <w:rPr>
          <w:rFonts w:eastAsia="Times New Roman" w:cs="Arial"/>
          <w:szCs w:val="22"/>
          <w:lang w:val="es-MX"/>
        </w:rPr>
      </w:pP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75593" w:rsidRPr="006151B0" w14:paraId="68C7C00C" w14:textId="77777777" w:rsidTr="006B4CAB">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4767BDA" w14:textId="77777777" w:rsidR="00B75593" w:rsidRPr="00060159" w:rsidRDefault="00B75593" w:rsidP="006B4CAB">
            <w:pPr>
              <w:pStyle w:val="Cdetexto"/>
              <w:spacing w:after="0"/>
              <w:ind w:left="-105" w:right="616"/>
              <w:rPr>
                <w:rFonts w:ascii="Montserrat" w:hAnsi="Montserrat"/>
                <w:b/>
                <w:bCs/>
                <w:sz w:val="18"/>
                <w:szCs w:val="18"/>
                <w:lang w:val="es-MX"/>
              </w:rPr>
            </w:pPr>
            <w:r w:rsidRPr="00060159">
              <w:rPr>
                <w:rFonts w:ascii="Montserrat" w:hAnsi="Montserrat"/>
                <w:b/>
                <w:bCs/>
                <w:sz w:val="18"/>
                <w:szCs w:val="18"/>
                <w:lang w:val="es-MX"/>
              </w:rPr>
              <w:t xml:space="preserve">CUADRO </w:t>
            </w:r>
            <w:r w:rsidR="00705A1B">
              <w:rPr>
                <w:rFonts w:ascii="Montserrat" w:hAnsi="Montserrat"/>
                <w:b/>
                <w:bCs/>
                <w:sz w:val="18"/>
                <w:szCs w:val="18"/>
                <w:lang w:val="es-MX"/>
              </w:rPr>
              <w:t>9 DE 11</w:t>
            </w:r>
            <w:r w:rsidR="00760130">
              <w:rPr>
                <w:rFonts w:ascii="Montserrat" w:hAnsi="Montserrat"/>
                <w:b/>
                <w:bCs/>
                <w:sz w:val="18"/>
                <w:szCs w:val="18"/>
                <w:lang w:val="es-MX"/>
              </w:rPr>
              <w:t>5</w:t>
            </w:r>
          </w:p>
          <w:p w14:paraId="607A500E" w14:textId="77777777" w:rsidR="00B75593" w:rsidRPr="00401D59" w:rsidRDefault="00B75593" w:rsidP="006B4CAB">
            <w:pPr>
              <w:pStyle w:val="Textocuadro"/>
              <w:ind w:left="-105" w:right="616"/>
              <w:jc w:val="both"/>
              <w:rPr>
                <w:rFonts w:cs="Arial"/>
                <w:b/>
                <w:bCs/>
                <w:sz w:val="18"/>
                <w:szCs w:val="18"/>
                <w:lang w:val="es-MX" w:eastAsia="es-ES"/>
              </w:rPr>
            </w:pPr>
            <w:r w:rsidRPr="006B4CAB">
              <w:rPr>
                <w:rFonts w:cs="Arial"/>
                <w:b/>
                <w:bCs/>
                <w:sz w:val="18"/>
                <w:szCs w:val="18"/>
                <w:lang w:val="es-MX" w:eastAsia="es-ES"/>
              </w:rPr>
              <w:t>Evaluación Específica del Desempeño I002</w:t>
            </w:r>
            <w:r w:rsidRPr="00F50B66">
              <w:rPr>
                <w:rFonts w:cs="Arial"/>
                <w:b/>
                <w:bCs/>
                <w:sz w:val="18"/>
                <w:szCs w:val="18"/>
                <w:lang w:val="es-MX" w:eastAsia="es-ES"/>
              </w:rPr>
              <w:t xml:space="preserve"> </w:t>
            </w:r>
            <w:r w:rsidRPr="00060159">
              <w:rPr>
                <w:rFonts w:cs="Arial"/>
                <w:b/>
                <w:bCs/>
                <w:sz w:val="18"/>
                <w:szCs w:val="18"/>
                <w:lang w:val="es-MX" w:eastAsia="es-ES"/>
              </w:rPr>
              <w:t>“</w:t>
            </w:r>
            <w:r>
              <w:rPr>
                <w:rFonts w:cs="Arial"/>
                <w:b/>
                <w:bCs/>
                <w:sz w:val="18"/>
                <w:szCs w:val="18"/>
                <w:lang w:val="es-MX" w:eastAsia="es-ES"/>
              </w:rPr>
              <w:t>Fondo de Aportaciones a los Servicios de Salud-Tabasco</w:t>
            </w:r>
            <w:r w:rsidRPr="00060159">
              <w:rPr>
                <w:rFonts w:cs="Arial"/>
                <w:b/>
                <w:bCs/>
                <w:sz w:val="18"/>
                <w:szCs w:val="18"/>
                <w:lang w:val="es-MX" w:eastAsia="es-ES"/>
              </w:rPr>
              <w:t>”</w:t>
            </w:r>
          </w:p>
          <w:p w14:paraId="4F5E1E93" w14:textId="77777777" w:rsidR="00B75593" w:rsidRPr="006151B0" w:rsidRDefault="00B75593" w:rsidP="006B4CAB">
            <w:pPr>
              <w:pStyle w:val="SUBCAB7"/>
              <w:jc w:val="both"/>
              <w:rPr>
                <w:bCs/>
                <w:sz w:val="2"/>
                <w:szCs w:val="16"/>
              </w:rPr>
            </w:pPr>
          </w:p>
        </w:tc>
      </w:tr>
      <w:tr w:rsidR="00B75593" w:rsidRPr="006151B0" w14:paraId="1BA30D0D" w14:textId="77777777" w:rsidTr="006B4CAB">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521F739C" w14:textId="77777777" w:rsidR="00B75593" w:rsidRPr="006151B0" w:rsidRDefault="00B75593" w:rsidP="006B4CAB">
            <w:pPr>
              <w:pStyle w:val="SUBCAB7"/>
              <w:jc w:val="both"/>
              <w:rPr>
                <w:bCs/>
                <w:sz w:val="2"/>
                <w:szCs w:val="16"/>
              </w:rPr>
            </w:pPr>
          </w:p>
        </w:tc>
      </w:tr>
      <w:tr w:rsidR="00B75593" w:rsidRPr="009332B5" w14:paraId="186BDA63" w14:textId="77777777" w:rsidTr="006B4CAB">
        <w:trPr>
          <w:trHeight w:val="572"/>
          <w:jc w:val="center"/>
        </w:trPr>
        <w:tc>
          <w:tcPr>
            <w:tcW w:w="2405" w:type="dxa"/>
            <w:gridSpan w:val="2"/>
            <w:tcBorders>
              <w:top w:val="nil"/>
              <w:bottom w:val="nil"/>
            </w:tcBorders>
            <w:shd w:val="clear" w:color="auto" w:fill="D4C19C"/>
            <w:vAlign w:val="center"/>
          </w:tcPr>
          <w:p w14:paraId="59387C58" w14:textId="77777777" w:rsidR="00B75593" w:rsidRPr="000B330C" w:rsidRDefault="00B75593" w:rsidP="006B4CAB">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670726E4" w14:textId="77777777" w:rsidR="00B75593" w:rsidRPr="009332B5" w:rsidRDefault="00B75593" w:rsidP="006B4CAB">
            <w:pPr>
              <w:pStyle w:val="Textocuadroneg"/>
              <w:jc w:val="both"/>
              <w:rPr>
                <w:bCs/>
                <w:color w:val="FFFFFF" w:themeColor="background1"/>
                <w:sz w:val="16"/>
                <w:szCs w:val="16"/>
              </w:rPr>
            </w:pPr>
            <w:r>
              <w:rPr>
                <w:bCs/>
                <w:color w:val="FFFFFF" w:themeColor="background1"/>
                <w:sz w:val="16"/>
                <w:szCs w:val="16"/>
              </w:rPr>
              <w:t>Evaluación Específica del Desempeño a los Fondos de Aportaciones Federales en el ámbito estatal: Fondo de Aportaciones para los Servicios de Salud (FASSA), para la entidad federativa Tabasco</w:t>
            </w:r>
          </w:p>
        </w:tc>
      </w:tr>
      <w:tr w:rsidR="00B75593" w:rsidRPr="006151B0" w14:paraId="7FEECEDF" w14:textId="77777777" w:rsidTr="006B4CAB">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CA5CE78" w14:textId="77777777" w:rsidR="00B75593" w:rsidRPr="006151B0" w:rsidRDefault="00B75593" w:rsidP="006B4CAB">
            <w:pPr>
              <w:pStyle w:val="Textocuadroneg"/>
              <w:jc w:val="both"/>
              <w:rPr>
                <w:bCs/>
                <w:color w:val="FFFFFF" w:themeColor="background1"/>
                <w:sz w:val="2"/>
                <w:szCs w:val="16"/>
              </w:rPr>
            </w:pPr>
          </w:p>
        </w:tc>
      </w:tr>
      <w:tr w:rsidR="00B75593" w:rsidRPr="006151B0" w14:paraId="4FB4C062" w14:textId="77777777" w:rsidTr="006B4CAB">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078335D4" w14:textId="77777777" w:rsidR="00B75593" w:rsidRPr="006151B0" w:rsidRDefault="00B75593" w:rsidP="006B4CAB">
            <w:pPr>
              <w:pStyle w:val="Textocuadroneg"/>
              <w:jc w:val="both"/>
              <w:rPr>
                <w:bCs/>
                <w:color w:val="FFFFFF" w:themeColor="background1"/>
                <w:sz w:val="2"/>
                <w:szCs w:val="16"/>
              </w:rPr>
            </w:pPr>
          </w:p>
        </w:tc>
      </w:tr>
      <w:tr w:rsidR="00B75593" w:rsidRPr="000B330C" w14:paraId="0FE61DB8" w14:textId="77777777" w:rsidTr="006B4CAB">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64455C8C" w14:textId="77777777" w:rsidR="00B75593" w:rsidRPr="000B330C" w:rsidRDefault="00B75593" w:rsidP="006B4CAB">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53FC44BE" w14:textId="77777777" w:rsidR="00B75593" w:rsidRPr="006E6B9D" w:rsidRDefault="00B75593" w:rsidP="00B75593">
            <w:pPr>
              <w:pStyle w:val="Textocuadroneg"/>
              <w:jc w:val="both"/>
              <w:rPr>
                <w:b w:val="0"/>
                <w:sz w:val="16"/>
                <w:szCs w:val="16"/>
              </w:rPr>
            </w:pPr>
            <w:r>
              <w:rPr>
                <w:b w:val="0"/>
                <w:sz w:val="16"/>
                <w:szCs w:val="16"/>
              </w:rPr>
              <w:t xml:space="preserve">Evaluar el desempeño del FASSA, en Tabasco en </w:t>
            </w:r>
            <w:r w:rsidR="00B81120">
              <w:rPr>
                <w:b w:val="0"/>
                <w:sz w:val="16"/>
                <w:szCs w:val="16"/>
              </w:rPr>
              <w:t xml:space="preserve">2016, </w:t>
            </w:r>
            <w:r>
              <w:rPr>
                <w:b w:val="0"/>
                <w:sz w:val="16"/>
                <w:szCs w:val="16"/>
              </w:rPr>
              <w:t>2017, 2018, 2019 y 2020, con la finalidad de mejorar la gestión, la operación, los resultados y la rendición de cuentas.</w:t>
            </w:r>
          </w:p>
        </w:tc>
      </w:tr>
      <w:tr w:rsidR="00B75593" w:rsidRPr="000B330C" w14:paraId="0B6931F1" w14:textId="77777777" w:rsidTr="006B4CAB">
        <w:trPr>
          <w:trHeight w:val="583"/>
          <w:jc w:val="center"/>
        </w:trPr>
        <w:tc>
          <w:tcPr>
            <w:tcW w:w="2405" w:type="dxa"/>
            <w:gridSpan w:val="2"/>
            <w:shd w:val="clear" w:color="auto" w:fill="D9D9D9" w:themeFill="background1" w:themeFillShade="D9"/>
            <w:vAlign w:val="center"/>
          </w:tcPr>
          <w:p w14:paraId="0A0ED684" w14:textId="77777777" w:rsidR="00B75593" w:rsidRPr="000B330C" w:rsidRDefault="00B75593" w:rsidP="006B4CAB">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7648420B" w14:textId="77777777" w:rsidR="00B75593" w:rsidRPr="000B330C" w:rsidRDefault="00B75593" w:rsidP="006B4CAB">
            <w:pPr>
              <w:pStyle w:val="Textocuadroneg"/>
              <w:rPr>
                <w:b w:val="0"/>
                <w:sz w:val="16"/>
                <w:szCs w:val="16"/>
              </w:rPr>
            </w:pPr>
            <w:r>
              <w:rPr>
                <w:b w:val="0"/>
                <w:sz w:val="16"/>
                <w:szCs w:val="16"/>
              </w:rPr>
              <w:t>Evaluación Específica del Desempeño</w:t>
            </w:r>
          </w:p>
        </w:tc>
        <w:tc>
          <w:tcPr>
            <w:tcW w:w="906" w:type="dxa"/>
            <w:gridSpan w:val="2"/>
            <w:shd w:val="clear" w:color="auto" w:fill="D9D9D9" w:themeFill="background1" w:themeFillShade="D9"/>
            <w:vAlign w:val="center"/>
          </w:tcPr>
          <w:p w14:paraId="4D1A93C3" w14:textId="77777777" w:rsidR="00B75593" w:rsidRPr="000B330C" w:rsidRDefault="00B75593" w:rsidP="006B4CAB">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0FA36BBF" w14:textId="2124FBEE" w:rsidR="00B75593" w:rsidRPr="000B330C" w:rsidRDefault="00E82AD1" w:rsidP="006B4CAB">
            <w:pPr>
              <w:pStyle w:val="Textocuadroneg"/>
              <w:rPr>
                <w:b w:val="0"/>
                <w:sz w:val="16"/>
                <w:szCs w:val="16"/>
              </w:rPr>
            </w:pPr>
            <w:r>
              <w:rPr>
                <w:b w:val="0"/>
                <w:sz w:val="16"/>
                <w:szCs w:val="16"/>
              </w:rPr>
              <w:t>2017, 2018, 2019 y 2020</w:t>
            </w:r>
          </w:p>
        </w:tc>
      </w:tr>
      <w:tr w:rsidR="00B75593" w:rsidRPr="00981F7D" w14:paraId="36A32D1F" w14:textId="77777777" w:rsidTr="006B4CAB">
        <w:trPr>
          <w:trHeight w:val="583"/>
          <w:jc w:val="center"/>
        </w:trPr>
        <w:tc>
          <w:tcPr>
            <w:tcW w:w="988" w:type="dxa"/>
            <w:shd w:val="clear" w:color="auto" w:fill="FFFFFF" w:themeFill="background1"/>
            <w:vAlign w:val="center"/>
            <w:hideMark/>
          </w:tcPr>
          <w:p w14:paraId="5DAD9CD4" w14:textId="77777777" w:rsidR="00B75593" w:rsidRPr="000B330C" w:rsidRDefault="00B75593" w:rsidP="006B4CAB">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68664648" w14:textId="77777777" w:rsidR="00B75593" w:rsidRPr="00981F7D" w:rsidRDefault="00B75593" w:rsidP="006B4CAB">
            <w:pPr>
              <w:pStyle w:val="CABEZA"/>
              <w:rPr>
                <w:b w:val="0"/>
                <w:bCs/>
                <w:sz w:val="16"/>
                <w:szCs w:val="16"/>
                <w:lang w:val="es-MX"/>
              </w:rPr>
            </w:pPr>
            <w:r>
              <w:rPr>
                <w:b w:val="0"/>
                <w:bCs/>
                <w:sz w:val="16"/>
                <w:szCs w:val="16"/>
                <w:lang w:val="es-MX"/>
              </w:rPr>
              <w:t>33 Aportaciones Federales para Entidades Federativas y Municpios</w:t>
            </w:r>
          </w:p>
        </w:tc>
      </w:tr>
      <w:tr w:rsidR="00B75593" w:rsidRPr="000454A1" w14:paraId="0E7D3DF5" w14:textId="77777777" w:rsidTr="006B4CAB">
        <w:trPr>
          <w:trHeight w:val="583"/>
          <w:jc w:val="center"/>
        </w:trPr>
        <w:tc>
          <w:tcPr>
            <w:tcW w:w="988" w:type="dxa"/>
            <w:shd w:val="clear" w:color="auto" w:fill="D9D9D9" w:themeFill="background1" w:themeFillShade="D9"/>
            <w:vAlign w:val="center"/>
            <w:hideMark/>
          </w:tcPr>
          <w:p w14:paraId="2D06C67E" w14:textId="77777777" w:rsidR="00B75593" w:rsidRPr="000B330C" w:rsidRDefault="00B75593" w:rsidP="006B4CAB">
            <w:pPr>
              <w:pStyle w:val="Textocuadroneg"/>
              <w:rPr>
                <w:sz w:val="16"/>
                <w:szCs w:val="16"/>
              </w:rPr>
            </w:pPr>
            <w:r w:rsidRPr="000B330C">
              <w:rPr>
                <w:sz w:val="16"/>
                <w:szCs w:val="16"/>
              </w:rPr>
              <w:lastRenderedPageBreak/>
              <w:t>Clave Pp:</w:t>
            </w:r>
          </w:p>
        </w:tc>
        <w:tc>
          <w:tcPr>
            <w:tcW w:w="1417" w:type="dxa"/>
            <w:shd w:val="clear" w:color="auto" w:fill="D9D9D9" w:themeFill="background1" w:themeFillShade="D9"/>
            <w:vAlign w:val="center"/>
            <w:hideMark/>
          </w:tcPr>
          <w:p w14:paraId="77F9AD81" w14:textId="77777777" w:rsidR="00B75593" w:rsidRPr="000B330C" w:rsidRDefault="00B75593" w:rsidP="006B4CAB">
            <w:pPr>
              <w:pStyle w:val="Textocuadro"/>
              <w:rPr>
                <w:sz w:val="16"/>
                <w:szCs w:val="16"/>
              </w:rPr>
            </w:pPr>
            <w:r>
              <w:rPr>
                <w:sz w:val="16"/>
                <w:szCs w:val="16"/>
              </w:rPr>
              <w:t>I002</w:t>
            </w:r>
          </w:p>
        </w:tc>
        <w:tc>
          <w:tcPr>
            <w:tcW w:w="2126" w:type="dxa"/>
            <w:shd w:val="clear" w:color="auto" w:fill="D9D9D9" w:themeFill="background1" w:themeFillShade="D9"/>
            <w:vAlign w:val="center"/>
            <w:hideMark/>
          </w:tcPr>
          <w:p w14:paraId="408236FB" w14:textId="77777777" w:rsidR="00B75593" w:rsidRPr="000B330C" w:rsidRDefault="00B75593" w:rsidP="006B4CAB">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5E84249B" w14:textId="77777777" w:rsidR="00B75593" w:rsidRPr="000454A1" w:rsidRDefault="00B75593" w:rsidP="006B4CAB">
            <w:pPr>
              <w:pStyle w:val="Textocuadro"/>
              <w:rPr>
                <w:sz w:val="16"/>
                <w:szCs w:val="16"/>
              </w:rPr>
            </w:pPr>
            <w:r>
              <w:rPr>
                <w:sz w:val="16"/>
                <w:szCs w:val="16"/>
              </w:rPr>
              <w:t>Fondo de Aportaciones a los Servicios de Salud</w:t>
            </w:r>
          </w:p>
        </w:tc>
      </w:tr>
      <w:tr w:rsidR="00B75593" w:rsidRPr="000B330C" w14:paraId="050DDF5A" w14:textId="77777777" w:rsidTr="006B4CAB">
        <w:trPr>
          <w:trHeight w:val="583"/>
          <w:jc w:val="center"/>
        </w:trPr>
        <w:tc>
          <w:tcPr>
            <w:tcW w:w="2405" w:type="dxa"/>
            <w:gridSpan w:val="2"/>
            <w:shd w:val="clear" w:color="auto" w:fill="auto"/>
            <w:vAlign w:val="center"/>
            <w:hideMark/>
          </w:tcPr>
          <w:p w14:paraId="75BE85D7" w14:textId="77777777" w:rsidR="00B75593" w:rsidRPr="000B330C" w:rsidRDefault="00B75593" w:rsidP="006B4CAB">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29217EE5" w14:textId="77777777" w:rsidR="00B75593" w:rsidRPr="000B330C" w:rsidRDefault="00B75593" w:rsidP="006B4CAB">
            <w:pPr>
              <w:pStyle w:val="Textocuadro"/>
              <w:rPr>
                <w:sz w:val="16"/>
                <w:szCs w:val="16"/>
                <w:highlight w:val="yellow"/>
                <w:lang w:val="es-MX"/>
              </w:rPr>
            </w:pPr>
            <w:r>
              <w:rPr>
                <w:sz w:val="16"/>
                <w:szCs w:val="16"/>
                <w:lang w:val="es-MX"/>
              </w:rPr>
              <w:t>Tabasco</w:t>
            </w:r>
          </w:p>
        </w:tc>
      </w:tr>
      <w:tr w:rsidR="00B75593" w:rsidRPr="000454A1" w14:paraId="2569D189" w14:textId="77777777" w:rsidTr="006B4CAB">
        <w:trPr>
          <w:trHeight w:val="317"/>
          <w:jc w:val="center"/>
        </w:trPr>
        <w:tc>
          <w:tcPr>
            <w:tcW w:w="2405" w:type="dxa"/>
            <w:gridSpan w:val="2"/>
            <w:vMerge w:val="restart"/>
            <w:shd w:val="clear" w:color="auto" w:fill="D9D9D9" w:themeFill="background1" w:themeFillShade="D9"/>
            <w:vAlign w:val="center"/>
          </w:tcPr>
          <w:p w14:paraId="003E301A" w14:textId="77777777" w:rsidR="00B75593" w:rsidRPr="00A728BB" w:rsidRDefault="00B75593" w:rsidP="006B4CAB">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6CC815F5" w14:textId="77777777" w:rsidR="00B75593" w:rsidRPr="00A728BB" w:rsidRDefault="00B75593" w:rsidP="006B4CAB">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52FF40E7" w14:textId="77777777" w:rsidR="00B75593" w:rsidRPr="000454A1" w:rsidRDefault="00B75593" w:rsidP="006B4CAB">
            <w:pPr>
              <w:pStyle w:val="Textocuadro"/>
              <w:rPr>
                <w:sz w:val="16"/>
                <w:szCs w:val="16"/>
              </w:rPr>
            </w:pPr>
            <w:r>
              <w:rPr>
                <w:sz w:val="16"/>
                <w:szCs w:val="16"/>
              </w:rPr>
              <w:t>Investigación en Salud y Demografía, S.C.</w:t>
            </w:r>
          </w:p>
        </w:tc>
      </w:tr>
      <w:tr w:rsidR="00B75593" w:rsidRPr="000454A1" w14:paraId="25F3C904" w14:textId="77777777" w:rsidTr="1887E5C0">
        <w:trPr>
          <w:trHeight w:val="293"/>
          <w:jc w:val="center"/>
        </w:trPr>
        <w:tc>
          <w:tcPr>
            <w:tcW w:w="2405" w:type="dxa"/>
            <w:gridSpan w:val="2"/>
            <w:vMerge/>
            <w:vAlign w:val="center"/>
          </w:tcPr>
          <w:p w14:paraId="679832A9" w14:textId="77777777" w:rsidR="00B75593" w:rsidRPr="00A728BB" w:rsidRDefault="00B75593" w:rsidP="006B4CAB">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54DC5895" w14:textId="77777777" w:rsidR="00B75593" w:rsidRPr="00A728BB" w:rsidRDefault="00B75593" w:rsidP="006B4CAB">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243F2825" w14:textId="77777777" w:rsidR="00B75593" w:rsidRPr="000454A1" w:rsidRDefault="00B75593" w:rsidP="006B4CAB">
            <w:pPr>
              <w:pStyle w:val="Textocuadro"/>
              <w:spacing w:before="0"/>
              <w:rPr>
                <w:sz w:val="16"/>
                <w:szCs w:val="16"/>
              </w:rPr>
            </w:pPr>
            <w:proofErr w:type="spellStart"/>
            <w:r>
              <w:rPr>
                <w:sz w:val="16"/>
                <w:szCs w:val="16"/>
              </w:rPr>
              <w:t>Act</w:t>
            </w:r>
            <w:proofErr w:type="spellEnd"/>
            <w:r>
              <w:rPr>
                <w:sz w:val="16"/>
                <w:szCs w:val="16"/>
              </w:rPr>
              <w:t>. Javier E. Jiménez Bolón</w:t>
            </w:r>
          </w:p>
        </w:tc>
      </w:tr>
      <w:tr w:rsidR="00B75593" w:rsidRPr="000454A1" w14:paraId="45D9CFE3" w14:textId="77777777" w:rsidTr="1887E5C0">
        <w:trPr>
          <w:trHeight w:val="360"/>
          <w:jc w:val="center"/>
        </w:trPr>
        <w:tc>
          <w:tcPr>
            <w:tcW w:w="2405" w:type="dxa"/>
            <w:gridSpan w:val="2"/>
            <w:vMerge/>
            <w:vAlign w:val="center"/>
          </w:tcPr>
          <w:p w14:paraId="1473736D" w14:textId="77777777" w:rsidR="00B75593" w:rsidRPr="00A728BB" w:rsidRDefault="00B75593" w:rsidP="006B4CAB">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2C1FCF53" w14:textId="77777777" w:rsidR="00B75593" w:rsidRPr="00A728BB" w:rsidRDefault="00B75593" w:rsidP="006B4CAB">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5B617BDE" w14:textId="77777777" w:rsidR="00B75593" w:rsidRPr="006E6B9D" w:rsidRDefault="00B75593" w:rsidP="00647FD5">
            <w:pPr>
              <w:spacing w:after="0"/>
              <w:rPr>
                <w:rFonts w:ascii="Montserrat" w:eastAsia="Times New Roman" w:hAnsi="Montserrat"/>
                <w:sz w:val="16"/>
                <w:szCs w:val="16"/>
                <w:lang w:val="es-ES" w:eastAsia="en-US"/>
              </w:rPr>
            </w:pPr>
            <w:r>
              <w:rPr>
                <w:rFonts w:ascii="Montserrat" w:eastAsia="Times New Roman" w:hAnsi="Montserrat"/>
                <w:sz w:val="16"/>
                <w:szCs w:val="16"/>
                <w:lang w:val="es-ES" w:eastAsia="en-US"/>
              </w:rPr>
              <w:t>Lic. Patricia Barrón Belmonte</w:t>
            </w:r>
            <w:r>
              <w:rPr>
                <w:rFonts w:ascii="Montserrat" w:eastAsia="Times New Roman" w:hAnsi="Montserrat"/>
                <w:sz w:val="16"/>
                <w:szCs w:val="16"/>
                <w:lang w:val="es-ES" w:eastAsia="en-US"/>
              </w:rPr>
              <w:br/>
              <w:t>Dra. Frida Rivera Buendía</w:t>
            </w:r>
            <w:r>
              <w:rPr>
                <w:rFonts w:ascii="Montserrat" w:eastAsia="Times New Roman" w:hAnsi="Montserrat"/>
                <w:sz w:val="16"/>
                <w:szCs w:val="16"/>
                <w:lang w:val="es-ES" w:eastAsia="en-US"/>
              </w:rPr>
              <w:br/>
              <w:t>Lic. Alba Karina Pérez Díaz</w:t>
            </w:r>
          </w:p>
        </w:tc>
      </w:tr>
      <w:tr w:rsidR="00B75593" w:rsidRPr="000B330C" w14:paraId="6FA55ACE" w14:textId="77777777" w:rsidTr="006B4CAB">
        <w:trPr>
          <w:trHeight w:val="583"/>
          <w:jc w:val="center"/>
        </w:trPr>
        <w:tc>
          <w:tcPr>
            <w:tcW w:w="2405" w:type="dxa"/>
            <w:gridSpan w:val="2"/>
            <w:shd w:val="clear" w:color="auto" w:fill="auto"/>
            <w:vAlign w:val="center"/>
          </w:tcPr>
          <w:p w14:paraId="500901F1" w14:textId="77777777" w:rsidR="00B75593" w:rsidRPr="000B330C" w:rsidRDefault="00B75593" w:rsidP="006B4CAB">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049C6986" w14:textId="77777777" w:rsidR="00B75593" w:rsidRPr="000B330C" w:rsidRDefault="00B75593" w:rsidP="006B4CAB">
            <w:pPr>
              <w:pStyle w:val="Textocuadro"/>
              <w:spacing w:before="0"/>
              <w:rPr>
                <w:sz w:val="16"/>
                <w:szCs w:val="16"/>
              </w:rPr>
            </w:pPr>
            <w:r>
              <w:rPr>
                <w:sz w:val="16"/>
                <w:szCs w:val="16"/>
              </w:rPr>
              <w:t>Licitación Pública Nacional Electrónica</w:t>
            </w:r>
          </w:p>
        </w:tc>
        <w:tc>
          <w:tcPr>
            <w:tcW w:w="2144" w:type="dxa"/>
            <w:gridSpan w:val="2"/>
            <w:shd w:val="clear" w:color="auto" w:fill="auto"/>
            <w:vAlign w:val="center"/>
          </w:tcPr>
          <w:p w14:paraId="7F88ED87" w14:textId="77777777" w:rsidR="00B75593" w:rsidRPr="000B330C" w:rsidRDefault="00B75593" w:rsidP="006B4CAB">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430D488E" w14:textId="77777777" w:rsidR="00B75593" w:rsidRPr="000B330C" w:rsidRDefault="00B75593" w:rsidP="006B4CAB">
            <w:pPr>
              <w:pStyle w:val="Textocuadro"/>
              <w:rPr>
                <w:sz w:val="16"/>
                <w:szCs w:val="16"/>
              </w:rPr>
            </w:pPr>
            <w:r>
              <w:rPr>
                <w:sz w:val="16"/>
                <w:szCs w:val="16"/>
              </w:rPr>
              <w:t>3,410,400 IVA incluido</w:t>
            </w:r>
            <w:r w:rsidR="002D0D08">
              <w:rPr>
                <w:rStyle w:val="Refdenotaalpie"/>
                <w:sz w:val="16"/>
                <w:szCs w:val="16"/>
              </w:rPr>
              <w:footnoteReference w:id="8"/>
            </w:r>
          </w:p>
        </w:tc>
      </w:tr>
      <w:tr w:rsidR="00B75593" w:rsidRPr="000B330C" w14:paraId="53A83D9D" w14:textId="77777777" w:rsidTr="006B4CAB">
        <w:trPr>
          <w:trHeight w:val="583"/>
          <w:jc w:val="center"/>
        </w:trPr>
        <w:tc>
          <w:tcPr>
            <w:tcW w:w="2405" w:type="dxa"/>
            <w:gridSpan w:val="2"/>
            <w:shd w:val="clear" w:color="auto" w:fill="D9D9D9" w:themeFill="background1" w:themeFillShade="D9"/>
            <w:vAlign w:val="center"/>
          </w:tcPr>
          <w:p w14:paraId="35998E44" w14:textId="77777777" w:rsidR="00B75593" w:rsidRPr="000B330C" w:rsidRDefault="00B75593" w:rsidP="006B4CAB">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5EF3A33D" w14:textId="77777777" w:rsidR="00B75593" w:rsidRPr="000B330C" w:rsidRDefault="00B75593" w:rsidP="006B4CAB">
            <w:pPr>
              <w:pStyle w:val="Textocuadro"/>
              <w:spacing w:before="0"/>
              <w:rPr>
                <w:sz w:val="16"/>
                <w:szCs w:val="16"/>
              </w:rPr>
            </w:pPr>
            <w:r>
              <w:rPr>
                <w:sz w:val="16"/>
                <w:szCs w:val="16"/>
              </w:rPr>
              <w:t xml:space="preserve">Consolidado </w:t>
            </w:r>
          </w:p>
        </w:tc>
        <w:tc>
          <w:tcPr>
            <w:tcW w:w="2144" w:type="dxa"/>
            <w:gridSpan w:val="2"/>
            <w:shd w:val="clear" w:color="auto" w:fill="D9D9D9" w:themeFill="background1" w:themeFillShade="D9"/>
            <w:vAlign w:val="center"/>
          </w:tcPr>
          <w:p w14:paraId="43CA4183" w14:textId="77777777" w:rsidR="00B75593" w:rsidRPr="000B330C" w:rsidRDefault="00B75593" w:rsidP="006B4CAB">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1401D13" w14:textId="77777777" w:rsidR="00B75593" w:rsidRPr="000B330C" w:rsidRDefault="00B75593" w:rsidP="006B4CAB">
            <w:pPr>
              <w:pStyle w:val="Textocuadro"/>
              <w:spacing w:before="0"/>
              <w:rPr>
                <w:sz w:val="16"/>
                <w:szCs w:val="16"/>
              </w:rPr>
            </w:pPr>
            <w:r>
              <w:rPr>
                <w:sz w:val="16"/>
                <w:szCs w:val="16"/>
              </w:rPr>
              <w:t>Fideicomiso para la Evaluación de los Fondos de Aportaciones Federales</w:t>
            </w:r>
          </w:p>
        </w:tc>
      </w:tr>
      <w:tr w:rsidR="00B75593" w:rsidRPr="000B330C" w14:paraId="5F30AB87" w14:textId="77777777" w:rsidTr="006B4CAB">
        <w:trPr>
          <w:trHeight w:val="583"/>
          <w:jc w:val="center"/>
        </w:trPr>
        <w:tc>
          <w:tcPr>
            <w:tcW w:w="2405" w:type="dxa"/>
            <w:gridSpan w:val="2"/>
            <w:shd w:val="clear" w:color="auto" w:fill="auto"/>
            <w:vAlign w:val="center"/>
          </w:tcPr>
          <w:p w14:paraId="78509676" w14:textId="77777777" w:rsidR="00B75593" w:rsidRPr="000B330C" w:rsidRDefault="00B75593" w:rsidP="006B4CAB">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46A91252" w14:textId="77777777" w:rsidR="00B75593" w:rsidRPr="00401D59" w:rsidRDefault="00B75593" w:rsidP="006B4CAB">
            <w:pPr>
              <w:pStyle w:val="Textocuadro"/>
              <w:spacing w:before="0"/>
              <w:rPr>
                <w:sz w:val="16"/>
                <w:szCs w:val="16"/>
              </w:rPr>
            </w:pPr>
            <w:r w:rsidRPr="1887E5C0">
              <w:rPr>
                <w:sz w:val="16"/>
                <w:szCs w:val="16"/>
                <w:lang w:val="es-MX"/>
              </w:rPr>
              <w:t>Consejo Nacional de Evaluación de la Política de Desarrollo Social</w:t>
            </w:r>
          </w:p>
        </w:tc>
      </w:tr>
      <w:tr w:rsidR="00B75593" w:rsidRPr="00A73F1B" w14:paraId="0520A212" w14:textId="77777777" w:rsidTr="006B4CAB">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69314EC7" w14:textId="77777777" w:rsidR="00B75593" w:rsidRPr="000B330C" w:rsidRDefault="00B75593" w:rsidP="006B4CAB">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23A82859" w14:textId="77777777" w:rsidR="00B75593" w:rsidRPr="00A73F1B" w:rsidRDefault="00B75593" w:rsidP="006B4CAB">
            <w:pPr>
              <w:pStyle w:val="Textocuadro"/>
              <w:spacing w:before="0"/>
              <w:rPr>
                <w:sz w:val="16"/>
                <w:szCs w:val="16"/>
                <w:lang w:val="es-MX"/>
              </w:rPr>
            </w:pPr>
            <w:r w:rsidRPr="006D460B">
              <w:rPr>
                <w:sz w:val="16"/>
                <w:szCs w:val="16"/>
                <w:lang w:val="es-MX"/>
              </w:rPr>
              <w:t>https://www.transparenciapresupuestaria.gob.mx/work/models/PTP/programas/sed/</w:t>
            </w:r>
            <w:r>
              <w:rPr>
                <w:sz w:val="16"/>
                <w:szCs w:val="16"/>
                <w:lang w:val="es-MX"/>
              </w:rPr>
              <w:t>evaluaciones/2022/33I002PHED17_27.</w:t>
            </w:r>
            <w:r w:rsidRPr="006D460B">
              <w:rPr>
                <w:sz w:val="16"/>
                <w:szCs w:val="16"/>
                <w:lang w:val="es-MX"/>
              </w:rPr>
              <w:t>rar</w:t>
            </w:r>
          </w:p>
        </w:tc>
      </w:tr>
    </w:tbl>
    <w:p w14:paraId="4FF647CF" w14:textId="77777777" w:rsidR="00B75593" w:rsidRDefault="00B75593" w:rsidP="00D90280">
      <w:pPr>
        <w:spacing w:after="0"/>
        <w:rPr>
          <w:lang w:val="es-MX" w:eastAsia="ja-JP"/>
        </w:rPr>
      </w:pPr>
    </w:p>
    <w:p w14:paraId="0F06C8A6" w14:textId="77777777" w:rsidR="00B75593" w:rsidRDefault="00B75593" w:rsidP="00B75593">
      <w:pPr>
        <w:rPr>
          <w:b/>
          <w:bCs/>
          <w:szCs w:val="22"/>
          <w:lang w:val="es-MX"/>
        </w:rPr>
      </w:pPr>
      <w:r w:rsidRPr="005700D0">
        <w:rPr>
          <w:b/>
          <w:bCs/>
          <w:szCs w:val="22"/>
          <w:lang w:val="es-MX"/>
        </w:rPr>
        <w:t>Descripción del Programa</w:t>
      </w:r>
    </w:p>
    <w:p w14:paraId="04AAC024" w14:textId="77777777" w:rsidR="00254C02" w:rsidRDefault="00254C02" w:rsidP="00254C02">
      <w:pPr>
        <w:jc w:val="both"/>
        <w:rPr>
          <w:b/>
          <w:bCs/>
          <w:szCs w:val="22"/>
          <w:lang w:val="es-MX"/>
        </w:rPr>
      </w:pPr>
      <w:r w:rsidRPr="00E0271E">
        <w:rPr>
          <w:szCs w:val="22"/>
        </w:rPr>
        <w:t xml:space="preserve">Por medio del FASSA las entidades federativas reciben los recursos económicos que los apoyan para ejercer las atribuciones que les competen en materia de salubridad general en los términos que establece </w:t>
      </w:r>
      <w:r>
        <w:rPr>
          <w:szCs w:val="22"/>
        </w:rPr>
        <w:t>la Ley General de Salud (LGS) y el a</w:t>
      </w:r>
      <w:r w:rsidRPr="00E0271E">
        <w:rPr>
          <w:szCs w:val="22"/>
        </w:rPr>
        <w:t>rt</w:t>
      </w:r>
      <w:r>
        <w:rPr>
          <w:szCs w:val="22"/>
        </w:rPr>
        <w:t>ículo 29 de la</w:t>
      </w:r>
      <w:r w:rsidRPr="00E0271E">
        <w:rPr>
          <w:szCs w:val="22"/>
        </w:rPr>
        <w:t xml:space="preserve"> L</w:t>
      </w:r>
      <w:r>
        <w:rPr>
          <w:szCs w:val="22"/>
        </w:rPr>
        <w:t>ey de Coordinación Fiscal (LCF)</w:t>
      </w:r>
      <w:r w:rsidRPr="00E0271E">
        <w:rPr>
          <w:szCs w:val="22"/>
        </w:rPr>
        <w:t>. De acuerdo con la Estrategia Programática del PEF 2021, el FASSA fortalece las acciones que permiten mejorar la salud de la población sin seguridad social. Asimismo, los recursos que reciben los servicios estatales de salud de las 32 las entidades federativas se destinan a la prevención, promoción, detección y tratamiento en todos los niveles de atención y atenció</w:t>
      </w:r>
      <w:r>
        <w:rPr>
          <w:szCs w:val="22"/>
        </w:rPr>
        <w:t>n a la comunidad y a la persona</w:t>
      </w:r>
      <w:r w:rsidRPr="00E0271E">
        <w:rPr>
          <w:szCs w:val="22"/>
        </w:rPr>
        <w:t>.</w:t>
      </w:r>
    </w:p>
    <w:p w14:paraId="0FF7AC58" w14:textId="77777777" w:rsidR="00B75593" w:rsidRDefault="00B75593" w:rsidP="00B75593">
      <w:pPr>
        <w:spacing w:before="120"/>
        <w:rPr>
          <w:b/>
          <w:bCs/>
          <w:szCs w:val="22"/>
          <w:lang w:val="es-MX"/>
        </w:rPr>
      </w:pPr>
      <w:r w:rsidRPr="005700D0">
        <w:rPr>
          <w:b/>
          <w:bCs/>
          <w:szCs w:val="22"/>
          <w:lang w:val="es-MX"/>
        </w:rPr>
        <w:t>Principales hallazgos de la evaluación</w:t>
      </w:r>
    </w:p>
    <w:p w14:paraId="2B9B56FB" w14:textId="29C4A792" w:rsidR="00A1675E" w:rsidRDefault="00B75593" w:rsidP="00FE1504">
      <w:pPr>
        <w:autoSpaceDE w:val="0"/>
        <w:autoSpaceDN w:val="0"/>
        <w:adjustRightInd w:val="0"/>
        <w:spacing w:before="120" w:after="0"/>
        <w:jc w:val="both"/>
        <w:rPr>
          <w:bCs/>
          <w:szCs w:val="22"/>
          <w:lang w:val="es-MX"/>
        </w:rPr>
      </w:pPr>
      <w:r w:rsidRPr="002E5A2D">
        <w:rPr>
          <w:bCs/>
          <w:szCs w:val="22"/>
          <w:lang w:val="es-MX"/>
        </w:rPr>
        <w:t xml:space="preserve">Carencia de información actualizada de la población abierta y/o sin seguridad social al 2020. Inexistencia de MIR estatal del Fondo, esto debido a que la entidad da seguimiento a las MIR de FASSA Federal. </w:t>
      </w:r>
    </w:p>
    <w:p w14:paraId="016498B4" w14:textId="77777777" w:rsidR="00B75593" w:rsidRPr="002E5A2D" w:rsidRDefault="00B75593" w:rsidP="00FE1504">
      <w:pPr>
        <w:autoSpaceDE w:val="0"/>
        <w:autoSpaceDN w:val="0"/>
        <w:adjustRightInd w:val="0"/>
        <w:spacing w:before="120" w:after="0"/>
        <w:jc w:val="both"/>
        <w:rPr>
          <w:lang w:val="es-MX"/>
        </w:rPr>
      </w:pPr>
      <w:r w:rsidRPr="31A9071D">
        <w:rPr>
          <w:lang w:val="es-MX"/>
        </w:rPr>
        <w:t>La Secretar</w:t>
      </w:r>
      <w:r w:rsidR="2330F3E1" w:rsidRPr="31A9071D">
        <w:rPr>
          <w:lang w:val="es-MX"/>
        </w:rPr>
        <w:t>í</w:t>
      </w:r>
      <w:r w:rsidRPr="31A9071D">
        <w:rPr>
          <w:lang w:val="es-MX"/>
        </w:rPr>
        <w:t xml:space="preserve">a de Salud de Tabasco no cuenta con evaluaciones al Fondo FASSA en los ejercicios fiscales 2017-2020, lo anterior, debido a que se depende de la Dirección General de </w:t>
      </w:r>
      <w:r w:rsidR="006B4CAB" w:rsidRPr="31A9071D">
        <w:rPr>
          <w:lang w:val="es-MX"/>
        </w:rPr>
        <w:t>Evaluación</w:t>
      </w:r>
      <w:r w:rsidRPr="31A9071D">
        <w:rPr>
          <w:lang w:val="es-MX"/>
        </w:rPr>
        <w:t xml:space="preserve"> del Desempeño, quienes habían postergado las evaluaciones correspondientes al Programa Anual de </w:t>
      </w:r>
      <w:r w:rsidR="006B4CAB" w:rsidRPr="31A9071D">
        <w:rPr>
          <w:lang w:val="es-MX"/>
        </w:rPr>
        <w:t>Evaluación</w:t>
      </w:r>
      <w:r w:rsidRPr="31A9071D">
        <w:rPr>
          <w:lang w:val="es-MX"/>
        </w:rPr>
        <w:t xml:space="preserve"> (PAE) de los arios en mención. </w:t>
      </w:r>
    </w:p>
    <w:p w14:paraId="0B42E9BE" w14:textId="77777777" w:rsidR="00B75593" w:rsidRPr="005D15D3" w:rsidRDefault="00B75593" w:rsidP="00B75593">
      <w:pPr>
        <w:autoSpaceDE w:val="0"/>
        <w:autoSpaceDN w:val="0"/>
        <w:adjustRightInd w:val="0"/>
        <w:spacing w:after="0"/>
        <w:rPr>
          <w:bCs/>
          <w:szCs w:val="22"/>
          <w:lang w:val="es-MX"/>
        </w:rPr>
      </w:pPr>
    </w:p>
    <w:p w14:paraId="210DC1EB" w14:textId="77777777" w:rsidR="00B75593" w:rsidRDefault="00B75593" w:rsidP="00B75593">
      <w:pPr>
        <w:jc w:val="both"/>
        <w:rPr>
          <w:b/>
          <w:bCs/>
          <w:szCs w:val="22"/>
          <w:lang w:val="es-MX"/>
        </w:rPr>
      </w:pPr>
      <w:r w:rsidRPr="005700D0">
        <w:rPr>
          <w:b/>
          <w:bCs/>
          <w:szCs w:val="22"/>
          <w:lang w:val="es-MX"/>
        </w:rPr>
        <w:t>Principales recomendaciones de la evaluación</w:t>
      </w:r>
    </w:p>
    <w:p w14:paraId="27D51393" w14:textId="77777777" w:rsidR="00B75593" w:rsidRPr="002E5A2D" w:rsidRDefault="00B75593" w:rsidP="00B75593">
      <w:pPr>
        <w:autoSpaceDE w:val="0"/>
        <w:autoSpaceDN w:val="0"/>
        <w:adjustRightInd w:val="0"/>
        <w:spacing w:after="0"/>
        <w:jc w:val="both"/>
        <w:rPr>
          <w:rFonts w:eastAsia="Times New Roman" w:cs="Arial"/>
          <w:lang w:val="es-MX"/>
        </w:rPr>
      </w:pPr>
      <w:r w:rsidRPr="31A9071D">
        <w:rPr>
          <w:rFonts w:eastAsia="Times New Roman" w:cs="Arial"/>
          <w:lang w:val="es-MX"/>
        </w:rPr>
        <w:t xml:space="preserve">Integrar un </w:t>
      </w:r>
      <w:r w:rsidR="30F743ED" w:rsidRPr="31A9071D">
        <w:rPr>
          <w:rFonts w:eastAsia="Times New Roman" w:cs="Arial"/>
          <w:lang w:val="es-MX"/>
        </w:rPr>
        <w:t>diagnóstico</w:t>
      </w:r>
      <w:r w:rsidRPr="31A9071D">
        <w:rPr>
          <w:rFonts w:eastAsia="Times New Roman" w:cs="Arial"/>
          <w:lang w:val="es-MX"/>
        </w:rPr>
        <w:t xml:space="preserve"> global para fortalecimiento de la gestión de recursos complementarios a las aportaciones federales.</w:t>
      </w:r>
    </w:p>
    <w:p w14:paraId="345CBD44" w14:textId="77777777" w:rsidR="00B75593" w:rsidRPr="002E5A2D" w:rsidRDefault="00B75593" w:rsidP="00B75593">
      <w:pPr>
        <w:autoSpaceDE w:val="0"/>
        <w:autoSpaceDN w:val="0"/>
        <w:adjustRightInd w:val="0"/>
        <w:spacing w:after="0"/>
        <w:jc w:val="both"/>
        <w:rPr>
          <w:rFonts w:eastAsia="Times New Roman" w:cs="Arial"/>
          <w:szCs w:val="22"/>
          <w:lang w:val="es-MX"/>
        </w:rPr>
      </w:pPr>
      <w:r w:rsidRPr="002E5A2D">
        <w:rPr>
          <w:rFonts w:eastAsia="Times New Roman" w:cs="Arial"/>
          <w:szCs w:val="22"/>
          <w:lang w:val="es-MX"/>
        </w:rPr>
        <w:lastRenderedPageBreak/>
        <w:t>Vincular los indicadores federales del FASSA con indicadores de los programas complementarios a la prestación de los servicios de salud.</w:t>
      </w:r>
    </w:p>
    <w:p w14:paraId="64D5A724" w14:textId="77777777" w:rsidR="00B75593" w:rsidRDefault="00B75593" w:rsidP="00B75593">
      <w:pPr>
        <w:autoSpaceDE w:val="0"/>
        <w:autoSpaceDN w:val="0"/>
        <w:adjustRightInd w:val="0"/>
        <w:spacing w:after="0"/>
        <w:rPr>
          <w:rFonts w:ascii="Times New Roman" w:hAnsi="Times New Roman"/>
          <w:sz w:val="21"/>
          <w:szCs w:val="21"/>
          <w:lang w:val="es-MX" w:eastAsia="es-MX"/>
        </w:rPr>
      </w:pPr>
    </w:p>
    <w:p w14:paraId="7379F292" w14:textId="77777777" w:rsidR="00B75593" w:rsidRPr="005373EE" w:rsidRDefault="00B75593" w:rsidP="00B75593">
      <w:pPr>
        <w:rPr>
          <w:b/>
          <w:bCs/>
          <w:szCs w:val="22"/>
          <w:lang w:val="es-MX"/>
        </w:rPr>
      </w:pPr>
      <w:r w:rsidRPr="005373EE">
        <w:rPr>
          <w:b/>
          <w:bCs/>
          <w:szCs w:val="22"/>
          <w:lang w:val="es-MX"/>
        </w:rPr>
        <w:t>Recomendaciones para el proceso de programación y presupuestación</w:t>
      </w:r>
    </w:p>
    <w:p w14:paraId="285BAF25" w14:textId="77777777" w:rsidR="00A1675E" w:rsidRDefault="00B75593" w:rsidP="00FE1504">
      <w:pPr>
        <w:autoSpaceDE w:val="0"/>
        <w:autoSpaceDN w:val="0"/>
        <w:adjustRightInd w:val="0"/>
        <w:spacing w:before="120" w:after="0"/>
        <w:jc w:val="both"/>
        <w:rPr>
          <w:rFonts w:eastAsia="Times New Roman" w:cs="Arial"/>
          <w:lang w:val="es-MX"/>
        </w:rPr>
      </w:pPr>
      <w:r w:rsidRPr="31A9071D">
        <w:rPr>
          <w:rFonts w:eastAsia="Times New Roman" w:cs="Arial"/>
          <w:lang w:val="es-MX"/>
        </w:rPr>
        <w:t xml:space="preserve">Integración de un </w:t>
      </w:r>
      <w:r w:rsidR="72063672" w:rsidRPr="31A9071D">
        <w:rPr>
          <w:rFonts w:eastAsia="Times New Roman" w:cs="Arial"/>
          <w:lang w:val="es-MX"/>
        </w:rPr>
        <w:t>diagnóstico</w:t>
      </w:r>
      <w:r w:rsidRPr="31A9071D">
        <w:rPr>
          <w:rFonts w:eastAsia="Times New Roman" w:cs="Arial"/>
          <w:lang w:val="es-MX"/>
        </w:rPr>
        <w:t xml:space="preserve"> global para el fortalecimiento de la gestión de recursos complementarios a las aportaciones federales. </w:t>
      </w:r>
    </w:p>
    <w:p w14:paraId="605AEBB1" w14:textId="77777777" w:rsidR="00A1675E" w:rsidRDefault="00B75593" w:rsidP="00FE1504">
      <w:pPr>
        <w:autoSpaceDE w:val="0"/>
        <w:autoSpaceDN w:val="0"/>
        <w:adjustRightInd w:val="0"/>
        <w:spacing w:before="120" w:after="0"/>
        <w:jc w:val="both"/>
        <w:rPr>
          <w:rFonts w:eastAsia="Times New Roman" w:cs="Arial"/>
          <w:lang w:val="es-MX"/>
        </w:rPr>
      </w:pPr>
      <w:r w:rsidRPr="31A9071D">
        <w:rPr>
          <w:rFonts w:eastAsia="Times New Roman" w:cs="Arial"/>
          <w:lang w:val="es-MX"/>
        </w:rPr>
        <w:t xml:space="preserve">Inducción y capacitación permanente del personal sobre los objetivos, alcances y procesos del FASSA. </w:t>
      </w:r>
    </w:p>
    <w:p w14:paraId="1B10C98F" w14:textId="77777777" w:rsidR="006B4CAB" w:rsidRDefault="00B75593" w:rsidP="00FE1504">
      <w:pPr>
        <w:autoSpaceDE w:val="0"/>
        <w:autoSpaceDN w:val="0"/>
        <w:adjustRightInd w:val="0"/>
        <w:spacing w:before="120" w:after="0"/>
        <w:jc w:val="both"/>
        <w:rPr>
          <w:rFonts w:eastAsia="Times New Roman" w:cs="Arial"/>
          <w:lang w:val="es-MX"/>
        </w:rPr>
      </w:pPr>
      <w:r w:rsidRPr="31A9071D">
        <w:rPr>
          <w:rFonts w:eastAsia="Times New Roman" w:cs="Arial"/>
          <w:lang w:val="es-MX"/>
        </w:rPr>
        <w:t xml:space="preserve">Vinculación de indicadores federales del FASSA con indicadores de los programas complementarios a la prestación de los servicios de salud. </w:t>
      </w:r>
    </w:p>
    <w:p w14:paraId="6E1127C5" w14:textId="77777777" w:rsidR="0042149C" w:rsidRDefault="0042149C" w:rsidP="00986512">
      <w:pPr>
        <w:autoSpaceDE w:val="0"/>
        <w:autoSpaceDN w:val="0"/>
        <w:adjustRightInd w:val="0"/>
        <w:spacing w:after="0"/>
        <w:jc w:val="both"/>
        <w:rPr>
          <w:rFonts w:eastAsia="Times New Roman" w:cs="Arial"/>
          <w:lang w:val="es-MX"/>
        </w:rPr>
      </w:pP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42149C" w:rsidRPr="006151B0" w14:paraId="1639AD7B" w14:textId="77777777" w:rsidTr="006171F2">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32FB2F2" w14:textId="77777777" w:rsidR="0042149C" w:rsidRPr="00060159" w:rsidRDefault="0042149C" w:rsidP="006171F2">
            <w:pPr>
              <w:pStyle w:val="Cdetexto"/>
              <w:spacing w:after="0"/>
              <w:ind w:left="-105" w:right="616"/>
              <w:rPr>
                <w:rFonts w:ascii="Montserrat" w:hAnsi="Montserrat"/>
                <w:b/>
                <w:bCs/>
                <w:sz w:val="18"/>
                <w:szCs w:val="18"/>
                <w:lang w:val="es-MX"/>
              </w:rPr>
            </w:pPr>
            <w:r w:rsidRPr="00060159">
              <w:rPr>
                <w:rFonts w:ascii="Montserrat" w:hAnsi="Montserrat"/>
                <w:b/>
                <w:bCs/>
                <w:sz w:val="18"/>
                <w:szCs w:val="18"/>
                <w:lang w:val="es-MX"/>
              </w:rPr>
              <w:t xml:space="preserve">CUADRO </w:t>
            </w:r>
            <w:r w:rsidR="00705A1B">
              <w:rPr>
                <w:rFonts w:ascii="Montserrat" w:hAnsi="Montserrat"/>
                <w:b/>
                <w:bCs/>
                <w:sz w:val="18"/>
                <w:szCs w:val="18"/>
                <w:lang w:val="es-MX"/>
              </w:rPr>
              <w:t>10 DE 11</w:t>
            </w:r>
            <w:r w:rsidR="00760130">
              <w:rPr>
                <w:rFonts w:ascii="Montserrat" w:hAnsi="Montserrat"/>
                <w:b/>
                <w:bCs/>
                <w:sz w:val="18"/>
                <w:szCs w:val="18"/>
                <w:lang w:val="es-MX"/>
              </w:rPr>
              <w:t>5</w:t>
            </w:r>
          </w:p>
          <w:p w14:paraId="77F0A37C" w14:textId="77777777" w:rsidR="0042149C" w:rsidRPr="00401D59" w:rsidRDefault="0042149C" w:rsidP="006171F2">
            <w:pPr>
              <w:pStyle w:val="Textocuadro"/>
              <w:ind w:left="-105" w:right="616"/>
              <w:jc w:val="both"/>
              <w:rPr>
                <w:rFonts w:cs="Arial"/>
                <w:b/>
                <w:bCs/>
                <w:sz w:val="18"/>
                <w:szCs w:val="18"/>
                <w:lang w:val="es-MX" w:eastAsia="es-ES"/>
              </w:rPr>
            </w:pPr>
            <w:r w:rsidRPr="006B4CAB">
              <w:rPr>
                <w:rFonts w:cs="Arial"/>
                <w:b/>
                <w:bCs/>
                <w:sz w:val="18"/>
                <w:szCs w:val="18"/>
                <w:lang w:val="es-MX" w:eastAsia="es-ES"/>
              </w:rPr>
              <w:t>Evaluación Específica del Desempeño I002</w:t>
            </w:r>
            <w:r w:rsidRPr="00F50B66">
              <w:rPr>
                <w:rFonts w:cs="Arial"/>
                <w:b/>
                <w:bCs/>
                <w:sz w:val="18"/>
                <w:szCs w:val="18"/>
                <w:lang w:val="es-MX" w:eastAsia="es-ES"/>
              </w:rPr>
              <w:t xml:space="preserve"> </w:t>
            </w:r>
            <w:r w:rsidRPr="00060159">
              <w:rPr>
                <w:rFonts w:cs="Arial"/>
                <w:b/>
                <w:bCs/>
                <w:sz w:val="18"/>
                <w:szCs w:val="18"/>
                <w:lang w:val="es-MX" w:eastAsia="es-ES"/>
              </w:rPr>
              <w:t>“</w:t>
            </w:r>
            <w:r>
              <w:rPr>
                <w:rFonts w:cs="Arial"/>
                <w:b/>
                <w:bCs/>
                <w:sz w:val="18"/>
                <w:szCs w:val="18"/>
                <w:lang w:val="es-MX" w:eastAsia="es-ES"/>
              </w:rPr>
              <w:t>Fondo de Aportaciones a los Servicios de Salud-Chiapas</w:t>
            </w:r>
            <w:r w:rsidRPr="00060159">
              <w:rPr>
                <w:rFonts w:cs="Arial"/>
                <w:b/>
                <w:bCs/>
                <w:sz w:val="18"/>
                <w:szCs w:val="18"/>
                <w:lang w:val="es-MX" w:eastAsia="es-ES"/>
              </w:rPr>
              <w:t>”</w:t>
            </w:r>
          </w:p>
          <w:p w14:paraId="65BCC760" w14:textId="77777777" w:rsidR="0042149C" w:rsidRPr="006151B0" w:rsidRDefault="0042149C" w:rsidP="006171F2">
            <w:pPr>
              <w:pStyle w:val="SUBCAB7"/>
              <w:jc w:val="both"/>
              <w:rPr>
                <w:bCs/>
                <w:sz w:val="2"/>
                <w:szCs w:val="16"/>
              </w:rPr>
            </w:pPr>
          </w:p>
        </w:tc>
      </w:tr>
      <w:tr w:rsidR="0042149C" w:rsidRPr="006151B0" w14:paraId="315BAF74" w14:textId="77777777" w:rsidTr="006171F2">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3DC107F9" w14:textId="77777777" w:rsidR="0042149C" w:rsidRPr="006151B0" w:rsidRDefault="0042149C" w:rsidP="006171F2">
            <w:pPr>
              <w:pStyle w:val="SUBCAB7"/>
              <w:jc w:val="both"/>
              <w:rPr>
                <w:bCs/>
                <w:sz w:val="2"/>
                <w:szCs w:val="16"/>
              </w:rPr>
            </w:pPr>
          </w:p>
        </w:tc>
      </w:tr>
      <w:tr w:rsidR="0042149C" w:rsidRPr="009332B5" w14:paraId="6EFEB644" w14:textId="77777777" w:rsidTr="006171F2">
        <w:trPr>
          <w:trHeight w:val="572"/>
          <w:jc w:val="center"/>
        </w:trPr>
        <w:tc>
          <w:tcPr>
            <w:tcW w:w="2405" w:type="dxa"/>
            <w:gridSpan w:val="2"/>
            <w:tcBorders>
              <w:top w:val="nil"/>
              <w:bottom w:val="nil"/>
            </w:tcBorders>
            <w:shd w:val="clear" w:color="auto" w:fill="D4C19C"/>
            <w:vAlign w:val="center"/>
          </w:tcPr>
          <w:p w14:paraId="2566C05F" w14:textId="77777777" w:rsidR="0042149C" w:rsidRPr="000B330C" w:rsidRDefault="0042149C" w:rsidP="006171F2">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71EEBE12" w14:textId="77777777" w:rsidR="0042149C" w:rsidRPr="009332B5" w:rsidRDefault="0042149C" w:rsidP="006171F2">
            <w:pPr>
              <w:pStyle w:val="Textocuadroneg"/>
              <w:jc w:val="both"/>
              <w:rPr>
                <w:bCs/>
                <w:color w:val="FFFFFF" w:themeColor="background1"/>
                <w:sz w:val="16"/>
                <w:szCs w:val="16"/>
              </w:rPr>
            </w:pPr>
            <w:r>
              <w:rPr>
                <w:bCs/>
                <w:color w:val="FFFFFF" w:themeColor="background1"/>
                <w:sz w:val="16"/>
                <w:szCs w:val="16"/>
              </w:rPr>
              <w:t>Evaluación Específica del Desempeño a los Fondos de Aportaciones Federales en el ámbito estatal: Fondo de Aportaciones para los Servicios de Salud (FASSA), para la entidad federativa Tabasco</w:t>
            </w:r>
          </w:p>
        </w:tc>
      </w:tr>
      <w:tr w:rsidR="0042149C" w:rsidRPr="006151B0" w14:paraId="5EEBF97A" w14:textId="77777777" w:rsidTr="006171F2">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CA3471D" w14:textId="77777777" w:rsidR="0042149C" w:rsidRPr="006151B0" w:rsidRDefault="0042149C" w:rsidP="006171F2">
            <w:pPr>
              <w:pStyle w:val="Textocuadroneg"/>
              <w:jc w:val="both"/>
              <w:rPr>
                <w:bCs/>
                <w:color w:val="FFFFFF" w:themeColor="background1"/>
                <w:sz w:val="2"/>
                <w:szCs w:val="16"/>
              </w:rPr>
            </w:pPr>
          </w:p>
        </w:tc>
      </w:tr>
      <w:tr w:rsidR="0042149C" w:rsidRPr="006151B0" w14:paraId="1B80DAF0" w14:textId="77777777" w:rsidTr="006171F2">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1DCEA446" w14:textId="77777777" w:rsidR="0042149C" w:rsidRPr="006151B0" w:rsidRDefault="0042149C" w:rsidP="006171F2">
            <w:pPr>
              <w:pStyle w:val="Textocuadroneg"/>
              <w:jc w:val="both"/>
              <w:rPr>
                <w:bCs/>
                <w:color w:val="FFFFFF" w:themeColor="background1"/>
                <w:sz w:val="2"/>
                <w:szCs w:val="16"/>
              </w:rPr>
            </w:pPr>
          </w:p>
        </w:tc>
      </w:tr>
      <w:tr w:rsidR="0042149C" w:rsidRPr="006E6B9D" w14:paraId="6E626FBE" w14:textId="77777777" w:rsidTr="006171F2">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395BE3EF" w14:textId="77777777" w:rsidR="0042149C" w:rsidRPr="000B330C" w:rsidRDefault="0042149C" w:rsidP="006171F2">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15440AE3" w14:textId="77777777" w:rsidR="0042149C" w:rsidRPr="006E6B9D" w:rsidRDefault="0042149C" w:rsidP="0042149C">
            <w:pPr>
              <w:pStyle w:val="Textocuadroneg"/>
              <w:jc w:val="both"/>
              <w:rPr>
                <w:b w:val="0"/>
                <w:sz w:val="16"/>
                <w:szCs w:val="16"/>
              </w:rPr>
            </w:pPr>
            <w:r>
              <w:rPr>
                <w:b w:val="0"/>
                <w:sz w:val="16"/>
                <w:szCs w:val="16"/>
              </w:rPr>
              <w:t>Evaluar el desempeño del FASSA, en Chiapas en 2019 y 2020, con la finalidad de mejorar la gestión, la operación, los resultados y la rendición de cuentas.</w:t>
            </w:r>
          </w:p>
        </w:tc>
      </w:tr>
      <w:tr w:rsidR="0042149C" w:rsidRPr="000B330C" w14:paraId="6ACE9318" w14:textId="77777777" w:rsidTr="006171F2">
        <w:trPr>
          <w:trHeight w:val="583"/>
          <w:jc w:val="center"/>
        </w:trPr>
        <w:tc>
          <w:tcPr>
            <w:tcW w:w="2405" w:type="dxa"/>
            <w:gridSpan w:val="2"/>
            <w:shd w:val="clear" w:color="auto" w:fill="D9D9D9" w:themeFill="background1" w:themeFillShade="D9"/>
            <w:vAlign w:val="center"/>
          </w:tcPr>
          <w:p w14:paraId="5165BE97" w14:textId="77777777" w:rsidR="0042149C" w:rsidRPr="000B330C" w:rsidRDefault="0042149C" w:rsidP="006171F2">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474D765B" w14:textId="77777777" w:rsidR="0042149C" w:rsidRPr="000B330C" w:rsidRDefault="0042149C" w:rsidP="006171F2">
            <w:pPr>
              <w:pStyle w:val="Textocuadroneg"/>
              <w:rPr>
                <w:b w:val="0"/>
                <w:sz w:val="16"/>
                <w:szCs w:val="16"/>
              </w:rPr>
            </w:pPr>
            <w:r>
              <w:rPr>
                <w:b w:val="0"/>
                <w:sz w:val="16"/>
                <w:szCs w:val="16"/>
              </w:rPr>
              <w:t>Evaluación Específica del Desempeño</w:t>
            </w:r>
          </w:p>
        </w:tc>
        <w:tc>
          <w:tcPr>
            <w:tcW w:w="906" w:type="dxa"/>
            <w:gridSpan w:val="2"/>
            <w:shd w:val="clear" w:color="auto" w:fill="D9D9D9" w:themeFill="background1" w:themeFillShade="D9"/>
            <w:vAlign w:val="center"/>
          </w:tcPr>
          <w:p w14:paraId="01C25030" w14:textId="77777777" w:rsidR="0042149C" w:rsidRPr="000B330C" w:rsidRDefault="0042149C" w:rsidP="006171F2">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168AEDB9" w14:textId="479954D5" w:rsidR="0042149C" w:rsidRPr="000B330C" w:rsidRDefault="00E82AD1" w:rsidP="006171F2">
            <w:pPr>
              <w:pStyle w:val="Textocuadroneg"/>
              <w:rPr>
                <w:b w:val="0"/>
                <w:sz w:val="16"/>
                <w:szCs w:val="16"/>
              </w:rPr>
            </w:pPr>
            <w:r>
              <w:rPr>
                <w:b w:val="0"/>
                <w:sz w:val="16"/>
                <w:szCs w:val="16"/>
              </w:rPr>
              <w:t>2019 y</w:t>
            </w:r>
            <w:r w:rsidR="00E33CB4">
              <w:rPr>
                <w:b w:val="0"/>
                <w:sz w:val="16"/>
                <w:szCs w:val="16"/>
              </w:rPr>
              <w:t xml:space="preserve"> </w:t>
            </w:r>
            <w:r w:rsidR="0042149C">
              <w:rPr>
                <w:b w:val="0"/>
                <w:sz w:val="16"/>
                <w:szCs w:val="16"/>
              </w:rPr>
              <w:t>2020</w:t>
            </w:r>
          </w:p>
        </w:tc>
      </w:tr>
      <w:tr w:rsidR="0042149C" w:rsidRPr="00981F7D" w14:paraId="34B0A0BF" w14:textId="77777777" w:rsidTr="006171F2">
        <w:trPr>
          <w:trHeight w:val="583"/>
          <w:jc w:val="center"/>
        </w:trPr>
        <w:tc>
          <w:tcPr>
            <w:tcW w:w="988" w:type="dxa"/>
            <w:shd w:val="clear" w:color="auto" w:fill="FFFFFF" w:themeFill="background1"/>
            <w:vAlign w:val="center"/>
            <w:hideMark/>
          </w:tcPr>
          <w:p w14:paraId="11EDFC1A" w14:textId="77777777" w:rsidR="0042149C" w:rsidRPr="000B330C" w:rsidRDefault="0042149C" w:rsidP="006171F2">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71ED3900" w14:textId="77777777" w:rsidR="0042149C" w:rsidRPr="00981F7D" w:rsidRDefault="0042149C" w:rsidP="006171F2">
            <w:pPr>
              <w:pStyle w:val="CABEZA"/>
              <w:rPr>
                <w:b w:val="0"/>
                <w:bCs/>
                <w:sz w:val="16"/>
                <w:szCs w:val="16"/>
                <w:lang w:val="es-MX"/>
              </w:rPr>
            </w:pPr>
            <w:r>
              <w:rPr>
                <w:b w:val="0"/>
                <w:bCs/>
                <w:sz w:val="16"/>
                <w:szCs w:val="16"/>
                <w:lang w:val="es-MX"/>
              </w:rPr>
              <w:t>33 Aportaciones Federales para Entidades Federativas y Municpios</w:t>
            </w:r>
          </w:p>
        </w:tc>
      </w:tr>
      <w:tr w:rsidR="0042149C" w:rsidRPr="000454A1" w14:paraId="7C1F0F34" w14:textId="77777777" w:rsidTr="006171F2">
        <w:trPr>
          <w:trHeight w:val="583"/>
          <w:jc w:val="center"/>
        </w:trPr>
        <w:tc>
          <w:tcPr>
            <w:tcW w:w="988" w:type="dxa"/>
            <w:shd w:val="clear" w:color="auto" w:fill="D9D9D9" w:themeFill="background1" w:themeFillShade="D9"/>
            <w:vAlign w:val="center"/>
            <w:hideMark/>
          </w:tcPr>
          <w:p w14:paraId="7713A104" w14:textId="77777777" w:rsidR="0042149C" w:rsidRPr="000B330C" w:rsidRDefault="0042149C" w:rsidP="006171F2">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47150A4B" w14:textId="77777777" w:rsidR="0042149C" w:rsidRPr="000B330C" w:rsidRDefault="0042149C" w:rsidP="006171F2">
            <w:pPr>
              <w:pStyle w:val="Textocuadro"/>
              <w:rPr>
                <w:sz w:val="16"/>
                <w:szCs w:val="16"/>
              </w:rPr>
            </w:pPr>
            <w:r>
              <w:rPr>
                <w:sz w:val="16"/>
                <w:szCs w:val="16"/>
              </w:rPr>
              <w:t>I002</w:t>
            </w:r>
          </w:p>
        </w:tc>
        <w:tc>
          <w:tcPr>
            <w:tcW w:w="2126" w:type="dxa"/>
            <w:shd w:val="clear" w:color="auto" w:fill="D9D9D9" w:themeFill="background1" w:themeFillShade="D9"/>
            <w:vAlign w:val="center"/>
            <w:hideMark/>
          </w:tcPr>
          <w:p w14:paraId="0D38B232" w14:textId="77777777" w:rsidR="0042149C" w:rsidRPr="000B330C" w:rsidRDefault="0042149C" w:rsidP="006171F2">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5318DE90" w14:textId="77777777" w:rsidR="0042149C" w:rsidRPr="000454A1" w:rsidRDefault="0042149C" w:rsidP="006171F2">
            <w:pPr>
              <w:pStyle w:val="Textocuadro"/>
              <w:rPr>
                <w:sz w:val="16"/>
                <w:szCs w:val="16"/>
              </w:rPr>
            </w:pPr>
            <w:r>
              <w:rPr>
                <w:sz w:val="16"/>
                <w:szCs w:val="16"/>
              </w:rPr>
              <w:t>Fondo de Aportaciones a los Servicios de Salud</w:t>
            </w:r>
          </w:p>
        </w:tc>
      </w:tr>
      <w:tr w:rsidR="0042149C" w:rsidRPr="000B330C" w14:paraId="20FF6AFB" w14:textId="77777777" w:rsidTr="006171F2">
        <w:trPr>
          <w:trHeight w:val="583"/>
          <w:jc w:val="center"/>
        </w:trPr>
        <w:tc>
          <w:tcPr>
            <w:tcW w:w="2405" w:type="dxa"/>
            <w:gridSpan w:val="2"/>
            <w:shd w:val="clear" w:color="auto" w:fill="auto"/>
            <w:vAlign w:val="center"/>
            <w:hideMark/>
          </w:tcPr>
          <w:p w14:paraId="4E973660" w14:textId="77777777" w:rsidR="0042149C" w:rsidRPr="000B330C" w:rsidRDefault="0042149C" w:rsidP="006171F2">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1A0DDDB7" w14:textId="77777777" w:rsidR="0042149C" w:rsidRPr="000B330C" w:rsidRDefault="0042149C" w:rsidP="006171F2">
            <w:pPr>
              <w:pStyle w:val="Textocuadro"/>
              <w:rPr>
                <w:sz w:val="16"/>
                <w:szCs w:val="16"/>
                <w:highlight w:val="yellow"/>
                <w:lang w:val="es-MX"/>
              </w:rPr>
            </w:pPr>
            <w:r>
              <w:rPr>
                <w:sz w:val="16"/>
                <w:szCs w:val="16"/>
                <w:lang w:val="es-MX"/>
              </w:rPr>
              <w:t xml:space="preserve">Chiapas </w:t>
            </w:r>
          </w:p>
        </w:tc>
      </w:tr>
      <w:tr w:rsidR="0042149C" w:rsidRPr="000454A1" w14:paraId="182A5FAD" w14:textId="77777777" w:rsidTr="006171F2">
        <w:trPr>
          <w:trHeight w:val="317"/>
          <w:jc w:val="center"/>
        </w:trPr>
        <w:tc>
          <w:tcPr>
            <w:tcW w:w="2405" w:type="dxa"/>
            <w:gridSpan w:val="2"/>
            <w:vMerge w:val="restart"/>
            <w:shd w:val="clear" w:color="auto" w:fill="D9D9D9" w:themeFill="background1" w:themeFillShade="D9"/>
            <w:vAlign w:val="center"/>
          </w:tcPr>
          <w:p w14:paraId="01B7ED30" w14:textId="77777777" w:rsidR="0042149C" w:rsidRPr="00A728BB" w:rsidRDefault="0042149C" w:rsidP="006171F2">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0813014A" w14:textId="77777777" w:rsidR="0042149C" w:rsidRPr="00A728BB" w:rsidRDefault="0042149C" w:rsidP="006171F2">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5C2525DC" w14:textId="77777777" w:rsidR="0042149C" w:rsidRPr="000454A1" w:rsidRDefault="0042149C" w:rsidP="006171F2">
            <w:pPr>
              <w:pStyle w:val="Textocuadro"/>
              <w:rPr>
                <w:sz w:val="16"/>
                <w:szCs w:val="16"/>
              </w:rPr>
            </w:pPr>
            <w:r>
              <w:rPr>
                <w:sz w:val="16"/>
                <w:szCs w:val="16"/>
              </w:rPr>
              <w:t>Investigación en Salud y Demografía, S.C.</w:t>
            </w:r>
          </w:p>
        </w:tc>
      </w:tr>
      <w:tr w:rsidR="0042149C" w:rsidRPr="000454A1" w14:paraId="0A054856" w14:textId="77777777" w:rsidTr="006171F2">
        <w:trPr>
          <w:trHeight w:val="293"/>
          <w:jc w:val="center"/>
        </w:trPr>
        <w:tc>
          <w:tcPr>
            <w:tcW w:w="2405" w:type="dxa"/>
            <w:gridSpan w:val="2"/>
            <w:vMerge/>
            <w:vAlign w:val="center"/>
          </w:tcPr>
          <w:p w14:paraId="2CA53695" w14:textId="77777777" w:rsidR="0042149C" w:rsidRPr="00A728BB" w:rsidRDefault="0042149C" w:rsidP="006171F2">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592BB796" w14:textId="77777777" w:rsidR="0042149C" w:rsidRPr="00A728BB" w:rsidRDefault="0042149C" w:rsidP="006171F2">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7D2EDDF0" w14:textId="77777777" w:rsidR="0042149C" w:rsidRPr="000454A1" w:rsidRDefault="0042149C" w:rsidP="006171F2">
            <w:pPr>
              <w:pStyle w:val="Textocuadro"/>
              <w:spacing w:before="0"/>
              <w:rPr>
                <w:sz w:val="16"/>
                <w:szCs w:val="16"/>
              </w:rPr>
            </w:pPr>
            <w:r w:rsidRPr="0042149C">
              <w:rPr>
                <w:sz w:val="16"/>
                <w:szCs w:val="16"/>
                <w:lang w:val="es-ES_tradnl"/>
              </w:rPr>
              <w:t>Mtro. Gilberto Hernández de la Fuente</w:t>
            </w:r>
          </w:p>
        </w:tc>
      </w:tr>
      <w:tr w:rsidR="0042149C" w:rsidRPr="006E6B9D" w14:paraId="4BEB99A8" w14:textId="77777777" w:rsidTr="0042149C">
        <w:trPr>
          <w:trHeight w:val="360"/>
          <w:jc w:val="center"/>
        </w:trPr>
        <w:tc>
          <w:tcPr>
            <w:tcW w:w="2405" w:type="dxa"/>
            <w:gridSpan w:val="2"/>
            <w:vMerge/>
            <w:vAlign w:val="center"/>
          </w:tcPr>
          <w:p w14:paraId="07B4C05F" w14:textId="77777777" w:rsidR="0042149C" w:rsidRPr="00A728BB" w:rsidRDefault="0042149C" w:rsidP="006171F2">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3C44A7AC" w14:textId="77777777" w:rsidR="0042149C" w:rsidRPr="00A728BB" w:rsidRDefault="0042149C" w:rsidP="006171F2">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bottom"/>
          </w:tcPr>
          <w:p w14:paraId="30E13CF0" w14:textId="77777777" w:rsidR="0042149C" w:rsidRPr="006E6B9D" w:rsidRDefault="0042149C" w:rsidP="00647FD5">
            <w:pPr>
              <w:spacing w:after="0"/>
              <w:rPr>
                <w:rFonts w:ascii="Montserrat" w:eastAsia="Times New Roman" w:hAnsi="Montserrat"/>
                <w:sz w:val="16"/>
                <w:szCs w:val="16"/>
                <w:lang w:val="es-ES" w:eastAsia="en-US"/>
              </w:rPr>
            </w:pPr>
            <w:r w:rsidRPr="0042149C">
              <w:rPr>
                <w:rFonts w:ascii="Montserrat" w:eastAsia="Times New Roman" w:hAnsi="Montserrat"/>
                <w:sz w:val="16"/>
                <w:szCs w:val="16"/>
                <w:lang w:val="es-ES" w:eastAsia="en-US"/>
              </w:rPr>
              <w:t>Dra. Diana del Carmen Espinosa García</w:t>
            </w:r>
            <w:r w:rsidRPr="0042149C">
              <w:rPr>
                <w:rFonts w:ascii="Montserrat" w:eastAsia="Times New Roman" w:hAnsi="Montserrat"/>
                <w:sz w:val="16"/>
                <w:szCs w:val="16"/>
                <w:lang w:eastAsia="en-US"/>
              </w:rPr>
              <w:br/>
            </w:r>
            <w:r w:rsidRPr="0042149C">
              <w:rPr>
                <w:rFonts w:ascii="Montserrat" w:eastAsia="Times New Roman" w:hAnsi="Montserrat"/>
                <w:sz w:val="16"/>
                <w:szCs w:val="16"/>
                <w:lang w:val="es-ES" w:eastAsia="en-US"/>
              </w:rPr>
              <w:t>Dra. Mónica Hernández Leyva</w:t>
            </w:r>
          </w:p>
        </w:tc>
      </w:tr>
      <w:tr w:rsidR="0042149C" w:rsidRPr="000B330C" w14:paraId="7595B5B1" w14:textId="77777777" w:rsidTr="006171F2">
        <w:trPr>
          <w:trHeight w:val="583"/>
          <w:jc w:val="center"/>
        </w:trPr>
        <w:tc>
          <w:tcPr>
            <w:tcW w:w="2405" w:type="dxa"/>
            <w:gridSpan w:val="2"/>
            <w:shd w:val="clear" w:color="auto" w:fill="auto"/>
            <w:vAlign w:val="center"/>
          </w:tcPr>
          <w:p w14:paraId="28728D09" w14:textId="77777777" w:rsidR="0042149C" w:rsidRPr="000B330C" w:rsidRDefault="0042149C" w:rsidP="006171F2">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4D99654A" w14:textId="77777777" w:rsidR="0042149C" w:rsidRPr="000B330C" w:rsidRDefault="0042149C" w:rsidP="006171F2">
            <w:pPr>
              <w:pStyle w:val="Textocuadro"/>
              <w:spacing w:before="0"/>
              <w:rPr>
                <w:sz w:val="16"/>
                <w:szCs w:val="16"/>
              </w:rPr>
            </w:pPr>
            <w:r>
              <w:rPr>
                <w:sz w:val="16"/>
                <w:szCs w:val="16"/>
              </w:rPr>
              <w:t>Licitación Pública Nacional Electrónica</w:t>
            </w:r>
          </w:p>
        </w:tc>
        <w:tc>
          <w:tcPr>
            <w:tcW w:w="2144" w:type="dxa"/>
            <w:gridSpan w:val="2"/>
            <w:shd w:val="clear" w:color="auto" w:fill="auto"/>
            <w:vAlign w:val="center"/>
          </w:tcPr>
          <w:p w14:paraId="10CFAB9E" w14:textId="77777777" w:rsidR="0042149C" w:rsidRPr="000B330C" w:rsidRDefault="0042149C" w:rsidP="006171F2">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09F776D0" w14:textId="77777777" w:rsidR="0042149C" w:rsidRPr="000B330C" w:rsidRDefault="0042149C" w:rsidP="006171F2">
            <w:pPr>
              <w:pStyle w:val="Textocuadro"/>
              <w:rPr>
                <w:sz w:val="16"/>
                <w:szCs w:val="16"/>
              </w:rPr>
            </w:pPr>
            <w:r w:rsidRPr="1887E5C0">
              <w:rPr>
                <w:sz w:val="16"/>
                <w:szCs w:val="16"/>
              </w:rPr>
              <w:t>2,064,800 IVA incluido</w:t>
            </w:r>
            <w:r w:rsidR="002D0D08">
              <w:rPr>
                <w:rStyle w:val="Refdenotaalpie"/>
                <w:sz w:val="16"/>
                <w:szCs w:val="16"/>
              </w:rPr>
              <w:footnoteReference w:id="9"/>
            </w:r>
          </w:p>
        </w:tc>
      </w:tr>
      <w:tr w:rsidR="0042149C" w:rsidRPr="000B330C" w14:paraId="7F75B26D" w14:textId="77777777" w:rsidTr="006171F2">
        <w:trPr>
          <w:trHeight w:val="583"/>
          <w:jc w:val="center"/>
        </w:trPr>
        <w:tc>
          <w:tcPr>
            <w:tcW w:w="2405" w:type="dxa"/>
            <w:gridSpan w:val="2"/>
            <w:shd w:val="clear" w:color="auto" w:fill="D9D9D9" w:themeFill="background1" w:themeFillShade="D9"/>
            <w:vAlign w:val="center"/>
          </w:tcPr>
          <w:p w14:paraId="0B6846FB" w14:textId="77777777" w:rsidR="0042149C" w:rsidRPr="000B330C" w:rsidRDefault="0042149C" w:rsidP="006171F2">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3A77D271" w14:textId="77777777" w:rsidR="0042149C" w:rsidRPr="000B330C" w:rsidRDefault="0042149C" w:rsidP="006171F2">
            <w:pPr>
              <w:pStyle w:val="Textocuadro"/>
              <w:spacing w:before="0"/>
              <w:rPr>
                <w:sz w:val="16"/>
                <w:szCs w:val="16"/>
              </w:rPr>
            </w:pPr>
            <w:r>
              <w:rPr>
                <w:sz w:val="16"/>
                <w:szCs w:val="16"/>
              </w:rPr>
              <w:t xml:space="preserve">Consolidado </w:t>
            </w:r>
          </w:p>
        </w:tc>
        <w:tc>
          <w:tcPr>
            <w:tcW w:w="2144" w:type="dxa"/>
            <w:gridSpan w:val="2"/>
            <w:shd w:val="clear" w:color="auto" w:fill="D9D9D9" w:themeFill="background1" w:themeFillShade="D9"/>
            <w:vAlign w:val="center"/>
          </w:tcPr>
          <w:p w14:paraId="21D108ED" w14:textId="77777777" w:rsidR="0042149C" w:rsidRPr="000B330C" w:rsidRDefault="0042149C" w:rsidP="006171F2">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6B5037B3" w14:textId="77777777" w:rsidR="0042149C" w:rsidRPr="000B330C" w:rsidRDefault="0042149C" w:rsidP="006171F2">
            <w:pPr>
              <w:pStyle w:val="Textocuadro"/>
              <w:spacing w:before="0"/>
              <w:rPr>
                <w:sz w:val="16"/>
                <w:szCs w:val="16"/>
              </w:rPr>
            </w:pPr>
            <w:r>
              <w:rPr>
                <w:sz w:val="16"/>
                <w:szCs w:val="16"/>
              </w:rPr>
              <w:t>Fideicomiso para la Evaluación de los Fondos de Aportaciones Federales</w:t>
            </w:r>
          </w:p>
        </w:tc>
      </w:tr>
      <w:tr w:rsidR="0042149C" w:rsidRPr="00401D59" w14:paraId="53A3FF65" w14:textId="77777777" w:rsidTr="006171F2">
        <w:trPr>
          <w:trHeight w:val="583"/>
          <w:jc w:val="center"/>
        </w:trPr>
        <w:tc>
          <w:tcPr>
            <w:tcW w:w="2405" w:type="dxa"/>
            <w:gridSpan w:val="2"/>
            <w:shd w:val="clear" w:color="auto" w:fill="auto"/>
            <w:vAlign w:val="center"/>
          </w:tcPr>
          <w:p w14:paraId="614B0F15" w14:textId="77777777" w:rsidR="0042149C" w:rsidRPr="000B330C" w:rsidRDefault="0042149C" w:rsidP="006171F2">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178E92D7" w14:textId="77777777" w:rsidR="0042149C" w:rsidRPr="00401D59" w:rsidRDefault="0042149C" w:rsidP="006171F2">
            <w:pPr>
              <w:pStyle w:val="Textocuadro"/>
              <w:spacing w:before="0"/>
              <w:rPr>
                <w:sz w:val="16"/>
                <w:szCs w:val="16"/>
              </w:rPr>
            </w:pPr>
            <w:r w:rsidRPr="1887E5C0">
              <w:rPr>
                <w:sz w:val="16"/>
                <w:szCs w:val="16"/>
                <w:lang w:val="es-MX"/>
              </w:rPr>
              <w:t>Consejo Nacional de Evaluación de la Política de Desarrollo Social</w:t>
            </w:r>
          </w:p>
        </w:tc>
      </w:tr>
      <w:tr w:rsidR="0042149C" w:rsidRPr="00A73F1B" w14:paraId="26197A13" w14:textId="77777777" w:rsidTr="006171F2">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5589B5DC" w14:textId="77777777" w:rsidR="0042149C" w:rsidRPr="000B330C" w:rsidRDefault="0042149C" w:rsidP="006171F2">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1F128F8B" w14:textId="77777777" w:rsidR="0042149C" w:rsidRPr="00A73F1B" w:rsidRDefault="0042149C" w:rsidP="006171F2">
            <w:pPr>
              <w:pStyle w:val="Textocuadro"/>
              <w:spacing w:before="0"/>
              <w:rPr>
                <w:sz w:val="16"/>
                <w:szCs w:val="16"/>
                <w:lang w:val="es-MX"/>
              </w:rPr>
            </w:pPr>
            <w:r w:rsidRPr="006D460B">
              <w:rPr>
                <w:sz w:val="16"/>
                <w:szCs w:val="16"/>
                <w:lang w:val="es-MX"/>
              </w:rPr>
              <w:t>https://www.transparenciapresupuestaria.gob.mx/work/models/PTP/programas/sed/</w:t>
            </w:r>
            <w:r w:rsidR="004179A3">
              <w:rPr>
                <w:sz w:val="16"/>
                <w:szCs w:val="16"/>
                <w:lang w:val="es-MX"/>
              </w:rPr>
              <w:t>evaluaciones/2022/33I002PHED20</w:t>
            </w:r>
            <w:r>
              <w:rPr>
                <w:sz w:val="16"/>
                <w:szCs w:val="16"/>
                <w:lang w:val="es-MX"/>
              </w:rPr>
              <w:t>_7.</w:t>
            </w:r>
            <w:r w:rsidRPr="006D460B">
              <w:rPr>
                <w:sz w:val="16"/>
                <w:szCs w:val="16"/>
                <w:lang w:val="es-MX"/>
              </w:rPr>
              <w:t>rar</w:t>
            </w:r>
          </w:p>
        </w:tc>
      </w:tr>
    </w:tbl>
    <w:p w14:paraId="3A6CF5AE" w14:textId="77777777" w:rsidR="1887E5C0" w:rsidRDefault="1887E5C0" w:rsidP="00D90280">
      <w:pPr>
        <w:spacing w:after="0"/>
        <w:rPr>
          <w:lang w:val="es-MX" w:eastAsia="ja-JP"/>
        </w:rPr>
      </w:pPr>
      <w:bookmarkStart w:id="22" w:name="_Toc116283889"/>
      <w:bookmarkStart w:id="23" w:name="_Toc116296537"/>
    </w:p>
    <w:p w14:paraId="0119F8B2" w14:textId="77777777" w:rsidR="5F099EB5" w:rsidRDefault="5F099EB5" w:rsidP="1887E5C0">
      <w:pPr>
        <w:rPr>
          <w:b/>
          <w:bCs/>
          <w:lang w:val="es-MX"/>
        </w:rPr>
      </w:pPr>
      <w:r w:rsidRPr="1887E5C0">
        <w:rPr>
          <w:b/>
          <w:bCs/>
          <w:lang w:val="es-MX"/>
        </w:rPr>
        <w:t>Descripción del Programa</w:t>
      </w:r>
    </w:p>
    <w:p w14:paraId="7345B7BE" w14:textId="77777777" w:rsidR="00254C02" w:rsidRDefault="00254C02" w:rsidP="00254C02">
      <w:pPr>
        <w:jc w:val="both"/>
        <w:rPr>
          <w:b/>
          <w:bCs/>
          <w:szCs w:val="22"/>
          <w:lang w:val="es-MX"/>
        </w:rPr>
      </w:pPr>
      <w:r w:rsidRPr="00E0271E">
        <w:rPr>
          <w:szCs w:val="22"/>
        </w:rPr>
        <w:t xml:space="preserve">Por medio del FASSA las entidades federativas reciben los recursos económicos que los apoyan para ejercer las atribuciones que les competen en materia de salubridad general en </w:t>
      </w:r>
      <w:r w:rsidRPr="00E0271E">
        <w:rPr>
          <w:szCs w:val="22"/>
        </w:rPr>
        <w:lastRenderedPageBreak/>
        <w:t xml:space="preserve">los términos que establece </w:t>
      </w:r>
      <w:r>
        <w:rPr>
          <w:szCs w:val="22"/>
        </w:rPr>
        <w:t>la Ley General de Salud (LGS) y el a</w:t>
      </w:r>
      <w:r w:rsidRPr="00E0271E">
        <w:rPr>
          <w:szCs w:val="22"/>
        </w:rPr>
        <w:t>rt</w:t>
      </w:r>
      <w:r>
        <w:rPr>
          <w:szCs w:val="22"/>
        </w:rPr>
        <w:t>ículo 29 de la</w:t>
      </w:r>
      <w:r w:rsidRPr="00E0271E">
        <w:rPr>
          <w:szCs w:val="22"/>
        </w:rPr>
        <w:t xml:space="preserve"> L</w:t>
      </w:r>
      <w:r>
        <w:rPr>
          <w:szCs w:val="22"/>
        </w:rPr>
        <w:t>ey de Coordinación Fiscal (LCF)</w:t>
      </w:r>
      <w:r w:rsidRPr="00E0271E">
        <w:rPr>
          <w:szCs w:val="22"/>
        </w:rPr>
        <w:t>. De acuerdo con la Estrategia Programática del PEF 2021, el FASSA fortalece las acciones que permiten mejorar la salud de la población sin seguridad social. Asimismo, los recursos que reciben los servicios estatales de salud de las 32 las entidades federativas se destinan a la prevención, promoción, detección y tratamiento en todos los niveles de atención y atenció</w:t>
      </w:r>
      <w:r>
        <w:rPr>
          <w:szCs w:val="22"/>
        </w:rPr>
        <w:t>n a la comunidad y a la persona</w:t>
      </w:r>
      <w:r w:rsidRPr="00E0271E">
        <w:rPr>
          <w:szCs w:val="22"/>
        </w:rPr>
        <w:t>.</w:t>
      </w:r>
    </w:p>
    <w:p w14:paraId="5FB1CA8E" w14:textId="77777777" w:rsidR="5F099EB5" w:rsidRDefault="5F099EB5" w:rsidP="1887E5C0">
      <w:pPr>
        <w:rPr>
          <w:b/>
          <w:bCs/>
          <w:lang w:val="es-MX"/>
        </w:rPr>
      </w:pPr>
      <w:r w:rsidRPr="1887E5C0">
        <w:rPr>
          <w:b/>
          <w:bCs/>
          <w:lang w:val="es-MX"/>
        </w:rPr>
        <w:t>Principales hallazgos de la evaluación</w:t>
      </w:r>
    </w:p>
    <w:p w14:paraId="42B4921C" w14:textId="77777777" w:rsidR="00E9114D" w:rsidRDefault="5F099EB5" w:rsidP="003555DB">
      <w:pPr>
        <w:spacing w:before="120"/>
        <w:jc w:val="both"/>
        <w:rPr>
          <w:lang w:val="es-MX"/>
        </w:rPr>
      </w:pPr>
      <w:r w:rsidRPr="1887E5C0">
        <w:rPr>
          <w:lang w:val="es-MX"/>
        </w:rPr>
        <w:t>En la evaluación externa, se identificaron fortalezas como el hecho de contar con un análisis adecuado de la regionalización de los servicios de salud, el diagnóstico periódico de la infraestructura médica con programa de mejora y equipamiento de unidades a través de las reconversiones de las unidades además se elaboró una reingeniería de personal para que las unidades cuenten con el personal adecuado acorde a su tipología, en la gestión de los recursos se le da el seguimiento a través de plataformas sistematizadas estatales y federales que permiten el registro de sus indicadores de desempeño y se registra adecuadamente en el Sistema de Recursos Federales Transferidos</w:t>
      </w:r>
      <w:r w:rsidR="00E9114D">
        <w:rPr>
          <w:lang w:val="es-MX"/>
        </w:rPr>
        <w:t>.</w:t>
      </w:r>
    </w:p>
    <w:p w14:paraId="245624EC" w14:textId="77777777" w:rsidR="5F099EB5" w:rsidRDefault="5F099EB5" w:rsidP="003555DB">
      <w:pPr>
        <w:spacing w:before="120"/>
        <w:jc w:val="both"/>
        <w:rPr>
          <w:lang w:val="es-MX"/>
        </w:rPr>
      </w:pPr>
      <w:r w:rsidRPr="1887E5C0">
        <w:rPr>
          <w:lang w:val="es-MX"/>
        </w:rPr>
        <w:t>La valoración en la Evaluación Especifica del Desempeño al FASSA en Chiapas obtuvo un Nivel promedio: 8 de 10, resultado Satisfactorio con oportunidad de mejora.</w:t>
      </w:r>
    </w:p>
    <w:p w14:paraId="17D34907" w14:textId="77777777" w:rsidR="5F099EB5" w:rsidRDefault="5F099EB5" w:rsidP="1887E5C0">
      <w:pPr>
        <w:jc w:val="both"/>
        <w:rPr>
          <w:b/>
          <w:bCs/>
          <w:lang w:val="es-MX"/>
        </w:rPr>
      </w:pPr>
      <w:r w:rsidRPr="1887E5C0">
        <w:rPr>
          <w:b/>
          <w:bCs/>
          <w:lang w:val="es-MX"/>
        </w:rPr>
        <w:t>Principales recomendaciones de la evaluación</w:t>
      </w:r>
    </w:p>
    <w:p w14:paraId="1FA55C79" w14:textId="77777777" w:rsidR="003555DB" w:rsidRPr="00E9114D" w:rsidRDefault="5F099EB5" w:rsidP="00D90280">
      <w:pPr>
        <w:spacing w:before="144"/>
        <w:jc w:val="both"/>
      </w:pPr>
      <w:r w:rsidRPr="00E9114D">
        <w:t>Elaborar un diagnóstico integral de las necesidades que son requeridas para ofrecer los servicios que le mandata la Ley General de Salud, a partir de toda la información disponible en los servicios de salud.</w:t>
      </w:r>
    </w:p>
    <w:p w14:paraId="25D95A03" w14:textId="77777777" w:rsidR="003555DB" w:rsidRPr="00E9114D" w:rsidRDefault="5F099EB5" w:rsidP="00D90280">
      <w:pPr>
        <w:spacing w:before="144"/>
        <w:jc w:val="both"/>
      </w:pPr>
      <w:r w:rsidRPr="00E9114D">
        <w:t>Mejorar la facilidad de acceso a la información financiera, para poder identificar rubros específicos</w:t>
      </w:r>
      <w:r w:rsidR="00E9114D">
        <w:t>.</w:t>
      </w:r>
    </w:p>
    <w:p w14:paraId="1E5EE694" w14:textId="77777777" w:rsidR="5F099EB5" w:rsidRDefault="5F099EB5" w:rsidP="1887E5C0">
      <w:pPr>
        <w:rPr>
          <w:b/>
          <w:bCs/>
          <w:lang w:val="es-MX"/>
        </w:rPr>
      </w:pPr>
      <w:r w:rsidRPr="1887E5C0">
        <w:rPr>
          <w:b/>
          <w:bCs/>
          <w:lang w:val="es-MX"/>
        </w:rPr>
        <w:t>Recomendaciones para el proceso de programación y presupuestación</w:t>
      </w:r>
    </w:p>
    <w:p w14:paraId="39C08C2A" w14:textId="77777777" w:rsidR="003555DB" w:rsidRPr="00E9114D" w:rsidRDefault="5F099EB5" w:rsidP="00D90280">
      <w:pPr>
        <w:spacing w:before="144"/>
        <w:jc w:val="both"/>
      </w:pPr>
      <w:r w:rsidRPr="00E9114D">
        <w:t>Integrar la información estadística estatal en un solo repositorio que permita mejorar la planeación de los servicios de salud al contar con información única.</w:t>
      </w:r>
    </w:p>
    <w:p w14:paraId="2ACDFD47" w14:textId="77777777" w:rsidR="003555DB" w:rsidRPr="00E9114D" w:rsidRDefault="5F099EB5" w:rsidP="00D90280">
      <w:pPr>
        <w:spacing w:before="144"/>
        <w:jc w:val="both"/>
      </w:pPr>
      <w:r w:rsidRPr="00E9114D">
        <w:t>Integrar en un solo documento los criterios para distribuir el presupuesto anual que recibe por el FASSA, así como las otras fuentes de fondeo que reciban los servicios de salud.</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42149C" w:rsidRPr="006151B0" w14:paraId="2A895B4A" w14:textId="77777777" w:rsidTr="006171F2">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B7A545A" w14:textId="77777777" w:rsidR="0042149C" w:rsidRPr="00060159" w:rsidRDefault="0042149C" w:rsidP="006171F2">
            <w:pPr>
              <w:pStyle w:val="Cdetexto"/>
              <w:spacing w:after="0"/>
              <w:ind w:left="-105" w:right="616"/>
              <w:rPr>
                <w:rFonts w:ascii="Montserrat" w:hAnsi="Montserrat"/>
                <w:b/>
                <w:bCs/>
                <w:sz w:val="18"/>
                <w:szCs w:val="18"/>
                <w:lang w:val="es-MX"/>
              </w:rPr>
            </w:pPr>
            <w:r w:rsidRPr="00060159">
              <w:rPr>
                <w:rFonts w:ascii="Montserrat" w:hAnsi="Montserrat"/>
                <w:b/>
                <w:bCs/>
                <w:sz w:val="18"/>
                <w:szCs w:val="18"/>
                <w:lang w:val="es-MX"/>
              </w:rPr>
              <w:t xml:space="preserve">CUADRO </w:t>
            </w:r>
            <w:r w:rsidR="00705A1B">
              <w:rPr>
                <w:rFonts w:ascii="Montserrat" w:hAnsi="Montserrat"/>
                <w:b/>
                <w:bCs/>
                <w:sz w:val="18"/>
                <w:szCs w:val="18"/>
                <w:lang w:val="es-MX"/>
              </w:rPr>
              <w:t>11 DE 11</w:t>
            </w:r>
            <w:r w:rsidR="00760130">
              <w:rPr>
                <w:rFonts w:ascii="Montserrat" w:hAnsi="Montserrat"/>
                <w:b/>
                <w:bCs/>
                <w:sz w:val="18"/>
                <w:szCs w:val="18"/>
                <w:lang w:val="es-MX"/>
              </w:rPr>
              <w:t>5</w:t>
            </w:r>
          </w:p>
          <w:p w14:paraId="5F02C614" w14:textId="77777777" w:rsidR="0042149C" w:rsidRPr="00401D59" w:rsidRDefault="0042149C" w:rsidP="006171F2">
            <w:pPr>
              <w:pStyle w:val="Textocuadro"/>
              <w:ind w:left="-105" w:right="616"/>
              <w:jc w:val="both"/>
              <w:rPr>
                <w:rFonts w:cs="Arial"/>
                <w:b/>
                <w:bCs/>
                <w:sz w:val="18"/>
                <w:szCs w:val="18"/>
                <w:lang w:val="es-MX" w:eastAsia="es-ES"/>
              </w:rPr>
            </w:pPr>
            <w:r w:rsidRPr="006B4CAB">
              <w:rPr>
                <w:rFonts w:cs="Arial"/>
                <w:b/>
                <w:bCs/>
                <w:sz w:val="18"/>
                <w:szCs w:val="18"/>
                <w:lang w:val="es-MX" w:eastAsia="es-ES"/>
              </w:rPr>
              <w:t>Evaluación Específica del Desempeño I002</w:t>
            </w:r>
            <w:r w:rsidRPr="00F50B66">
              <w:rPr>
                <w:rFonts w:cs="Arial"/>
                <w:b/>
                <w:bCs/>
                <w:sz w:val="18"/>
                <w:szCs w:val="18"/>
                <w:lang w:val="es-MX" w:eastAsia="es-ES"/>
              </w:rPr>
              <w:t xml:space="preserve"> </w:t>
            </w:r>
            <w:r w:rsidRPr="00060159">
              <w:rPr>
                <w:rFonts w:cs="Arial"/>
                <w:b/>
                <w:bCs/>
                <w:sz w:val="18"/>
                <w:szCs w:val="18"/>
                <w:lang w:val="es-MX" w:eastAsia="es-ES"/>
              </w:rPr>
              <w:t>“</w:t>
            </w:r>
            <w:r>
              <w:rPr>
                <w:rFonts w:cs="Arial"/>
                <w:b/>
                <w:bCs/>
                <w:sz w:val="18"/>
                <w:szCs w:val="18"/>
                <w:lang w:val="es-MX" w:eastAsia="es-ES"/>
              </w:rPr>
              <w:t>Fondo de Aportaciones a los Servicios de Salud-Ciudad de México</w:t>
            </w:r>
            <w:r w:rsidRPr="00060159">
              <w:rPr>
                <w:rFonts w:cs="Arial"/>
                <w:b/>
                <w:bCs/>
                <w:sz w:val="18"/>
                <w:szCs w:val="18"/>
                <w:lang w:val="es-MX" w:eastAsia="es-ES"/>
              </w:rPr>
              <w:t>”</w:t>
            </w:r>
          </w:p>
          <w:p w14:paraId="0875CEC0" w14:textId="77777777" w:rsidR="0042149C" w:rsidRPr="006151B0" w:rsidRDefault="0042149C" w:rsidP="006171F2">
            <w:pPr>
              <w:pStyle w:val="SUBCAB7"/>
              <w:jc w:val="both"/>
              <w:rPr>
                <w:bCs/>
                <w:sz w:val="2"/>
                <w:szCs w:val="16"/>
              </w:rPr>
            </w:pPr>
          </w:p>
        </w:tc>
      </w:tr>
      <w:tr w:rsidR="0042149C" w:rsidRPr="006151B0" w14:paraId="33B02BD0" w14:textId="77777777" w:rsidTr="006171F2">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728000EB" w14:textId="77777777" w:rsidR="0042149C" w:rsidRPr="006151B0" w:rsidRDefault="0042149C" w:rsidP="006171F2">
            <w:pPr>
              <w:pStyle w:val="SUBCAB7"/>
              <w:jc w:val="both"/>
              <w:rPr>
                <w:bCs/>
                <w:sz w:val="2"/>
                <w:szCs w:val="16"/>
              </w:rPr>
            </w:pPr>
          </w:p>
        </w:tc>
      </w:tr>
      <w:tr w:rsidR="0042149C" w:rsidRPr="009332B5" w14:paraId="0CF1CD6C" w14:textId="77777777" w:rsidTr="006171F2">
        <w:trPr>
          <w:trHeight w:val="572"/>
          <w:jc w:val="center"/>
        </w:trPr>
        <w:tc>
          <w:tcPr>
            <w:tcW w:w="2405" w:type="dxa"/>
            <w:gridSpan w:val="2"/>
            <w:tcBorders>
              <w:top w:val="nil"/>
              <w:bottom w:val="nil"/>
            </w:tcBorders>
            <w:shd w:val="clear" w:color="auto" w:fill="D4C19C"/>
            <w:vAlign w:val="center"/>
          </w:tcPr>
          <w:p w14:paraId="088D8888" w14:textId="77777777" w:rsidR="0042149C" w:rsidRPr="000B330C" w:rsidRDefault="0042149C" w:rsidP="006171F2">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38BB8533" w14:textId="77777777" w:rsidR="0042149C" w:rsidRPr="009332B5" w:rsidRDefault="0042149C" w:rsidP="00D7163E">
            <w:pPr>
              <w:pStyle w:val="Textocuadroneg"/>
              <w:jc w:val="both"/>
              <w:rPr>
                <w:bCs/>
                <w:color w:val="FFFFFF" w:themeColor="background1"/>
                <w:sz w:val="16"/>
                <w:szCs w:val="16"/>
              </w:rPr>
            </w:pPr>
            <w:r>
              <w:rPr>
                <w:bCs/>
                <w:color w:val="FFFFFF" w:themeColor="background1"/>
                <w:sz w:val="16"/>
                <w:szCs w:val="16"/>
              </w:rPr>
              <w:t xml:space="preserve">Evaluación Específica del Desempeño a los Fondos de Aportaciones Federales en el ámbito estatal: Fondo de Aportaciones para los Servicios de Salud (FASSA), para la Ciudad de México. </w:t>
            </w:r>
          </w:p>
        </w:tc>
      </w:tr>
      <w:tr w:rsidR="0042149C" w:rsidRPr="006151B0" w14:paraId="5FC40285" w14:textId="77777777" w:rsidTr="006171F2">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3625E2F" w14:textId="77777777" w:rsidR="0042149C" w:rsidRPr="006151B0" w:rsidRDefault="0042149C" w:rsidP="006171F2">
            <w:pPr>
              <w:pStyle w:val="Textocuadroneg"/>
              <w:jc w:val="both"/>
              <w:rPr>
                <w:bCs/>
                <w:color w:val="FFFFFF" w:themeColor="background1"/>
                <w:sz w:val="2"/>
                <w:szCs w:val="16"/>
              </w:rPr>
            </w:pPr>
          </w:p>
        </w:tc>
      </w:tr>
      <w:tr w:rsidR="0042149C" w:rsidRPr="006151B0" w14:paraId="3A978CD9" w14:textId="77777777" w:rsidTr="006171F2">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7DA19329" w14:textId="77777777" w:rsidR="0042149C" w:rsidRPr="006151B0" w:rsidRDefault="0042149C" w:rsidP="006171F2">
            <w:pPr>
              <w:pStyle w:val="Textocuadroneg"/>
              <w:jc w:val="both"/>
              <w:rPr>
                <w:bCs/>
                <w:color w:val="FFFFFF" w:themeColor="background1"/>
                <w:sz w:val="2"/>
                <w:szCs w:val="16"/>
              </w:rPr>
            </w:pPr>
          </w:p>
        </w:tc>
      </w:tr>
      <w:tr w:rsidR="0042149C" w:rsidRPr="006E6B9D" w14:paraId="14730C02" w14:textId="77777777" w:rsidTr="006171F2">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63032B89" w14:textId="77777777" w:rsidR="0042149C" w:rsidRPr="000B330C" w:rsidRDefault="0042149C" w:rsidP="006171F2">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0BAA0449" w14:textId="77777777" w:rsidR="0042149C" w:rsidRPr="006E6B9D" w:rsidRDefault="0042149C" w:rsidP="0042149C">
            <w:pPr>
              <w:pStyle w:val="Textocuadroneg"/>
              <w:jc w:val="both"/>
              <w:rPr>
                <w:b w:val="0"/>
                <w:sz w:val="16"/>
                <w:szCs w:val="16"/>
              </w:rPr>
            </w:pPr>
            <w:r>
              <w:rPr>
                <w:b w:val="0"/>
                <w:sz w:val="16"/>
                <w:szCs w:val="16"/>
              </w:rPr>
              <w:t>Evaluar el desempeño del FASSA, en Ciudad de México en 2019 y 2020, con la finalidad de mejorar la gestión, la operación, los resultados y la rendición de cuentas.</w:t>
            </w:r>
          </w:p>
        </w:tc>
      </w:tr>
      <w:tr w:rsidR="0042149C" w:rsidRPr="000B330C" w14:paraId="1FF09F0D" w14:textId="77777777" w:rsidTr="006171F2">
        <w:trPr>
          <w:trHeight w:val="583"/>
          <w:jc w:val="center"/>
        </w:trPr>
        <w:tc>
          <w:tcPr>
            <w:tcW w:w="2405" w:type="dxa"/>
            <w:gridSpan w:val="2"/>
            <w:shd w:val="clear" w:color="auto" w:fill="D9D9D9" w:themeFill="background1" w:themeFillShade="D9"/>
            <w:vAlign w:val="center"/>
          </w:tcPr>
          <w:p w14:paraId="1CA07801" w14:textId="77777777" w:rsidR="0042149C" w:rsidRPr="000B330C" w:rsidRDefault="0042149C" w:rsidP="006171F2">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53287895" w14:textId="77777777" w:rsidR="0042149C" w:rsidRPr="000B330C" w:rsidRDefault="0042149C" w:rsidP="006171F2">
            <w:pPr>
              <w:pStyle w:val="Textocuadroneg"/>
              <w:rPr>
                <w:b w:val="0"/>
                <w:sz w:val="16"/>
                <w:szCs w:val="16"/>
              </w:rPr>
            </w:pPr>
            <w:r>
              <w:rPr>
                <w:b w:val="0"/>
                <w:sz w:val="16"/>
                <w:szCs w:val="16"/>
              </w:rPr>
              <w:t>Evaluación Específica del Desempeño</w:t>
            </w:r>
          </w:p>
        </w:tc>
        <w:tc>
          <w:tcPr>
            <w:tcW w:w="906" w:type="dxa"/>
            <w:gridSpan w:val="2"/>
            <w:shd w:val="clear" w:color="auto" w:fill="D9D9D9" w:themeFill="background1" w:themeFillShade="D9"/>
            <w:vAlign w:val="center"/>
          </w:tcPr>
          <w:p w14:paraId="52A6CB23" w14:textId="77777777" w:rsidR="0042149C" w:rsidRPr="000B330C" w:rsidRDefault="0042149C" w:rsidP="006171F2">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63CBE3D7" w14:textId="00857F23" w:rsidR="0042149C" w:rsidRPr="000B330C" w:rsidRDefault="00E82AD1" w:rsidP="006171F2">
            <w:pPr>
              <w:pStyle w:val="Textocuadroneg"/>
              <w:rPr>
                <w:b w:val="0"/>
                <w:sz w:val="16"/>
                <w:szCs w:val="16"/>
              </w:rPr>
            </w:pPr>
            <w:r>
              <w:rPr>
                <w:b w:val="0"/>
                <w:sz w:val="16"/>
                <w:szCs w:val="16"/>
              </w:rPr>
              <w:t>2019 y 2020</w:t>
            </w:r>
          </w:p>
        </w:tc>
      </w:tr>
      <w:tr w:rsidR="0042149C" w:rsidRPr="00981F7D" w14:paraId="65436424" w14:textId="77777777" w:rsidTr="006171F2">
        <w:trPr>
          <w:trHeight w:val="583"/>
          <w:jc w:val="center"/>
        </w:trPr>
        <w:tc>
          <w:tcPr>
            <w:tcW w:w="988" w:type="dxa"/>
            <w:shd w:val="clear" w:color="auto" w:fill="FFFFFF" w:themeFill="background1"/>
            <w:vAlign w:val="center"/>
            <w:hideMark/>
          </w:tcPr>
          <w:p w14:paraId="6D12776F" w14:textId="77777777" w:rsidR="0042149C" w:rsidRPr="000B330C" w:rsidRDefault="0042149C" w:rsidP="006171F2">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787CC2A0" w14:textId="77777777" w:rsidR="0042149C" w:rsidRPr="00981F7D" w:rsidRDefault="0042149C" w:rsidP="006171F2">
            <w:pPr>
              <w:pStyle w:val="CABEZA"/>
              <w:rPr>
                <w:b w:val="0"/>
                <w:bCs/>
                <w:sz w:val="16"/>
                <w:szCs w:val="16"/>
                <w:lang w:val="es-MX"/>
              </w:rPr>
            </w:pPr>
            <w:r>
              <w:rPr>
                <w:b w:val="0"/>
                <w:bCs/>
                <w:sz w:val="16"/>
                <w:szCs w:val="16"/>
                <w:lang w:val="es-MX"/>
              </w:rPr>
              <w:t>33 Aportaciones Federales para Entidades Federativas y Municpios</w:t>
            </w:r>
          </w:p>
        </w:tc>
      </w:tr>
      <w:tr w:rsidR="0042149C" w:rsidRPr="000454A1" w14:paraId="7BACBA58" w14:textId="77777777" w:rsidTr="006171F2">
        <w:trPr>
          <w:trHeight w:val="583"/>
          <w:jc w:val="center"/>
        </w:trPr>
        <w:tc>
          <w:tcPr>
            <w:tcW w:w="988" w:type="dxa"/>
            <w:shd w:val="clear" w:color="auto" w:fill="D9D9D9" w:themeFill="background1" w:themeFillShade="D9"/>
            <w:vAlign w:val="center"/>
            <w:hideMark/>
          </w:tcPr>
          <w:p w14:paraId="6565A832" w14:textId="77777777" w:rsidR="0042149C" w:rsidRPr="000B330C" w:rsidRDefault="0042149C" w:rsidP="006171F2">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07F26E51" w14:textId="77777777" w:rsidR="0042149C" w:rsidRPr="000B330C" w:rsidRDefault="0042149C" w:rsidP="006171F2">
            <w:pPr>
              <w:pStyle w:val="Textocuadro"/>
              <w:rPr>
                <w:sz w:val="16"/>
                <w:szCs w:val="16"/>
              </w:rPr>
            </w:pPr>
            <w:r>
              <w:rPr>
                <w:sz w:val="16"/>
                <w:szCs w:val="16"/>
              </w:rPr>
              <w:t>I002</w:t>
            </w:r>
          </w:p>
        </w:tc>
        <w:tc>
          <w:tcPr>
            <w:tcW w:w="2126" w:type="dxa"/>
            <w:shd w:val="clear" w:color="auto" w:fill="D9D9D9" w:themeFill="background1" w:themeFillShade="D9"/>
            <w:vAlign w:val="center"/>
            <w:hideMark/>
          </w:tcPr>
          <w:p w14:paraId="7A7EDF55" w14:textId="77777777" w:rsidR="0042149C" w:rsidRPr="000B330C" w:rsidRDefault="0042149C" w:rsidP="006171F2">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704AABC6" w14:textId="77777777" w:rsidR="0042149C" w:rsidRPr="000454A1" w:rsidRDefault="0042149C" w:rsidP="006171F2">
            <w:pPr>
              <w:pStyle w:val="Textocuadro"/>
              <w:rPr>
                <w:sz w:val="16"/>
                <w:szCs w:val="16"/>
              </w:rPr>
            </w:pPr>
            <w:r>
              <w:rPr>
                <w:sz w:val="16"/>
                <w:szCs w:val="16"/>
              </w:rPr>
              <w:t>Fondo de Aportaciones a los Servicios de Salud</w:t>
            </w:r>
          </w:p>
        </w:tc>
      </w:tr>
      <w:tr w:rsidR="0042149C" w:rsidRPr="000B330C" w14:paraId="4FC8DF9B" w14:textId="77777777" w:rsidTr="006171F2">
        <w:trPr>
          <w:trHeight w:val="583"/>
          <w:jc w:val="center"/>
        </w:trPr>
        <w:tc>
          <w:tcPr>
            <w:tcW w:w="2405" w:type="dxa"/>
            <w:gridSpan w:val="2"/>
            <w:shd w:val="clear" w:color="auto" w:fill="auto"/>
            <w:vAlign w:val="center"/>
            <w:hideMark/>
          </w:tcPr>
          <w:p w14:paraId="2C75C612" w14:textId="77777777" w:rsidR="0042149C" w:rsidRPr="000B330C" w:rsidRDefault="0042149C" w:rsidP="006171F2">
            <w:pPr>
              <w:pStyle w:val="Textocuadroneg"/>
              <w:rPr>
                <w:sz w:val="16"/>
                <w:szCs w:val="16"/>
              </w:rPr>
            </w:pPr>
            <w:r>
              <w:rPr>
                <w:sz w:val="16"/>
                <w:szCs w:val="16"/>
              </w:rPr>
              <w:lastRenderedPageBreak/>
              <w:t>Unidad Administrativa (UA)</w:t>
            </w:r>
          </w:p>
        </w:tc>
        <w:tc>
          <w:tcPr>
            <w:tcW w:w="6536" w:type="dxa"/>
            <w:gridSpan w:val="5"/>
            <w:tcBorders>
              <w:bottom w:val="single" w:sz="4" w:space="0" w:color="D9D9D9" w:themeColor="background1" w:themeShade="D9"/>
            </w:tcBorders>
            <w:shd w:val="clear" w:color="auto" w:fill="auto"/>
            <w:vAlign w:val="center"/>
            <w:hideMark/>
          </w:tcPr>
          <w:p w14:paraId="3D3C5D02" w14:textId="77777777" w:rsidR="0042149C" w:rsidRPr="000B330C" w:rsidRDefault="0042149C" w:rsidP="006171F2">
            <w:pPr>
              <w:pStyle w:val="Textocuadro"/>
              <w:rPr>
                <w:sz w:val="16"/>
                <w:szCs w:val="16"/>
                <w:highlight w:val="yellow"/>
                <w:lang w:val="es-MX"/>
              </w:rPr>
            </w:pPr>
            <w:r>
              <w:rPr>
                <w:sz w:val="16"/>
                <w:szCs w:val="16"/>
                <w:lang w:val="es-MX"/>
              </w:rPr>
              <w:t xml:space="preserve">Ciudad de México </w:t>
            </w:r>
          </w:p>
        </w:tc>
      </w:tr>
      <w:tr w:rsidR="0042149C" w:rsidRPr="000454A1" w14:paraId="6A90097A" w14:textId="77777777" w:rsidTr="006171F2">
        <w:trPr>
          <w:trHeight w:val="317"/>
          <w:jc w:val="center"/>
        </w:trPr>
        <w:tc>
          <w:tcPr>
            <w:tcW w:w="2405" w:type="dxa"/>
            <w:gridSpan w:val="2"/>
            <w:vMerge w:val="restart"/>
            <w:shd w:val="clear" w:color="auto" w:fill="D9D9D9" w:themeFill="background1" w:themeFillShade="D9"/>
            <w:vAlign w:val="center"/>
          </w:tcPr>
          <w:p w14:paraId="68371AE4" w14:textId="77777777" w:rsidR="0042149C" w:rsidRPr="00A728BB" w:rsidRDefault="0042149C" w:rsidP="006171F2">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250F9803" w14:textId="77777777" w:rsidR="0042149C" w:rsidRPr="00A728BB" w:rsidRDefault="0042149C" w:rsidP="006171F2">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6247763E" w14:textId="77777777" w:rsidR="0042149C" w:rsidRPr="000454A1" w:rsidRDefault="0042149C" w:rsidP="006171F2">
            <w:pPr>
              <w:pStyle w:val="Textocuadro"/>
              <w:rPr>
                <w:sz w:val="16"/>
                <w:szCs w:val="16"/>
              </w:rPr>
            </w:pPr>
            <w:r>
              <w:rPr>
                <w:sz w:val="16"/>
                <w:szCs w:val="16"/>
              </w:rPr>
              <w:t>Investigación en Salud y Demografía, S.C.</w:t>
            </w:r>
          </w:p>
        </w:tc>
      </w:tr>
      <w:tr w:rsidR="0042149C" w:rsidRPr="000454A1" w14:paraId="38A993AE" w14:textId="77777777" w:rsidTr="006171F2">
        <w:trPr>
          <w:trHeight w:val="293"/>
          <w:jc w:val="center"/>
        </w:trPr>
        <w:tc>
          <w:tcPr>
            <w:tcW w:w="2405" w:type="dxa"/>
            <w:gridSpan w:val="2"/>
            <w:vMerge/>
            <w:vAlign w:val="center"/>
          </w:tcPr>
          <w:p w14:paraId="32C88F2C" w14:textId="77777777" w:rsidR="0042149C" w:rsidRPr="00A728BB" w:rsidRDefault="0042149C" w:rsidP="006171F2">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53295C81" w14:textId="77777777" w:rsidR="0042149C" w:rsidRPr="00A728BB" w:rsidRDefault="0042149C" w:rsidP="006171F2">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74CEB2AD" w14:textId="77777777" w:rsidR="0042149C" w:rsidRPr="000454A1" w:rsidRDefault="0042149C" w:rsidP="006171F2">
            <w:pPr>
              <w:pStyle w:val="Textocuadro"/>
              <w:spacing w:before="0"/>
              <w:rPr>
                <w:sz w:val="16"/>
                <w:szCs w:val="16"/>
              </w:rPr>
            </w:pPr>
            <w:r>
              <w:rPr>
                <w:sz w:val="16"/>
                <w:szCs w:val="16"/>
                <w:lang w:val="es-ES_tradnl"/>
              </w:rPr>
              <w:t xml:space="preserve">Dr. </w:t>
            </w:r>
            <w:r w:rsidRPr="0042149C">
              <w:rPr>
                <w:sz w:val="16"/>
                <w:szCs w:val="16"/>
                <w:lang w:val="es-ES_tradnl"/>
              </w:rPr>
              <w:t>Ricardo Vernon Carter</w:t>
            </w:r>
          </w:p>
        </w:tc>
      </w:tr>
      <w:tr w:rsidR="0042149C" w:rsidRPr="006E6B9D" w14:paraId="1B01A01D" w14:textId="77777777" w:rsidTr="006171F2">
        <w:trPr>
          <w:trHeight w:val="360"/>
          <w:jc w:val="center"/>
        </w:trPr>
        <w:tc>
          <w:tcPr>
            <w:tcW w:w="2405" w:type="dxa"/>
            <w:gridSpan w:val="2"/>
            <w:vMerge/>
            <w:vAlign w:val="center"/>
          </w:tcPr>
          <w:p w14:paraId="5C93455D" w14:textId="77777777" w:rsidR="0042149C" w:rsidRPr="00A728BB" w:rsidRDefault="0042149C" w:rsidP="006171F2">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18D8E1BF" w14:textId="77777777" w:rsidR="0042149C" w:rsidRPr="00A728BB" w:rsidRDefault="0042149C" w:rsidP="006171F2">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bottom"/>
          </w:tcPr>
          <w:p w14:paraId="53591183" w14:textId="77777777" w:rsidR="0042149C" w:rsidRPr="006E6B9D" w:rsidRDefault="0042149C" w:rsidP="00647FD5">
            <w:pPr>
              <w:spacing w:after="0"/>
              <w:rPr>
                <w:rFonts w:ascii="Montserrat" w:eastAsia="Times New Roman" w:hAnsi="Montserrat"/>
                <w:sz w:val="16"/>
                <w:szCs w:val="16"/>
                <w:lang w:val="es-ES" w:eastAsia="en-US"/>
              </w:rPr>
            </w:pPr>
            <w:r w:rsidRPr="0042149C">
              <w:rPr>
                <w:rFonts w:ascii="Montserrat" w:eastAsia="Times New Roman" w:hAnsi="Montserrat"/>
                <w:sz w:val="16"/>
                <w:szCs w:val="16"/>
                <w:lang w:val="es-ES" w:eastAsia="en-US"/>
              </w:rPr>
              <w:t xml:space="preserve">Lic. Lorena Cervantes Vázquez </w:t>
            </w:r>
            <w:r w:rsidRPr="0042149C">
              <w:rPr>
                <w:rFonts w:ascii="Montserrat" w:eastAsia="Times New Roman" w:hAnsi="Montserrat"/>
                <w:sz w:val="16"/>
                <w:szCs w:val="16"/>
                <w:lang w:eastAsia="en-US"/>
              </w:rPr>
              <w:br/>
            </w:r>
            <w:r w:rsidRPr="0042149C">
              <w:rPr>
                <w:rFonts w:ascii="Montserrat" w:eastAsia="Times New Roman" w:hAnsi="Montserrat"/>
                <w:sz w:val="16"/>
                <w:szCs w:val="16"/>
                <w:lang w:val="es-ES" w:eastAsia="en-US"/>
              </w:rPr>
              <w:t xml:space="preserve">Mtra. Valentina Jiménez Franco </w:t>
            </w:r>
            <w:r w:rsidRPr="0042149C">
              <w:rPr>
                <w:rFonts w:ascii="Montserrat" w:eastAsia="Times New Roman" w:hAnsi="Montserrat"/>
                <w:sz w:val="16"/>
                <w:szCs w:val="16"/>
                <w:lang w:eastAsia="en-US"/>
              </w:rPr>
              <w:br/>
            </w:r>
            <w:r w:rsidRPr="0042149C">
              <w:rPr>
                <w:rFonts w:ascii="Montserrat" w:eastAsia="Times New Roman" w:hAnsi="Montserrat"/>
                <w:sz w:val="16"/>
                <w:szCs w:val="16"/>
                <w:lang w:val="es-ES" w:eastAsia="en-US"/>
              </w:rPr>
              <w:t>Ing. en Informática Belem Acosta Vega</w:t>
            </w:r>
          </w:p>
        </w:tc>
      </w:tr>
      <w:tr w:rsidR="0042149C" w:rsidRPr="000B330C" w14:paraId="1A02A83A" w14:textId="77777777" w:rsidTr="006171F2">
        <w:trPr>
          <w:trHeight w:val="583"/>
          <w:jc w:val="center"/>
        </w:trPr>
        <w:tc>
          <w:tcPr>
            <w:tcW w:w="2405" w:type="dxa"/>
            <w:gridSpan w:val="2"/>
            <w:shd w:val="clear" w:color="auto" w:fill="auto"/>
            <w:vAlign w:val="center"/>
          </w:tcPr>
          <w:p w14:paraId="286843FD" w14:textId="77777777" w:rsidR="0042149C" w:rsidRPr="000B330C" w:rsidRDefault="0042149C" w:rsidP="006171F2">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43051761" w14:textId="77777777" w:rsidR="0042149C" w:rsidRPr="000B330C" w:rsidRDefault="0042149C" w:rsidP="006171F2">
            <w:pPr>
              <w:pStyle w:val="Textocuadro"/>
              <w:spacing w:before="0"/>
              <w:rPr>
                <w:sz w:val="16"/>
                <w:szCs w:val="16"/>
              </w:rPr>
            </w:pPr>
            <w:r>
              <w:rPr>
                <w:sz w:val="16"/>
                <w:szCs w:val="16"/>
              </w:rPr>
              <w:t>Licitación Pública Nacional Electrónica</w:t>
            </w:r>
          </w:p>
        </w:tc>
        <w:tc>
          <w:tcPr>
            <w:tcW w:w="2144" w:type="dxa"/>
            <w:gridSpan w:val="2"/>
            <w:shd w:val="clear" w:color="auto" w:fill="auto"/>
            <w:vAlign w:val="center"/>
          </w:tcPr>
          <w:p w14:paraId="355EAF3E" w14:textId="77777777" w:rsidR="0042149C" w:rsidRPr="000B330C" w:rsidRDefault="0042149C" w:rsidP="006171F2">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0C75B08C" w14:textId="77777777" w:rsidR="0042149C" w:rsidRPr="000B330C" w:rsidRDefault="0042149C" w:rsidP="006171F2">
            <w:pPr>
              <w:pStyle w:val="Textocuadro"/>
              <w:rPr>
                <w:sz w:val="16"/>
                <w:szCs w:val="16"/>
              </w:rPr>
            </w:pPr>
            <w:r w:rsidRPr="1887E5C0">
              <w:rPr>
                <w:sz w:val="16"/>
                <w:szCs w:val="16"/>
              </w:rPr>
              <w:t>2,064,800 IVA incluido</w:t>
            </w:r>
            <w:r w:rsidR="002D0D08">
              <w:rPr>
                <w:rStyle w:val="Refdenotaalpie"/>
                <w:sz w:val="16"/>
                <w:szCs w:val="16"/>
              </w:rPr>
              <w:footnoteReference w:id="10"/>
            </w:r>
          </w:p>
        </w:tc>
      </w:tr>
      <w:tr w:rsidR="0042149C" w:rsidRPr="000B330C" w14:paraId="15849C2A" w14:textId="77777777" w:rsidTr="006171F2">
        <w:trPr>
          <w:trHeight w:val="583"/>
          <w:jc w:val="center"/>
        </w:trPr>
        <w:tc>
          <w:tcPr>
            <w:tcW w:w="2405" w:type="dxa"/>
            <w:gridSpan w:val="2"/>
            <w:shd w:val="clear" w:color="auto" w:fill="D9D9D9" w:themeFill="background1" w:themeFillShade="D9"/>
            <w:vAlign w:val="center"/>
          </w:tcPr>
          <w:p w14:paraId="72FC89D7" w14:textId="77777777" w:rsidR="0042149C" w:rsidRPr="000B330C" w:rsidRDefault="0042149C" w:rsidP="006171F2">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5D40F5F7" w14:textId="77777777" w:rsidR="0042149C" w:rsidRPr="000B330C" w:rsidRDefault="0042149C" w:rsidP="006171F2">
            <w:pPr>
              <w:pStyle w:val="Textocuadro"/>
              <w:spacing w:before="0"/>
              <w:rPr>
                <w:sz w:val="16"/>
                <w:szCs w:val="16"/>
              </w:rPr>
            </w:pPr>
            <w:r>
              <w:rPr>
                <w:sz w:val="16"/>
                <w:szCs w:val="16"/>
              </w:rPr>
              <w:t xml:space="preserve">Consolidado </w:t>
            </w:r>
          </w:p>
        </w:tc>
        <w:tc>
          <w:tcPr>
            <w:tcW w:w="2144" w:type="dxa"/>
            <w:gridSpan w:val="2"/>
            <w:shd w:val="clear" w:color="auto" w:fill="D9D9D9" w:themeFill="background1" w:themeFillShade="D9"/>
            <w:vAlign w:val="center"/>
          </w:tcPr>
          <w:p w14:paraId="2028DE1F" w14:textId="77777777" w:rsidR="0042149C" w:rsidRPr="000B330C" w:rsidRDefault="0042149C" w:rsidP="006171F2">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5ADE197C" w14:textId="77777777" w:rsidR="0042149C" w:rsidRPr="000B330C" w:rsidRDefault="0042149C" w:rsidP="006171F2">
            <w:pPr>
              <w:pStyle w:val="Textocuadro"/>
              <w:spacing w:before="0"/>
              <w:rPr>
                <w:sz w:val="16"/>
                <w:szCs w:val="16"/>
              </w:rPr>
            </w:pPr>
            <w:r>
              <w:rPr>
                <w:sz w:val="16"/>
                <w:szCs w:val="16"/>
              </w:rPr>
              <w:t>Fideicomiso para la Evaluación de los Fondos de Aportaciones Federales</w:t>
            </w:r>
          </w:p>
        </w:tc>
      </w:tr>
      <w:tr w:rsidR="0042149C" w:rsidRPr="00401D59" w14:paraId="4D7BA8BB" w14:textId="77777777" w:rsidTr="006171F2">
        <w:trPr>
          <w:trHeight w:val="583"/>
          <w:jc w:val="center"/>
        </w:trPr>
        <w:tc>
          <w:tcPr>
            <w:tcW w:w="2405" w:type="dxa"/>
            <w:gridSpan w:val="2"/>
            <w:shd w:val="clear" w:color="auto" w:fill="auto"/>
            <w:vAlign w:val="center"/>
          </w:tcPr>
          <w:p w14:paraId="1B67C33D" w14:textId="77777777" w:rsidR="0042149C" w:rsidRPr="000B330C" w:rsidRDefault="0042149C" w:rsidP="006171F2">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76B9B5AD" w14:textId="77777777" w:rsidR="0042149C" w:rsidRPr="00401D59" w:rsidRDefault="0042149C" w:rsidP="006171F2">
            <w:pPr>
              <w:pStyle w:val="Textocuadro"/>
              <w:spacing w:before="0"/>
              <w:rPr>
                <w:sz w:val="16"/>
                <w:szCs w:val="16"/>
              </w:rPr>
            </w:pPr>
            <w:r w:rsidRPr="1887E5C0">
              <w:rPr>
                <w:sz w:val="16"/>
                <w:szCs w:val="16"/>
                <w:lang w:val="es-MX"/>
              </w:rPr>
              <w:t>Consejo Nacional de Evaluación de la Política de Desarrollo Social</w:t>
            </w:r>
          </w:p>
        </w:tc>
      </w:tr>
      <w:tr w:rsidR="0042149C" w:rsidRPr="00A73F1B" w14:paraId="201E8B76" w14:textId="77777777" w:rsidTr="006171F2">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1C04E394" w14:textId="77777777" w:rsidR="0042149C" w:rsidRPr="000B330C" w:rsidRDefault="0042149C" w:rsidP="006171F2">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029B6FD9" w14:textId="77777777" w:rsidR="0042149C" w:rsidRPr="00A73F1B" w:rsidRDefault="0042149C" w:rsidP="006171F2">
            <w:pPr>
              <w:pStyle w:val="Textocuadro"/>
              <w:spacing w:before="0"/>
              <w:rPr>
                <w:sz w:val="16"/>
                <w:szCs w:val="16"/>
                <w:lang w:val="es-MX"/>
              </w:rPr>
            </w:pPr>
            <w:r w:rsidRPr="006D460B">
              <w:rPr>
                <w:sz w:val="16"/>
                <w:szCs w:val="16"/>
                <w:lang w:val="es-MX"/>
              </w:rPr>
              <w:t>https://www.transparenciapresupuestaria.gob.mx/work/models/PTP/programas/sed/</w:t>
            </w:r>
            <w:r w:rsidR="004179A3">
              <w:rPr>
                <w:sz w:val="16"/>
                <w:szCs w:val="16"/>
                <w:lang w:val="es-MX"/>
              </w:rPr>
              <w:t>evaluaciones/2022/33I002PHED20</w:t>
            </w:r>
            <w:r>
              <w:rPr>
                <w:sz w:val="16"/>
                <w:szCs w:val="16"/>
                <w:lang w:val="es-MX"/>
              </w:rPr>
              <w:t>_9.</w:t>
            </w:r>
            <w:r w:rsidRPr="006D460B">
              <w:rPr>
                <w:sz w:val="16"/>
                <w:szCs w:val="16"/>
                <w:lang w:val="es-MX"/>
              </w:rPr>
              <w:t>rar</w:t>
            </w:r>
          </w:p>
        </w:tc>
      </w:tr>
    </w:tbl>
    <w:p w14:paraId="02E64B3D" w14:textId="77777777" w:rsidR="00D8158F" w:rsidRDefault="00D8158F" w:rsidP="00D8158F">
      <w:pPr>
        <w:spacing w:after="0"/>
        <w:rPr>
          <w:b/>
          <w:bCs/>
          <w:lang w:val="es-MX"/>
        </w:rPr>
      </w:pPr>
    </w:p>
    <w:p w14:paraId="4ED8E71D" w14:textId="77777777" w:rsidR="5F099EB5" w:rsidRDefault="5F099EB5" w:rsidP="1887E5C0">
      <w:pPr>
        <w:rPr>
          <w:b/>
          <w:bCs/>
          <w:lang w:val="es-MX"/>
        </w:rPr>
      </w:pPr>
      <w:r w:rsidRPr="1887E5C0">
        <w:rPr>
          <w:b/>
          <w:bCs/>
          <w:lang w:val="es-MX"/>
        </w:rPr>
        <w:t>Descripción del Programa</w:t>
      </w:r>
    </w:p>
    <w:p w14:paraId="35C835F3" w14:textId="77777777" w:rsidR="00254C02" w:rsidRDefault="00254C02" w:rsidP="00254C02">
      <w:pPr>
        <w:jc w:val="both"/>
        <w:rPr>
          <w:b/>
          <w:bCs/>
          <w:szCs w:val="22"/>
          <w:lang w:val="es-MX"/>
        </w:rPr>
      </w:pPr>
      <w:r w:rsidRPr="00E0271E">
        <w:rPr>
          <w:szCs w:val="22"/>
        </w:rPr>
        <w:t xml:space="preserve">Por medio del FASSA las entidades federativas reciben los recursos económicos que los apoyan para ejercer las atribuciones que les competen en materia de salubridad general en los términos que establece </w:t>
      </w:r>
      <w:r>
        <w:rPr>
          <w:szCs w:val="22"/>
        </w:rPr>
        <w:t>la Ley General de Salud (LGS) y el a</w:t>
      </w:r>
      <w:r w:rsidRPr="00E0271E">
        <w:rPr>
          <w:szCs w:val="22"/>
        </w:rPr>
        <w:t>rt</w:t>
      </w:r>
      <w:r>
        <w:rPr>
          <w:szCs w:val="22"/>
        </w:rPr>
        <w:t>ículo 29 de la</w:t>
      </w:r>
      <w:r w:rsidRPr="00E0271E">
        <w:rPr>
          <w:szCs w:val="22"/>
        </w:rPr>
        <w:t xml:space="preserve"> L</w:t>
      </w:r>
      <w:r>
        <w:rPr>
          <w:szCs w:val="22"/>
        </w:rPr>
        <w:t>ey de Coordinación Fiscal (LCF)</w:t>
      </w:r>
      <w:r w:rsidRPr="00E0271E">
        <w:rPr>
          <w:szCs w:val="22"/>
        </w:rPr>
        <w:t>. De acuerdo con la Estrategia Programática del PEF 2021, el FASSA fortalece las acciones que permiten mejorar la salud de la población sin seguridad social. Asimismo, los recursos que reciben los servicios estatales de salud de las 32 las entidades federativas se destinan a la prevención, promoción, detección y tratamiento en todos los niveles de atención y atenció</w:t>
      </w:r>
      <w:r>
        <w:rPr>
          <w:szCs w:val="22"/>
        </w:rPr>
        <w:t>n a la comunidad y a la persona</w:t>
      </w:r>
      <w:r w:rsidRPr="00E0271E">
        <w:rPr>
          <w:szCs w:val="22"/>
        </w:rPr>
        <w:t>.</w:t>
      </w:r>
    </w:p>
    <w:p w14:paraId="63C3C4D8" w14:textId="77777777" w:rsidR="5F099EB5" w:rsidRDefault="5F099EB5" w:rsidP="1887E5C0">
      <w:pPr>
        <w:rPr>
          <w:b/>
          <w:bCs/>
          <w:lang w:val="es-MX"/>
        </w:rPr>
      </w:pPr>
      <w:r w:rsidRPr="1887E5C0">
        <w:rPr>
          <w:b/>
          <w:bCs/>
          <w:lang w:val="es-MX"/>
        </w:rPr>
        <w:t>Principales hallazgos de la evaluación</w:t>
      </w:r>
    </w:p>
    <w:p w14:paraId="68637E70" w14:textId="77777777" w:rsidR="5F099EB5" w:rsidRDefault="5F099EB5" w:rsidP="003555DB">
      <w:pPr>
        <w:spacing w:before="120" w:after="0"/>
        <w:jc w:val="both"/>
        <w:rPr>
          <w:lang w:val="es-MX"/>
        </w:rPr>
      </w:pPr>
      <w:r w:rsidRPr="003B279C">
        <w:rPr>
          <w:lang w:val="es-MX"/>
        </w:rPr>
        <w:t xml:space="preserve">La entidad tiene identificados los </w:t>
      </w:r>
      <w:r w:rsidR="006F3F18" w:rsidRPr="003B279C">
        <w:rPr>
          <w:lang w:val="es-MX"/>
        </w:rPr>
        <w:t>r</w:t>
      </w:r>
      <w:proofErr w:type="spellStart"/>
      <w:r w:rsidR="006F3F18" w:rsidRPr="003B279C">
        <w:t>ecursos</w:t>
      </w:r>
      <w:proofErr w:type="spellEnd"/>
      <w:r w:rsidR="00CC7B18" w:rsidRPr="003B279C">
        <w:t xml:space="preserve"> </w:t>
      </w:r>
      <w:r w:rsidR="006F3F18" w:rsidRPr="003B279C">
        <w:t>h</w:t>
      </w:r>
      <w:r w:rsidR="00CC7B18" w:rsidRPr="003B279C">
        <w:t xml:space="preserve">umanos y </w:t>
      </w:r>
      <w:r w:rsidR="006F3F18" w:rsidRPr="003B279C">
        <w:t>m</w:t>
      </w:r>
      <w:r w:rsidR="00CC7B18" w:rsidRPr="003B279C">
        <w:t>ateriales</w:t>
      </w:r>
      <w:r w:rsidRPr="1887E5C0">
        <w:rPr>
          <w:lang w:val="es-MX"/>
        </w:rPr>
        <w:t xml:space="preserve"> existentes para prestar los servicios de salud integrados en documentos como </w:t>
      </w:r>
      <w:r w:rsidR="006840F6">
        <w:rPr>
          <w:lang w:val="es-MX"/>
        </w:rPr>
        <w:t xml:space="preserve">el </w:t>
      </w:r>
      <w:r w:rsidRPr="1887E5C0">
        <w:rPr>
          <w:lang w:val="es-MX"/>
        </w:rPr>
        <w:t>P</w:t>
      </w:r>
      <w:r w:rsidR="006840F6">
        <w:rPr>
          <w:lang w:val="es-MX"/>
        </w:rPr>
        <w:t xml:space="preserve">rograma de </w:t>
      </w:r>
      <w:r w:rsidRPr="1887E5C0">
        <w:rPr>
          <w:lang w:val="es-MX"/>
        </w:rPr>
        <w:t>G</w:t>
      </w:r>
      <w:r w:rsidR="006840F6">
        <w:rPr>
          <w:lang w:val="es-MX"/>
        </w:rPr>
        <w:t>obierno de la Ciudad de México</w:t>
      </w:r>
      <w:r w:rsidRPr="1887E5C0">
        <w:rPr>
          <w:lang w:val="es-MX"/>
        </w:rPr>
        <w:t xml:space="preserve">, </w:t>
      </w:r>
      <w:r w:rsidR="006840F6">
        <w:rPr>
          <w:lang w:val="es-MX"/>
        </w:rPr>
        <w:t xml:space="preserve">el </w:t>
      </w:r>
      <w:r w:rsidRPr="1887E5C0">
        <w:rPr>
          <w:lang w:val="es-MX"/>
        </w:rPr>
        <w:t>P</w:t>
      </w:r>
      <w:r w:rsidR="006840F6">
        <w:rPr>
          <w:lang w:val="es-MX"/>
        </w:rPr>
        <w:t xml:space="preserve">rograma </w:t>
      </w:r>
      <w:r w:rsidRPr="1887E5C0">
        <w:rPr>
          <w:lang w:val="es-MX"/>
        </w:rPr>
        <w:t>G</w:t>
      </w:r>
      <w:r w:rsidR="00D50200">
        <w:rPr>
          <w:lang w:val="es-MX"/>
        </w:rPr>
        <w:t xml:space="preserve">eneral de </w:t>
      </w:r>
      <w:r w:rsidRPr="1887E5C0">
        <w:rPr>
          <w:lang w:val="es-MX"/>
        </w:rPr>
        <w:t>D</w:t>
      </w:r>
      <w:r w:rsidR="00D50200">
        <w:rPr>
          <w:lang w:val="es-MX"/>
        </w:rPr>
        <w:t xml:space="preserve">esarrollo de la Ciudad de México y el </w:t>
      </w:r>
      <w:r w:rsidRPr="1887E5C0">
        <w:rPr>
          <w:lang w:val="es-MX"/>
        </w:rPr>
        <w:t>D</w:t>
      </w:r>
      <w:r w:rsidR="00D50200">
        <w:rPr>
          <w:lang w:val="es-MX"/>
        </w:rPr>
        <w:t xml:space="preserve">iagnóstico de </w:t>
      </w:r>
      <w:r w:rsidRPr="1887E5C0">
        <w:rPr>
          <w:lang w:val="es-MX"/>
        </w:rPr>
        <w:t>S</w:t>
      </w:r>
      <w:r w:rsidR="00D50200">
        <w:rPr>
          <w:lang w:val="es-MX"/>
        </w:rPr>
        <w:t>alud de la Secretaría de Salud de la Ciudad de México</w:t>
      </w:r>
      <w:r w:rsidRPr="1887E5C0">
        <w:rPr>
          <w:lang w:val="es-MX"/>
        </w:rPr>
        <w:t xml:space="preserve">. Describen problemáticas de salud pública, diferencias regionales y determinantes sociales. </w:t>
      </w:r>
    </w:p>
    <w:p w14:paraId="4BF68513" w14:textId="77777777" w:rsidR="5F099EB5" w:rsidRDefault="5F099EB5" w:rsidP="003555DB">
      <w:pPr>
        <w:spacing w:before="120" w:after="0"/>
        <w:jc w:val="both"/>
        <w:rPr>
          <w:lang w:val="es-MX"/>
        </w:rPr>
      </w:pPr>
      <w:r w:rsidRPr="1887E5C0">
        <w:rPr>
          <w:lang w:val="es-MX"/>
        </w:rPr>
        <w:t xml:space="preserve">No cuentan con normatividades o criterios específicos para operar el </w:t>
      </w:r>
      <w:proofErr w:type="gramStart"/>
      <w:r w:rsidRPr="1887E5C0">
        <w:rPr>
          <w:lang w:val="es-MX"/>
        </w:rPr>
        <w:t>FASSA</w:t>
      </w:r>
      <w:proofErr w:type="gramEnd"/>
      <w:r w:rsidRPr="1887E5C0">
        <w:rPr>
          <w:lang w:val="es-MX"/>
        </w:rPr>
        <w:t xml:space="preserve"> pero utilizan lineamientos locales que ordenan registros puntuales de los movimientos presupuestarios.</w:t>
      </w:r>
    </w:p>
    <w:p w14:paraId="4B5C0371" w14:textId="77777777" w:rsidR="00D7163E" w:rsidRDefault="5F099EB5" w:rsidP="1887E5C0">
      <w:pPr>
        <w:jc w:val="both"/>
        <w:rPr>
          <w:b/>
          <w:bCs/>
          <w:lang w:val="es-MX"/>
        </w:rPr>
      </w:pPr>
      <w:r w:rsidRPr="1887E5C0">
        <w:rPr>
          <w:lang w:val="es-MX"/>
        </w:rPr>
        <w:t>Recolectan información para la planeación, asignación y seguimiento de los recursos para la prestación de los servicios de salubridad general, sobre: cuantificación de la población abierta, plantilla de personal, infraestructura médica e indicadores de salud.</w:t>
      </w:r>
    </w:p>
    <w:p w14:paraId="23FCE237" w14:textId="77777777" w:rsidR="5F099EB5" w:rsidRDefault="5F099EB5" w:rsidP="1887E5C0">
      <w:pPr>
        <w:jc w:val="both"/>
        <w:rPr>
          <w:b/>
          <w:bCs/>
          <w:lang w:val="es-MX"/>
        </w:rPr>
      </w:pPr>
      <w:r w:rsidRPr="1887E5C0">
        <w:rPr>
          <w:b/>
          <w:bCs/>
          <w:lang w:val="es-MX"/>
        </w:rPr>
        <w:t>Principales recomendaciones de la evaluación</w:t>
      </w:r>
    </w:p>
    <w:p w14:paraId="377F1B7E" w14:textId="77777777" w:rsidR="5F099EB5" w:rsidRDefault="5F099EB5" w:rsidP="003555DB">
      <w:pPr>
        <w:spacing w:before="120" w:after="0"/>
        <w:jc w:val="both"/>
        <w:rPr>
          <w:rFonts w:eastAsia="Times New Roman" w:cs="Arial"/>
          <w:lang w:val="es-MX"/>
        </w:rPr>
      </w:pPr>
      <w:r w:rsidRPr="1887E5C0">
        <w:rPr>
          <w:rFonts w:eastAsia="Times New Roman" w:cs="Arial"/>
          <w:lang w:val="es-MX"/>
        </w:rPr>
        <w:t xml:space="preserve">Incluir en los manuales de los </w:t>
      </w:r>
      <w:r w:rsidR="00D50200" w:rsidRPr="003B279C">
        <w:rPr>
          <w:rFonts w:eastAsia="Times New Roman" w:cs="Arial"/>
          <w:lang w:val="es-MX"/>
        </w:rPr>
        <w:t>Servicios de Salud Pública de la Ciudad de México</w:t>
      </w:r>
      <w:r w:rsidRPr="1887E5C0">
        <w:rPr>
          <w:rFonts w:eastAsia="Times New Roman" w:cs="Arial"/>
          <w:lang w:val="es-MX"/>
        </w:rPr>
        <w:t xml:space="preserve"> información relacionada con la atención a demandas de recursos humanos en zonas de urbanización reciente.</w:t>
      </w:r>
    </w:p>
    <w:p w14:paraId="224E7D81" w14:textId="77777777" w:rsidR="5F099EB5" w:rsidRDefault="5F099EB5" w:rsidP="003555DB">
      <w:pPr>
        <w:spacing w:before="120" w:after="0"/>
        <w:jc w:val="both"/>
        <w:rPr>
          <w:rFonts w:eastAsia="Times New Roman" w:cs="Arial"/>
          <w:lang w:val="es-MX"/>
        </w:rPr>
      </w:pPr>
      <w:r w:rsidRPr="1887E5C0">
        <w:rPr>
          <w:rFonts w:eastAsia="Times New Roman" w:cs="Arial"/>
          <w:lang w:val="es-MX"/>
        </w:rPr>
        <w:lastRenderedPageBreak/>
        <w:t>Generar información desagregada por UA y distribución geográfica para comparar la distribución de los recursos en el territorio y con ello hacer observables las desigualdades en la prestación de los servicios.</w:t>
      </w:r>
    </w:p>
    <w:p w14:paraId="38317157" w14:textId="77777777" w:rsidR="5F099EB5" w:rsidRDefault="5F099EB5" w:rsidP="003555DB">
      <w:pPr>
        <w:spacing w:before="120" w:after="0"/>
        <w:jc w:val="both"/>
        <w:rPr>
          <w:rFonts w:eastAsia="Times New Roman" w:cs="Arial"/>
          <w:lang w:val="es-MX"/>
        </w:rPr>
      </w:pPr>
      <w:r w:rsidRPr="1887E5C0">
        <w:rPr>
          <w:rFonts w:eastAsia="Times New Roman" w:cs="Arial"/>
          <w:lang w:val="es-MX"/>
        </w:rPr>
        <w:t>Generar documentos normativos que permitan identificar los procesos en los que se involucra el Fondo</w:t>
      </w:r>
      <w:r w:rsidR="00D7163E">
        <w:rPr>
          <w:rFonts w:eastAsia="Times New Roman" w:cs="Arial"/>
          <w:lang w:val="es-MX"/>
        </w:rPr>
        <w:t>.</w:t>
      </w:r>
    </w:p>
    <w:p w14:paraId="5BD5E847" w14:textId="77777777" w:rsidR="1887E5C0" w:rsidRDefault="1887E5C0" w:rsidP="1887E5C0">
      <w:pPr>
        <w:spacing w:after="0"/>
        <w:rPr>
          <w:rFonts w:ascii="Times New Roman" w:hAnsi="Times New Roman"/>
          <w:sz w:val="21"/>
          <w:szCs w:val="21"/>
          <w:lang w:val="es-MX" w:eastAsia="es-MX"/>
        </w:rPr>
      </w:pPr>
    </w:p>
    <w:p w14:paraId="383CC52F" w14:textId="77777777" w:rsidR="5F099EB5" w:rsidRDefault="5F099EB5" w:rsidP="1887E5C0">
      <w:pPr>
        <w:rPr>
          <w:b/>
          <w:bCs/>
          <w:lang w:val="es-MX"/>
        </w:rPr>
      </w:pPr>
      <w:r w:rsidRPr="1887E5C0">
        <w:rPr>
          <w:b/>
          <w:bCs/>
          <w:lang w:val="es-MX"/>
        </w:rPr>
        <w:t>Recomendaciones para el proceso de programación y presupuestación</w:t>
      </w:r>
    </w:p>
    <w:p w14:paraId="0E656A4D" w14:textId="77777777" w:rsidR="5F099EB5" w:rsidRDefault="5F099EB5" w:rsidP="003555DB">
      <w:pPr>
        <w:spacing w:before="120" w:after="0"/>
        <w:jc w:val="both"/>
        <w:rPr>
          <w:rFonts w:eastAsia="Times New Roman" w:cs="Arial"/>
          <w:lang w:val="es-MX"/>
        </w:rPr>
      </w:pPr>
      <w:r w:rsidRPr="1887E5C0">
        <w:rPr>
          <w:rFonts w:eastAsia="Times New Roman" w:cs="Arial"/>
          <w:lang w:val="es-MX"/>
        </w:rPr>
        <w:t>Orientar la planeación de recursos considerando el mediano plazo, la transición epidemiológica de la entidad y los cambios en la estructura de la población para responder oportunamente a los problemas de salud de la población.</w:t>
      </w:r>
    </w:p>
    <w:p w14:paraId="63ABD7B9" w14:textId="77777777" w:rsidR="5F099EB5" w:rsidRDefault="5F099EB5" w:rsidP="003555DB">
      <w:pPr>
        <w:spacing w:before="120" w:after="0"/>
        <w:jc w:val="both"/>
        <w:rPr>
          <w:rFonts w:eastAsia="Times New Roman" w:cs="Arial"/>
          <w:lang w:val="es-MX"/>
        </w:rPr>
      </w:pPr>
      <w:r w:rsidRPr="1887E5C0">
        <w:rPr>
          <w:rFonts w:eastAsia="Times New Roman" w:cs="Arial"/>
          <w:lang w:val="es-MX"/>
        </w:rPr>
        <w:t>Generar documentos que delimiten hacia dónde se pueden orientar los recursos del FASSA relacionados con los gastos de Operación.</w:t>
      </w:r>
    </w:p>
    <w:p w14:paraId="527FC68C" w14:textId="77777777" w:rsidR="0042149C" w:rsidRDefault="0042149C" w:rsidP="1887E5C0">
      <w:pPr>
        <w:spacing w:after="0"/>
        <w:jc w:val="both"/>
        <w:rPr>
          <w:rFonts w:eastAsia="Times New Roman" w:cs="Arial"/>
          <w:lang w:val="es-MX"/>
        </w:rPr>
      </w:pP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42149C" w:rsidRPr="006151B0" w14:paraId="388B5428" w14:textId="77777777" w:rsidTr="006171F2">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AF0C9BF" w14:textId="77777777" w:rsidR="0042149C" w:rsidRPr="00060159" w:rsidRDefault="0042149C" w:rsidP="006171F2">
            <w:pPr>
              <w:pStyle w:val="Cdetexto"/>
              <w:spacing w:after="0"/>
              <w:ind w:left="-105" w:right="616"/>
              <w:rPr>
                <w:rFonts w:ascii="Montserrat" w:hAnsi="Montserrat"/>
                <w:b/>
                <w:bCs/>
                <w:sz w:val="18"/>
                <w:szCs w:val="18"/>
                <w:lang w:val="es-MX"/>
              </w:rPr>
            </w:pPr>
            <w:r w:rsidRPr="00060159">
              <w:rPr>
                <w:rFonts w:ascii="Montserrat" w:hAnsi="Montserrat"/>
                <w:b/>
                <w:bCs/>
                <w:sz w:val="18"/>
                <w:szCs w:val="18"/>
                <w:lang w:val="es-MX"/>
              </w:rPr>
              <w:t xml:space="preserve">CUADRO </w:t>
            </w:r>
            <w:r w:rsidR="00943670">
              <w:rPr>
                <w:rFonts w:ascii="Montserrat" w:hAnsi="Montserrat"/>
                <w:b/>
                <w:bCs/>
                <w:sz w:val="18"/>
                <w:szCs w:val="18"/>
                <w:lang w:val="es-MX"/>
              </w:rPr>
              <w:t>12</w:t>
            </w:r>
            <w:r w:rsidR="00705A1B">
              <w:rPr>
                <w:rFonts w:ascii="Montserrat" w:hAnsi="Montserrat"/>
                <w:b/>
                <w:bCs/>
                <w:sz w:val="18"/>
                <w:szCs w:val="18"/>
                <w:lang w:val="es-MX"/>
              </w:rPr>
              <w:t xml:space="preserve"> DE 11</w:t>
            </w:r>
            <w:r w:rsidR="00760130">
              <w:rPr>
                <w:rFonts w:ascii="Montserrat" w:hAnsi="Montserrat"/>
                <w:b/>
                <w:bCs/>
                <w:sz w:val="18"/>
                <w:szCs w:val="18"/>
                <w:lang w:val="es-MX"/>
              </w:rPr>
              <w:t>5</w:t>
            </w:r>
          </w:p>
          <w:p w14:paraId="5278528B" w14:textId="77777777" w:rsidR="0042149C" w:rsidRPr="00401D59" w:rsidRDefault="0042149C" w:rsidP="006171F2">
            <w:pPr>
              <w:pStyle w:val="Textocuadro"/>
              <w:ind w:left="-105" w:right="616"/>
              <w:jc w:val="both"/>
              <w:rPr>
                <w:rFonts w:cs="Arial"/>
                <w:b/>
                <w:bCs/>
                <w:sz w:val="18"/>
                <w:szCs w:val="18"/>
                <w:lang w:val="es-MX" w:eastAsia="es-ES"/>
              </w:rPr>
            </w:pPr>
            <w:r w:rsidRPr="006B4CAB">
              <w:rPr>
                <w:rFonts w:cs="Arial"/>
                <w:b/>
                <w:bCs/>
                <w:sz w:val="18"/>
                <w:szCs w:val="18"/>
                <w:lang w:val="es-MX" w:eastAsia="es-ES"/>
              </w:rPr>
              <w:t>Evaluación Específica del Desempeño I002</w:t>
            </w:r>
            <w:r w:rsidRPr="00F50B66">
              <w:rPr>
                <w:rFonts w:cs="Arial"/>
                <w:b/>
                <w:bCs/>
                <w:sz w:val="18"/>
                <w:szCs w:val="18"/>
                <w:lang w:val="es-MX" w:eastAsia="es-ES"/>
              </w:rPr>
              <w:t xml:space="preserve"> </w:t>
            </w:r>
            <w:r w:rsidRPr="00060159">
              <w:rPr>
                <w:rFonts w:cs="Arial"/>
                <w:b/>
                <w:bCs/>
                <w:sz w:val="18"/>
                <w:szCs w:val="18"/>
                <w:lang w:val="es-MX" w:eastAsia="es-ES"/>
              </w:rPr>
              <w:t>“</w:t>
            </w:r>
            <w:r>
              <w:rPr>
                <w:rFonts w:cs="Arial"/>
                <w:b/>
                <w:bCs/>
                <w:sz w:val="18"/>
                <w:szCs w:val="18"/>
                <w:lang w:val="es-MX" w:eastAsia="es-ES"/>
              </w:rPr>
              <w:t>Fondo de Aportaciones a los Servicios de Salud-Guanajuato</w:t>
            </w:r>
            <w:r w:rsidRPr="00060159">
              <w:rPr>
                <w:rFonts w:cs="Arial"/>
                <w:b/>
                <w:bCs/>
                <w:sz w:val="18"/>
                <w:szCs w:val="18"/>
                <w:lang w:val="es-MX" w:eastAsia="es-ES"/>
              </w:rPr>
              <w:t>”</w:t>
            </w:r>
          </w:p>
          <w:p w14:paraId="6D037423" w14:textId="77777777" w:rsidR="0042149C" w:rsidRPr="006151B0" w:rsidRDefault="0042149C" w:rsidP="006171F2">
            <w:pPr>
              <w:pStyle w:val="SUBCAB7"/>
              <w:jc w:val="both"/>
              <w:rPr>
                <w:bCs/>
                <w:sz w:val="2"/>
                <w:szCs w:val="16"/>
              </w:rPr>
            </w:pPr>
          </w:p>
        </w:tc>
      </w:tr>
      <w:tr w:rsidR="0042149C" w:rsidRPr="006151B0" w14:paraId="2B77F9AB" w14:textId="77777777" w:rsidTr="006171F2">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54285CAB" w14:textId="77777777" w:rsidR="0042149C" w:rsidRPr="006151B0" w:rsidRDefault="0042149C" w:rsidP="006171F2">
            <w:pPr>
              <w:pStyle w:val="SUBCAB7"/>
              <w:jc w:val="both"/>
              <w:rPr>
                <w:bCs/>
                <w:sz w:val="2"/>
                <w:szCs w:val="16"/>
              </w:rPr>
            </w:pPr>
          </w:p>
        </w:tc>
      </w:tr>
      <w:tr w:rsidR="0042149C" w:rsidRPr="009332B5" w14:paraId="50554EBB" w14:textId="77777777" w:rsidTr="006171F2">
        <w:trPr>
          <w:trHeight w:val="572"/>
          <w:jc w:val="center"/>
        </w:trPr>
        <w:tc>
          <w:tcPr>
            <w:tcW w:w="2405" w:type="dxa"/>
            <w:gridSpan w:val="2"/>
            <w:tcBorders>
              <w:top w:val="nil"/>
              <w:bottom w:val="nil"/>
            </w:tcBorders>
            <w:shd w:val="clear" w:color="auto" w:fill="D4C19C"/>
            <w:vAlign w:val="center"/>
          </w:tcPr>
          <w:p w14:paraId="34B1DE07" w14:textId="77777777" w:rsidR="0042149C" w:rsidRPr="000B330C" w:rsidRDefault="0042149C" w:rsidP="006171F2">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269F8245" w14:textId="77777777" w:rsidR="0042149C" w:rsidRPr="009332B5" w:rsidRDefault="0042149C" w:rsidP="0042149C">
            <w:pPr>
              <w:pStyle w:val="Textocuadroneg"/>
              <w:jc w:val="both"/>
              <w:rPr>
                <w:bCs/>
                <w:color w:val="FFFFFF" w:themeColor="background1"/>
                <w:sz w:val="16"/>
                <w:szCs w:val="16"/>
              </w:rPr>
            </w:pPr>
            <w:r>
              <w:rPr>
                <w:bCs/>
                <w:color w:val="FFFFFF" w:themeColor="background1"/>
                <w:sz w:val="16"/>
                <w:szCs w:val="16"/>
              </w:rPr>
              <w:t xml:space="preserve">Evaluación Específica del Desempeño a los Fondos de Aportaciones Federales en el ámbito estatal: Fondo de Aportaciones para los Servicios de Salud (FASSA), para la entidad federativa Guanajuato. </w:t>
            </w:r>
          </w:p>
        </w:tc>
      </w:tr>
      <w:tr w:rsidR="0042149C" w:rsidRPr="006151B0" w14:paraId="4C7F3E24" w14:textId="77777777" w:rsidTr="006171F2">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3BA4894" w14:textId="77777777" w:rsidR="0042149C" w:rsidRPr="006151B0" w:rsidRDefault="0042149C" w:rsidP="006171F2">
            <w:pPr>
              <w:pStyle w:val="Textocuadroneg"/>
              <w:jc w:val="both"/>
              <w:rPr>
                <w:bCs/>
                <w:color w:val="FFFFFF" w:themeColor="background1"/>
                <w:sz w:val="2"/>
                <w:szCs w:val="16"/>
              </w:rPr>
            </w:pPr>
          </w:p>
        </w:tc>
      </w:tr>
      <w:tr w:rsidR="0042149C" w:rsidRPr="006151B0" w14:paraId="68DA7B3B" w14:textId="77777777" w:rsidTr="006171F2">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487FC5F7" w14:textId="77777777" w:rsidR="0042149C" w:rsidRPr="006151B0" w:rsidRDefault="0042149C" w:rsidP="006171F2">
            <w:pPr>
              <w:pStyle w:val="Textocuadroneg"/>
              <w:jc w:val="both"/>
              <w:rPr>
                <w:bCs/>
                <w:color w:val="FFFFFF" w:themeColor="background1"/>
                <w:sz w:val="2"/>
                <w:szCs w:val="16"/>
              </w:rPr>
            </w:pPr>
          </w:p>
        </w:tc>
      </w:tr>
      <w:tr w:rsidR="0042149C" w:rsidRPr="006E6B9D" w14:paraId="308A66B8" w14:textId="77777777" w:rsidTr="006171F2">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20B672DB" w14:textId="77777777" w:rsidR="0042149C" w:rsidRPr="000B330C" w:rsidRDefault="0042149C" w:rsidP="006171F2">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12610F08" w14:textId="77777777" w:rsidR="0042149C" w:rsidRPr="006E6B9D" w:rsidRDefault="0042149C" w:rsidP="006171F2">
            <w:pPr>
              <w:pStyle w:val="Textocuadroneg"/>
              <w:jc w:val="both"/>
              <w:rPr>
                <w:b w:val="0"/>
                <w:sz w:val="16"/>
                <w:szCs w:val="16"/>
              </w:rPr>
            </w:pPr>
            <w:r>
              <w:rPr>
                <w:b w:val="0"/>
                <w:sz w:val="16"/>
                <w:szCs w:val="16"/>
              </w:rPr>
              <w:t>Evaluar el desempeño del FASSA, en Ciudad de México en 2019 y 2020, con la finalidad de mejorar la gestión, la operación, los resultados y la rendición de cuentas.</w:t>
            </w:r>
          </w:p>
        </w:tc>
      </w:tr>
      <w:tr w:rsidR="0042149C" w:rsidRPr="000B330C" w14:paraId="60CB3227" w14:textId="77777777" w:rsidTr="006171F2">
        <w:trPr>
          <w:trHeight w:val="583"/>
          <w:jc w:val="center"/>
        </w:trPr>
        <w:tc>
          <w:tcPr>
            <w:tcW w:w="2405" w:type="dxa"/>
            <w:gridSpan w:val="2"/>
            <w:shd w:val="clear" w:color="auto" w:fill="D9D9D9" w:themeFill="background1" w:themeFillShade="D9"/>
            <w:vAlign w:val="center"/>
          </w:tcPr>
          <w:p w14:paraId="48937F41" w14:textId="77777777" w:rsidR="0042149C" w:rsidRPr="000B330C" w:rsidRDefault="0042149C" w:rsidP="006171F2">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5D85B55B" w14:textId="77777777" w:rsidR="0042149C" w:rsidRPr="000B330C" w:rsidRDefault="0042149C" w:rsidP="006171F2">
            <w:pPr>
              <w:pStyle w:val="Textocuadroneg"/>
              <w:rPr>
                <w:b w:val="0"/>
                <w:sz w:val="16"/>
                <w:szCs w:val="16"/>
              </w:rPr>
            </w:pPr>
            <w:r>
              <w:rPr>
                <w:b w:val="0"/>
                <w:sz w:val="16"/>
                <w:szCs w:val="16"/>
              </w:rPr>
              <w:t>Evaluación Específica del Desempeño</w:t>
            </w:r>
          </w:p>
        </w:tc>
        <w:tc>
          <w:tcPr>
            <w:tcW w:w="906" w:type="dxa"/>
            <w:gridSpan w:val="2"/>
            <w:shd w:val="clear" w:color="auto" w:fill="D9D9D9" w:themeFill="background1" w:themeFillShade="D9"/>
            <w:vAlign w:val="center"/>
          </w:tcPr>
          <w:p w14:paraId="6D8B4E9B" w14:textId="77777777" w:rsidR="0042149C" w:rsidRPr="000B330C" w:rsidRDefault="0042149C" w:rsidP="006171F2">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14537564" w14:textId="6E2EF4F3" w:rsidR="0042149C" w:rsidRPr="000B330C" w:rsidRDefault="00E82AD1" w:rsidP="006171F2">
            <w:pPr>
              <w:pStyle w:val="Textocuadroneg"/>
              <w:rPr>
                <w:b w:val="0"/>
                <w:sz w:val="16"/>
                <w:szCs w:val="16"/>
              </w:rPr>
            </w:pPr>
            <w:r>
              <w:rPr>
                <w:b w:val="0"/>
                <w:sz w:val="16"/>
                <w:szCs w:val="16"/>
              </w:rPr>
              <w:t>2019 y 2020</w:t>
            </w:r>
          </w:p>
        </w:tc>
      </w:tr>
      <w:tr w:rsidR="0042149C" w:rsidRPr="00981F7D" w14:paraId="156DC35A" w14:textId="77777777" w:rsidTr="006171F2">
        <w:trPr>
          <w:trHeight w:val="583"/>
          <w:jc w:val="center"/>
        </w:trPr>
        <w:tc>
          <w:tcPr>
            <w:tcW w:w="988" w:type="dxa"/>
            <w:shd w:val="clear" w:color="auto" w:fill="FFFFFF" w:themeFill="background1"/>
            <w:vAlign w:val="center"/>
            <w:hideMark/>
          </w:tcPr>
          <w:p w14:paraId="6E4FDE2D" w14:textId="77777777" w:rsidR="0042149C" w:rsidRPr="000B330C" w:rsidRDefault="0042149C" w:rsidP="006171F2">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090B66A7" w14:textId="77777777" w:rsidR="0042149C" w:rsidRPr="00981F7D" w:rsidRDefault="0042149C" w:rsidP="006171F2">
            <w:pPr>
              <w:pStyle w:val="CABEZA"/>
              <w:rPr>
                <w:b w:val="0"/>
                <w:bCs/>
                <w:sz w:val="16"/>
                <w:szCs w:val="16"/>
                <w:lang w:val="es-MX"/>
              </w:rPr>
            </w:pPr>
            <w:r>
              <w:rPr>
                <w:b w:val="0"/>
                <w:bCs/>
                <w:sz w:val="16"/>
                <w:szCs w:val="16"/>
                <w:lang w:val="es-MX"/>
              </w:rPr>
              <w:t>33 Aportaciones Federales para Entidades Federativas y Municpios</w:t>
            </w:r>
          </w:p>
        </w:tc>
      </w:tr>
      <w:tr w:rsidR="0042149C" w:rsidRPr="000454A1" w14:paraId="278EB140" w14:textId="77777777" w:rsidTr="006171F2">
        <w:trPr>
          <w:trHeight w:val="583"/>
          <w:jc w:val="center"/>
        </w:trPr>
        <w:tc>
          <w:tcPr>
            <w:tcW w:w="988" w:type="dxa"/>
            <w:shd w:val="clear" w:color="auto" w:fill="D9D9D9" w:themeFill="background1" w:themeFillShade="D9"/>
            <w:vAlign w:val="center"/>
            <w:hideMark/>
          </w:tcPr>
          <w:p w14:paraId="2EEC0D64" w14:textId="77777777" w:rsidR="0042149C" w:rsidRPr="000B330C" w:rsidRDefault="0042149C" w:rsidP="006171F2">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30CA89EC" w14:textId="77777777" w:rsidR="0042149C" w:rsidRPr="000B330C" w:rsidRDefault="0042149C" w:rsidP="006171F2">
            <w:pPr>
              <w:pStyle w:val="Textocuadro"/>
              <w:rPr>
                <w:sz w:val="16"/>
                <w:szCs w:val="16"/>
              </w:rPr>
            </w:pPr>
            <w:r>
              <w:rPr>
                <w:sz w:val="16"/>
                <w:szCs w:val="16"/>
              </w:rPr>
              <w:t>I002</w:t>
            </w:r>
          </w:p>
        </w:tc>
        <w:tc>
          <w:tcPr>
            <w:tcW w:w="2126" w:type="dxa"/>
            <w:shd w:val="clear" w:color="auto" w:fill="D9D9D9" w:themeFill="background1" w:themeFillShade="D9"/>
            <w:vAlign w:val="center"/>
            <w:hideMark/>
          </w:tcPr>
          <w:p w14:paraId="6519FF58" w14:textId="77777777" w:rsidR="0042149C" w:rsidRPr="000B330C" w:rsidRDefault="0042149C" w:rsidP="006171F2">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3165C04A" w14:textId="77777777" w:rsidR="0042149C" w:rsidRPr="000454A1" w:rsidRDefault="0042149C" w:rsidP="006171F2">
            <w:pPr>
              <w:pStyle w:val="Textocuadro"/>
              <w:rPr>
                <w:sz w:val="16"/>
                <w:szCs w:val="16"/>
              </w:rPr>
            </w:pPr>
            <w:r>
              <w:rPr>
                <w:sz w:val="16"/>
                <w:szCs w:val="16"/>
              </w:rPr>
              <w:t>Fondo de Aportaciones a los Servicios de Salud</w:t>
            </w:r>
          </w:p>
        </w:tc>
      </w:tr>
      <w:tr w:rsidR="0042149C" w:rsidRPr="000B330C" w14:paraId="019868A3" w14:textId="77777777" w:rsidTr="006171F2">
        <w:trPr>
          <w:trHeight w:val="583"/>
          <w:jc w:val="center"/>
        </w:trPr>
        <w:tc>
          <w:tcPr>
            <w:tcW w:w="2405" w:type="dxa"/>
            <w:gridSpan w:val="2"/>
            <w:shd w:val="clear" w:color="auto" w:fill="auto"/>
            <w:vAlign w:val="center"/>
            <w:hideMark/>
          </w:tcPr>
          <w:p w14:paraId="283299FA" w14:textId="77777777" w:rsidR="0042149C" w:rsidRPr="000B330C" w:rsidRDefault="0042149C" w:rsidP="006171F2">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3849C85D" w14:textId="77777777" w:rsidR="0042149C" w:rsidRPr="000B330C" w:rsidRDefault="0042149C" w:rsidP="006171F2">
            <w:pPr>
              <w:pStyle w:val="Textocuadro"/>
              <w:rPr>
                <w:sz w:val="16"/>
                <w:szCs w:val="16"/>
                <w:highlight w:val="yellow"/>
                <w:lang w:val="es-MX"/>
              </w:rPr>
            </w:pPr>
            <w:r>
              <w:rPr>
                <w:sz w:val="16"/>
                <w:szCs w:val="16"/>
                <w:lang w:val="es-MX"/>
              </w:rPr>
              <w:t xml:space="preserve">Guanajuato </w:t>
            </w:r>
          </w:p>
        </w:tc>
      </w:tr>
      <w:tr w:rsidR="0042149C" w:rsidRPr="000454A1" w14:paraId="2DD34A42" w14:textId="77777777" w:rsidTr="006171F2">
        <w:trPr>
          <w:trHeight w:val="317"/>
          <w:jc w:val="center"/>
        </w:trPr>
        <w:tc>
          <w:tcPr>
            <w:tcW w:w="2405" w:type="dxa"/>
            <w:gridSpan w:val="2"/>
            <w:vMerge w:val="restart"/>
            <w:shd w:val="clear" w:color="auto" w:fill="D9D9D9" w:themeFill="background1" w:themeFillShade="D9"/>
            <w:vAlign w:val="center"/>
          </w:tcPr>
          <w:p w14:paraId="4EF2E851" w14:textId="77777777" w:rsidR="0042149C" w:rsidRPr="00A728BB" w:rsidRDefault="0042149C" w:rsidP="006171F2">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57C7409F" w14:textId="77777777" w:rsidR="0042149C" w:rsidRPr="00A728BB" w:rsidRDefault="0042149C" w:rsidP="006171F2">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1206E6DC" w14:textId="77777777" w:rsidR="0042149C" w:rsidRPr="000454A1" w:rsidRDefault="0042149C" w:rsidP="006171F2">
            <w:pPr>
              <w:pStyle w:val="Textocuadro"/>
              <w:rPr>
                <w:sz w:val="16"/>
                <w:szCs w:val="16"/>
              </w:rPr>
            </w:pPr>
            <w:r>
              <w:rPr>
                <w:sz w:val="16"/>
                <w:szCs w:val="16"/>
              </w:rPr>
              <w:t>Investigación en Salud y Demografía, S.C.</w:t>
            </w:r>
          </w:p>
        </w:tc>
      </w:tr>
      <w:tr w:rsidR="0042149C" w:rsidRPr="000454A1" w14:paraId="48FB7F12" w14:textId="77777777" w:rsidTr="006171F2">
        <w:trPr>
          <w:trHeight w:val="293"/>
          <w:jc w:val="center"/>
        </w:trPr>
        <w:tc>
          <w:tcPr>
            <w:tcW w:w="2405" w:type="dxa"/>
            <w:gridSpan w:val="2"/>
            <w:vMerge/>
            <w:vAlign w:val="center"/>
          </w:tcPr>
          <w:p w14:paraId="1DD492A1" w14:textId="77777777" w:rsidR="0042149C" w:rsidRPr="00A728BB" w:rsidRDefault="0042149C" w:rsidP="006171F2">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7F09FD5B" w14:textId="77777777" w:rsidR="0042149C" w:rsidRPr="00A728BB" w:rsidRDefault="0042149C" w:rsidP="006171F2">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3D498837" w14:textId="77777777" w:rsidR="0042149C" w:rsidRPr="000454A1" w:rsidRDefault="0042149C" w:rsidP="006171F2">
            <w:pPr>
              <w:pStyle w:val="Textocuadro"/>
              <w:spacing w:before="0"/>
              <w:rPr>
                <w:sz w:val="16"/>
                <w:szCs w:val="16"/>
              </w:rPr>
            </w:pPr>
            <w:r w:rsidRPr="0042149C">
              <w:rPr>
                <w:sz w:val="16"/>
                <w:szCs w:val="16"/>
                <w:lang w:val="es-ES_tradnl"/>
              </w:rPr>
              <w:t>Dr. Ricardo Vernon Carter</w:t>
            </w:r>
          </w:p>
        </w:tc>
      </w:tr>
      <w:tr w:rsidR="0042149C" w:rsidRPr="006E6B9D" w14:paraId="071A5C4E" w14:textId="77777777" w:rsidTr="006171F2">
        <w:trPr>
          <w:trHeight w:val="360"/>
          <w:jc w:val="center"/>
        </w:trPr>
        <w:tc>
          <w:tcPr>
            <w:tcW w:w="2405" w:type="dxa"/>
            <w:gridSpan w:val="2"/>
            <w:vMerge/>
            <w:vAlign w:val="center"/>
          </w:tcPr>
          <w:p w14:paraId="7346AE40" w14:textId="77777777" w:rsidR="0042149C" w:rsidRPr="00A728BB" w:rsidRDefault="0042149C" w:rsidP="006171F2">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7997CFD9" w14:textId="77777777" w:rsidR="0042149C" w:rsidRPr="00A728BB" w:rsidRDefault="0042149C" w:rsidP="006171F2">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bottom"/>
          </w:tcPr>
          <w:p w14:paraId="500DA8C0" w14:textId="77777777" w:rsidR="0042149C" w:rsidRPr="0042149C" w:rsidRDefault="0042149C" w:rsidP="0042149C">
            <w:pPr>
              <w:spacing w:after="0"/>
              <w:rPr>
                <w:rFonts w:ascii="Montserrat" w:eastAsia="Times New Roman" w:hAnsi="Montserrat"/>
                <w:sz w:val="16"/>
                <w:szCs w:val="16"/>
                <w:lang w:val="es-ES" w:eastAsia="en-US"/>
              </w:rPr>
            </w:pPr>
            <w:r w:rsidRPr="0042149C">
              <w:rPr>
                <w:rFonts w:ascii="Montserrat" w:eastAsia="Times New Roman" w:hAnsi="Montserrat"/>
                <w:sz w:val="16"/>
                <w:szCs w:val="16"/>
                <w:lang w:val="es-ES" w:eastAsia="en-US"/>
              </w:rPr>
              <w:t>Mtra. Alejandra Alarcón Arenas</w:t>
            </w:r>
          </w:p>
          <w:p w14:paraId="370F9D66" w14:textId="77777777" w:rsidR="0042149C" w:rsidRPr="0042149C" w:rsidRDefault="0042149C" w:rsidP="0042149C">
            <w:pPr>
              <w:spacing w:after="0"/>
              <w:rPr>
                <w:rFonts w:ascii="Montserrat" w:eastAsia="Times New Roman" w:hAnsi="Montserrat"/>
                <w:sz w:val="16"/>
                <w:szCs w:val="16"/>
                <w:lang w:val="es-ES" w:eastAsia="en-US"/>
              </w:rPr>
            </w:pPr>
            <w:r w:rsidRPr="0042149C">
              <w:rPr>
                <w:rFonts w:ascii="Montserrat" w:eastAsia="Times New Roman" w:hAnsi="Montserrat"/>
                <w:sz w:val="16"/>
                <w:szCs w:val="16"/>
                <w:lang w:val="es-ES" w:eastAsia="en-US"/>
              </w:rPr>
              <w:t xml:space="preserve">Lic. </w:t>
            </w:r>
            <w:proofErr w:type="spellStart"/>
            <w:r w:rsidRPr="0042149C">
              <w:rPr>
                <w:rFonts w:ascii="Montserrat" w:eastAsia="Times New Roman" w:hAnsi="Montserrat"/>
                <w:sz w:val="16"/>
                <w:szCs w:val="16"/>
                <w:lang w:val="es-ES" w:eastAsia="en-US"/>
              </w:rPr>
              <w:t>Giomar</w:t>
            </w:r>
            <w:proofErr w:type="spellEnd"/>
            <w:r w:rsidRPr="0042149C">
              <w:rPr>
                <w:rFonts w:ascii="Montserrat" w:eastAsia="Times New Roman" w:hAnsi="Montserrat"/>
                <w:sz w:val="16"/>
                <w:szCs w:val="16"/>
                <w:lang w:val="es-ES" w:eastAsia="en-US"/>
              </w:rPr>
              <w:t xml:space="preserve"> Ordoñez Cabezas</w:t>
            </w:r>
          </w:p>
          <w:p w14:paraId="6D162F1D" w14:textId="77777777" w:rsidR="0042149C" w:rsidRPr="006E6B9D" w:rsidRDefault="0042149C" w:rsidP="0042149C">
            <w:pPr>
              <w:spacing w:after="0"/>
              <w:rPr>
                <w:rFonts w:ascii="Montserrat" w:eastAsia="Times New Roman" w:hAnsi="Montserrat"/>
                <w:sz w:val="16"/>
                <w:szCs w:val="16"/>
                <w:lang w:val="es-ES" w:eastAsia="en-US"/>
              </w:rPr>
            </w:pPr>
            <w:r w:rsidRPr="0042149C">
              <w:rPr>
                <w:rFonts w:ascii="Montserrat" w:eastAsia="Times New Roman" w:hAnsi="Montserrat"/>
                <w:sz w:val="16"/>
                <w:szCs w:val="16"/>
                <w:lang w:val="es-ES" w:eastAsia="en-US"/>
              </w:rPr>
              <w:t xml:space="preserve">Ing. en Informática </w:t>
            </w:r>
            <w:proofErr w:type="spellStart"/>
            <w:r w:rsidRPr="0042149C">
              <w:rPr>
                <w:rFonts w:ascii="Montserrat" w:eastAsia="Times New Roman" w:hAnsi="Montserrat"/>
                <w:sz w:val="16"/>
                <w:szCs w:val="16"/>
                <w:lang w:val="es-ES" w:eastAsia="en-US"/>
              </w:rPr>
              <w:t>Belern</w:t>
            </w:r>
            <w:proofErr w:type="spellEnd"/>
            <w:r w:rsidRPr="0042149C">
              <w:rPr>
                <w:rFonts w:ascii="Montserrat" w:eastAsia="Times New Roman" w:hAnsi="Montserrat"/>
                <w:sz w:val="16"/>
                <w:szCs w:val="16"/>
                <w:lang w:val="es-ES" w:eastAsia="en-US"/>
              </w:rPr>
              <w:t xml:space="preserve"> Acosta Vega</w:t>
            </w:r>
          </w:p>
        </w:tc>
      </w:tr>
      <w:tr w:rsidR="0042149C" w:rsidRPr="000B330C" w14:paraId="53BD7F9E" w14:textId="77777777" w:rsidTr="006171F2">
        <w:trPr>
          <w:trHeight w:val="583"/>
          <w:jc w:val="center"/>
        </w:trPr>
        <w:tc>
          <w:tcPr>
            <w:tcW w:w="2405" w:type="dxa"/>
            <w:gridSpan w:val="2"/>
            <w:shd w:val="clear" w:color="auto" w:fill="auto"/>
            <w:vAlign w:val="center"/>
          </w:tcPr>
          <w:p w14:paraId="1953DE0D" w14:textId="77777777" w:rsidR="0042149C" w:rsidRPr="000B330C" w:rsidRDefault="0042149C" w:rsidP="006171F2">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417A57AA" w14:textId="77777777" w:rsidR="0042149C" w:rsidRPr="000B330C" w:rsidRDefault="0042149C" w:rsidP="006171F2">
            <w:pPr>
              <w:pStyle w:val="Textocuadro"/>
              <w:spacing w:before="0"/>
              <w:rPr>
                <w:sz w:val="16"/>
                <w:szCs w:val="16"/>
              </w:rPr>
            </w:pPr>
            <w:r>
              <w:rPr>
                <w:sz w:val="16"/>
                <w:szCs w:val="16"/>
              </w:rPr>
              <w:t>Licitación Pública Nacional Electrónica</w:t>
            </w:r>
          </w:p>
        </w:tc>
        <w:tc>
          <w:tcPr>
            <w:tcW w:w="2144" w:type="dxa"/>
            <w:gridSpan w:val="2"/>
            <w:shd w:val="clear" w:color="auto" w:fill="auto"/>
            <w:vAlign w:val="center"/>
          </w:tcPr>
          <w:p w14:paraId="0D81DE6A" w14:textId="77777777" w:rsidR="0042149C" w:rsidRPr="000B330C" w:rsidRDefault="0042149C" w:rsidP="006171F2">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4A3E5130" w14:textId="77777777" w:rsidR="0042149C" w:rsidRPr="000B330C" w:rsidRDefault="0042149C" w:rsidP="006171F2">
            <w:pPr>
              <w:pStyle w:val="Textocuadro"/>
              <w:rPr>
                <w:sz w:val="16"/>
                <w:szCs w:val="16"/>
              </w:rPr>
            </w:pPr>
            <w:r w:rsidRPr="1887E5C0">
              <w:rPr>
                <w:sz w:val="16"/>
                <w:szCs w:val="16"/>
              </w:rPr>
              <w:t>2,064,800 IVA incluido</w:t>
            </w:r>
            <w:r w:rsidR="002D0D08">
              <w:rPr>
                <w:rStyle w:val="Refdenotaalpie"/>
                <w:sz w:val="16"/>
                <w:szCs w:val="16"/>
              </w:rPr>
              <w:footnoteReference w:id="11"/>
            </w:r>
          </w:p>
        </w:tc>
      </w:tr>
      <w:tr w:rsidR="0042149C" w:rsidRPr="000B330C" w14:paraId="06800F92" w14:textId="77777777" w:rsidTr="006171F2">
        <w:trPr>
          <w:trHeight w:val="583"/>
          <w:jc w:val="center"/>
        </w:trPr>
        <w:tc>
          <w:tcPr>
            <w:tcW w:w="2405" w:type="dxa"/>
            <w:gridSpan w:val="2"/>
            <w:shd w:val="clear" w:color="auto" w:fill="D9D9D9" w:themeFill="background1" w:themeFillShade="D9"/>
            <w:vAlign w:val="center"/>
          </w:tcPr>
          <w:p w14:paraId="27D5C0CB" w14:textId="77777777" w:rsidR="0042149C" w:rsidRPr="000B330C" w:rsidRDefault="0042149C" w:rsidP="006171F2">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4E51F0E8" w14:textId="77777777" w:rsidR="0042149C" w:rsidRPr="000B330C" w:rsidRDefault="0042149C" w:rsidP="006171F2">
            <w:pPr>
              <w:pStyle w:val="Textocuadro"/>
              <w:spacing w:before="0"/>
              <w:rPr>
                <w:sz w:val="16"/>
                <w:szCs w:val="16"/>
              </w:rPr>
            </w:pPr>
            <w:r>
              <w:rPr>
                <w:sz w:val="16"/>
                <w:szCs w:val="16"/>
              </w:rPr>
              <w:t xml:space="preserve">Consolidado </w:t>
            </w:r>
          </w:p>
        </w:tc>
        <w:tc>
          <w:tcPr>
            <w:tcW w:w="2144" w:type="dxa"/>
            <w:gridSpan w:val="2"/>
            <w:shd w:val="clear" w:color="auto" w:fill="D9D9D9" w:themeFill="background1" w:themeFillShade="D9"/>
            <w:vAlign w:val="center"/>
          </w:tcPr>
          <w:p w14:paraId="3893C0DC" w14:textId="77777777" w:rsidR="0042149C" w:rsidRPr="000B330C" w:rsidRDefault="0042149C" w:rsidP="006171F2">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175A83D4" w14:textId="77777777" w:rsidR="0042149C" w:rsidRPr="000B330C" w:rsidRDefault="0042149C" w:rsidP="006171F2">
            <w:pPr>
              <w:pStyle w:val="Textocuadro"/>
              <w:spacing w:before="0"/>
              <w:rPr>
                <w:sz w:val="16"/>
                <w:szCs w:val="16"/>
              </w:rPr>
            </w:pPr>
            <w:r>
              <w:rPr>
                <w:sz w:val="16"/>
                <w:szCs w:val="16"/>
              </w:rPr>
              <w:t>Fideicomiso para la Evaluación de los Fondos de Aportaciones Federales</w:t>
            </w:r>
          </w:p>
        </w:tc>
      </w:tr>
      <w:tr w:rsidR="0042149C" w:rsidRPr="00401D59" w14:paraId="32EE496A" w14:textId="77777777" w:rsidTr="006171F2">
        <w:trPr>
          <w:trHeight w:val="583"/>
          <w:jc w:val="center"/>
        </w:trPr>
        <w:tc>
          <w:tcPr>
            <w:tcW w:w="2405" w:type="dxa"/>
            <w:gridSpan w:val="2"/>
            <w:shd w:val="clear" w:color="auto" w:fill="auto"/>
            <w:vAlign w:val="center"/>
          </w:tcPr>
          <w:p w14:paraId="79E20650" w14:textId="77777777" w:rsidR="0042149C" w:rsidRPr="000B330C" w:rsidRDefault="0042149C" w:rsidP="006171F2">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6F1926B1" w14:textId="77777777" w:rsidR="0042149C" w:rsidRPr="00401D59" w:rsidRDefault="0042149C" w:rsidP="006171F2">
            <w:pPr>
              <w:pStyle w:val="Textocuadro"/>
              <w:spacing w:before="0"/>
              <w:rPr>
                <w:sz w:val="16"/>
                <w:szCs w:val="16"/>
              </w:rPr>
            </w:pPr>
            <w:r w:rsidRPr="1887E5C0">
              <w:rPr>
                <w:sz w:val="16"/>
                <w:szCs w:val="16"/>
                <w:lang w:val="es-MX"/>
              </w:rPr>
              <w:t>Consejo Nacional de Evaluación de la Política de Desarrollo Social</w:t>
            </w:r>
          </w:p>
        </w:tc>
      </w:tr>
      <w:tr w:rsidR="0042149C" w:rsidRPr="00A73F1B" w14:paraId="3F54B627" w14:textId="77777777" w:rsidTr="006171F2">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7A833DBF" w14:textId="77777777" w:rsidR="0042149C" w:rsidRPr="000B330C" w:rsidRDefault="0042149C" w:rsidP="006171F2">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17E4CB37" w14:textId="77777777" w:rsidR="0042149C" w:rsidRPr="00A73F1B" w:rsidRDefault="0042149C" w:rsidP="006171F2">
            <w:pPr>
              <w:pStyle w:val="Textocuadro"/>
              <w:spacing w:before="0"/>
              <w:rPr>
                <w:sz w:val="16"/>
                <w:szCs w:val="16"/>
                <w:lang w:val="es-MX"/>
              </w:rPr>
            </w:pPr>
            <w:r w:rsidRPr="006D460B">
              <w:rPr>
                <w:sz w:val="16"/>
                <w:szCs w:val="16"/>
                <w:lang w:val="es-MX"/>
              </w:rPr>
              <w:t>https://www.transparenciapresupuestaria.gob.mx/work/models/PTP/programas/sed/</w:t>
            </w:r>
            <w:r w:rsidR="004179A3">
              <w:rPr>
                <w:sz w:val="16"/>
                <w:szCs w:val="16"/>
                <w:lang w:val="es-MX"/>
              </w:rPr>
              <w:t>evaluaciones/2022/33I002PHED20</w:t>
            </w:r>
            <w:r>
              <w:rPr>
                <w:sz w:val="16"/>
                <w:szCs w:val="16"/>
                <w:lang w:val="es-MX"/>
              </w:rPr>
              <w:t>_11.</w:t>
            </w:r>
            <w:r w:rsidRPr="006D460B">
              <w:rPr>
                <w:sz w:val="16"/>
                <w:szCs w:val="16"/>
                <w:lang w:val="es-MX"/>
              </w:rPr>
              <w:t>rar</w:t>
            </w:r>
          </w:p>
        </w:tc>
      </w:tr>
    </w:tbl>
    <w:p w14:paraId="42CBE96D" w14:textId="77777777" w:rsidR="5F099EB5" w:rsidRDefault="5F099EB5" w:rsidP="1887E5C0">
      <w:pPr>
        <w:rPr>
          <w:b/>
          <w:bCs/>
          <w:lang w:val="es-MX"/>
        </w:rPr>
      </w:pPr>
      <w:r w:rsidRPr="1887E5C0">
        <w:rPr>
          <w:b/>
          <w:bCs/>
          <w:lang w:val="es-MX"/>
        </w:rPr>
        <w:lastRenderedPageBreak/>
        <w:t>Descripción del Programa</w:t>
      </w:r>
    </w:p>
    <w:p w14:paraId="6CAD77E2" w14:textId="77777777" w:rsidR="00254C02" w:rsidRDefault="00254C02" w:rsidP="00254C02">
      <w:pPr>
        <w:jc w:val="both"/>
        <w:rPr>
          <w:b/>
          <w:bCs/>
          <w:szCs w:val="22"/>
          <w:lang w:val="es-MX"/>
        </w:rPr>
      </w:pPr>
      <w:r w:rsidRPr="00E0271E">
        <w:rPr>
          <w:szCs w:val="22"/>
        </w:rPr>
        <w:t xml:space="preserve">Por medio del FASSA las entidades federativas reciben los recursos económicos que los apoyan para ejercer las atribuciones que les competen en materia de salubridad general en los términos que establece </w:t>
      </w:r>
      <w:r>
        <w:rPr>
          <w:szCs w:val="22"/>
        </w:rPr>
        <w:t>la Ley General de Salud (LGS) y el a</w:t>
      </w:r>
      <w:r w:rsidRPr="00E0271E">
        <w:rPr>
          <w:szCs w:val="22"/>
        </w:rPr>
        <w:t>rt</w:t>
      </w:r>
      <w:r>
        <w:rPr>
          <w:szCs w:val="22"/>
        </w:rPr>
        <w:t>ículo 29 de la</w:t>
      </w:r>
      <w:r w:rsidRPr="00E0271E">
        <w:rPr>
          <w:szCs w:val="22"/>
        </w:rPr>
        <w:t xml:space="preserve"> L</w:t>
      </w:r>
      <w:r>
        <w:rPr>
          <w:szCs w:val="22"/>
        </w:rPr>
        <w:t>ey de Coordinación Fiscal (LCF)</w:t>
      </w:r>
      <w:r w:rsidRPr="00E0271E">
        <w:rPr>
          <w:szCs w:val="22"/>
        </w:rPr>
        <w:t>. De acuerdo con la Estrategia Programática del PEF 2021, el FASSA fortalece las acciones que permiten mejorar la salud de la población sin seguridad social. Asimismo, los recursos que reciben los servicios estatales de salud de las 32 las entidades federativas se destinan a la prevención, promoción, detección y tratamiento en todos los niveles de atención y atenció</w:t>
      </w:r>
      <w:r>
        <w:rPr>
          <w:szCs w:val="22"/>
        </w:rPr>
        <w:t>n a la comunidad y a la persona</w:t>
      </w:r>
      <w:r w:rsidRPr="00E0271E">
        <w:rPr>
          <w:szCs w:val="22"/>
        </w:rPr>
        <w:t>.</w:t>
      </w:r>
    </w:p>
    <w:p w14:paraId="20576143" w14:textId="77777777" w:rsidR="5F099EB5" w:rsidRDefault="5F099EB5">
      <w:r w:rsidRPr="1887E5C0">
        <w:rPr>
          <w:b/>
          <w:bCs/>
          <w:lang w:val="es-MX"/>
        </w:rPr>
        <w:t>Principales hallazgos de la evaluación</w:t>
      </w:r>
      <w:r w:rsidRPr="1887E5C0">
        <w:rPr>
          <w:b/>
          <w:bCs/>
        </w:rPr>
        <w:t xml:space="preserve"> </w:t>
      </w:r>
    </w:p>
    <w:p w14:paraId="533B1A36" w14:textId="77777777" w:rsidR="5F099EB5" w:rsidRDefault="5F099EB5" w:rsidP="1887E5C0">
      <w:pPr>
        <w:jc w:val="both"/>
        <w:rPr>
          <w:lang w:val="es-ES"/>
        </w:rPr>
      </w:pPr>
      <w:r w:rsidRPr="1887E5C0">
        <w:rPr>
          <w:lang w:val="es-ES"/>
        </w:rPr>
        <w:t>El resultado de la evaluación del FASSA para el estado de Guanajuato, fue calificado con 8.6 en una escala de 10 puntos.</w:t>
      </w:r>
    </w:p>
    <w:p w14:paraId="1D695F6A" w14:textId="77777777" w:rsidR="5F099EB5" w:rsidRDefault="5F099EB5" w:rsidP="1887E5C0">
      <w:pPr>
        <w:jc w:val="both"/>
        <w:rPr>
          <w:lang w:val="es-ES"/>
        </w:rPr>
      </w:pPr>
      <w:r w:rsidRPr="1887E5C0">
        <w:rPr>
          <w:lang w:val="es-ES"/>
        </w:rPr>
        <w:t>En la valoración, se identificó que la operación del Fondo en el estado de Guanajuato se realiza en estricto apego a la normatividad para la planeación, ejercicio, seguimiento y control de los fondos, así como para dar cumplimiento a la sistematización de Información para el seguimiento del presupuesto del Fondo. Además, se observó que la entidad cuenta con procedimientos de asignación, control y seguimiento financiero, así como sistemas de información documentados que permiten la operación de las instancias involucradas.</w:t>
      </w:r>
    </w:p>
    <w:p w14:paraId="6E7E1828" w14:textId="77777777" w:rsidR="5F099EB5" w:rsidRDefault="5F099EB5" w:rsidP="1887E5C0">
      <w:pPr>
        <w:jc w:val="both"/>
        <w:rPr>
          <w:lang w:val="es-ES"/>
        </w:rPr>
      </w:pPr>
      <w:r w:rsidRPr="1887E5C0">
        <w:rPr>
          <w:lang w:val="es-ES"/>
        </w:rPr>
        <w:t xml:space="preserve">La valoración también refleja que aún existen algunas áreas de oportunidad para mejorar la gestión, los resultados y la rendición de cuentas de las aportaciones del Fondo. Las más importantes refieren a la documentación de un manual de procedimientos del Fondo, la generación de un diagnóstico integrado de necesidades sobre los </w:t>
      </w:r>
      <w:r w:rsidR="00D7163E">
        <w:rPr>
          <w:lang w:val="es-ES"/>
        </w:rPr>
        <w:t>Recursos Humanos y Materiales (</w:t>
      </w:r>
      <w:proofErr w:type="spellStart"/>
      <w:r w:rsidR="00D7163E">
        <w:rPr>
          <w:lang w:val="es-ES"/>
        </w:rPr>
        <w:t>RHyM</w:t>
      </w:r>
      <w:proofErr w:type="spellEnd"/>
      <w:r w:rsidR="00D7163E">
        <w:rPr>
          <w:lang w:val="es-ES"/>
        </w:rPr>
        <w:t>)</w:t>
      </w:r>
      <w:r w:rsidR="00D7163E" w:rsidRPr="1887E5C0">
        <w:rPr>
          <w:lang w:val="es-ES"/>
        </w:rPr>
        <w:t xml:space="preserve"> </w:t>
      </w:r>
      <w:r w:rsidRPr="1887E5C0">
        <w:rPr>
          <w:lang w:val="es-ES"/>
        </w:rPr>
        <w:t>para la prestación de los servicios de salud, y el ajuste de los mecanismos de participación ciudadana en los términos que señala la normatividad.</w:t>
      </w:r>
    </w:p>
    <w:p w14:paraId="7671AEA3" w14:textId="77777777" w:rsidR="5F099EB5" w:rsidRDefault="5F099EB5">
      <w:r w:rsidRPr="1887E5C0">
        <w:rPr>
          <w:b/>
          <w:bCs/>
        </w:rPr>
        <w:t>Principales recomendaciones de la evaluación</w:t>
      </w:r>
    </w:p>
    <w:p w14:paraId="0245AA04" w14:textId="77777777" w:rsidR="00D7163E" w:rsidRDefault="5F099EB5" w:rsidP="003555DB">
      <w:pPr>
        <w:spacing w:before="120"/>
        <w:jc w:val="both"/>
      </w:pPr>
      <w:r>
        <w:t xml:space="preserve">Elaborar un diagnóstico que identifique las necesidades de </w:t>
      </w:r>
      <w:r w:rsidR="009C7D60" w:rsidRPr="003B279C">
        <w:t>recursos humanos y materiales</w:t>
      </w:r>
      <w:r>
        <w:t xml:space="preserve"> con base en las plantillas de personal de las redes integradas de servicios relacionadas con la población que atienden y con las características de la demanda de los servicios de salud existentes</w:t>
      </w:r>
      <w:r w:rsidR="00D7163E">
        <w:t>.</w:t>
      </w:r>
    </w:p>
    <w:p w14:paraId="4598063D" w14:textId="77777777" w:rsidR="00D7163E" w:rsidRDefault="5F099EB5" w:rsidP="003555DB">
      <w:pPr>
        <w:spacing w:before="120"/>
        <w:jc w:val="both"/>
      </w:pPr>
      <w:r>
        <w:t>Documentar el procedimiento de asignación que se lleva en la entidad.</w:t>
      </w:r>
    </w:p>
    <w:p w14:paraId="74342122" w14:textId="77777777" w:rsidR="00D7163E" w:rsidRDefault="5F099EB5" w:rsidP="003555DB">
      <w:pPr>
        <w:spacing w:before="120"/>
        <w:jc w:val="both"/>
      </w:pPr>
      <w:r>
        <w:t>Elaborar un manual de procedimientos del Fondo</w:t>
      </w:r>
      <w:r w:rsidR="00D7163E">
        <w:t>.</w:t>
      </w:r>
    </w:p>
    <w:p w14:paraId="0EE8176E" w14:textId="77777777" w:rsidR="00D7163E" w:rsidRDefault="5F099EB5" w:rsidP="003555DB">
      <w:pPr>
        <w:spacing w:before="120"/>
        <w:jc w:val="both"/>
      </w:pPr>
      <w:r>
        <w:t xml:space="preserve">Publicar la MIR del FASSA y fichas de los indicadores. </w:t>
      </w:r>
    </w:p>
    <w:p w14:paraId="78D79706" w14:textId="77777777" w:rsidR="5F099EB5" w:rsidRDefault="5F099EB5" w:rsidP="1887E5C0">
      <w:pPr>
        <w:jc w:val="both"/>
      </w:pPr>
      <w:r w:rsidRPr="1887E5C0">
        <w:rPr>
          <w:b/>
          <w:bCs/>
        </w:rPr>
        <w:t>Recomendaciones para el proceso de programación y presupuestación </w:t>
      </w:r>
    </w:p>
    <w:p w14:paraId="01C9A6A3" w14:textId="77777777" w:rsidR="00D7163E" w:rsidRDefault="5F099EB5" w:rsidP="1887E5C0">
      <w:pPr>
        <w:jc w:val="both"/>
      </w:pPr>
      <w:r>
        <w:t xml:space="preserve">Elaborar un diagnóstico que identifique las necesidades de </w:t>
      </w:r>
      <w:r w:rsidR="009C7D60">
        <w:t xml:space="preserve">recursos humanos y materiales </w:t>
      </w:r>
      <w:r>
        <w:t>con base en las plantillas de personal de las redes integradas de servicios relacionadas con la población que atienden y con las características de la demanda de los servicios de salud existentes.</w:t>
      </w:r>
    </w:p>
    <w:p w14:paraId="300A6C98" w14:textId="77777777" w:rsidR="00D7163E" w:rsidRDefault="5F099EB5" w:rsidP="1887E5C0">
      <w:pPr>
        <w:jc w:val="both"/>
      </w:pPr>
      <w:r>
        <w:t xml:space="preserve">Integrar en un documento los criterios aplicados para la distribución y manejo de los recursos del Fondo. </w:t>
      </w:r>
    </w:p>
    <w:p w14:paraId="1AF4D199" w14:textId="77777777" w:rsidR="5F099EB5" w:rsidRDefault="5F099EB5" w:rsidP="1887E5C0">
      <w:pPr>
        <w:jc w:val="both"/>
      </w:pPr>
      <w:r>
        <w:t xml:space="preserve">Elaborar manual de procedimientos del Fondo. Se identificó un avance con los procedimientos existentes.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7D2384" w:rsidRPr="006151B0" w14:paraId="36F147BD" w14:textId="77777777" w:rsidTr="006171F2">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D19A4E9" w14:textId="77777777" w:rsidR="007D2384" w:rsidRPr="00060159" w:rsidRDefault="007D2384" w:rsidP="006171F2">
            <w:pPr>
              <w:pStyle w:val="Cdetexto"/>
              <w:spacing w:after="0"/>
              <w:ind w:left="-105" w:right="616"/>
              <w:rPr>
                <w:rFonts w:ascii="Montserrat" w:hAnsi="Montserrat"/>
                <w:b/>
                <w:bCs/>
                <w:sz w:val="18"/>
                <w:szCs w:val="18"/>
                <w:lang w:val="es-MX"/>
              </w:rPr>
            </w:pPr>
            <w:r w:rsidRPr="00060159">
              <w:rPr>
                <w:rFonts w:ascii="Montserrat" w:hAnsi="Montserrat"/>
                <w:b/>
                <w:bCs/>
                <w:sz w:val="18"/>
                <w:szCs w:val="18"/>
                <w:lang w:val="es-MX"/>
              </w:rPr>
              <w:lastRenderedPageBreak/>
              <w:t xml:space="preserve">CUADRO </w:t>
            </w:r>
            <w:r w:rsidR="00705A1B">
              <w:rPr>
                <w:rFonts w:ascii="Montserrat" w:hAnsi="Montserrat"/>
                <w:b/>
                <w:bCs/>
                <w:sz w:val="18"/>
                <w:szCs w:val="18"/>
                <w:lang w:val="es-MX"/>
              </w:rPr>
              <w:t>13 DE 11</w:t>
            </w:r>
            <w:r w:rsidR="00760130">
              <w:rPr>
                <w:rFonts w:ascii="Montserrat" w:hAnsi="Montserrat"/>
                <w:b/>
                <w:bCs/>
                <w:sz w:val="18"/>
                <w:szCs w:val="18"/>
                <w:lang w:val="es-MX"/>
              </w:rPr>
              <w:t>5</w:t>
            </w:r>
          </w:p>
          <w:p w14:paraId="1BD85FAE" w14:textId="77777777" w:rsidR="007D2384" w:rsidRPr="00401D59" w:rsidRDefault="007D2384" w:rsidP="006171F2">
            <w:pPr>
              <w:pStyle w:val="Textocuadro"/>
              <w:ind w:left="-105" w:right="616"/>
              <w:jc w:val="both"/>
              <w:rPr>
                <w:rFonts w:cs="Arial"/>
                <w:b/>
                <w:bCs/>
                <w:sz w:val="18"/>
                <w:szCs w:val="18"/>
                <w:lang w:val="es-MX" w:eastAsia="es-ES"/>
              </w:rPr>
            </w:pPr>
            <w:r w:rsidRPr="006B4CAB">
              <w:rPr>
                <w:rFonts w:cs="Arial"/>
                <w:b/>
                <w:bCs/>
                <w:sz w:val="18"/>
                <w:szCs w:val="18"/>
                <w:lang w:val="es-MX" w:eastAsia="es-ES"/>
              </w:rPr>
              <w:t>Evaluación Específica del Desempeño I002</w:t>
            </w:r>
            <w:r w:rsidRPr="00F50B66">
              <w:rPr>
                <w:rFonts w:cs="Arial"/>
                <w:b/>
                <w:bCs/>
                <w:sz w:val="18"/>
                <w:szCs w:val="18"/>
                <w:lang w:val="es-MX" w:eastAsia="es-ES"/>
              </w:rPr>
              <w:t xml:space="preserve"> </w:t>
            </w:r>
            <w:r w:rsidRPr="00060159">
              <w:rPr>
                <w:rFonts w:cs="Arial"/>
                <w:b/>
                <w:bCs/>
                <w:sz w:val="18"/>
                <w:szCs w:val="18"/>
                <w:lang w:val="es-MX" w:eastAsia="es-ES"/>
              </w:rPr>
              <w:t>“</w:t>
            </w:r>
            <w:r>
              <w:rPr>
                <w:rFonts w:cs="Arial"/>
                <w:b/>
                <w:bCs/>
                <w:sz w:val="18"/>
                <w:szCs w:val="18"/>
                <w:lang w:val="es-MX" w:eastAsia="es-ES"/>
              </w:rPr>
              <w:t>Fondo de Aportaciones a los Servicios de Salud-Oaxaca</w:t>
            </w:r>
            <w:r w:rsidRPr="00060159">
              <w:rPr>
                <w:rFonts w:cs="Arial"/>
                <w:b/>
                <w:bCs/>
                <w:sz w:val="18"/>
                <w:szCs w:val="18"/>
                <w:lang w:val="es-MX" w:eastAsia="es-ES"/>
              </w:rPr>
              <w:t>”</w:t>
            </w:r>
          </w:p>
          <w:p w14:paraId="56DB524D" w14:textId="77777777" w:rsidR="007D2384" w:rsidRPr="006151B0" w:rsidRDefault="007D2384" w:rsidP="006171F2">
            <w:pPr>
              <w:pStyle w:val="SUBCAB7"/>
              <w:jc w:val="both"/>
              <w:rPr>
                <w:bCs/>
                <w:sz w:val="2"/>
                <w:szCs w:val="16"/>
              </w:rPr>
            </w:pPr>
          </w:p>
        </w:tc>
      </w:tr>
      <w:tr w:rsidR="007D2384" w:rsidRPr="006151B0" w14:paraId="515F335B" w14:textId="77777777" w:rsidTr="006171F2">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6159E97C" w14:textId="77777777" w:rsidR="007D2384" w:rsidRPr="006151B0" w:rsidRDefault="007D2384" w:rsidP="006171F2">
            <w:pPr>
              <w:pStyle w:val="SUBCAB7"/>
              <w:jc w:val="both"/>
              <w:rPr>
                <w:bCs/>
                <w:sz w:val="2"/>
                <w:szCs w:val="16"/>
              </w:rPr>
            </w:pPr>
          </w:p>
        </w:tc>
      </w:tr>
      <w:tr w:rsidR="007D2384" w:rsidRPr="009332B5" w14:paraId="25DE8C33" w14:textId="77777777" w:rsidTr="006171F2">
        <w:trPr>
          <w:trHeight w:val="572"/>
          <w:jc w:val="center"/>
        </w:trPr>
        <w:tc>
          <w:tcPr>
            <w:tcW w:w="2405" w:type="dxa"/>
            <w:gridSpan w:val="2"/>
            <w:tcBorders>
              <w:top w:val="nil"/>
              <w:bottom w:val="nil"/>
            </w:tcBorders>
            <w:shd w:val="clear" w:color="auto" w:fill="D4C19C"/>
            <w:vAlign w:val="center"/>
          </w:tcPr>
          <w:p w14:paraId="4C4206D2" w14:textId="77777777" w:rsidR="007D2384" w:rsidRPr="000B330C" w:rsidRDefault="007D2384" w:rsidP="006171F2">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1C0C7B2F" w14:textId="77777777" w:rsidR="007D2384" w:rsidRPr="009332B5" w:rsidRDefault="007D2384" w:rsidP="007D2384">
            <w:pPr>
              <w:pStyle w:val="Textocuadroneg"/>
              <w:jc w:val="both"/>
              <w:rPr>
                <w:bCs/>
                <w:color w:val="FFFFFF" w:themeColor="background1"/>
                <w:sz w:val="16"/>
                <w:szCs w:val="16"/>
              </w:rPr>
            </w:pPr>
            <w:r>
              <w:rPr>
                <w:bCs/>
                <w:color w:val="FFFFFF" w:themeColor="background1"/>
                <w:sz w:val="16"/>
                <w:szCs w:val="16"/>
              </w:rPr>
              <w:t xml:space="preserve">Evaluación Específica del Desempeño a los Fondos de Aportaciones Federales en el ámbito estatal: Fondo de Aportaciones para los Servicios de Salud (FASSA), para la entidad federativa Oaxaca. </w:t>
            </w:r>
          </w:p>
        </w:tc>
      </w:tr>
      <w:tr w:rsidR="007D2384" w:rsidRPr="006151B0" w14:paraId="740BD6DC" w14:textId="77777777" w:rsidTr="006171F2">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5B53700" w14:textId="77777777" w:rsidR="007D2384" w:rsidRPr="006151B0" w:rsidRDefault="007D2384" w:rsidP="006171F2">
            <w:pPr>
              <w:pStyle w:val="Textocuadroneg"/>
              <w:jc w:val="both"/>
              <w:rPr>
                <w:bCs/>
                <w:color w:val="FFFFFF" w:themeColor="background1"/>
                <w:sz w:val="2"/>
                <w:szCs w:val="16"/>
              </w:rPr>
            </w:pPr>
          </w:p>
        </w:tc>
      </w:tr>
      <w:tr w:rsidR="007D2384" w:rsidRPr="006151B0" w14:paraId="50178FCE" w14:textId="77777777" w:rsidTr="006171F2">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053EAA4A" w14:textId="77777777" w:rsidR="007D2384" w:rsidRPr="006151B0" w:rsidRDefault="007D2384" w:rsidP="006171F2">
            <w:pPr>
              <w:pStyle w:val="Textocuadroneg"/>
              <w:jc w:val="both"/>
              <w:rPr>
                <w:bCs/>
                <w:color w:val="FFFFFF" w:themeColor="background1"/>
                <w:sz w:val="2"/>
                <w:szCs w:val="16"/>
              </w:rPr>
            </w:pPr>
          </w:p>
        </w:tc>
      </w:tr>
      <w:tr w:rsidR="007D2384" w:rsidRPr="006E6B9D" w14:paraId="63D542B9" w14:textId="77777777" w:rsidTr="006171F2">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32F4B125" w14:textId="77777777" w:rsidR="007D2384" w:rsidRPr="000B330C" w:rsidRDefault="007D2384" w:rsidP="006171F2">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703CB413" w14:textId="77777777" w:rsidR="007D2384" w:rsidRPr="006E6B9D" w:rsidRDefault="007D2384" w:rsidP="007D2384">
            <w:pPr>
              <w:pStyle w:val="Textocuadroneg"/>
              <w:jc w:val="both"/>
              <w:rPr>
                <w:b w:val="0"/>
                <w:sz w:val="16"/>
                <w:szCs w:val="16"/>
              </w:rPr>
            </w:pPr>
            <w:r>
              <w:rPr>
                <w:b w:val="0"/>
                <w:sz w:val="16"/>
                <w:szCs w:val="16"/>
              </w:rPr>
              <w:t>Evaluar el desempeño del FASSA, en Oaxaca en 2019 y 2020, con la finalidad de mejorar la gestión, la operación, los resultados y la rendición de cuentas.</w:t>
            </w:r>
          </w:p>
        </w:tc>
      </w:tr>
      <w:tr w:rsidR="007D2384" w:rsidRPr="000B330C" w14:paraId="0936A3BA" w14:textId="77777777" w:rsidTr="006171F2">
        <w:trPr>
          <w:trHeight w:val="583"/>
          <w:jc w:val="center"/>
        </w:trPr>
        <w:tc>
          <w:tcPr>
            <w:tcW w:w="2405" w:type="dxa"/>
            <w:gridSpan w:val="2"/>
            <w:shd w:val="clear" w:color="auto" w:fill="D9D9D9" w:themeFill="background1" w:themeFillShade="D9"/>
            <w:vAlign w:val="center"/>
          </w:tcPr>
          <w:p w14:paraId="076D9CEF" w14:textId="77777777" w:rsidR="007D2384" w:rsidRPr="000B330C" w:rsidRDefault="007D2384" w:rsidP="006171F2">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132A3B9E" w14:textId="77777777" w:rsidR="007D2384" w:rsidRPr="000B330C" w:rsidRDefault="007D2384" w:rsidP="006171F2">
            <w:pPr>
              <w:pStyle w:val="Textocuadroneg"/>
              <w:rPr>
                <w:b w:val="0"/>
                <w:sz w:val="16"/>
                <w:szCs w:val="16"/>
              </w:rPr>
            </w:pPr>
            <w:r>
              <w:rPr>
                <w:b w:val="0"/>
                <w:sz w:val="16"/>
                <w:szCs w:val="16"/>
              </w:rPr>
              <w:t>Evaluación Específica del Desempeño</w:t>
            </w:r>
          </w:p>
        </w:tc>
        <w:tc>
          <w:tcPr>
            <w:tcW w:w="906" w:type="dxa"/>
            <w:gridSpan w:val="2"/>
            <w:shd w:val="clear" w:color="auto" w:fill="D9D9D9" w:themeFill="background1" w:themeFillShade="D9"/>
            <w:vAlign w:val="center"/>
          </w:tcPr>
          <w:p w14:paraId="563DD81E" w14:textId="77777777" w:rsidR="007D2384" w:rsidRPr="000B330C" w:rsidRDefault="007D2384" w:rsidP="006171F2">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1D98C7D3" w14:textId="00968068" w:rsidR="007D2384" w:rsidRPr="000B330C" w:rsidRDefault="00E82AD1" w:rsidP="006171F2">
            <w:pPr>
              <w:pStyle w:val="Textocuadroneg"/>
              <w:rPr>
                <w:b w:val="0"/>
                <w:sz w:val="16"/>
                <w:szCs w:val="16"/>
              </w:rPr>
            </w:pPr>
            <w:r>
              <w:rPr>
                <w:b w:val="0"/>
                <w:sz w:val="16"/>
                <w:szCs w:val="16"/>
              </w:rPr>
              <w:t>2019 y 2020</w:t>
            </w:r>
          </w:p>
        </w:tc>
      </w:tr>
      <w:tr w:rsidR="007D2384" w:rsidRPr="00981F7D" w14:paraId="5F6EA716" w14:textId="77777777" w:rsidTr="006171F2">
        <w:trPr>
          <w:trHeight w:val="583"/>
          <w:jc w:val="center"/>
        </w:trPr>
        <w:tc>
          <w:tcPr>
            <w:tcW w:w="988" w:type="dxa"/>
            <w:shd w:val="clear" w:color="auto" w:fill="FFFFFF" w:themeFill="background1"/>
            <w:vAlign w:val="center"/>
            <w:hideMark/>
          </w:tcPr>
          <w:p w14:paraId="1033C148" w14:textId="77777777" w:rsidR="007D2384" w:rsidRPr="000B330C" w:rsidRDefault="007D2384" w:rsidP="006171F2">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2C8AAF2A" w14:textId="77777777" w:rsidR="007D2384" w:rsidRPr="00981F7D" w:rsidRDefault="007D2384" w:rsidP="006171F2">
            <w:pPr>
              <w:pStyle w:val="CABEZA"/>
              <w:rPr>
                <w:b w:val="0"/>
                <w:bCs/>
                <w:sz w:val="16"/>
                <w:szCs w:val="16"/>
                <w:lang w:val="es-MX"/>
              </w:rPr>
            </w:pPr>
            <w:r>
              <w:rPr>
                <w:b w:val="0"/>
                <w:bCs/>
                <w:sz w:val="16"/>
                <w:szCs w:val="16"/>
                <w:lang w:val="es-MX"/>
              </w:rPr>
              <w:t>33 Aportaciones Federales para Entidades Federativas y Municpios</w:t>
            </w:r>
          </w:p>
        </w:tc>
      </w:tr>
      <w:tr w:rsidR="007D2384" w:rsidRPr="000454A1" w14:paraId="4D5F6C63" w14:textId="77777777" w:rsidTr="006171F2">
        <w:trPr>
          <w:trHeight w:val="583"/>
          <w:jc w:val="center"/>
        </w:trPr>
        <w:tc>
          <w:tcPr>
            <w:tcW w:w="988" w:type="dxa"/>
            <w:shd w:val="clear" w:color="auto" w:fill="D9D9D9" w:themeFill="background1" w:themeFillShade="D9"/>
            <w:vAlign w:val="center"/>
            <w:hideMark/>
          </w:tcPr>
          <w:p w14:paraId="330CE61D" w14:textId="77777777" w:rsidR="007D2384" w:rsidRPr="000B330C" w:rsidRDefault="007D2384" w:rsidP="006171F2">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10E4A853" w14:textId="77777777" w:rsidR="007D2384" w:rsidRPr="000B330C" w:rsidRDefault="007D2384" w:rsidP="006171F2">
            <w:pPr>
              <w:pStyle w:val="Textocuadro"/>
              <w:rPr>
                <w:sz w:val="16"/>
                <w:szCs w:val="16"/>
              </w:rPr>
            </w:pPr>
            <w:r>
              <w:rPr>
                <w:sz w:val="16"/>
                <w:szCs w:val="16"/>
              </w:rPr>
              <w:t>I002</w:t>
            </w:r>
          </w:p>
        </w:tc>
        <w:tc>
          <w:tcPr>
            <w:tcW w:w="2126" w:type="dxa"/>
            <w:shd w:val="clear" w:color="auto" w:fill="D9D9D9" w:themeFill="background1" w:themeFillShade="D9"/>
            <w:vAlign w:val="center"/>
            <w:hideMark/>
          </w:tcPr>
          <w:p w14:paraId="2F1A3E10" w14:textId="77777777" w:rsidR="007D2384" w:rsidRPr="000B330C" w:rsidRDefault="007D2384" w:rsidP="006171F2">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1CCBB159" w14:textId="77777777" w:rsidR="007D2384" w:rsidRPr="000454A1" w:rsidRDefault="007D2384" w:rsidP="006171F2">
            <w:pPr>
              <w:pStyle w:val="Textocuadro"/>
              <w:rPr>
                <w:sz w:val="16"/>
                <w:szCs w:val="16"/>
              </w:rPr>
            </w:pPr>
            <w:r>
              <w:rPr>
                <w:sz w:val="16"/>
                <w:szCs w:val="16"/>
              </w:rPr>
              <w:t>Fondo de Aportaciones a los Servicios de Salud</w:t>
            </w:r>
          </w:p>
        </w:tc>
      </w:tr>
      <w:tr w:rsidR="007D2384" w:rsidRPr="000B330C" w14:paraId="4B52E00A" w14:textId="77777777" w:rsidTr="006171F2">
        <w:trPr>
          <w:trHeight w:val="583"/>
          <w:jc w:val="center"/>
        </w:trPr>
        <w:tc>
          <w:tcPr>
            <w:tcW w:w="2405" w:type="dxa"/>
            <w:gridSpan w:val="2"/>
            <w:shd w:val="clear" w:color="auto" w:fill="auto"/>
            <w:vAlign w:val="center"/>
            <w:hideMark/>
          </w:tcPr>
          <w:p w14:paraId="60CDEFA0" w14:textId="77777777" w:rsidR="007D2384" w:rsidRPr="000B330C" w:rsidRDefault="007D2384" w:rsidP="006171F2">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576EA8E9" w14:textId="77777777" w:rsidR="007D2384" w:rsidRPr="000B330C" w:rsidRDefault="007D2384" w:rsidP="006171F2">
            <w:pPr>
              <w:pStyle w:val="Textocuadro"/>
              <w:rPr>
                <w:sz w:val="16"/>
                <w:szCs w:val="16"/>
                <w:highlight w:val="yellow"/>
                <w:lang w:val="es-MX"/>
              </w:rPr>
            </w:pPr>
            <w:r>
              <w:rPr>
                <w:sz w:val="16"/>
                <w:szCs w:val="16"/>
                <w:lang w:val="es-MX"/>
              </w:rPr>
              <w:t>Oaxaca</w:t>
            </w:r>
          </w:p>
        </w:tc>
      </w:tr>
      <w:tr w:rsidR="007D2384" w:rsidRPr="000454A1" w14:paraId="1EAEB73E" w14:textId="77777777" w:rsidTr="006171F2">
        <w:trPr>
          <w:trHeight w:val="317"/>
          <w:jc w:val="center"/>
        </w:trPr>
        <w:tc>
          <w:tcPr>
            <w:tcW w:w="2405" w:type="dxa"/>
            <w:gridSpan w:val="2"/>
            <w:vMerge w:val="restart"/>
            <w:shd w:val="clear" w:color="auto" w:fill="D9D9D9" w:themeFill="background1" w:themeFillShade="D9"/>
            <w:vAlign w:val="center"/>
          </w:tcPr>
          <w:p w14:paraId="4569C0F7" w14:textId="77777777" w:rsidR="007D2384" w:rsidRPr="00A728BB" w:rsidRDefault="007D2384" w:rsidP="006171F2">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051C9BB3" w14:textId="77777777" w:rsidR="007D2384" w:rsidRPr="00A728BB" w:rsidRDefault="007D2384" w:rsidP="006171F2">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358DDEF2" w14:textId="77777777" w:rsidR="007D2384" w:rsidRPr="000454A1" w:rsidRDefault="007D2384" w:rsidP="006171F2">
            <w:pPr>
              <w:pStyle w:val="Textocuadro"/>
              <w:rPr>
                <w:sz w:val="16"/>
                <w:szCs w:val="16"/>
              </w:rPr>
            </w:pPr>
            <w:r>
              <w:rPr>
                <w:sz w:val="16"/>
                <w:szCs w:val="16"/>
              </w:rPr>
              <w:t>Investigación en Salud y Demografía, S.C.</w:t>
            </w:r>
          </w:p>
        </w:tc>
      </w:tr>
      <w:tr w:rsidR="007D2384" w:rsidRPr="000454A1" w14:paraId="1B7847A5" w14:textId="77777777" w:rsidTr="006171F2">
        <w:trPr>
          <w:trHeight w:val="293"/>
          <w:jc w:val="center"/>
        </w:trPr>
        <w:tc>
          <w:tcPr>
            <w:tcW w:w="2405" w:type="dxa"/>
            <w:gridSpan w:val="2"/>
            <w:vMerge/>
            <w:vAlign w:val="center"/>
          </w:tcPr>
          <w:p w14:paraId="2FB88A62" w14:textId="77777777" w:rsidR="007D2384" w:rsidRPr="00A728BB" w:rsidRDefault="007D2384" w:rsidP="006171F2">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55A1A8AB" w14:textId="77777777" w:rsidR="007D2384" w:rsidRPr="00A728BB" w:rsidRDefault="007D2384" w:rsidP="006171F2">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35D08482" w14:textId="77777777" w:rsidR="007D2384" w:rsidRPr="000454A1" w:rsidRDefault="007D2384" w:rsidP="006171F2">
            <w:pPr>
              <w:pStyle w:val="Textocuadro"/>
              <w:spacing w:before="0"/>
              <w:rPr>
                <w:sz w:val="16"/>
                <w:szCs w:val="16"/>
              </w:rPr>
            </w:pPr>
            <w:r w:rsidRPr="0042149C">
              <w:rPr>
                <w:sz w:val="16"/>
                <w:szCs w:val="16"/>
                <w:lang w:val="es-ES_tradnl"/>
              </w:rPr>
              <w:t>Dr. Ricardo Vernon Carter</w:t>
            </w:r>
          </w:p>
        </w:tc>
      </w:tr>
      <w:tr w:rsidR="007D2384" w:rsidRPr="006E6B9D" w14:paraId="7BD35860" w14:textId="77777777" w:rsidTr="006171F2">
        <w:trPr>
          <w:trHeight w:val="360"/>
          <w:jc w:val="center"/>
        </w:trPr>
        <w:tc>
          <w:tcPr>
            <w:tcW w:w="2405" w:type="dxa"/>
            <w:gridSpan w:val="2"/>
            <w:vMerge/>
            <w:vAlign w:val="center"/>
          </w:tcPr>
          <w:p w14:paraId="7061454D" w14:textId="77777777" w:rsidR="007D2384" w:rsidRPr="00A728BB" w:rsidRDefault="007D2384" w:rsidP="006171F2">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5EAC9C4C" w14:textId="77777777" w:rsidR="007D2384" w:rsidRPr="00A728BB" w:rsidRDefault="007D2384" w:rsidP="006171F2">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bottom"/>
          </w:tcPr>
          <w:p w14:paraId="1EF4FD3B" w14:textId="77777777" w:rsidR="007D2384" w:rsidRPr="007D2384" w:rsidRDefault="007D2384" w:rsidP="007D2384">
            <w:pPr>
              <w:spacing w:after="0"/>
              <w:rPr>
                <w:rFonts w:ascii="Montserrat" w:eastAsia="Times New Roman" w:hAnsi="Montserrat"/>
                <w:sz w:val="16"/>
                <w:szCs w:val="16"/>
                <w:lang w:eastAsia="en-US"/>
              </w:rPr>
            </w:pPr>
            <w:proofErr w:type="spellStart"/>
            <w:r w:rsidRPr="007D2384">
              <w:rPr>
                <w:rFonts w:ascii="Montserrat" w:eastAsia="Times New Roman" w:hAnsi="Montserrat"/>
                <w:sz w:val="16"/>
                <w:szCs w:val="16"/>
                <w:lang w:eastAsia="en-US"/>
              </w:rPr>
              <w:t>Lic</w:t>
            </w:r>
            <w:proofErr w:type="spellEnd"/>
            <w:r w:rsidRPr="007D2384">
              <w:rPr>
                <w:rFonts w:ascii="Montserrat" w:eastAsia="Times New Roman" w:hAnsi="Montserrat"/>
                <w:sz w:val="16"/>
                <w:szCs w:val="16"/>
                <w:lang w:eastAsia="en-US"/>
              </w:rPr>
              <w:t xml:space="preserve"> Mónica González Casillas </w:t>
            </w:r>
          </w:p>
          <w:p w14:paraId="37A3904F" w14:textId="77777777" w:rsidR="007D2384" w:rsidRPr="007D2384" w:rsidRDefault="007D2384" w:rsidP="007D2384">
            <w:pPr>
              <w:spacing w:after="0"/>
              <w:rPr>
                <w:rFonts w:ascii="Montserrat" w:eastAsia="Times New Roman" w:hAnsi="Montserrat"/>
                <w:sz w:val="16"/>
                <w:szCs w:val="16"/>
                <w:lang w:eastAsia="en-US"/>
              </w:rPr>
            </w:pPr>
            <w:proofErr w:type="spellStart"/>
            <w:r w:rsidRPr="007D2384">
              <w:rPr>
                <w:rFonts w:ascii="Montserrat" w:eastAsia="Times New Roman" w:hAnsi="Montserrat"/>
                <w:sz w:val="16"/>
                <w:szCs w:val="16"/>
                <w:lang w:eastAsia="en-US"/>
              </w:rPr>
              <w:t>Mtra</w:t>
            </w:r>
            <w:proofErr w:type="spellEnd"/>
            <w:r w:rsidRPr="007D2384">
              <w:rPr>
                <w:rFonts w:ascii="Montserrat" w:eastAsia="Times New Roman" w:hAnsi="Montserrat"/>
                <w:sz w:val="16"/>
                <w:szCs w:val="16"/>
                <w:lang w:eastAsia="en-US"/>
              </w:rPr>
              <w:t>, Valentina Jiménez Franco</w:t>
            </w:r>
          </w:p>
          <w:p w14:paraId="18E3F24E" w14:textId="77777777" w:rsidR="007D2384" w:rsidRPr="006E6B9D" w:rsidRDefault="007D2384" w:rsidP="006171F2">
            <w:pPr>
              <w:spacing w:after="0"/>
              <w:rPr>
                <w:rFonts w:ascii="Montserrat" w:eastAsia="Times New Roman" w:hAnsi="Montserrat"/>
                <w:sz w:val="16"/>
                <w:szCs w:val="16"/>
                <w:lang w:val="es-ES" w:eastAsia="en-US"/>
              </w:rPr>
            </w:pPr>
            <w:r w:rsidRPr="0042149C">
              <w:rPr>
                <w:rFonts w:ascii="Montserrat" w:eastAsia="Times New Roman" w:hAnsi="Montserrat"/>
                <w:sz w:val="16"/>
                <w:szCs w:val="16"/>
                <w:lang w:val="es-ES" w:eastAsia="en-US"/>
              </w:rPr>
              <w:t xml:space="preserve">Ing. en Informática </w:t>
            </w:r>
            <w:proofErr w:type="spellStart"/>
            <w:r w:rsidRPr="0042149C">
              <w:rPr>
                <w:rFonts w:ascii="Montserrat" w:eastAsia="Times New Roman" w:hAnsi="Montserrat"/>
                <w:sz w:val="16"/>
                <w:szCs w:val="16"/>
                <w:lang w:val="es-ES" w:eastAsia="en-US"/>
              </w:rPr>
              <w:t>Belern</w:t>
            </w:r>
            <w:proofErr w:type="spellEnd"/>
            <w:r w:rsidRPr="0042149C">
              <w:rPr>
                <w:rFonts w:ascii="Montserrat" w:eastAsia="Times New Roman" w:hAnsi="Montserrat"/>
                <w:sz w:val="16"/>
                <w:szCs w:val="16"/>
                <w:lang w:val="es-ES" w:eastAsia="en-US"/>
              </w:rPr>
              <w:t xml:space="preserve"> Acosta Vega</w:t>
            </w:r>
          </w:p>
        </w:tc>
      </w:tr>
      <w:tr w:rsidR="007D2384" w:rsidRPr="000B330C" w14:paraId="32655278" w14:textId="77777777" w:rsidTr="006171F2">
        <w:trPr>
          <w:trHeight w:val="583"/>
          <w:jc w:val="center"/>
        </w:trPr>
        <w:tc>
          <w:tcPr>
            <w:tcW w:w="2405" w:type="dxa"/>
            <w:gridSpan w:val="2"/>
            <w:shd w:val="clear" w:color="auto" w:fill="auto"/>
            <w:vAlign w:val="center"/>
          </w:tcPr>
          <w:p w14:paraId="75F243FF" w14:textId="77777777" w:rsidR="007D2384" w:rsidRPr="000B330C" w:rsidRDefault="007D2384" w:rsidP="006171F2">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6A2787D8" w14:textId="77777777" w:rsidR="007D2384" w:rsidRPr="000B330C" w:rsidRDefault="007D2384" w:rsidP="006171F2">
            <w:pPr>
              <w:pStyle w:val="Textocuadro"/>
              <w:spacing w:before="0"/>
              <w:rPr>
                <w:sz w:val="16"/>
                <w:szCs w:val="16"/>
              </w:rPr>
            </w:pPr>
            <w:r>
              <w:rPr>
                <w:sz w:val="16"/>
                <w:szCs w:val="16"/>
              </w:rPr>
              <w:t>Licitación Pública Nacional Electrónica</w:t>
            </w:r>
          </w:p>
        </w:tc>
        <w:tc>
          <w:tcPr>
            <w:tcW w:w="2144" w:type="dxa"/>
            <w:gridSpan w:val="2"/>
            <w:shd w:val="clear" w:color="auto" w:fill="auto"/>
            <w:vAlign w:val="center"/>
          </w:tcPr>
          <w:p w14:paraId="09934D34" w14:textId="77777777" w:rsidR="007D2384" w:rsidRPr="000B330C" w:rsidRDefault="007D2384" w:rsidP="006171F2">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73056E4C" w14:textId="77777777" w:rsidR="007D2384" w:rsidRPr="000B330C" w:rsidRDefault="007D2384" w:rsidP="006171F2">
            <w:pPr>
              <w:pStyle w:val="Textocuadro"/>
              <w:rPr>
                <w:sz w:val="16"/>
                <w:szCs w:val="16"/>
              </w:rPr>
            </w:pPr>
            <w:r w:rsidRPr="1887E5C0">
              <w:rPr>
                <w:sz w:val="16"/>
                <w:szCs w:val="16"/>
              </w:rPr>
              <w:t>2,064,800 IVA incluido</w:t>
            </w:r>
            <w:r w:rsidR="002D0D08">
              <w:rPr>
                <w:rStyle w:val="Refdenotaalpie"/>
                <w:sz w:val="16"/>
                <w:szCs w:val="16"/>
              </w:rPr>
              <w:footnoteReference w:id="12"/>
            </w:r>
          </w:p>
        </w:tc>
      </w:tr>
      <w:tr w:rsidR="007D2384" w:rsidRPr="000B330C" w14:paraId="1E001542" w14:textId="77777777" w:rsidTr="006171F2">
        <w:trPr>
          <w:trHeight w:val="583"/>
          <w:jc w:val="center"/>
        </w:trPr>
        <w:tc>
          <w:tcPr>
            <w:tcW w:w="2405" w:type="dxa"/>
            <w:gridSpan w:val="2"/>
            <w:shd w:val="clear" w:color="auto" w:fill="D9D9D9" w:themeFill="background1" w:themeFillShade="D9"/>
            <w:vAlign w:val="center"/>
          </w:tcPr>
          <w:p w14:paraId="74199EFB" w14:textId="77777777" w:rsidR="007D2384" w:rsidRPr="000B330C" w:rsidRDefault="007D2384" w:rsidP="006171F2">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15F4F7C6" w14:textId="77777777" w:rsidR="007D2384" w:rsidRPr="000B330C" w:rsidRDefault="007D2384" w:rsidP="006171F2">
            <w:pPr>
              <w:pStyle w:val="Textocuadro"/>
              <w:spacing w:before="0"/>
              <w:rPr>
                <w:sz w:val="16"/>
                <w:szCs w:val="16"/>
              </w:rPr>
            </w:pPr>
            <w:r>
              <w:rPr>
                <w:sz w:val="16"/>
                <w:szCs w:val="16"/>
              </w:rPr>
              <w:t xml:space="preserve">Consolidado </w:t>
            </w:r>
          </w:p>
        </w:tc>
        <w:tc>
          <w:tcPr>
            <w:tcW w:w="2144" w:type="dxa"/>
            <w:gridSpan w:val="2"/>
            <w:shd w:val="clear" w:color="auto" w:fill="D9D9D9" w:themeFill="background1" w:themeFillShade="D9"/>
            <w:vAlign w:val="center"/>
          </w:tcPr>
          <w:p w14:paraId="71D232AE" w14:textId="77777777" w:rsidR="007D2384" w:rsidRPr="000B330C" w:rsidRDefault="007D2384" w:rsidP="006171F2">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27EF2F8E" w14:textId="77777777" w:rsidR="007D2384" w:rsidRPr="000B330C" w:rsidRDefault="007D2384" w:rsidP="006171F2">
            <w:pPr>
              <w:pStyle w:val="Textocuadro"/>
              <w:spacing w:before="0"/>
              <w:rPr>
                <w:sz w:val="16"/>
                <w:szCs w:val="16"/>
              </w:rPr>
            </w:pPr>
            <w:r>
              <w:rPr>
                <w:sz w:val="16"/>
                <w:szCs w:val="16"/>
              </w:rPr>
              <w:t>Fideicomiso para la Evaluación de los Fondos de Aportaciones Federales</w:t>
            </w:r>
          </w:p>
        </w:tc>
      </w:tr>
      <w:tr w:rsidR="007D2384" w:rsidRPr="00401D59" w14:paraId="0AF81562" w14:textId="77777777" w:rsidTr="006171F2">
        <w:trPr>
          <w:trHeight w:val="583"/>
          <w:jc w:val="center"/>
        </w:trPr>
        <w:tc>
          <w:tcPr>
            <w:tcW w:w="2405" w:type="dxa"/>
            <w:gridSpan w:val="2"/>
            <w:shd w:val="clear" w:color="auto" w:fill="auto"/>
            <w:vAlign w:val="center"/>
          </w:tcPr>
          <w:p w14:paraId="043C4113" w14:textId="77777777" w:rsidR="007D2384" w:rsidRPr="000B330C" w:rsidRDefault="007D2384" w:rsidP="006171F2">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16991CF1" w14:textId="77777777" w:rsidR="007D2384" w:rsidRPr="00401D59" w:rsidRDefault="007D2384" w:rsidP="006171F2">
            <w:pPr>
              <w:pStyle w:val="Textocuadro"/>
              <w:spacing w:before="0"/>
              <w:rPr>
                <w:sz w:val="16"/>
                <w:szCs w:val="16"/>
              </w:rPr>
            </w:pPr>
            <w:r w:rsidRPr="1887E5C0">
              <w:rPr>
                <w:sz w:val="16"/>
                <w:szCs w:val="16"/>
                <w:lang w:val="es-MX"/>
              </w:rPr>
              <w:t>Consejo Nacional de Evaluación de la Política de Desarrollo Social</w:t>
            </w:r>
          </w:p>
        </w:tc>
      </w:tr>
      <w:tr w:rsidR="007D2384" w:rsidRPr="00A73F1B" w14:paraId="5B5976A2" w14:textId="77777777" w:rsidTr="006171F2">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6A58FD2F" w14:textId="77777777" w:rsidR="007D2384" w:rsidRPr="000B330C" w:rsidRDefault="007D2384" w:rsidP="006171F2">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72F5D0D5" w14:textId="77777777" w:rsidR="007D2384" w:rsidRPr="00A73F1B" w:rsidRDefault="007D2384" w:rsidP="006171F2">
            <w:pPr>
              <w:pStyle w:val="Textocuadro"/>
              <w:spacing w:before="0"/>
              <w:rPr>
                <w:sz w:val="16"/>
                <w:szCs w:val="16"/>
                <w:lang w:val="es-MX"/>
              </w:rPr>
            </w:pPr>
            <w:r w:rsidRPr="006D460B">
              <w:rPr>
                <w:sz w:val="16"/>
                <w:szCs w:val="16"/>
                <w:lang w:val="es-MX"/>
              </w:rPr>
              <w:t>https://www.transparenciapresupuestaria.gob.mx/work/models/PTP/programas/sed/</w:t>
            </w:r>
            <w:r w:rsidR="004179A3">
              <w:rPr>
                <w:sz w:val="16"/>
                <w:szCs w:val="16"/>
                <w:lang w:val="es-MX"/>
              </w:rPr>
              <w:t>evaluaciones/2022/33I002PHED20</w:t>
            </w:r>
            <w:r>
              <w:rPr>
                <w:sz w:val="16"/>
                <w:szCs w:val="16"/>
                <w:lang w:val="es-MX"/>
              </w:rPr>
              <w:t>_20.</w:t>
            </w:r>
            <w:r w:rsidRPr="006D460B">
              <w:rPr>
                <w:sz w:val="16"/>
                <w:szCs w:val="16"/>
                <w:lang w:val="es-MX"/>
              </w:rPr>
              <w:t>rar</w:t>
            </w:r>
          </w:p>
        </w:tc>
      </w:tr>
    </w:tbl>
    <w:p w14:paraId="12291D6A" w14:textId="77777777" w:rsidR="00D7163E" w:rsidRDefault="00D7163E" w:rsidP="00CC7B18">
      <w:pPr>
        <w:spacing w:after="0" w:line="120" w:lineRule="auto"/>
        <w:rPr>
          <w:b/>
          <w:bCs/>
          <w:lang w:val="es-MX"/>
        </w:rPr>
      </w:pPr>
    </w:p>
    <w:p w14:paraId="4E5A28F3" w14:textId="77777777" w:rsidR="5F099EB5" w:rsidRDefault="5F099EB5" w:rsidP="1887E5C0">
      <w:pPr>
        <w:rPr>
          <w:b/>
          <w:bCs/>
          <w:lang w:val="es-MX"/>
        </w:rPr>
      </w:pPr>
      <w:r w:rsidRPr="1887E5C0">
        <w:rPr>
          <w:b/>
          <w:bCs/>
          <w:lang w:val="es-MX"/>
        </w:rPr>
        <w:t>Descripción del Programa</w:t>
      </w:r>
    </w:p>
    <w:p w14:paraId="682A7708" w14:textId="77777777" w:rsidR="00254C02" w:rsidRDefault="00254C02" w:rsidP="00254C02">
      <w:pPr>
        <w:jc w:val="both"/>
        <w:rPr>
          <w:b/>
          <w:bCs/>
          <w:szCs w:val="22"/>
          <w:lang w:val="es-MX"/>
        </w:rPr>
      </w:pPr>
      <w:r w:rsidRPr="00E0271E">
        <w:rPr>
          <w:szCs w:val="22"/>
        </w:rPr>
        <w:t xml:space="preserve">Por medio del FASSA las entidades federativas reciben los recursos económicos que los apoyan para ejercer las atribuciones que les competen en materia de salubridad general en los términos que establece </w:t>
      </w:r>
      <w:r>
        <w:rPr>
          <w:szCs w:val="22"/>
        </w:rPr>
        <w:t>la Ley General de Salud (LGS) y el a</w:t>
      </w:r>
      <w:r w:rsidRPr="00E0271E">
        <w:rPr>
          <w:szCs w:val="22"/>
        </w:rPr>
        <w:t>rt</w:t>
      </w:r>
      <w:r>
        <w:rPr>
          <w:szCs w:val="22"/>
        </w:rPr>
        <w:t>ículo 29 de la</w:t>
      </w:r>
      <w:r w:rsidRPr="00E0271E">
        <w:rPr>
          <w:szCs w:val="22"/>
        </w:rPr>
        <w:t xml:space="preserve"> L</w:t>
      </w:r>
      <w:r>
        <w:rPr>
          <w:szCs w:val="22"/>
        </w:rPr>
        <w:t>ey de Coordinación Fiscal (LCF)</w:t>
      </w:r>
      <w:r w:rsidRPr="00E0271E">
        <w:rPr>
          <w:szCs w:val="22"/>
        </w:rPr>
        <w:t>. De acuerdo con la Estrategia Programática del PEF 2021, el FASSA fortalece las acciones que permiten mejorar la salud de la población sin seguridad social. Asimismo, los recursos que reciben los servicios estatales de salud de las 32 las entidades federativas se destinan a la prevención, promoción, detección y tratamiento en todos los niveles de atención y atenció</w:t>
      </w:r>
      <w:r>
        <w:rPr>
          <w:szCs w:val="22"/>
        </w:rPr>
        <w:t>n a la comunidad y a la persona</w:t>
      </w:r>
      <w:r w:rsidRPr="00E0271E">
        <w:rPr>
          <w:szCs w:val="22"/>
        </w:rPr>
        <w:t>.</w:t>
      </w:r>
    </w:p>
    <w:p w14:paraId="380FF031" w14:textId="77777777" w:rsidR="5F099EB5" w:rsidRDefault="5F099EB5">
      <w:r w:rsidRPr="1887E5C0">
        <w:rPr>
          <w:b/>
          <w:bCs/>
        </w:rPr>
        <w:t xml:space="preserve">Principales hallazgos de la evaluación </w:t>
      </w:r>
    </w:p>
    <w:p w14:paraId="567E61A4" w14:textId="7137DCFD" w:rsidR="5F099EB5" w:rsidRDefault="5F099EB5" w:rsidP="1887E5C0">
      <w:pPr>
        <w:jc w:val="both"/>
        <w:rPr>
          <w:b/>
          <w:bCs/>
          <w:lang w:val="es-ES"/>
        </w:rPr>
      </w:pPr>
      <w:r w:rsidRPr="1887E5C0">
        <w:rPr>
          <w:lang w:val="es-ES"/>
        </w:rPr>
        <w:t xml:space="preserve">La gestión y operación del Fondo al interior de la entidad se lleva a cabo de forma consistente y eficiente. En cada uno de los procesos de programación, planeación, seguimiento, </w:t>
      </w:r>
      <w:r w:rsidRPr="1887E5C0">
        <w:rPr>
          <w:lang w:val="es-ES"/>
        </w:rPr>
        <w:lastRenderedPageBreak/>
        <w:t>evaluación y transparencia de los recursos del FASSA en Oaxaca se identificaron prácticas administrativas sólidas para el manejo del Fondo.</w:t>
      </w:r>
    </w:p>
    <w:p w14:paraId="4974A240" w14:textId="63C439F6" w:rsidR="5F099EB5" w:rsidRDefault="5F099EB5" w:rsidP="1887E5C0">
      <w:pPr>
        <w:jc w:val="both"/>
        <w:rPr>
          <w:b/>
          <w:bCs/>
          <w:lang w:val="es-ES"/>
        </w:rPr>
      </w:pPr>
      <w:r w:rsidRPr="1887E5C0">
        <w:rPr>
          <w:lang w:val="es-ES"/>
        </w:rPr>
        <w:t>La mayor demanda de atención médica le esta entidad, no está incorporada a un régimen de salud.</w:t>
      </w:r>
    </w:p>
    <w:p w14:paraId="1A814AA4" w14:textId="5835E362" w:rsidR="5F099EB5" w:rsidRDefault="5F099EB5" w:rsidP="1887E5C0">
      <w:pPr>
        <w:jc w:val="both"/>
        <w:rPr>
          <w:b/>
          <w:bCs/>
          <w:lang w:val="es-ES"/>
        </w:rPr>
      </w:pPr>
      <w:r w:rsidRPr="1887E5C0">
        <w:rPr>
          <w:lang w:val="es-ES"/>
        </w:rPr>
        <w:t>No se cuenta con un diagnóstico de necesidades de recursos humanos, materiales e infraestructura para disminuir desigualdades entre regiones en la entrega de servicios de salud.</w:t>
      </w:r>
    </w:p>
    <w:p w14:paraId="6D1943CD" w14:textId="71FA97D8" w:rsidR="5F099EB5" w:rsidRDefault="5F099EB5" w:rsidP="1887E5C0">
      <w:pPr>
        <w:jc w:val="both"/>
        <w:rPr>
          <w:b/>
          <w:bCs/>
          <w:lang w:val="es-ES"/>
        </w:rPr>
      </w:pPr>
      <w:r w:rsidRPr="1887E5C0">
        <w:rPr>
          <w:lang w:val="es-ES"/>
        </w:rPr>
        <w:t>Poco o nulo crecimiento económico del Esta</w:t>
      </w:r>
      <w:r w:rsidR="006F0147">
        <w:rPr>
          <w:lang w:val="es-ES"/>
        </w:rPr>
        <w:t>d</w:t>
      </w:r>
      <w:r w:rsidRPr="1887E5C0">
        <w:rPr>
          <w:lang w:val="es-ES"/>
        </w:rPr>
        <w:t>o, lo que incrementa la demanda de los Servicios de Salud gratuitos a la población no incorporada a un régimen de salud.</w:t>
      </w:r>
    </w:p>
    <w:p w14:paraId="7D4B0196" w14:textId="7905E112" w:rsidR="5F099EB5" w:rsidRDefault="00D8158F" w:rsidP="1887E5C0">
      <w:pPr>
        <w:jc w:val="both"/>
        <w:rPr>
          <w:lang w:val="es-ES"/>
        </w:rPr>
      </w:pPr>
      <w:r>
        <w:rPr>
          <w:lang w:val="es-ES"/>
        </w:rPr>
        <w:t>D</w:t>
      </w:r>
      <w:r w:rsidR="5F099EB5" w:rsidRPr="1887E5C0">
        <w:rPr>
          <w:lang w:val="es-ES"/>
        </w:rPr>
        <w:t>erivado de la evaluación realizada el desempeño del Fondo se valora globalmente con 36 de un máximo de 44 puntos posibles, es decir, 81.8 por ciento del total máximo posible en once preguntas con valoración numérica, lo que muestra un buen desempeño, con oportunidades de mejora.</w:t>
      </w:r>
    </w:p>
    <w:p w14:paraId="37B6B135" w14:textId="77777777" w:rsidR="5F099EB5" w:rsidRDefault="5F099EB5">
      <w:r w:rsidRPr="1887E5C0">
        <w:rPr>
          <w:b/>
          <w:bCs/>
        </w:rPr>
        <w:t>Principales recomendaciones de la evaluación</w:t>
      </w:r>
    </w:p>
    <w:p w14:paraId="76B9159E" w14:textId="77777777" w:rsidR="5F099EB5" w:rsidRDefault="5F099EB5" w:rsidP="1887E5C0">
      <w:pPr>
        <w:jc w:val="both"/>
      </w:pPr>
      <w:r>
        <w:t>Contar con un diagnóstico de necesidades de recursos humanos, materiales e infraestructura para disminuir desigualdades entre regiones en la prestación de servicios de salud.</w:t>
      </w:r>
    </w:p>
    <w:p w14:paraId="357F46A9" w14:textId="77777777" w:rsidR="5F099EB5" w:rsidRDefault="5F099EB5" w:rsidP="1887E5C0">
      <w:pPr>
        <w:jc w:val="both"/>
      </w:pPr>
      <w:r>
        <w:t>Integrar un manual de procesos de planeación-programación-presupuestación, seguimiento y evaluación del FASSA.</w:t>
      </w:r>
    </w:p>
    <w:p w14:paraId="6EC68966" w14:textId="77777777" w:rsidR="5F099EB5" w:rsidRDefault="5F099EB5" w:rsidP="1887E5C0">
      <w:pPr>
        <w:jc w:val="both"/>
      </w:pPr>
      <w:r w:rsidRPr="1887E5C0">
        <w:rPr>
          <w:b/>
          <w:bCs/>
        </w:rPr>
        <w:t>Recomendaciones para el proceso de programación y presupuestación </w:t>
      </w:r>
    </w:p>
    <w:p w14:paraId="5191FD3F" w14:textId="77777777" w:rsidR="007D2384" w:rsidRDefault="5F099EB5" w:rsidP="1887E5C0">
      <w:pPr>
        <w:jc w:val="both"/>
      </w:pPr>
      <w:r>
        <w:t xml:space="preserve">Desarrollar un diagnóstico específico del </w:t>
      </w:r>
      <w:r w:rsidR="00FE1504">
        <w:t>FASSA</w:t>
      </w:r>
      <w:r>
        <w:t xml:space="preserve"> de necesidades de recursos humanos, recursos materiales y de infraestructura que permita contar con elementos para la integración asertiva del proceso de programación y presupuestación.</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7D2384" w:rsidRPr="006151B0" w14:paraId="34EF87D2" w14:textId="77777777" w:rsidTr="006171F2">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8AD4901" w14:textId="77777777" w:rsidR="007D2384" w:rsidRPr="00060159" w:rsidRDefault="007D2384" w:rsidP="006171F2">
            <w:pPr>
              <w:pStyle w:val="Cdetexto"/>
              <w:spacing w:after="0"/>
              <w:ind w:left="-105" w:right="616"/>
              <w:rPr>
                <w:rFonts w:ascii="Montserrat" w:hAnsi="Montserrat"/>
                <w:b/>
                <w:bCs/>
                <w:sz w:val="18"/>
                <w:szCs w:val="18"/>
                <w:lang w:val="es-MX"/>
              </w:rPr>
            </w:pPr>
            <w:r w:rsidRPr="00060159">
              <w:rPr>
                <w:rFonts w:ascii="Montserrat" w:hAnsi="Montserrat"/>
                <w:b/>
                <w:bCs/>
                <w:sz w:val="18"/>
                <w:szCs w:val="18"/>
                <w:lang w:val="es-MX"/>
              </w:rPr>
              <w:t xml:space="preserve">CUADRO </w:t>
            </w:r>
            <w:r w:rsidR="00705A1B">
              <w:rPr>
                <w:rFonts w:ascii="Montserrat" w:hAnsi="Montserrat"/>
                <w:b/>
                <w:bCs/>
                <w:sz w:val="18"/>
                <w:szCs w:val="18"/>
                <w:lang w:val="es-MX"/>
              </w:rPr>
              <w:t>14 DE 11</w:t>
            </w:r>
            <w:r w:rsidR="00760130">
              <w:rPr>
                <w:rFonts w:ascii="Montserrat" w:hAnsi="Montserrat"/>
                <w:b/>
                <w:bCs/>
                <w:sz w:val="18"/>
                <w:szCs w:val="18"/>
                <w:lang w:val="es-MX"/>
              </w:rPr>
              <w:t>5</w:t>
            </w:r>
          </w:p>
          <w:p w14:paraId="5AD69383" w14:textId="77777777" w:rsidR="007D2384" w:rsidRPr="00401D59" w:rsidRDefault="007D2384" w:rsidP="006171F2">
            <w:pPr>
              <w:pStyle w:val="Textocuadro"/>
              <w:ind w:left="-105" w:right="616"/>
              <w:jc w:val="both"/>
              <w:rPr>
                <w:rFonts w:cs="Arial"/>
                <w:b/>
                <w:bCs/>
                <w:sz w:val="18"/>
                <w:szCs w:val="18"/>
                <w:lang w:val="es-MX" w:eastAsia="es-ES"/>
              </w:rPr>
            </w:pPr>
            <w:r w:rsidRPr="006B4CAB">
              <w:rPr>
                <w:rFonts w:cs="Arial"/>
                <w:b/>
                <w:bCs/>
                <w:sz w:val="18"/>
                <w:szCs w:val="18"/>
                <w:lang w:val="es-MX" w:eastAsia="es-ES"/>
              </w:rPr>
              <w:t>Evaluación Específica del Desempeño I002</w:t>
            </w:r>
            <w:r w:rsidRPr="00F50B66">
              <w:rPr>
                <w:rFonts w:cs="Arial"/>
                <w:b/>
                <w:bCs/>
                <w:sz w:val="18"/>
                <w:szCs w:val="18"/>
                <w:lang w:val="es-MX" w:eastAsia="es-ES"/>
              </w:rPr>
              <w:t xml:space="preserve"> </w:t>
            </w:r>
            <w:r w:rsidRPr="00060159">
              <w:rPr>
                <w:rFonts w:cs="Arial"/>
                <w:b/>
                <w:bCs/>
                <w:sz w:val="18"/>
                <w:szCs w:val="18"/>
                <w:lang w:val="es-MX" w:eastAsia="es-ES"/>
              </w:rPr>
              <w:t>“</w:t>
            </w:r>
            <w:r>
              <w:rPr>
                <w:rFonts w:cs="Arial"/>
                <w:b/>
                <w:bCs/>
                <w:sz w:val="18"/>
                <w:szCs w:val="18"/>
                <w:lang w:val="es-MX" w:eastAsia="es-ES"/>
              </w:rPr>
              <w:t>Fondo de Aportaciones a los Servicios de Salud-Quintana Roo</w:t>
            </w:r>
            <w:r w:rsidRPr="00060159">
              <w:rPr>
                <w:rFonts w:cs="Arial"/>
                <w:b/>
                <w:bCs/>
                <w:sz w:val="18"/>
                <w:szCs w:val="18"/>
                <w:lang w:val="es-MX" w:eastAsia="es-ES"/>
              </w:rPr>
              <w:t>”</w:t>
            </w:r>
          </w:p>
          <w:p w14:paraId="74E5F4DC" w14:textId="77777777" w:rsidR="007D2384" w:rsidRPr="006151B0" w:rsidRDefault="007D2384" w:rsidP="006171F2">
            <w:pPr>
              <w:pStyle w:val="SUBCAB7"/>
              <w:jc w:val="both"/>
              <w:rPr>
                <w:bCs/>
                <w:sz w:val="2"/>
                <w:szCs w:val="16"/>
              </w:rPr>
            </w:pPr>
          </w:p>
        </w:tc>
      </w:tr>
      <w:tr w:rsidR="007D2384" w:rsidRPr="006151B0" w14:paraId="2B8FA9A1" w14:textId="77777777" w:rsidTr="006171F2">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643A4C58" w14:textId="77777777" w:rsidR="007D2384" w:rsidRPr="006151B0" w:rsidRDefault="007D2384" w:rsidP="006171F2">
            <w:pPr>
              <w:pStyle w:val="SUBCAB7"/>
              <w:jc w:val="both"/>
              <w:rPr>
                <w:bCs/>
                <w:sz w:val="2"/>
                <w:szCs w:val="16"/>
              </w:rPr>
            </w:pPr>
          </w:p>
        </w:tc>
      </w:tr>
      <w:tr w:rsidR="007D2384" w:rsidRPr="009332B5" w14:paraId="6F562AFB" w14:textId="77777777" w:rsidTr="006171F2">
        <w:trPr>
          <w:trHeight w:val="572"/>
          <w:jc w:val="center"/>
        </w:trPr>
        <w:tc>
          <w:tcPr>
            <w:tcW w:w="2405" w:type="dxa"/>
            <w:gridSpan w:val="2"/>
            <w:tcBorders>
              <w:top w:val="nil"/>
              <w:bottom w:val="nil"/>
            </w:tcBorders>
            <w:shd w:val="clear" w:color="auto" w:fill="D4C19C"/>
            <w:vAlign w:val="center"/>
          </w:tcPr>
          <w:p w14:paraId="416B6147" w14:textId="77777777" w:rsidR="007D2384" w:rsidRPr="000B330C" w:rsidRDefault="007D2384" w:rsidP="006171F2">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4F7FA7D3" w14:textId="77777777" w:rsidR="007D2384" w:rsidRPr="009332B5" w:rsidRDefault="007D2384" w:rsidP="007D2384">
            <w:pPr>
              <w:pStyle w:val="Textocuadroneg"/>
              <w:jc w:val="both"/>
              <w:rPr>
                <w:bCs/>
                <w:color w:val="FFFFFF" w:themeColor="background1"/>
                <w:sz w:val="16"/>
                <w:szCs w:val="16"/>
              </w:rPr>
            </w:pPr>
            <w:r>
              <w:rPr>
                <w:bCs/>
                <w:color w:val="FFFFFF" w:themeColor="background1"/>
                <w:sz w:val="16"/>
                <w:szCs w:val="16"/>
              </w:rPr>
              <w:t xml:space="preserve">Evaluación Específica del Desempeño a los Fondos de Aportaciones Federales en el ámbito estatal: Fondo de Aportaciones para los Servicios de Salud (FASSA), para la entidad federativa Quintana Roo. </w:t>
            </w:r>
          </w:p>
        </w:tc>
      </w:tr>
      <w:tr w:rsidR="007D2384" w:rsidRPr="006151B0" w14:paraId="5D2DCE05" w14:textId="77777777" w:rsidTr="006171F2">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7BBDD83" w14:textId="77777777" w:rsidR="007D2384" w:rsidRPr="006151B0" w:rsidRDefault="007D2384" w:rsidP="006171F2">
            <w:pPr>
              <w:pStyle w:val="Textocuadroneg"/>
              <w:jc w:val="both"/>
              <w:rPr>
                <w:bCs/>
                <w:color w:val="FFFFFF" w:themeColor="background1"/>
                <w:sz w:val="2"/>
                <w:szCs w:val="16"/>
              </w:rPr>
            </w:pPr>
          </w:p>
        </w:tc>
      </w:tr>
      <w:tr w:rsidR="007D2384" w:rsidRPr="006151B0" w14:paraId="200FEF40" w14:textId="77777777" w:rsidTr="006171F2">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41457114" w14:textId="77777777" w:rsidR="007D2384" w:rsidRPr="006151B0" w:rsidRDefault="007D2384" w:rsidP="006171F2">
            <w:pPr>
              <w:pStyle w:val="Textocuadroneg"/>
              <w:jc w:val="both"/>
              <w:rPr>
                <w:bCs/>
                <w:color w:val="FFFFFF" w:themeColor="background1"/>
                <w:sz w:val="2"/>
                <w:szCs w:val="16"/>
              </w:rPr>
            </w:pPr>
          </w:p>
        </w:tc>
      </w:tr>
      <w:tr w:rsidR="007D2384" w:rsidRPr="006E6B9D" w14:paraId="60E10ADD" w14:textId="77777777" w:rsidTr="006171F2">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1E5A1BB4" w14:textId="77777777" w:rsidR="007D2384" w:rsidRPr="000B330C" w:rsidRDefault="007D2384" w:rsidP="006171F2">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01E59DBD" w14:textId="77777777" w:rsidR="007D2384" w:rsidRPr="006E6B9D" w:rsidRDefault="007D2384" w:rsidP="007D2384">
            <w:pPr>
              <w:pStyle w:val="Textocuadroneg"/>
              <w:jc w:val="both"/>
              <w:rPr>
                <w:b w:val="0"/>
                <w:sz w:val="16"/>
                <w:szCs w:val="16"/>
              </w:rPr>
            </w:pPr>
            <w:r>
              <w:rPr>
                <w:b w:val="0"/>
                <w:sz w:val="16"/>
                <w:szCs w:val="16"/>
              </w:rPr>
              <w:t>Evaluar el desempeño del FASSA, en Quintana Roo en 2019 y 2020, con la finalidad de mejorar la gestión, la operación, los resultados y la rendición de cuentas.</w:t>
            </w:r>
          </w:p>
        </w:tc>
      </w:tr>
      <w:tr w:rsidR="007D2384" w:rsidRPr="000B330C" w14:paraId="5763B4CE" w14:textId="77777777" w:rsidTr="006171F2">
        <w:trPr>
          <w:trHeight w:val="583"/>
          <w:jc w:val="center"/>
        </w:trPr>
        <w:tc>
          <w:tcPr>
            <w:tcW w:w="2405" w:type="dxa"/>
            <w:gridSpan w:val="2"/>
            <w:shd w:val="clear" w:color="auto" w:fill="D9D9D9" w:themeFill="background1" w:themeFillShade="D9"/>
            <w:vAlign w:val="center"/>
          </w:tcPr>
          <w:p w14:paraId="346AAAC3" w14:textId="77777777" w:rsidR="007D2384" w:rsidRPr="000B330C" w:rsidRDefault="007D2384" w:rsidP="006171F2">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7B25C996" w14:textId="77777777" w:rsidR="007D2384" w:rsidRPr="000B330C" w:rsidRDefault="007D2384" w:rsidP="006171F2">
            <w:pPr>
              <w:pStyle w:val="Textocuadroneg"/>
              <w:rPr>
                <w:b w:val="0"/>
                <w:sz w:val="16"/>
                <w:szCs w:val="16"/>
              </w:rPr>
            </w:pPr>
            <w:r>
              <w:rPr>
                <w:b w:val="0"/>
                <w:sz w:val="16"/>
                <w:szCs w:val="16"/>
              </w:rPr>
              <w:t>Evaluación Específica del Desempeño</w:t>
            </w:r>
          </w:p>
        </w:tc>
        <w:tc>
          <w:tcPr>
            <w:tcW w:w="906" w:type="dxa"/>
            <w:gridSpan w:val="2"/>
            <w:shd w:val="clear" w:color="auto" w:fill="D9D9D9" w:themeFill="background1" w:themeFillShade="D9"/>
            <w:vAlign w:val="center"/>
          </w:tcPr>
          <w:p w14:paraId="73B37C05" w14:textId="77777777" w:rsidR="007D2384" w:rsidRPr="000B330C" w:rsidRDefault="007D2384" w:rsidP="006171F2">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47A9C7D3" w14:textId="08EB1591" w:rsidR="007D2384" w:rsidRPr="000B330C" w:rsidRDefault="00E82AD1" w:rsidP="006171F2">
            <w:pPr>
              <w:pStyle w:val="Textocuadroneg"/>
              <w:rPr>
                <w:b w:val="0"/>
                <w:sz w:val="16"/>
                <w:szCs w:val="16"/>
              </w:rPr>
            </w:pPr>
            <w:r>
              <w:rPr>
                <w:b w:val="0"/>
                <w:sz w:val="16"/>
                <w:szCs w:val="16"/>
              </w:rPr>
              <w:t>2019 y 2020</w:t>
            </w:r>
          </w:p>
        </w:tc>
      </w:tr>
      <w:tr w:rsidR="007D2384" w:rsidRPr="00981F7D" w14:paraId="7E471551" w14:textId="77777777" w:rsidTr="006171F2">
        <w:trPr>
          <w:trHeight w:val="583"/>
          <w:jc w:val="center"/>
        </w:trPr>
        <w:tc>
          <w:tcPr>
            <w:tcW w:w="988" w:type="dxa"/>
            <w:shd w:val="clear" w:color="auto" w:fill="FFFFFF" w:themeFill="background1"/>
            <w:vAlign w:val="center"/>
            <w:hideMark/>
          </w:tcPr>
          <w:p w14:paraId="271C23CC" w14:textId="77777777" w:rsidR="007D2384" w:rsidRPr="000B330C" w:rsidRDefault="007D2384" w:rsidP="006171F2">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7D95FE3B" w14:textId="77777777" w:rsidR="007D2384" w:rsidRPr="00981F7D" w:rsidRDefault="007D2384" w:rsidP="006171F2">
            <w:pPr>
              <w:pStyle w:val="CABEZA"/>
              <w:rPr>
                <w:b w:val="0"/>
                <w:bCs/>
                <w:sz w:val="16"/>
                <w:szCs w:val="16"/>
                <w:lang w:val="es-MX"/>
              </w:rPr>
            </w:pPr>
            <w:r>
              <w:rPr>
                <w:b w:val="0"/>
                <w:bCs/>
                <w:sz w:val="16"/>
                <w:szCs w:val="16"/>
                <w:lang w:val="es-MX"/>
              </w:rPr>
              <w:t>33 Aportaciones Federales para Entidades Federativas y Municpios</w:t>
            </w:r>
          </w:p>
        </w:tc>
      </w:tr>
      <w:tr w:rsidR="007D2384" w:rsidRPr="000454A1" w14:paraId="25BB2650" w14:textId="77777777" w:rsidTr="006171F2">
        <w:trPr>
          <w:trHeight w:val="583"/>
          <w:jc w:val="center"/>
        </w:trPr>
        <w:tc>
          <w:tcPr>
            <w:tcW w:w="988" w:type="dxa"/>
            <w:shd w:val="clear" w:color="auto" w:fill="D9D9D9" w:themeFill="background1" w:themeFillShade="D9"/>
            <w:vAlign w:val="center"/>
            <w:hideMark/>
          </w:tcPr>
          <w:p w14:paraId="0809B63F" w14:textId="77777777" w:rsidR="007D2384" w:rsidRPr="000B330C" w:rsidRDefault="007D2384" w:rsidP="006171F2">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77A13F10" w14:textId="77777777" w:rsidR="007D2384" w:rsidRPr="000B330C" w:rsidRDefault="007D2384" w:rsidP="006171F2">
            <w:pPr>
              <w:pStyle w:val="Textocuadro"/>
              <w:rPr>
                <w:sz w:val="16"/>
                <w:szCs w:val="16"/>
              </w:rPr>
            </w:pPr>
            <w:r>
              <w:rPr>
                <w:sz w:val="16"/>
                <w:szCs w:val="16"/>
              </w:rPr>
              <w:t>I002</w:t>
            </w:r>
          </w:p>
        </w:tc>
        <w:tc>
          <w:tcPr>
            <w:tcW w:w="2126" w:type="dxa"/>
            <w:shd w:val="clear" w:color="auto" w:fill="D9D9D9" w:themeFill="background1" w:themeFillShade="D9"/>
            <w:vAlign w:val="center"/>
            <w:hideMark/>
          </w:tcPr>
          <w:p w14:paraId="7FFD4125" w14:textId="77777777" w:rsidR="007D2384" w:rsidRPr="000B330C" w:rsidRDefault="007D2384" w:rsidP="006171F2">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31B91DDB" w14:textId="77777777" w:rsidR="007D2384" w:rsidRPr="000454A1" w:rsidRDefault="007D2384" w:rsidP="006171F2">
            <w:pPr>
              <w:pStyle w:val="Textocuadro"/>
              <w:rPr>
                <w:sz w:val="16"/>
                <w:szCs w:val="16"/>
              </w:rPr>
            </w:pPr>
            <w:r>
              <w:rPr>
                <w:sz w:val="16"/>
                <w:szCs w:val="16"/>
              </w:rPr>
              <w:t>Fondo de Aportaciones a los Servicios de Salud</w:t>
            </w:r>
          </w:p>
        </w:tc>
      </w:tr>
      <w:tr w:rsidR="007D2384" w:rsidRPr="000B330C" w14:paraId="5FCC0B78" w14:textId="77777777" w:rsidTr="006171F2">
        <w:trPr>
          <w:trHeight w:val="583"/>
          <w:jc w:val="center"/>
        </w:trPr>
        <w:tc>
          <w:tcPr>
            <w:tcW w:w="2405" w:type="dxa"/>
            <w:gridSpan w:val="2"/>
            <w:shd w:val="clear" w:color="auto" w:fill="auto"/>
            <w:vAlign w:val="center"/>
            <w:hideMark/>
          </w:tcPr>
          <w:p w14:paraId="17B9970B" w14:textId="77777777" w:rsidR="007D2384" w:rsidRPr="000B330C" w:rsidRDefault="007D2384" w:rsidP="006171F2">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45E43B84" w14:textId="77777777" w:rsidR="007D2384" w:rsidRPr="000B330C" w:rsidRDefault="007D2384" w:rsidP="006171F2">
            <w:pPr>
              <w:pStyle w:val="Textocuadro"/>
              <w:rPr>
                <w:sz w:val="16"/>
                <w:szCs w:val="16"/>
                <w:highlight w:val="yellow"/>
                <w:lang w:val="es-MX"/>
              </w:rPr>
            </w:pPr>
            <w:r>
              <w:rPr>
                <w:sz w:val="16"/>
                <w:szCs w:val="16"/>
                <w:lang w:val="es-MX"/>
              </w:rPr>
              <w:t>Quintana Roo</w:t>
            </w:r>
          </w:p>
        </w:tc>
      </w:tr>
      <w:tr w:rsidR="007D2384" w:rsidRPr="000454A1" w14:paraId="20F3F63B" w14:textId="77777777" w:rsidTr="006171F2">
        <w:trPr>
          <w:trHeight w:val="317"/>
          <w:jc w:val="center"/>
        </w:trPr>
        <w:tc>
          <w:tcPr>
            <w:tcW w:w="2405" w:type="dxa"/>
            <w:gridSpan w:val="2"/>
            <w:vMerge w:val="restart"/>
            <w:shd w:val="clear" w:color="auto" w:fill="D9D9D9" w:themeFill="background1" w:themeFillShade="D9"/>
            <w:vAlign w:val="center"/>
          </w:tcPr>
          <w:p w14:paraId="31E0F69A" w14:textId="77777777" w:rsidR="007D2384" w:rsidRPr="00A728BB" w:rsidRDefault="007D2384" w:rsidP="006171F2">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E613D07" w14:textId="77777777" w:rsidR="007D2384" w:rsidRPr="00A728BB" w:rsidRDefault="007D2384" w:rsidP="006171F2">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136EE92C" w14:textId="77777777" w:rsidR="007D2384" w:rsidRPr="000454A1" w:rsidRDefault="007D2384" w:rsidP="006171F2">
            <w:pPr>
              <w:pStyle w:val="Textocuadro"/>
              <w:rPr>
                <w:sz w:val="16"/>
                <w:szCs w:val="16"/>
              </w:rPr>
            </w:pPr>
            <w:r>
              <w:rPr>
                <w:sz w:val="16"/>
                <w:szCs w:val="16"/>
              </w:rPr>
              <w:t>Investigación en Salud y Demografía, S.C.</w:t>
            </w:r>
          </w:p>
        </w:tc>
      </w:tr>
      <w:tr w:rsidR="007D2384" w:rsidRPr="000454A1" w14:paraId="055BE073" w14:textId="77777777" w:rsidTr="006171F2">
        <w:trPr>
          <w:trHeight w:val="293"/>
          <w:jc w:val="center"/>
        </w:trPr>
        <w:tc>
          <w:tcPr>
            <w:tcW w:w="2405" w:type="dxa"/>
            <w:gridSpan w:val="2"/>
            <w:vMerge/>
            <w:vAlign w:val="center"/>
          </w:tcPr>
          <w:p w14:paraId="4A3A0695" w14:textId="77777777" w:rsidR="007D2384" w:rsidRPr="00A728BB" w:rsidRDefault="007D2384" w:rsidP="006171F2">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2F1B511B" w14:textId="77777777" w:rsidR="007D2384" w:rsidRPr="00A728BB" w:rsidRDefault="007D2384" w:rsidP="006171F2">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46033D85" w14:textId="77777777" w:rsidR="007D2384" w:rsidRPr="000454A1" w:rsidRDefault="007D2384" w:rsidP="006171F2">
            <w:pPr>
              <w:pStyle w:val="Textocuadro"/>
              <w:spacing w:before="0"/>
              <w:rPr>
                <w:sz w:val="16"/>
                <w:szCs w:val="16"/>
              </w:rPr>
            </w:pPr>
            <w:r w:rsidRPr="007D2384">
              <w:rPr>
                <w:sz w:val="16"/>
                <w:szCs w:val="16"/>
                <w:lang w:val="es-ES_tradnl"/>
              </w:rPr>
              <w:t>Mt</w:t>
            </w:r>
            <w:r>
              <w:rPr>
                <w:sz w:val="16"/>
                <w:szCs w:val="16"/>
                <w:lang w:val="es-ES_tradnl"/>
              </w:rPr>
              <w:t>r</w:t>
            </w:r>
            <w:r w:rsidRPr="007D2384">
              <w:rPr>
                <w:sz w:val="16"/>
                <w:szCs w:val="16"/>
                <w:lang w:val="es-ES_tradnl"/>
              </w:rPr>
              <w:t>o. Gilberto Hernández de la Fuente</w:t>
            </w:r>
          </w:p>
        </w:tc>
      </w:tr>
      <w:tr w:rsidR="007D2384" w:rsidRPr="006E6B9D" w14:paraId="58AF4EE6" w14:textId="77777777" w:rsidTr="006171F2">
        <w:trPr>
          <w:trHeight w:val="360"/>
          <w:jc w:val="center"/>
        </w:trPr>
        <w:tc>
          <w:tcPr>
            <w:tcW w:w="2405" w:type="dxa"/>
            <w:gridSpan w:val="2"/>
            <w:vMerge/>
            <w:vAlign w:val="center"/>
          </w:tcPr>
          <w:p w14:paraId="30BE5A0B" w14:textId="77777777" w:rsidR="007D2384" w:rsidRPr="00A728BB" w:rsidRDefault="007D2384" w:rsidP="006171F2">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11912FAA" w14:textId="77777777" w:rsidR="007D2384" w:rsidRPr="00A728BB" w:rsidRDefault="007D2384" w:rsidP="006171F2">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bottom"/>
          </w:tcPr>
          <w:p w14:paraId="09DE542B" w14:textId="77777777" w:rsidR="007D2384" w:rsidRPr="007D2384" w:rsidRDefault="007D2384" w:rsidP="007D2384">
            <w:pPr>
              <w:spacing w:after="0"/>
              <w:rPr>
                <w:rFonts w:ascii="Montserrat" w:eastAsia="Times New Roman" w:hAnsi="Montserrat"/>
                <w:sz w:val="16"/>
                <w:szCs w:val="16"/>
                <w:lang w:eastAsia="en-US"/>
              </w:rPr>
            </w:pPr>
            <w:r w:rsidRPr="007D2384">
              <w:rPr>
                <w:rFonts w:ascii="Montserrat" w:eastAsia="Times New Roman" w:hAnsi="Montserrat"/>
                <w:sz w:val="16"/>
                <w:szCs w:val="16"/>
                <w:lang w:eastAsia="en-US"/>
              </w:rPr>
              <w:t xml:space="preserve">Dra. Diana del Carmen espinosa García </w:t>
            </w:r>
          </w:p>
          <w:p w14:paraId="314FAD12" w14:textId="77777777" w:rsidR="007D2384" w:rsidRPr="006E6B9D" w:rsidRDefault="007D2384" w:rsidP="007D2384">
            <w:pPr>
              <w:spacing w:after="0"/>
              <w:rPr>
                <w:rFonts w:ascii="Montserrat" w:eastAsia="Times New Roman" w:hAnsi="Montserrat"/>
                <w:sz w:val="16"/>
                <w:szCs w:val="16"/>
                <w:lang w:val="es-ES" w:eastAsia="en-US"/>
              </w:rPr>
            </w:pPr>
            <w:r w:rsidRPr="007D2384">
              <w:rPr>
                <w:rFonts w:ascii="Montserrat" w:eastAsia="Times New Roman" w:hAnsi="Montserrat"/>
                <w:sz w:val="16"/>
                <w:szCs w:val="16"/>
                <w:lang w:eastAsia="en-US"/>
              </w:rPr>
              <w:t>Mtra. Mónica Hernández Leyva</w:t>
            </w:r>
          </w:p>
        </w:tc>
      </w:tr>
      <w:tr w:rsidR="007D2384" w:rsidRPr="000B330C" w14:paraId="7747A3DF" w14:textId="77777777" w:rsidTr="006171F2">
        <w:trPr>
          <w:trHeight w:val="583"/>
          <w:jc w:val="center"/>
        </w:trPr>
        <w:tc>
          <w:tcPr>
            <w:tcW w:w="2405" w:type="dxa"/>
            <w:gridSpan w:val="2"/>
            <w:shd w:val="clear" w:color="auto" w:fill="auto"/>
            <w:vAlign w:val="center"/>
          </w:tcPr>
          <w:p w14:paraId="5872B2B5" w14:textId="77777777" w:rsidR="007D2384" w:rsidRPr="000B330C" w:rsidRDefault="007D2384" w:rsidP="006171F2">
            <w:pPr>
              <w:pStyle w:val="Textocuadroneg"/>
              <w:rPr>
                <w:sz w:val="16"/>
                <w:szCs w:val="16"/>
              </w:rPr>
            </w:pPr>
            <w:r>
              <w:rPr>
                <w:sz w:val="16"/>
                <w:szCs w:val="16"/>
              </w:rPr>
              <w:lastRenderedPageBreak/>
              <w:t>P</w:t>
            </w:r>
            <w:r w:rsidRPr="005946C9">
              <w:rPr>
                <w:sz w:val="16"/>
                <w:szCs w:val="16"/>
              </w:rPr>
              <w:t>rocedimiento de contratación:</w:t>
            </w:r>
          </w:p>
        </w:tc>
        <w:tc>
          <w:tcPr>
            <w:tcW w:w="2126" w:type="dxa"/>
            <w:shd w:val="clear" w:color="auto" w:fill="auto"/>
            <w:vAlign w:val="center"/>
          </w:tcPr>
          <w:p w14:paraId="433EABD6" w14:textId="77777777" w:rsidR="007D2384" w:rsidRPr="000B330C" w:rsidRDefault="007D2384" w:rsidP="006171F2">
            <w:pPr>
              <w:pStyle w:val="Textocuadro"/>
              <w:spacing w:before="0"/>
              <w:rPr>
                <w:sz w:val="16"/>
                <w:szCs w:val="16"/>
              </w:rPr>
            </w:pPr>
            <w:r>
              <w:rPr>
                <w:sz w:val="16"/>
                <w:szCs w:val="16"/>
              </w:rPr>
              <w:t>Licitación Pública Nacional Electrónica</w:t>
            </w:r>
          </w:p>
        </w:tc>
        <w:tc>
          <w:tcPr>
            <w:tcW w:w="2144" w:type="dxa"/>
            <w:gridSpan w:val="2"/>
            <w:shd w:val="clear" w:color="auto" w:fill="auto"/>
            <w:vAlign w:val="center"/>
          </w:tcPr>
          <w:p w14:paraId="565301AA" w14:textId="77777777" w:rsidR="007D2384" w:rsidRPr="000B330C" w:rsidRDefault="007D2384" w:rsidP="006171F2">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4973B731" w14:textId="77777777" w:rsidR="007D2384" w:rsidRPr="000B330C" w:rsidRDefault="007D2384" w:rsidP="006171F2">
            <w:pPr>
              <w:pStyle w:val="Textocuadro"/>
              <w:rPr>
                <w:sz w:val="16"/>
                <w:szCs w:val="16"/>
              </w:rPr>
            </w:pPr>
            <w:r w:rsidRPr="1887E5C0">
              <w:rPr>
                <w:sz w:val="16"/>
                <w:szCs w:val="16"/>
              </w:rPr>
              <w:t>2,064,800 IVA incluido</w:t>
            </w:r>
            <w:r w:rsidR="002D0D08">
              <w:rPr>
                <w:rStyle w:val="Refdenotaalpie"/>
                <w:sz w:val="16"/>
                <w:szCs w:val="16"/>
              </w:rPr>
              <w:footnoteReference w:id="13"/>
            </w:r>
          </w:p>
        </w:tc>
      </w:tr>
      <w:tr w:rsidR="007D2384" w:rsidRPr="000B330C" w14:paraId="5586F4FB" w14:textId="77777777" w:rsidTr="006171F2">
        <w:trPr>
          <w:trHeight w:val="583"/>
          <w:jc w:val="center"/>
        </w:trPr>
        <w:tc>
          <w:tcPr>
            <w:tcW w:w="2405" w:type="dxa"/>
            <w:gridSpan w:val="2"/>
            <w:shd w:val="clear" w:color="auto" w:fill="D9D9D9" w:themeFill="background1" w:themeFillShade="D9"/>
            <w:vAlign w:val="center"/>
          </w:tcPr>
          <w:p w14:paraId="12669062" w14:textId="77777777" w:rsidR="007D2384" w:rsidRPr="000B330C" w:rsidRDefault="007D2384" w:rsidP="006171F2">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03BDC883" w14:textId="77777777" w:rsidR="007D2384" w:rsidRPr="000B330C" w:rsidRDefault="007D2384" w:rsidP="006171F2">
            <w:pPr>
              <w:pStyle w:val="Textocuadro"/>
              <w:spacing w:before="0"/>
              <w:rPr>
                <w:sz w:val="16"/>
                <w:szCs w:val="16"/>
              </w:rPr>
            </w:pPr>
            <w:r>
              <w:rPr>
                <w:sz w:val="16"/>
                <w:szCs w:val="16"/>
              </w:rPr>
              <w:t xml:space="preserve">Consolidado </w:t>
            </w:r>
          </w:p>
        </w:tc>
        <w:tc>
          <w:tcPr>
            <w:tcW w:w="2144" w:type="dxa"/>
            <w:gridSpan w:val="2"/>
            <w:shd w:val="clear" w:color="auto" w:fill="D9D9D9" w:themeFill="background1" w:themeFillShade="D9"/>
            <w:vAlign w:val="center"/>
          </w:tcPr>
          <w:p w14:paraId="22C1F2F4" w14:textId="77777777" w:rsidR="007D2384" w:rsidRPr="000B330C" w:rsidRDefault="007D2384" w:rsidP="006171F2">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0592384F" w14:textId="77777777" w:rsidR="007D2384" w:rsidRPr="000B330C" w:rsidRDefault="007D2384" w:rsidP="006171F2">
            <w:pPr>
              <w:pStyle w:val="Textocuadro"/>
              <w:spacing w:before="0"/>
              <w:rPr>
                <w:sz w:val="16"/>
                <w:szCs w:val="16"/>
              </w:rPr>
            </w:pPr>
            <w:r>
              <w:rPr>
                <w:sz w:val="16"/>
                <w:szCs w:val="16"/>
              </w:rPr>
              <w:t>Fideicomiso para la Evaluación de los Fondos de Aportaciones Federales</w:t>
            </w:r>
          </w:p>
        </w:tc>
      </w:tr>
      <w:tr w:rsidR="007D2384" w:rsidRPr="00401D59" w14:paraId="256C7160" w14:textId="77777777" w:rsidTr="006171F2">
        <w:trPr>
          <w:trHeight w:val="583"/>
          <w:jc w:val="center"/>
        </w:trPr>
        <w:tc>
          <w:tcPr>
            <w:tcW w:w="2405" w:type="dxa"/>
            <w:gridSpan w:val="2"/>
            <w:shd w:val="clear" w:color="auto" w:fill="auto"/>
            <w:vAlign w:val="center"/>
          </w:tcPr>
          <w:p w14:paraId="3571298F" w14:textId="77777777" w:rsidR="007D2384" w:rsidRPr="000B330C" w:rsidRDefault="007D2384" w:rsidP="006171F2">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51542DC3" w14:textId="77777777" w:rsidR="007D2384" w:rsidRPr="00401D59" w:rsidRDefault="007D2384" w:rsidP="006171F2">
            <w:pPr>
              <w:pStyle w:val="Textocuadro"/>
              <w:spacing w:before="0"/>
              <w:rPr>
                <w:sz w:val="16"/>
                <w:szCs w:val="16"/>
              </w:rPr>
            </w:pPr>
            <w:r w:rsidRPr="1887E5C0">
              <w:rPr>
                <w:sz w:val="16"/>
                <w:szCs w:val="16"/>
                <w:lang w:val="es-MX"/>
              </w:rPr>
              <w:t>Consejo Nacional de Evaluación de la Política de Desarrollo Social</w:t>
            </w:r>
          </w:p>
        </w:tc>
      </w:tr>
      <w:tr w:rsidR="007D2384" w:rsidRPr="00A73F1B" w14:paraId="287D1569" w14:textId="77777777" w:rsidTr="006171F2">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4C463A0E" w14:textId="77777777" w:rsidR="007D2384" w:rsidRPr="000B330C" w:rsidRDefault="007D2384" w:rsidP="006171F2">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3D2DFE2F" w14:textId="77777777" w:rsidR="007D2384" w:rsidRPr="00A73F1B" w:rsidRDefault="007D2384" w:rsidP="006171F2">
            <w:pPr>
              <w:pStyle w:val="Textocuadro"/>
              <w:spacing w:before="0"/>
              <w:rPr>
                <w:sz w:val="16"/>
                <w:szCs w:val="16"/>
                <w:lang w:val="es-MX"/>
              </w:rPr>
            </w:pPr>
            <w:r w:rsidRPr="006D460B">
              <w:rPr>
                <w:sz w:val="16"/>
                <w:szCs w:val="16"/>
                <w:lang w:val="es-MX"/>
              </w:rPr>
              <w:t>https://www.transparenciapresupuestaria.gob.mx/work/models/PTP/programas/sed/</w:t>
            </w:r>
            <w:r w:rsidR="008322AF">
              <w:rPr>
                <w:sz w:val="16"/>
                <w:szCs w:val="16"/>
                <w:lang w:val="es-MX"/>
              </w:rPr>
              <w:t>evaluaciones/2022/33I002P</w:t>
            </w:r>
            <w:r w:rsidR="004179A3">
              <w:rPr>
                <w:sz w:val="16"/>
                <w:szCs w:val="16"/>
                <w:lang w:val="es-MX"/>
              </w:rPr>
              <w:t>ED20</w:t>
            </w:r>
            <w:r>
              <w:rPr>
                <w:sz w:val="16"/>
                <w:szCs w:val="16"/>
                <w:lang w:val="es-MX"/>
              </w:rPr>
              <w:t>_23.</w:t>
            </w:r>
            <w:r w:rsidRPr="006D460B">
              <w:rPr>
                <w:sz w:val="16"/>
                <w:szCs w:val="16"/>
                <w:lang w:val="es-MX"/>
              </w:rPr>
              <w:t>rar</w:t>
            </w:r>
          </w:p>
        </w:tc>
      </w:tr>
    </w:tbl>
    <w:p w14:paraId="61AB29CB" w14:textId="77777777" w:rsidR="1887E5C0" w:rsidRDefault="1887E5C0" w:rsidP="00CC7B18">
      <w:pPr>
        <w:spacing w:after="0"/>
        <w:rPr>
          <w:lang w:val="es-MX" w:eastAsia="ja-JP"/>
        </w:rPr>
      </w:pPr>
    </w:p>
    <w:p w14:paraId="5EB70AE9" w14:textId="77777777" w:rsidR="5F099EB5" w:rsidRDefault="5F099EB5" w:rsidP="1887E5C0">
      <w:pPr>
        <w:rPr>
          <w:b/>
          <w:bCs/>
          <w:lang w:val="es-MX"/>
        </w:rPr>
      </w:pPr>
      <w:r w:rsidRPr="1887E5C0">
        <w:rPr>
          <w:b/>
          <w:bCs/>
          <w:lang w:val="es-MX"/>
        </w:rPr>
        <w:t>Descripción del Programa</w:t>
      </w:r>
    </w:p>
    <w:p w14:paraId="7752D190" w14:textId="77777777" w:rsidR="00254C02" w:rsidRDefault="00254C02" w:rsidP="00254C02">
      <w:pPr>
        <w:jc w:val="both"/>
        <w:rPr>
          <w:b/>
          <w:bCs/>
          <w:szCs w:val="22"/>
          <w:lang w:val="es-MX"/>
        </w:rPr>
      </w:pPr>
      <w:r w:rsidRPr="00E0271E">
        <w:rPr>
          <w:szCs w:val="22"/>
        </w:rPr>
        <w:t xml:space="preserve">Por medio del FASSA las entidades federativas reciben los recursos económicos que los apoyan para ejercer las atribuciones que les competen en materia de salubridad general en los términos que establece </w:t>
      </w:r>
      <w:r>
        <w:rPr>
          <w:szCs w:val="22"/>
        </w:rPr>
        <w:t>la Ley General de Salud (LGS) y el a</w:t>
      </w:r>
      <w:r w:rsidRPr="00E0271E">
        <w:rPr>
          <w:szCs w:val="22"/>
        </w:rPr>
        <w:t>rt</w:t>
      </w:r>
      <w:r>
        <w:rPr>
          <w:szCs w:val="22"/>
        </w:rPr>
        <w:t>ículo 29 de la</w:t>
      </w:r>
      <w:r w:rsidRPr="00E0271E">
        <w:rPr>
          <w:szCs w:val="22"/>
        </w:rPr>
        <w:t xml:space="preserve"> L</w:t>
      </w:r>
      <w:r>
        <w:rPr>
          <w:szCs w:val="22"/>
        </w:rPr>
        <w:t>ey de Coordinación Fiscal (LCF)</w:t>
      </w:r>
      <w:r w:rsidRPr="00E0271E">
        <w:rPr>
          <w:szCs w:val="22"/>
        </w:rPr>
        <w:t>. De acuerdo con la Estrategia Programática del PEF 2021, el FASSA fortalece las acciones que permiten mejorar la salud de la población sin seguridad social. Asimismo, los recursos que reciben los servicios estatales de salud de las 32 las entidades federativas se destinan a la prevención, promoción, detección y tratamiento en todos los niveles de atención y atenció</w:t>
      </w:r>
      <w:r>
        <w:rPr>
          <w:szCs w:val="22"/>
        </w:rPr>
        <w:t>n a la comunidad y a la persona</w:t>
      </w:r>
      <w:r w:rsidRPr="00E0271E">
        <w:rPr>
          <w:szCs w:val="22"/>
        </w:rPr>
        <w:t>.</w:t>
      </w:r>
    </w:p>
    <w:p w14:paraId="087F56AA" w14:textId="77777777" w:rsidR="5F099EB5" w:rsidRDefault="5F099EB5" w:rsidP="00F0538B">
      <w:pPr>
        <w:jc w:val="both"/>
        <w:rPr>
          <w:b/>
          <w:bCs/>
        </w:rPr>
      </w:pPr>
      <w:r w:rsidRPr="1887E5C0">
        <w:rPr>
          <w:b/>
          <w:bCs/>
        </w:rPr>
        <w:t>Principales hallazgos de la evaluación</w:t>
      </w:r>
    </w:p>
    <w:p w14:paraId="182C5BE0" w14:textId="77777777" w:rsidR="5F099EB5" w:rsidRPr="006F0147" w:rsidRDefault="5F099EB5" w:rsidP="00CC7B18">
      <w:pPr>
        <w:jc w:val="both"/>
        <w:rPr>
          <w:lang w:val="es-ES"/>
        </w:rPr>
      </w:pPr>
      <w:r w:rsidRPr="006F0147">
        <w:rPr>
          <w:lang w:val="es-ES"/>
        </w:rPr>
        <w:t>Plantillas de recursos humanos tienen más de 10 años sin actualizarse.</w:t>
      </w:r>
    </w:p>
    <w:p w14:paraId="78CD68FA" w14:textId="77777777" w:rsidR="2FCBA9B5" w:rsidRDefault="2FCBA9B5" w:rsidP="00CC7B18">
      <w:pPr>
        <w:jc w:val="both"/>
        <w:rPr>
          <w:lang w:val="es-ES"/>
        </w:rPr>
      </w:pPr>
      <w:r w:rsidRPr="00705A1B">
        <w:rPr>
          <w:lang w:val="es-ES"/>
        </w:rPr>
        <w:t>Á</w:t>
      </w:r>
      <w:r w:rsidR="5F099EB5" w:rsidRPr="00705A1B">
        <w:rPr>
          <w:lang w:val="es-ES"/>
        </w:rPr>
        <w:t>reas de oportunidad en la información estadística.</w:t>
      </w:r>
    </w:p>
    <w:p w14:paraId="7B413F65" w14:textId="77777777" w:rsidR="5F099EB5" w:rsidRPr="006F0147" w:rsidRDefault="5F099EB5" w:rsidP="00CC7B18">
      <w:pPr>
        <w:jc w:val="both"/>
        <w:rPr>
          <w:lang w:val="es-ES"/>
        </w:rPr>
      </w:pPr>
      <w:r w:rsidRPr="006F0147">
        <w:rPr>
          <w:lang w:val="es-ES"/>
        </w:rPr>
        <w:t>Turismo y migrantes son población flotante que representa riesgo sanitario que debe considerarse en la planeación.</w:t>
      </w:r>
    </w:p>
    <w:p w14:paraId="1129FA35" w14:textId="77777777" w:rsidR="5F099EB5" w:rsidRPr="006F0147" w:rsidRDefault="5F099EB5" w:rsidP="00CC7B18">
      <w:pPr>
        <w:jc w:val="both"/>
        <w:rPr>
          <w:lang w:val="es-ES"/>
        </w:rPr>
      </w:pPr>
      <w:r w:rsidRPr="006F0147">
        <w:rPr>
          <w:lang w:val="es-ES"/>
        </w:rPr>
        <w:t>Indicadores tienen metas elevadas, el estado no participa en su determinación.</w:t>
      </w:r>
    </w:p>
    <w:p w14:paraId="1270881E" w14:textId="77777777" w:rsidR="5F099EB5" w:rsidRPr="006F0147" w:rsidRDefault="5F099EB5" w:rsidP="00CC7B18">
      <w:pPr>
        <w:jc w:val="both"/>
        <w:rPr>
          <w:lang w:val="es-ES"/>
        </w:rPr>
      </w:pPr>
      <w:r w:rsidRPr="006F0147">
        <w:rPr>
          <w:lang w:val="es-ES"/>
        </w:rPr>
        <w:t>No se identificaron mecanismos para recibir y dar trámite a las solicitudes de acceso a la Información.</w:t>
      </w:r>
    </w:p>
    <w:p w14:paraId="0222979B" w14:textId="77777777" w:rsidR="5F099EB5" w:rsidRDefault="5F099EB5" w:rsidP="1887E5C0">
      <w:pPr>
        <w:rPr>
          <w:b/>
          <w:bCs/>
        </w:rPr>
      </w:pPr>
      <w:r w:rsidRPr="1887E5C0">
        <w:rPr>
          <w:b/>
          <w:bCs/>
        </w:rPr>
        <w:t>Principales recomendaciones de la evaluación</w:t>
      </w:r>
    </w:p>
    <w:p w14:paraId="041ECB56" w14:textId="77777777" w:rsidR="5F099EB5" w:rsidRPr="006F0147" w:rsidRDefault="5F099EB5" w:rsidP="00CC7B18">
      <w:pPr>
        <w:jc w:val="both"/>
        <w:rPr>
          <w:lang w:val="es-ES"/>
        </w:rPr>
      </w:pPr>
      <w:r w:rsidRPr="006F0147">
        <w:rPr>
          <w:lang w:val="es-ES"/>
        </w:rPr>
        <w:t xml:space="preserve">Elaborar </w:t>
      </w:r>
      <w:r w:rsidR="006F0147">
        <w:rPr>
          <w:lang w:val="es-ES"/>
        </w:rPr>
        <w:t>documento</w:t>
      </w:r>
      <w:r w:rsidRPr="006F0147">
        <w:rPr>
          <w:lang w:val="es-ES"/>
        </w:rPr>
        <w:t xml:space="preserve"> que concentre necesidades de </w:t>
      </w:r>
      <w:r w:rsidR="00FE1504">
        <w:rPr>
          <w:lang w:val="es-ES"/>
        </w:rPr>
        <w:t xml:space="preserve">recursos humanos </w:t>
      </w:r>
      <w:r w:rsidRPr="006F0147">
        <w:rPr>
          <w:lang w:val="es-ES"/>
        </w:rPr>
        <w:t>e infraestructura que permitan atender los requerimientos de salud, en función al modelo de atención a la salud y las consideraciones sanitarias, en especial población flotante por turismo y migrantes.</w:t>
      </w:r>
    </w:p>
    <w:p w14:paraId="2C6B544C" w14:textId="77777777" w:rsidR="5F099EB5" w:rsidRPr="006F0147" w:rsidRDefault="5F099EB5" w:rsidP="00CC7B18">
      <w:pPr>
        <w:jc w:val="both"/>
        <w:rPr>
          <w:lang w:val="es-ES"/>
        </w:rPr>
      </w:pPr>
      <w:r w:rsidRPr="006F0147">
        <w:rPr>
          <w:lang w:val="es-ES"/>
        </w:rPr>
        <w:t xml:space="preserve">Integrar en un solo </w:t>
      </w:r>
      <w:r w:rsidR="006F0147">
        <w:rPr>
          <w:lang w:val="es-ES"/>
        </w:rPr>
        <w:t>documento</w:t>
      </w:r>
      <w:r w:rsidRPr="006F0147">
        <w:rPr>
          <w:lang w:val="es-ES"/>
        </w:rPr>
        <w:t xml:space="preserve"> criterios para distribuir el presupuesto anual.</w:t>
      </w:r>
    </w:p>
    <w:p w14:paraId="2C8DBEF8" w14:textId="77777777" w:rsidR="5F099EB5" w:rsidRPr="006F0147" w:rsidRDefault="5F099EB5" w:rsidP="00CC7B18">
      <w:pPr>
        <w:jc w:val="both"/>
        <w:rPr>
          <w:lang w:val="es-ES"/>
        </w:rPr>
      </w:pPr>
      <w:r w:rsidRPr="006F0147">
        <w:rPr>
          <w:lang w:val="es-ES"/>
        </w:rPr>
        <w:t>Vigilar que exista mecanismo de recepción y trámite a solicitudes de acceso a la Inf</w:t>
      </w:r>
      <w:r w:rsidR="006F0147">
        <w:rPr>
          <w:lang w:val="es-ES"/>
        </w:rPr>
        <w:t>ormación.</w:t>
      </w:r>
    </w:p>
    <w:p w14:paraId="54E3F2BE" w14:textId="77777777" w:rsidR="5F099EB5" w:rsidRDefault="5F099EB5" w:rsidP="1887E5C0">
      <w:pPr>
        <w:jc w:val="both"/>
        <w:rPr>
          <w:b/>
          <w:bCs/>
        </w:rPr>
      </w:pPr>
      <w:r w:rsidRPr="1887E5C0">
        <w:rPr>
          <w:b/>
          <w:bCs/>
        </w:rPr>
        <w:t>Recomendaciones para el proceso de programación y presupuestación </w:t>
      </w:r>
    </w:p>
    <w:p w14:paraId="47E43F86" w14:textId="77777777" w:rsidR="5F099EB5" w:rsidRPr="006F0147" w:rsidRDefault="5F099EB5" w:rsidP="00CC7B18">
      <w:pPr>
        <w:jc w:val="both"/>
        <w:rPr>
          <w:lang w:val="es-ES"/>
        </w:rPr>
      </w:pPr>
      <w:r w:rsidRPr="006F0147">
        <w:rPr>
          <w:lang w:val="es-ES"/>
        </w:rPr>
        <w:t xml:space="preserve">Analizar los </w:t>
      </w:r>
      <w:r w:rsidR="00054D9F">
        <w:rPr>
          <w:lang w:val="es-ES"/>
        </w:rPr>
        <w:t xml:space="preserve">recursos humanos </w:t>
      </w:r>
      <w:r w:rsidRPr="006F0147">
        <w:rPr>
          <w:lang w:val="es-ES"/>
        </w:rPr>
        <w:t>necesarios y la población de cobertura, incluso con turismo y migrantes.</w:t>
      </w:r>
    </w:p>
    <w:p w14:paraId="1A65C768" w14:textId="77777777" w:rsidR="5F099EB5" w:rsidRPr="006F0147" w:rsidRDefault="5F099EB5" w:rsidP="00CC7B18">
      <w:pPr>
        <w:jc w:val="both"/>
        <w:rPr>
          <w:lang w:val="es-ES"/>
        </w:rPr>
      </w:pPr>
      <w:r w:rsidRPr="006F0147">
        <w:rPr>
          <w:lang w:val="es-ES"/>
        </w:rPr>
        <w:lastRenderedPageBreak/>
        <w:t xml:space="preserve">Elaborar un documento integral y consolidado de las necesidades de </w:t>
      </w:r>
      <w:r w:rsidR="00054D9F">
        <w:rPr>
          <w:lang w:val="es-ES"/>
        </w:rPr>
        <w:t>recursos humanos</w:t>
      </w:r>
      <w:r w:rsidRPr="006F0147">
        <w:rPr>
          <w:lang w:val="es-ES"/>
        </w:rPr>
        <w:t xml:space="preserve"> y de infraestructura.</w:t>
      </w:r>
    </w:p>
    <w:p w14:paraId="4D9F9E72" w14:textId="77777777" w:rsidR="00EF42EE" w:rsidRPr="00510B4B" w:rsidRDefault="00EF42EE" w:rsidP="00EF42EE">
      <w:pPr>
        <w:pStyle w:val="Ttulo2"/>
        <w:jc w:val="both"/>
        <w:rPr>
          <w:sz w:val="24"/>
          <w:szCs w:val="24"/>
          <w:lang w:val="es-MX"/>
        </w:rPr>
      </w:pPr>
      <w:bookmarkStart w:id="24" w:name="_Toc1385049212"/>
      <w:bookmarkStart w:id="25" w:name="_Toc117253204"/>
      <w:r w:rsidRPr="1887E5C0">
        <w:rPr>
          <w:sz w:val="24"/>
          <w:szCs w:val="24"/>
          <w:lang w:val="es-MX"/>
        </w:rPr>
        <w:t>FICHAS DE MONITOREO Y EVALUACIÓN 2020-2021</w:t>
      </w:r>
      <w:bookmarkEnd w:id="24"/>
      <w:bookmarkEnd w:id="25"/>
    </w:p>
    <w:p w14:paraId="7F8E680E" w14:textId="77777777" w:rsidR="00EF42EE" w:rsidRDefault="00EF42EE" w:rsidP="00EF42EE">
      <w:pPr>
        <w:jc w:val="both"/>
      </w:pPr>
      <w:r>
        <w:t>El numeral 49 del PAE 2021, establece que “L</w:t>
      </w:r>
      <w:proofErr w:type="spellStart"/>
      <w:r w:rsidRPr="1887E5C0">
        <w:rPr>
          <w:rFonts w:eastAsia="Montserrat Light" w:cs="Montserrat Light"/>
          <w:szCs w:val="22"/>
          <w:lang w:val="es-ES"/>
        </w:rPr>
        <w:t>as</w:t>
      </w:r>
      <w:proofErr w:type="spellEnd"/>
      <w:r w:rsidRPr="1887E5C0">
        <w:rPr>
          <w:rFonts w:eastAsia="Montserrat Light" w:cs="Montserrat Light"/>
          <w:szCs w:val="22"/>
          <w:lang w:val="es-ES"/>
        </w:rPr>
        <w:t xml:space="preserve"> dependencias y entidades que operen o coordinen los Pp enlistados en el Anexo 2d deberán realizar una Ficha de Monitoreo y Evaluación 2020-2021 la cual será considerada como la evaluación anual, de conformidad con el artículo 78 de la LGDS”.</w:t>
      </w:r>
    </w:p>
    <w:p w14:paraId="153AEFD4" w14:textId="77777777" w:rsidR="00EF42EE" w:rsidRDefault="00EF42EE" w:rsidP="00EF42EE">
      <w:pPr>
        <w:jc w:val="both"/>
        <w:rPr>
          <w:rFonts w:eastAsia="Century Gothic"/>
          <w:lang w:val="es-MX" w:eastAsia="ja-JP"/>
        </w:rPr>
      </w:pPr>
      <w:r w:rsidRPr="00510B4B">
        <w:rPr>
          <w:rFonts w:eastAsia="Century Gothic"/>
          <w:kern w:val="20"/>
          <w:lang w:val="es-MX" w:eastAsia="ja-JP"/>
        </w:rPr>
        <w:t>Dur</w:t>
      </w:r>
      <w:r>
        <w:rPr>
          <w:rFonts w:eastAsia="Century Gothic"/>
          <w:kern w:val="20"/>
          <w:lang w:val="es-MX" w:eastAsia="ja-JP"/>
        </w:rPr>
        <w:t>ante el tercer trimestre de 2022</w:t>
      </w:r>
      <w:r w:rsidRPr="00510B4B">
        <w:rPr>
          <w:rFonts w:eastAsia="Century Gothic"/>
          <w:kern w:val="20"/>
          <w:lang w:val="es-MX" w:eastAsia="ja-JP"/>
        </w:rPr>
        <w:t xml:space="preserve">, en la SHCP se recibieron diez </w:t>
      </w:r>
      <w:proofErr w:type="spellStart"/>
      <w:r w:rsidRPr="00510B4B">
        <w:rPr>
          <w:rFonts w:eastAsia="Century Gothic"/>
          <w:kern w:val="20"/>
          <w:lang w:val="es-MX" w:eastAsia="ja-JP"/>
        </w:rPr>
        <w:t>FM</w:t>
      </w:r>
      <w:r w:rsidR="006F0147">
        <w:rPr>
          <w:rFonts w:eastAsia="Century Gothic"/>
          <w:kern w:val="20"/>
          <w:lang w:val="es-MX" w:eastAsia="ja-JP"/>
        </w:rPr>
        <w:t>y</w:t>
      </w:r>
      <w:r w:rsidRPr="00510B4B">
        <w:rPr>
          <w:rFonts w:eastAsia="Century Gothic"/>
          <w:kern w:val="20"/>
          <w:lang w:val="es-MX" w:eastAsia="ja-JP"/>
        </w:rPr>
        <w:t>E</w:t>
      </w:r>
      <w:proofErr w:type="spellEnd"/>
      <w:r w:rsidRPr="00510B4B">
        <w:rPr>
          <w:rFonts w:eastAsia="Century Gothic"/>
          <w:kern w:val="20"/>
          <w:lang w:val="es-MX" w:eastAsia="ja-JP"/>
        </w:rPr>
        <w:t xml:space="preserve"> 2020-2021, correspond</w:t>
      </w:r>
      <w:r>
        <w:rPr>
          <w:rFonts w:eastAsia="Century Gothic"/>
          <w:kern w:val="20"/>
          <w:lang w:val="es-MX" w:eastAsia="ja-JP"/>
        </w:rPr>
        <w:t xml:space="preserve">ientes </w:t>
      </w:r>
      <w:r w:rsidR="008322AF">
        <w:rPr>
          <w:rFonts w:eastAsia="Century Gothic"/>
          <w:kern w:val="20"/>
          <w:lang w:val="es-MX" w:eastAsia="ja-JP"/>
        </w:rPr>
        <w:t>al Ramo</w:t>
      </w:r>
      <w:r>
        <w:rPr>
          <w:rFonts w:eastAsia="Century Gothic"/>
          <w:kern w:val="20"/>
          <w:lang w:val="es-MX" w:eastAsia="ja-JP"/>
        </w:rPr>
        <w:t xml:space="preserve"> 08</w:t>
      </w:r>
      <w:r w:rsidRPr="00510B4B">
        <w:rPr>
          <w:rFonts w:eastAsia="Century Gothic"/>
          <w:kern w:val="20"/>
          <w:lang w:val="es-MX" w:eastAsia="ja-JP"/>
        </w:rPr>
        <w:t xml:space="preserve">- </w:t>
      </w:r>
      <w:r>
        <w:rPr>
          <w:rFonts w:eastAsia="Century Gothic"/>
          <w:kern w:val="20"/>
          <w:lang w:val="es-MX" w:eastAsia="ja-JP"/>
        </w:rPr>
        <w:t>Agricultura</w:t>
      </w:r>
      <w:r w:rsidR="008322AF">
        <w:rPr>
          <w:rFonts w:eastAsia="Century Gothic"/>
          <w:kern w:val="20"/>
          <w:lang w:val="es-MX" w:eastAsia="ja-JP"/>
        </w:rPr>
        <w:t xml:space="preserve"> y Desarrollo Rural</w:t>
      </w:r>
      <w:r>
        <w:rPr>
          <w:rFonts w:eastAsia="Century Gothic"/>
          <w:kern w:val="20"/>
          <w:lang w:val="es-MX" w:eastAsia="ja-JP"/>
        </w:rPr>
        <w:t xml:space="preserve">. </w:t>
      </w:r>
      <w:r w:rsidRPr="1887E5C0">
        <w:rPr>
          <w:rFonts w:eastAsia="Century Gothic"/>
          <w:lang w:val="es-MX" w:eastAsia="ja-JP"/>
        </w:rPr>
        <w:t xml:space="preserve">A continuación, se presenta la síntesis de las </w:t>
      </w:r>
      <w:proofErr w:type="spellStart"/>
      <w:r w:rsidRPr="1887E5C0">
        <w:rPr>
          <w:rFonts w:eastAsia="Century Gothic"/>
          <w:lang w:val="es-MX" w:eastAsia="ja-JP"/>
        </w:rPr>
        <w:t>FM</w:t>
      </w:r>
      <w:r w:rsidR="006724C4">
        <w:rPr>
          <w:rFonts w:eastAsia="Century Gothic"/>
          <w:lang w:val="es-MX" w:eastAsia="ja-JP"/>
        </w:rPr>
        <w:t>y</w:t>
      </w:r>
      <w:r w:rsidRPr="1887E5C0">
        <w:rPr>
          <w:rFonts w:eastAsia="Century Gothic"/>
          <w:lang w:val="es-MX" w:eastAsia="ja-JP"/>
        </w:rPr>
        <w:t>E</w:t>
      </w:r>
      <w:proofErr w:type="spellEnd"/>
      <w:r w:rsidRPr="1887E5C0">
        <w:rPr>
          <w:rFonts w:eastAsia="Century Gothic"/>
          <w:lang w:val="es-MX" w:eastAsia="ja-JP"/>
        </w:rPr>
        <w:t xml:space="preserve"> 2020-2021 con sus principales hallazgos y recomendaciones:</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EF42EE" w:rsidRPr="006151B0" w14:paraId="6D7A87E6" w14:textId="77777777" w:rsidTr="00C22132">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bottom"/>
          </w:tcPr>
          <w:p w14:paraId="12F830A3" w14:textId="77777777" w:rsidR="00EF42EE" w:rsidRPr="00060159" w:rsidRDefault="00760130" w:rsidP="00EF42EE">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15 DE 115</w:t>
            </w:r>
          </w:p>
          <w:p w14:paraId="566EA346" w14:textId="77777777" w:rsidR="00EF42EE" w:rsidRPr="006151B0" w:rsidRDefault="00EF42EE" w:rsidP="00C22132">
            <w:pPr>
              <w:pStyle w:val="Textocuadro"/>
              <w:ind w:left="-105" w:right="616"/>
              <w:jc w:val="both"/>
              <w:rPr>
                <w:bCs/>
                <w:sz w:val="2"/>
                <w:szCs w:val="16"/>
              </w:rPr>
            </w:pPr>
            <w:r w:rsidRPr="00060159">
              <w:rPr>
                <w:rFonts w:cs="Arial"/>
                <w:b/>
                <w:bCs/>
                <w:sz w:val="18"/>
                <w:szCs w:val="18"/>
                <w:lang w:val="es-MX" w:eastAsia="es-ES"/>
              </w:rPr>
              <w:t>Ficha de Monitoreo y Evaluación 2020-2021 B004 “Adquisición de Leche Nacional”</w:t>
            </w:r>
          </w:p>
        </w:tc>
      </w:tr>
      <w:tr w:rsidR="00EF42EE" w:rsidRPr="006151B0" w14:paraId="2731096C" w14:textId="77777777" w:rsidTr="00EF42EE">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10BC69BC" w14:textId="77777777" w:rsidR="00EF42EE" w:rsidRPr="006151B0" w:rsidRDefault="00EF42EE" w:rsidP="00EF42EE">
            <w:pPr>
              <w:pStyle w:val="SUBCAB7"/>
              <w:jc w:val="both"/>
              <w:rPr>
                <w:bCs/>
                <w:sz w:val="2"/>
                <w:szCs w:val="16"/>
              </w:rPr>
            </w:pPr>
          </w:p>
        </w:tc>
      </w:tr>
      <w:tr w:rsidR="00EF42EE" w:rsidRPr="009332B5" w14:paraId="698A7009" w14:textId="77777777" w:rsidTr="00EF42EE">
        <w:trPr>
          <w:trHeight w:val="572"/>
          <w:jc w:val="center"/>
        </w:trPr>
        <w:tc>
          <w:tcPr>
            <w:tcW w:w="2405" w:type="dxa"/>
            <w:gridSpan w:val="2"/>
            <w:tcBorders>
              <w:top w:val="nil"/>
              <w:bottom w:val="nil"/>
            </w:tcBorders>
            <w:shd w:val="clear" w:color="auto" w:fill="D4C19C"/>
            <w:vAlign w:val="center"/>
          </w:tcPr>
          <w:p w14:paraId="1F432996" w14:textId="77777777" w:rsidR="00EF42EE" w:rsidRPr="000B330C" w:rsidRDefault="00EF42EE" w:rsidP="00EF42EE">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6E9F1F8E" w14:textId="77777777" w:rsidR="00EF42EE" w:rsidRPr="009332B5" w:rsidRDefault="00EF42EE" w:rsidP="00EF42EE">
            <w:pPr>
              <w:pStyle w:val="Textocuadroneg"/>
              <w:jc w:val="both"/>
              <w:rPr>
                <w:bCs/>
                <w:color w:val="FFFFFF" w:themeColor="background1"/>
                <w:sz w:val="16"/>
                <w:szCs w:val="16"/>
              </w:rPr>
            </w:pPr>
            <w:r w:rsidRPr="00515F24">
              <w:rPr>
                <w:bCs/>
                <w:color w:val="FFFFFF" w:themeColor="background1"/>
                <w:sz w:val="16"/>
                <w:szCs w:val="16"/>
              </w:rPr>
              <w:t>Fich</w:t>
            </w:r>
            <w:r>
              <w:rPr>
                <w:bCs/>
                <w:color w:val="FFFFFF" w:themeColor="background1"/>
                <w:sz w:val="16"/>
                <w:szCs w:val="16"/>
              </w:rPr>
              <w:t>a de Monitoreo y Evaluación 2020-2021</w:t>
            </w:r>
          </w:p>
        </w:tc>
      </w:tr>
      <w:tr w:rsidR="00EF42EE" w:rsidRPr="006151B0" w14:paraId="329CBC40" w14:textId="77777777" w:rsidTr="00EF42EE">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EF9075F" w14:textId="77777777" w:rsidR="00EF42EE" w:rsidRPr="006151B0" w:rsidRDefault="00EF42EE" w:rsidP="00EF42EE">
            <w:pPr>
              <w:pStyle w:val="Textocuadroneg"/>
              <w:jc w:val="both"/>
              <w:rPr>
                <w:bCs/>
                <w:color w:val="FFFFFF" w:themeColor="background1"/>
                <w:sz w:val="2"/>
                <w:szCs w:val="16"/>
              </w:rPr>
            </w:pPr>
          </w:p>
        </w:tc>
      </w:tr>
      <w:tr w:rsidR="00EF42EE" w:rsidRPr="006151B0" w14:paraId="7ED8ED06" w14:textId="77777777" w:rsidTr="00EF42EE">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41EEBD17" w14:textId="77777777" w:rsidR="00EF42EE" w:rsidRPr="006151B0" w:rsidRDefault="00EF42EE" w:rsidP="00EF42EE">
            <w:pPr>
              <w:pStyle w:val="Textocuadroneg"/>
              <w:jc w:val="both"/>
              <w:rPr>
                <w:bCs/>
                <w:color w:val="FFFFFF" w:themeColor="background1"/>
                <w:sz w:val="2"/>
                <w:szCs w:val="16"/>
              </w:rPr>
            </w:pPr>
          </w:p>
        </w:tc>
      </w:tr>
      <w:tr w:rsidR="00EF42EE" w:rsidRPr="000B330C" w14:paraId="58B3CF58" w14:textId="77777777" w:rsidTr="00EF42EE">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6309FEEE" w14:textId="77777777" w:rsidR="00EF42EE" w:rsidRPr="000B330C" w:rsidRDefault="00EF42EE" w:rsidP="00EF42EE">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1185E521" w14:textId="77777777" w:rsidR="00EF42EE" w:rsidRPr="006E6B9D" w:rsidRDefault="00EF42EE" w:rsidP="00EF42EE">
            <w:pPr>
              <w:pStyle w:val="Textocuadroneg"/>
              <w:jc w:val="both"/>
              <w:rPr>
                <w:b w:val="0"/>
                <w:sz w:val="16"/>
                <w:szCs w:val="16"/>
              </w:rPr>
            </w:pPr>
            <w:r w:rsidRPr="005373EE">
              <w:rPr>
                <w:b w:val="0"/>
                <w:sz w:val="16"/>
                <w:szCs w:val="16"/>
              </w:rPr>
              <w:t>Mostrar los resultados, cobertura y presupuesto, así como sus fortalezas, oportunidades, debilidades, amenazas, recomendaciones, además de la relación con la Coordinación General de Programas para el Desarrollo y las afectaciones o acciones relacionadas con la emergencia sanitaria provocada por la COVID-19 de los programas y acciones de desarrollo social.</w:t>
            </w:r>
          </w:p>
        </w:tc>
      </w:tr>
      <w:tr w:rsidR="00EF42EE" w:rsidRPr="000B330C" w14:paraId="2B481110" w14:textId="77777777" w:rsidTr="00EF42EE">
        <w:trPr>
          <w:trHeight w:val="583"/>
          <w:jc w:val="center"/>
        </w:trPr>
        <w:tc>
          <w:tcPr>
            <w:tcW w:w="2405" w:type="dxa"/>
            <w:gridSpan w:val="2"/>
            <w:shd w:val="clear" w:color="auto" w:fill="D9D9D9" w:themeFill="background1" w:themeFillShade="D9"/>
            <w:vAlign w:val="center"/>
          </w:tcPr>
          <w:p w14:paraId="05265131" w14:textId="77777777" w:rsidR="00EF42EE" w:rsidRPr="000B330C" w:rsidRDefault="00EF42EE" w:rsidP="00EF42EE">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2A057FB2" w14:textId="77777777" w:rsidR="00EF42EE" w:rsidRPr="000B330C" w:rsidRDefault="00EF42EE" w:rsidP="00EF42EE">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3000A0AA" w14:textId="77777777" w:rsidR="00EF42EE" w:rsidRPr="000B330C" w:rsidRDefault="00EF42EE" w:rsidP="00EF42EE">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23205ACC" w14:textId="77777777" w:rsidR="00EF42EE" w:rsidRPr="000B330C" w:rsidRDefault="00EF42EE" w:rsidP="00EF42EE">
            <w:pPr>
              <w:pStyle w:val="Textocuadroneg"/>
              <w:rPr>
                <w:b w:val="0"/>
                <w:sz w:val="16"/>
                <w:szCs w:val="16"/>
              </w:rPr>
            </w:pPr>
            <w:r>
              <w:rPr>
                <w:b w:val="0"/>
                <w:sz w:val="16"/>
                <w:szCs w:val="16"/>
              </w:rPr>
              <w:t>2021</w:t>
            </w:r>
          </w:p>
        </w:tc>
      </w:tr>
      <w:tr w:rsidR="00EF42EE" w:rsidRPr="00981F7D" w14:paraId="61FEC678" w14:textId="77777777" w:rsidTr="00EF42EE">
        <w:trPr>
          <w:trHeight w:val="583"/>
          <w:jc w:val="center"/>
        </w:trPr>
        <w:tc>
          <w:tcPr>
            <w:tcW w:w="988" w:type="dxa"/>
            <w:shd w:val="clear" w:color="auto" w:fill="FFFFFF" w:themeFill="background1"/>
            <w:vAlign w:val="center"/>
            <w:hideMark/>
          </w:tcPr>
          <w:p w14:paraId="06C35B32" w14:textId="77777777" w:rsidR="00EF42EE" w:rsidRPr="000B330C" w:rsidRDefault="00EF42EE" w:rsidP="00EF42EE">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0F8E527A" w14:textId="77777777" w:rsidR="00EF42EE" w:rsidRPr="00981F7D" w:rsidRDefault="00EF42EE" w:rsidP="00EF42EE">
            <w:pPr>
              <w:pStyle w:val="CABEZA"/>
              <w:rPr>
                <w:b w:val="0"/>
                <w:bCs/>
                <w:sz w:val="16"/>
                <w:szCs w:val="16"/>
                <w:lang w:val="es-MX"/>
              </w:rPr>
            </w:pPr>
            <w:r>
              <w:rPr>
                <w:b w:val="0"/>
                <w:bCs/>
                <w:sz w:val="16"/>
                <w:szCs w:val="16"/>
                <w:lang w:val="es-MX"/>
              </w:rPr>
              <w:t>08 Agricultura</w:t>
            </w:r>
          </w:p>
        </w:tc>
      </w:tr>
      <w:tr w:rsidR="00EF42EE" w:rsidRPr="000454A1" w14:paraId="77BB3D05" w14:textId="77777777" w:rsidTr="00EF42EE">
        <w:trPr>
          <w:trHeight w:val="583"/>
          <w:jc w:val="center"/>
        </w:trPr>
        <w:tc>
          <w:tcPr>
            <w:tcW w:w="988" w:type="dxa"/>
            <w:shd w:val="clear" w:color="auto" w:fill="D9D9D9" w:themeFill="background1" w:themeFillShade="D9"/>
            <w:vAlign w:val="center"/>
            <w:hideMark/>
          </w:tcPr>
          <w:p w14:paraId="0610D39F" w14:textId="77777777" w:rsidR="00EF42EE" w:rsidRPr="000B330C" w:rsidRDefault="00EF42EE" w:rsidP="00EF42EE">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4E932F10" w14:textId="77777777" w:rsidR="00EF42EE" w:rsidRPr="000B330C" w:rsidRDefault="00EF42EE" w:rsidP="00EF42EE">
            <w:pPr>
              <w:pStyle w:val="Textocuadro"/>
              <w:rPr>
                <w:sz w:val="16"/>
                <w:szCs w:val="16"/>
              </w:rPr>
            </w:pPr>
            <w:r>
              <w:rPr>
                <w:sz w:val="16"/>
                <w:szCs w:val="16"/>
              </w:rPr>
              <w:t>B004</w:t>
            </w:r>
          </w:p>
        </w:tc>
        <w:tc>
          <w:tcPr>
            <w:tcW w:w="2126" w:type="dxa"/>
            <w:shd w:val="clear" w:color="auto" w:fill="D9D9D9" w:themeFill="background1" w:themeFillShade="D9"/>
            <w:vAlign w:val="center"/>
            <w:hideMark/>
          </w:tcPr>
          <w:p w14:paraId="7F814A68" w14:textId="77777777" w:rsidR="00EF42EE" w:rsidRPr="000B330C" w:rsidRDefault="00EF42EE" w:rsidP="00EF42EE">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1E107091" w14:textId="77777777" w:rsidR="00EF42EE" w:rsidRPr="000454A1" w:rsidRDefault="00EF42EE" w:rsidP="00EF42EE">
            <w:pPr>
              <w:pStyle w:val="Textocuadro"/>
              <w:rPr>
                <w:sz w:val="16"/>
                <w:szCs w:val="16"/>
              </w:rPr>
            </w:pPr>
            <w:r w:rsidRPr="005373EE">
              <w:rPr>
                <w:sz w:val="16"/>
                <w:szCs w:val="16"/>
              </w:rPr>
              <w:t>Adquisición de Leche Nacional</w:t>
            </w:r>
          </w:p>
        </w:tc>
      </w:tr>
      <w:tr w:rsidR="00EF42EE" w:rsidRPr="000B330C" w14:paraId="595F1DA4" w14:textId="77777777" w:rsidTr="00EF42EE">
        <w:trPr>
          <w:trHeight w:val="583"/>
          <w:jc w:val="center"/>
        </w:trPr>
        <w:tc>
          <w:tcPr>
            <w:tcW w:w="2405" w:type="dxa"/>
            <w:gridSpan w:val="2"/>
            <w:shd w:val="clear" w:color="auto" w:fill="auto"/>
            <w:vAlign w:val="center"/>
            <w:hideMark/>
          </w:tcPr>
          <w:p w14:paraId="6520DA8E" w14:textId="77777777" w:rsidR="00EF42EE" w:rsidRPr="000B330C" w:rsidRDefault="00EF42EE" w:rsidP="00EF42EE">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386D6F99" w14:textId="77777777" w:rsidR="00EF42EE" w:rsidRPr="000B330C" w:rsidRDefault="00EF42EE" w:rsidP="00EF42EE">
            <w:pPr>
              <w:pStyle w:val="Textocuadro"/>
              <w:rPr>
                <w:sz w:val="16"/>
                <w:szCs w:val="16"/>
                <w:highlight w:val="yellow"/>
                <w:lang w:val="es-MX"/>
              </w:rPr>
            </w:pPr>
            <w:proofErr w:type="spellStart"/>
            <w:r w:rsidRPr="005373EE">
              <w:rPr>
                <w:sz w:val="16"/>
                <w:szCs w:val="16"/>
                <w:lang w:val="es-MX"/>
              </w:rPr>
              <w:t>Liconsa</w:t>
            </w:r>
            <w:proofErr w:type="spellEnd"/>
            <w:r w:rsidRPr="005373EE">
              <w:rPr>
                <w:sz w:val="16"/>
                <w:szCs w:val="16"/>
                <w:lang w:val="es-MX"/>
              </w:rPr>
              <w:t>, S.A. de C.V.</w:t>
            </w:r>
          </w:p>
        </w:tc>
      </w:tr>
      <w:tr w:rsidR="00EF42EE" w:rsidRPr="000454A1" w14:paraId="1B1E81BD" w14:textId="77777777" w:rsidTr="00EF42EE">
        <w:trPr>
          <w:trHeight w:val="317"/>
          <w:jc w:val="center"/>
        </w:trPr>
        <w:tc>
          <w:tcPr>
            <w:tcW w:w="2405" w:type="dxa"/>
            <w:gridSpan w:val="2"/>
            <w:vMerge w:val="restart"/>
            <w:shd w:val="clear" w:color="auto" w:fill="D9D9D9" w:themeFill="background1" w:themeFillShade="D9"/>
            <w:vAlign w:val="center"/>
          </w:tcPr>
          <w:p w14:paraId="31010D59" w14:textId="77777777" w:rsidR="00EF42EE" w:rsidRPr="00A728BB" w:rsidRDefault="00EF42EE" w:rsidP="00EF42EE">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069D0F9" w14:textId="77777777" w:rsidR="00EF42EE" w:rsidRPr="00A728BB" w:rsidRDefault="00EF42EE" w:rsidP="00EF42EE">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4682986E" w14:textId="77777777" w:rsidR="00EF42EE" w:rsidRPr="000454A1" w:rsidRDefault="00EF42EE" w:rsidP="00EF42EE">
            <w:pPr>
              <w:pStyle w:val="Textocuadro"/>
              <w:rPr>
                <w:sz w:val="16"/>
                <w:szCs w:val="16"/>
              </w:rPr>
            </w:pPr>
            <w:r w:rsidRPr="005373EE">
              <w:rPr>
                <w:sz w:val="16"/>
                <w:szCs w:val="16"/>
              </w:rPr>
              <w:t>Dirección General de Supervisión, Evaluación y Rendición de Cuentas.</w:t>
            </w:r>
          </w:p>
        </w:tc>
      </w:tr>
      <w:tr w:rsidR="00EF42EE" w:rsidRPr="000454A1" w14:paraId="3C4C1BA7" w14:textId="77777777" w:rsidTr="00EF42EE">
        <w:trPr>
          <w:trHeight w:val="293"/>
          <w:jc w:val="center"/>
        </w:trPr>
        <w:tc>
          <w:tcPr>
            <w:tcW w:w="2405" w:type="dxa"/>
            <w:gridSpan w:val="2"/>
            <w:vMerge/>
            <w:vAlign w:val="center"/>
          </w:tcPr>
          <w:p w14:paraId="7C63F7F6" w14:textId="77777777" w:rsidR="00EF42EE" w:rsidRPr="00A728BB" w:rsidRDefault="00EF42EE" w:rsidP="00EF42EE">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222CA370" w14:textId="77777777" w:rsidR="00EF42EE" w:rsidRPr="00A728BB" w:rsidRDefault="00EF42EE" w:rsidP="00EF42EE">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2586B7F6" w14:textId="77777777" w:rsidR="00EF42EE" w:rsidRPr="000454A1" w:rsidRDefault="00EF42EE" w:rsidP="00EF42EE">
            <w:pPr>
              <w:pStyle w:val="Textocuadro"/>
              <w:spacing w:before="0"/>
              <w:rPr>
                <w:sz w:val="16"/>
                <w:szCs w:val="16"/>
              </w:rPr>
            </w:pPr>
            <w:r w:rsidRPr="005373EE">
              <w:rPr>
                <w:sz w:val="16"/>
                <w:szCs w:val="16"/>
              </w:rPr>
              <w:t>Ricardo Jaspeado Montiel</w:t>
            </w:r>
          </w:p>
        </w:tc>
      </w:tr>
      <w:tr w:rsidR="00EF42EE" w:rsidRPr="000454A1" w14:paraId="10BF64E7" w14:textId="77777777" w:rsidTr="00EF42EE">
        <w:trPr>
          <w:trHeight w:val="360"/>
          <w:jc w:val="center"/>
        </w:trPr>
        <w:tc>
          <w:tcPr>
            <w:tcW w:w="2405" w:type="dxa"/>
            <w:gridSpan w:val="2"/>
            <w:vMerge/>
            <w:vAlign w:val="center"/>
          </w:tcPr>
          <w:p w14:paraId="4ECDB3DA" w14:textId="77777777" w:rsidR="00EF42EE" w:rsidRPr="00A728BB" w:rsidRDefault="00EF42EE" w:rsidP="00EF42EE">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44799866" w14:textId="77777777" w:rsidR="00EF42EE" w:rsidRPr="00A728BB" w:rsidRDefault="00EF42EE" w:rsidP="00EF42EE">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07D8519B" w14:textId="77777777" w:rsidR="00EF42EE" w:rsidRPr="006E6B9D" w:rsidRDefault="00EF42EE" w:rsidP="00EF42EE">
            <w:pPr>
              <w:rPr>
                <w:rFonts w:ascii="Montserrat" w:eastAsia="Times New Roman" w:hAnsi="Montserrat"/>
                <w:sz w:val="16"/>
                <w:szCs w:val="16"/>
                <w:lang w:val="es-ES" w:eastAsia="en-US"/>
              </w:rPr>
            </w:pPr>
            <w:r w:rsidRPr="005373EE">
              <w:rPr>
                <w:rFonts w:ascii="Montserrat" w:eastAsia="Times New Roman" w:hAnsi="Montserrat"/>
                <w:sz w:val="16"/>
                <w:szCs w:val="16"/>
                <w:lang w:val="es-ES" w:eastAsia="en-US"/>
              </w:rPr>
              <w:t>Ezequiel García Hernández</w:t>
            </w:r>
          </w:p>
        </w:tc>
      </w:tr>
      <w:tr w:rsidR="00EF42EE" w:rsidRPr="000B330C" w14:paraId="50B9E575" w14:textId="77777777" w:rsidTr="00EF42EE">
        <w:trPr>
          <w:trHeight w:val="583"/>
          <w:jc w:val="center"/>
        </w:trPr>
        <w:tc>
          <w:tcPr>
            <w:tcW w:w="2405" w:type="dxa"/>
            <w:gridSpan w:val="2"/>
            <w:shd w:val="clear" w:color="auto" w:fill="auto"/>
            <w:vAlign w:val="center"/>
          </w:tcPr>
          <w:p w14:paraId="198EB13C" w14:textId="77777777" w:rsidR="00EF42EE" w:rsidRPr="000B330C" w:rsidRDefault="00EF42EE" w:rsidP="00EF42EE">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123210EF"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auto"/>
            <w:vAlign w:val="center"/>
          </w:tcPr>
          <w:p w14:paraId="25C054E7" w14:textId="77777777" w:rsidR="00EF42EE" w:rsidRPr="000B330C" w:rsidRDefault="00EF42EE" w:rsidP="00EF42EE">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5E85DE9C" w14:textId="77777777" w:rsidR="00EF42EE" w:rsidRPr="000B330C" w:rsidRDefault="00EF42EE" w:rsidP="00EF42EE">
            <w:pPr>
              <w:pStyle w:val="Textocuadro"/>
              <w:rPr>
                <w:sz w:val="16"/>
                <w:szCs w:val="16"/>
              </w:rPr>
            </w:pPr>
            <w:r>
              <w:rPr>
                <w:sz w:val="16"/>
                <w:szCs w:val="16"/>
              </w:rPr>
              <w:t>No aplica</w:t>
            </w:r>
          </w:p>
        </w:tc>
      </w:tr>
      <w:tr w:rsidR="00EF42EE" w:rsidRPr="000B330C" w14:paraId="20BE01DA" w14:textId="77777777" w:rsidTr="00EF42EE">
        <w:trPr>
          <w:trHeight w:val="583"/>
          <w:jc w:val="center"/>
        </w:trPr>
        <w:tc>
          <w:tcPr>
            <w:tcW w:w="2405" w:type="dxa"/>
            <w:gridSpan w:val="2"/>
            <w:shd w:val="clear" w:color="auto" w:fill="D9D9D9" w:themeFill="background1" w:themeFillShade="D9"/>
            <w:vAlign w:val="center"/>
          </w:tcPr>
          <w:p w14:paraId="06A48ABB" w14:textId="77777777" w:rsidR="00EF42EE" w:rsidRPr="000B330C" w:rsidRDefault="00EF42EE" w:rsidP="00EF42EE">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716AD783" w14:textId="77777777" w:rsidR="00EF42EE" w:rsidRPr="000B330C" w:rsidRDefault="00EF42EE" w:rsidP="00EF42EE">
            <w:pPr>
              <w:pStyle w:val="Textocuadro"/>
              <w:spacing w:before="0"/>
              <w:rPr>
                <w:sz w:val="16"/>
                <w:szCs w:val="16"/>
              </w:rPr>
            </w:pPr>
            <w:r>
              <w:rPr>
                <w:sz w:val="16"/>
                <w:szCs w:val="16"/>
              </w:rPr>
              <w:t xml:space="preserve">No aplica </w:t>
            </w:r>
          </w:p>
        </w:tc>
        <w:tc>
          <w:tcPr>
            <w:tcW w:w="2144" w:type="dxa"/>
            <w:gridSpan w:val="2"/>
            <w:shd w:val="clear" w:color="auto" w:fill="D9D9D9" w:themeFill="background1" w:themeFillShade="D9"/>
            <w:vAlign w:val="center"/>
          </w:tcPr>
          <w:p w14:paraId="2ADAA38B" w14:textId="77777777" w:rsidR="00EF42EE" w:rsidRPr="000B330C" w:rsidRDefault="00EF42EE" w:rsidP="00EF42EE">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20C0D527" w14:textId="77777777" w:rsidR="00EF42EE" w:rsidRPr="000B330C" w:rsidRDefault="00EF42EE" w:rsidP="00EF42EE">
            <w:pPr>
              <w:pStyle w:val="Textocuadro"/>
              <w:spacing w:before="0"/>
              <w:rPr>
                <w:sz w:val="16"/>
                <w:szCs w:val="16"/>
              </w:rPr>
            </w:pPr>
            <w:r>
              <w:rPr>
                <w:sz w:val="16"/>
                <w:szCs w:val="16"/>
              </w:rPr>
              <w:t>No aplica</w:t>
            </w:r>
          </w:p>
        </w:tc>
      </w:tr>
      <w:tr w:rsidR="00EF42EE" w:rsidRPr="000B330C" w14:paraId="481F6C35" w14:textId="77777777" w:rsidTr="00EF42EE">
        <w:trPr>
          <w:trHeight w:val="583"/>
          <w:jc w:val="center"/>
        </w:trPr>
        <w:tc>
          <w:tcPr>
            <w:tcW w:w="2405" w:type="dxa"/>
            <w:gridSpan w:val="2"/>
            <w:shd w:val="clear" w:color="auto" w:fill="auto"/>
            <w:vAlign w:val="center"/>
          </w:tcPr>
          <w:p w14:paraId="3459C304" w14:textId="77777777" w:rsidR="00EF42EE" w:rsidRPr="000B330C" w:rsidRDefault="00EF42EE" w:rsidP="00EF42EE">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729B3A7B" w14:textId="77777777" w:rsidR="00EF42EE" w:rsidRPr="00401D59" w:rsidRDefault="00EF42EE" w:rsidP="00EF42EE">
            <w:pPr>
              <w:pStyle w:val="Textocuadro"/>
              <w:spacing w:before="0"/>
              <w:rPr>
                <w:sz w:val="16"/>
                <w:szCs w:val="16"/>
              </w:rPr>
            </w:pPr>
            <w:r w:rsidRPr="1887E5C0">
              <w:rPr>
                <w:sz w:val="16"/>
                <w:szCs w:val="16"/>
                <w:lang w:val="es-MX"/>
              </w:rPr>
              <w:t>Consejo Nacional de Evaluación de la Política de Desarrollo Social</w:t>
            </w:r>
          </w:p>
        </w:tc>
      </w:tr>
      <w:tr w:rsidR="00EF42EE" w:rsidRPr="00A73F1B" w14:paraId="1A950A1D" w14:textId="77777777" w:rsidTr="00EF42EE">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7886F9E7" w14:textId="77777777" w:rsidR="00EF42EE" w:rsidRPr="000B330C" w:rsidRDefault="00EF42EE" w:rsidP="00EF42EE">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6D2E0C26" w14:textId="77777777" w:rsidR="00EF42EE" w:rsidRPr="00A73F1B" w:rsidRDefault="008322AF" w:rsidP="00EF42EE">
            <w:pPr>
              <w:pStyle w:val="Textocuadro"/>
              <w:spacing w:before="0"/>
              <w:rPr>
                <w:sz w:val="16"/>
                <w:szCs w:val="16"/>
                <w:lang w:val="es-MX"/>
              </w:rPr>
            </w:pPr>
            <w:r w:rsidRPr="008322AF">
              <w:rPr>
                <w:sz w:val="16"/>
                <w:szCs w:val="16"/>
                <w:lang w:val="es-MX"/>
              </w:rPr>
              <w:t>https://www.transparenciapresupuestaria.gob.mx/work/models/PTP/programas/sed/evaluaciones/2022/08B004PCFM21.rar</w:t>
            </w:r>
          </w:p>
        </w:tc>
      </w:tr>
    </w:tbl>
    <w:p w14:paraId="62B1BB32" w14:textId="77777777" w:rsidR="00EF42EE" w:rsidRDefault="00EF42EE" w:rsidP="00A72DF7">
      <w:pPr>
        <w:spacing w:after="0"/>
        <w:rPr>
          <w:lang w:val="es-MX" w:eastAsia="ja-JP"/>
        </w:rPr>
      </w:pPr>
    </w:p>
    <w:p w14:paraId="57676400" w14:textId="77777777" w:rsidR="00EF42EE" w:rsidRPr="002C441D" w:rsidRDefault="00EF42EE" w:rsidP="00EF42EE">
      <w:pPr>
        <w:rPr>
          <w:b/>
          <w:bCs/>
          <w:szCs w:val="22"/>
          <w:lang w:val="es-MX"/>
        </w:rPr>
      </w:pPr>
      <w:r w:rsidRPr="005700D0">
        <w:rPr>
          <w:b/>
          <w:bCs/>
          <w:szCs w:val="22"/>
          <w:lang w:val="es-MX"/>
        </w:rPr>
        <w:t>Descripción del Programa</w:t>
      </w:r>
    </w:p>
    <w:p w14:paraId="347430FD" w14:textId="53062C2B" w:rsidR="00EF42EE" w:rsidRDefault="00EF42EE" w:rsidP="00EF42EE">
      <w:pPr>
        <w:jc w:val="both"/>
        <w:rPr>
          <w:rFonts w:eastAsia="Century Gothic"/>
          <w:kern w:val="20"/>
          <w:lang w:val="es-MX" w:eastAsia="ja-JP"/>
        </w:rPr>
      </w:pPr>
      <w:r>
        <w:t xml:space="preserve">El Programa de Adquisición de Leche Nacional (PALN) a cargo de </w:t>
      </w:r>
      <w:proofErr w:type="spellStart"/>
      <w:r>
        <w:t>Liconsa</w:t>
      </w:r>
      <w:proofErr w:type="spellEnd"/>
      <w:r>
        <w:t xml:space="preserve">, S.A. de C.V. tiene como objetivo general contribuir a fortalecer el cumplimiento efectivo de los derechos sociales que potencien las capacidades de las personas en situación de pobreza, a través de </w:t>
      </w:r>
      <w:r>
        <w:lastRenderedPageBreak/>
        <w:t xml:space="preserve">acciones que incidan positivamente en la alimentación, la salud y la educación. El PALN cumple con dicho objetivo mediante la adquisición, a precios de mercado, de leche de calidad a productores/acopiadores/comercializadores nacionales a fin de procesarla, fortificarla y distribuirla a través del Programa de Abasto Social de Leche a cargo del mismo </w:t>
      </w:r>
      <w:proofErr w:type="spellStart"/>
      <w:r>
        <w:t>Liconsa</w:t>
      </w:r>
      <w:proofErr w:type="spellEnd"/>
      <w:r>
        <w:t>.</w:t>
      </w:r>
    </w:p>
    <w:p w14:paraId="68881D58" w14:textId="77777777" w:rsidR="00EF42EE" w:rsidRDefault="00EF42EE" w:rsidP="00EF42EE">
      <w:pPr>
        <w:rPr>
          <w:b/>
          <w:lang w:val="es-MX"/>
        </w:rPr>
      </w:pPr>
      <w:r w:rsidRPr="31A9071D">
        <w:rPr>
          <w:b/>
          <w:lang w:val="es-MX"/>
        </w:rPr>
        <w:t>Principales hallazgos de la evaluación</w:t>
      </w:r>
    </w:p>
    <w:p w14:paraId="48DAA517" w14:textId="70975B5E" w:rsidR="006724C4" w:rsidRDefault="00EF42EE" w:rsidP="00EF42EE">
      <w:pPr>
        <w:pBdr>
          <w:top w:val="nil"/>
          <w:left w:val="nil"/>
          <w:bottom w:val="nil"/>
          <w:right w:val="nil"/>
          <w:between w:val="nil"/>
        </w:pBdr>
        <w:jc w:val="both"/>
      </w:pPr>
      <w:r>
        <w:t xml:space="preserve">presencia en las cuencas lecheras más importantes del país, lo cual contribuye a lograr las metas de cobertura del programa; vinculación y posicionamiento con los productores, lo cual facilita la comunicación con los productores, así como la adquisición de leche. </w:t>
      </w:r>
    </w:p>
    <w:p w14:paraId="166291BA" w14:textId="77777777" w:rsidR="00EF42EE" w:rsidRPr="002C441D" w:rsidRDefault="00EF42EE" w:rsidP="00EF42EE">
      <w:pPr>
        <w:rPr>
          <w:b/>
          <w:lang w:val="es-MX"/>
        </w:rPr>
      </w:pPr>
      <w:r w:rsidRPr="31A9071D">
        <w:rPr>
          <w:b/>
          <w:lang w:val="es-MX"/>
        </w:rPr>
        <w:t>Principales recomendaciones de la evaluación</w:t>
      </w:r>
    </w:p>
    <w:p w14:paraId="5E7D431E" w14:textId="77777777" w:rsidR="006724C4" w:rsidRDefault="00253B44" w:rsidP="00EF42EE">
      <w:pPr>
        <w:jc w:val="both"/>
        <w:rPr>
          <w:rFonts w:eastAsia="Century Gothic"/>
          <w:kern w:val="20"/>
          <w:lang w:val="es-MX" w:eastAsia="ja-JP"/>
        </w:rPr>
      </w:pPr>
      <w:r>
        <w:rPr>
          <w:rFonts w:eastAsia="Century Gothic"/>
          <w:kern w:val="20"/>
          <w:lang w:val="es-MX" w:eastAsia="ja-JP"/>
        </w:rPr>
        <w:t>S</w:t>
      </w:r>
      <w:r w:rsidR="00EF42EE" w:rsidRPr="005373EE">
        <w:rPr>
          <w:rFonts w:eastAsia="Century Gothic"/>
          <w:kern w:val="20"/>
          <w:lang w:val="es-MX" w:eastAsia="ja-JP"/>
        </w:rPr>
        <w:t xml:space="preserve">e recomienda definir el objetivo general del Programa e incluirlo en su documento normativo para guardar congruencia entre su Nota Conceptual y la MIR. </w:t>
      </w:r>
    </w:p>
    <w:p w14:paraId="0684B8BC" w14:textId="77777777" w:rsidR="00EF42EE" w:rsidRPr="005373EE" w:rsidRDefault="00EF42EE" w:rsidP="00EF42EE">
      <w:pPr>
        <w:rPr>
          <w:b/>
          <w:lang w:val="es-MX"/>
        </w:rPr>
      </w:pPr>
      <w:r w:rsidRPr="31A9071D">
        <w:rPr>
          <w:b/>
          <w:lang w:val="es-MX"/>
        </w:rPr>
        <w:t>Recomendaciones para el proceso de programación y presupuestación</w:t>
      </w:r>
    </w:p>
    <w:p w14:paraId="2CAFA7D0" w14:textId="77777777" w:rsidR="00EF42EE" w:rsidRDefault="006724C4" w:rsidP="00EF42EE">
      <w:pPr>
        <w:jc w:val="both"/>
        <w:rPr>
          <w:rFonts w:eastAsia="Century Gothic"/>
          <w:kern w:val="20"/>
          <w:lang w:val="es-MX" w:eastAsia="ja-JP"/>
        </w:rPr>
      </w:pPr>
      <w:r>
        <w:rPr>
          <w:rFonts w:eastAsia="Century Gothic"/>
          <w:kern w:val="20"/>
          <w:lang w:val="es-MX" w:eastAsia="ja-JP"/>
        </w:rPr>
        <w:t>N</w:t>
      </w:r>
      <w:r w:rsidR="00EF42EE" w:rsidRPr="005373EE">
        <w:rPr>
          <w:rFonts w:eastAsia="Century Gothic"/>
          <w:kern w:val="20"/>
          <w:lang w:val="es-MX" w:eastAsia="ja-JP"/>
        </w:rPr>
        <w:t>o se tienen recomendaciones.</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EF42EE" w:rsidRPr="006151B0" w14:paraId="36A6CFC0" w14:textId="77777777" w:rsidTr="00C22132">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bottom"/>
          </w:tcPr>
          <w:p w14:paraId="69C5B425" w14:textId="77777777" w:rsidR="00EF42EE" w:rsidRPr="00060159" w:rsidRDefault="00EF42EE" w:rsidP="00EF42EE">
            <w:pPr>
              <w:pStyle w:val="Cdetexto"/>
              <w:spacing w:after="0"/>
              <w:ind w:left="-105" w:right="616"/>
              <w:rPr>
                <w:rFonts w:ascii="Montserrat" w:hAnsi="Montserrat"/>
                <w:b/>
                <w:bCs/>
                <w:sz w:val="18"/>
                <w:szCs w:val="18"/>
                <w:lang w:val="es-MX"/>
              </w:rPr>
            </w:pPr>
            <w:r w:rsidRPr="00060159">
              <w:rPr>
                <w:rFonts w:ascii="Montserrat" w:hAnsi="Montserrat"/>
                <w:b/>
                <w:bCs/>
                <w:sz w:val="18"/>
                <w:szCs w:val="18"/>
                <w:lang w:val="es-MX"/>
              </w:rPr>
              <w:t>C</w:t>
            </w:r>
            <w:r w:rsidR="00760130">
              <w:rPr>
                <w:rFonts w:ascii="Montserrat" w:hAnsi="Montserrat"/>
                <w:b/>
                <w:bCs/>
                <w:sz w:val="18"/>
                <w:szCs w:val="18"/>
                <w:lang w:val="es-MX"/>
              </w:rPr>
              <w:t>UADRO 16 DE 115</w:t>
            </w:r>
          </w:p>
          <w:p w14:paraId="609CEA9F" w14:textId="77777777" w:rsidR="00EF42EE" w:rsidRPr="00060159" w:rsidRDefault="00EF42EE" w:rsidP="00EF42EE">
            <w:pPr>
              <w:pStyle w:val="Textocuadro"/>
              <w:ind w:left="-105" w:right="616"/>
              <w:jc w:val="both"/>
              <w:rPr>
                <w:rFonts w:cs="Arial"/>
                <w:b/>
                <w:bCs/>
                <w:sz w:val="18"/>
                <w:szCs w:val="18"/>
                <w:lang w:val="es-MX" w:eastAsia="es-ES"/>
              </w:rPr>
            </w:pPr>
            <w:r w:rsidRPr="00060159">
              <w:rPr>
                <w:rFonts w:cs="Arial"/>
                <w:b/>
                <w:bCs/>
                <w:sz w:val="18"/>
                <w:szCs w:val="18"/>
                <w:lang w:val="es-MX" w:eastAsia="es-ES"/>
              </w:rPr>
              <w:t>Ficha de Monitoreo y Evaluación 2020-2021 E001 “Desarrollo y aplicación de programas educativos en materia agropecuaria”</w:t>
            </w:r>
          </w:p>
          <w:p w14:paraId="7EE1C746" w14:textId="77777777" w:rsidR="00EF42EE" w:rsidRPr="006151B0" w:rsidRDefault="00EF42EE" w:rsidP="00EF42EE">
            <w:pPr>
              <w:pStyle w:val="SUBCAB7"/>
              <w:jc w:val="both"/>
              <w:rPr>
                <w:sz w:val="2"/>
                <w:szCs w:val="2"/>
              </w:rPr>
            </w:pPr>
          </w:p>
        </w:tc>
      </w:tr>
      <w:tr w:rsidR="00EF42EE" w:rsidRPr="006151B0" w14:paraId="27ECB96D" w14:textId="77777777" w:rsidTr="00EF42EE">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387CD463" w14:textId="77777777" w:rsidR="00EF42EE" w:rsidRPr="006151B0" w:rsidRDefault="00EF42EE" w:rsidP="00EF42EE">
            <w:pPr>
              <w:pStyle w:val="SUBCAB7"/>
              <w:jc w:val="both"/>
              <w:rPr>
                <w:sz w:val="2"/>
                <w:szCs w:val="2"/>
              </w:rPr>
            </w:pPr>
          </w:p>
        </w:tc>
      </w:tr>
      <w:tr w:rsidR="00EF42EE" w:rsidRPr="009332B5" w14:paraId="5C6B2DD4" w14:textId="77777777" w:rsidTr="00EF42EE">
        <w:trPr>
          <w:trHeight w:val="572"/>
          <w:jc w:val="center"/>
        </w:trPr>
        <w:tc>
          <w:tcPr>
            <w:tcW w:w="2405" w:type="dxa"/>
            <w:gridSpan w:val="2"/>
            <w:tcBorders>
              <w:top w:val="nil"/>
              <w:bottom w:val="nil"/>
            </w:tcBorders>
            <w:shd w:val="clear" w:color="auto" w:fill="D4C19C"/>
            <w:vAlign w:val="center"/>
          </w:tcPr>
          <w:p w14:paraId="3F924DCF" w14:textId="77777777" w:rsidR="00EF42EE" w:rsidRPr="000B330C" w:rsidRDefault="00EF42EE" w:rsidP="00EF42EE">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6ABFD56A" w14:textId="77777777" w:rsidR="00EF42EE" w:rsidRPr="009332B5" w:rsidRDefault="00EF42EE" w:rsidP="00EF42EE">
            <w:pPr>
              <w:pStyle w:val="Textocuadroneg"/>
              <w:jc w:val="both"/>
              <w:rPr>
                <w:bCs/>
                <w:color w:val="FFFFFF" w:themeColor="background1"/>
                <w:sz w:val="16"/>
                <w:szCs w:val="16"/>
              </w:rPr>
            </w:pPr>
            <w:r w:rsidRPr="00515F24">
              <w:rPr>
                <w:bCs/>
                <w:color w:val="FFFFFF" w:themeColor="background1"/>
                <w:sz w:val="16"/>
                <w:szCs w:val="16"/>
              </w:rPr>
              <w:t>Fich</w:t>
            </w:r>
            <w:r>
              <w:rPr>
                <w:bCs/>
                <w:color w:val="FFFFFF" w:themeColor="background1"/>
                <w:sz w:val="16"/>
                <w:szCs w:val="16"/>
              </w:rPr>
              <w:t>a de Monitoreo y Evaluación 2020-2021</w:t>
            </w:r>
          </w:p>
        </w:tc>
      </w:tr>
      <w:tr w:rsidR="00EF42EE" w:rsidRPr="006151B0" w14:paraId="61834CB2" w14:textId="77777777" w:rsidTr="00EF42EE">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6CA148E" w14:textId="77777777" w:rsidR="00EF42EE" w:rsidRPr="006151B0" w:rsidRDefault="00EF42EE" w:rsidP="00EF42EE">
            <w:pPr>
              <w:pStyle w:val="Textocuadroneg"/>
              <w:jc w:val="both"/>
              <w:rPr>
                <w:color w:val="FFFFFF" w:themeColor="background1"/>
                <w:sz w:val="2"/>
                <w:szCs w:val="2"/>
              </w:rPr>
            </w:pPr>
          </w:p>
        </w:tc>
      </w:tr>
      <w:tr w:rsidR="00EF42EE" w:rsidRPr="006151B0" w14:paraId="0E6F288A" w14:textId="77777777" w:rsidTr="00EF42EE">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052242F3" w14:textId="77777777" w:rsidR="00EF42EE" w:rsidRPr="006151B0" w:rsidRDefault="00EF42EE" w:rsidP="00EF42EE">
            <w:pPr>
              <w:pStyle w:val="Textocuadroneg"/>
              <w:jc w:val="both"/>
              <w:rPr>
                <w:color w:val="FFFFFF" w:themeColor="background1"/>
                <w:sz w:val="2"/>
                <w:szCs w:val="2"/>
              </w:rPr>
            </w:pPr>
          </w:p>
        </w:tc>
      </w:tr>
      <w:tr w:rsidR="00EF42EE" w:rsidRPr="000B330C" w14:paraId="6BC0A7C9" w14:textId="77777777" w:rsidTr="00EF42EE">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5972FBD1" w14:textId="77777777" w:rsidR="00EF42EE" w:rsidRPr="000B330C" w:rsidRDefault="00EF42EE" w:rsidP="00EF42EE">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2B3357EB" w14:textId="77777777" w:rsidR="00EF42EE" w:rsidRPr="006E6B9D" w:rsidRDefault="00EF42EE" w:rsidP="00EF42EE">
            <w:pPr>
              <w:pStyle w:val="Textocuadroneg"/>
              <w:jc w:val="both"/>
              <w:rPr>
                <w:b w:val="0"/>
                <w:sz w:val="16"/>
                <w:szCs w:val="16"/>
              </w:rPr>
            </w:pPr>
            <w:r w:rsidRPr="005373EE">
              <w:rPr>
                <w:b w:val="0"/>
                <w:sz w:val="16"/>
                <w:szCs w:val="16"/>
              </w:rPr>
              <w:t>Mostrar los resultados, cobertura y presupuesto, así como sus fortalezas, oportunidades, debilidades, amenazas, recomendaciones, además de la relación con la Coordinación General de Programas para el Desarrollo y las afectaciones o acciones relacionadas con la emergencia sanitaria provocada por la COVID-19 de los programas y acciones de desarrollo social.</w:t>
            </w:r>
          </w:p>
        </w:tc>
      </w:tr>
      <w:tr w:rsidR="00EF42EE" w:rsidRPr="000B330C" w14:paraId="33A1EFB8" w14:textId="77777777" w:rsidTr="00D8158F">
        <w:trPr>
          <w:trHeight w:val="529"/>
          <w:jc w:val="center"/>
        </w:trPr>
        <w:tc>
          <w:tcPr>
            <w:tcW w:w="2405" w:type="dxa"/>
            <w:gridSpan w:val="2"/>
            <w:shd w:val="clear" w:color="auto" w:fill="D9D9D9" w:themeFill="background1" w:themeFillShade="D9"/>
            <w:vAlign w:val="center"/>
          </w:tcPr>
          <w:p w14:paraId="58F1CCEB" w14:textId="77777777" w:rsidR="00EF42EE" w:rsidRPr="000B330C" w:rsidRDefault="00EF42EE" w:rsidP="00EF42EE">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4F4F39CC" w14:textId="77777777" w:rsidR="00EF42EE" w:rsidRPr="000B330C" w:rsidRDefault="00EF42EE" w:rsidP="00EF42EE">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2D692C90" w14:textId="77777777" w:rsidR="00EF42EE" w:rsidRPr="000B330C" w:rsidRDefault="00EF42EE" w:rsidP="00EF42EE">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36DF67E8" w14:textId="77777777" w:rsidR="00EF42EE" w:rsidRPr="000B330C" w:rsidRDefault="00EF42EE" w:rsidP="00EF42EE">
            <w:pPr>
              <w:pStyle w:val="Textocuadroneg"/>
              <w:rPr>
                <w:b w:val="0"/>
                <w:sz w:val="16"/>
                <w:szCs w:val="16"/>
              </w:rPr>
            </w:pPr>
            <w:r>
              <w:rPr>
                <w:b w:val="0"/>
                <w:sz w:val="16"/>
                <w:szCs w:val="16"/>
              </w:rPr>
              <w:t>2021</w:t>
            </w:r>
          </w:p>
        </w:tc>
      </w:tr>
      <w:tr w:rsidR="00EF42EE" w:rsidRPr="00981F7D" w14:paraId="09F66C79" w14:textId="77777777" w:rsidTr="00D8158F">
        <w:trPr>
          <w:trHeight w:val="409"/>
          <w:jc w:val="center"/>
        </w:trPr>
        <w:tc>
          <w:tcPr>
            <w:tcW w:w="988" w:type="dxa"/>
            <w:shd w:val="clear" w:color="auto" w:fill="FFFFFF" w:themeFill="background1"/>
            <w:vAlign w:val="center"/>
            <w:hideMark/>
          </w:tcPr>
          <w:p w14:paraId="667647C6" w14:textId="77777777" w:rsidR="00EF42EE" w:rsidRPr="000B330C" w:rsidRDefault="00EF42EE" w:rsidP="00EF42EE">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62AC6047" w14:textId="77777777" w:rsidR="00EF42EE" w:rsidRPr="00981F7D" w:rsidRDefault="00EF42EE" w:rsidP="00EF42EE">
            <w:pPr>
              <w:pStyle w:val="CABEZA"/>
              <w:rPr>
                <w:b w:val="0"/>
                <w:bCs/>
                <w:sz w:val="16"/>
                <w:szCs w:val="16"/>
                <w:lang w:val="es-MX"/>
              </w:rPr>
            </w:pPr>
            <w:r>
              <w:rPr>
                <w:b w:val="0"/>
                <w:bCs/>
                <w:sz w:val="16"/>
                <w:szCs w:val="16"/>
                <w:lang w:val="es-MX"/>
              </w:rPr>
              <w:t>08 Agricultura</w:t>
            </w:r>
          </w:p>
        </w:tc>
      </w:tr>
      <w:tr w:rsidR="00EF42EE" w:rsidRPr="000454A1" w14:paraId="48675B75" w14:textId="77777777" w:rsidTr="00EF42EE">
        <w:trPr>
          <w:trHeight w:val="583"/>
          <w:jc w:val="center"/>
        </w:trPr>
        <w:tc>
          <w:tcPr>
            <w:tcW w:w="988" w:type="dxa"/>
            <w:shd w:val="clear" w:color="auto" w:fill="D9D9D9" w:themeFill="background1" w:themeFillShade="D9"/>
            <w:vAlign w:val="center"/>
            <w:hideMark/>
          </w:tcPr>
          <w:p w14:paraId="4DAC07EB" w14:textId="77777777" w:rsidR="00EF42EE" w:rsidRPr="000B330C" w:rsidRDefault="00EF42EE" w:rsidP="00EF42EE">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5BB8916B" w14:textId="77777777" w:rsidR="00EF42EE" w:rsidRPr="000B330C" w:rsidRDefault="00EF42EE" w:rsidP="00EF42EE">
            <w:pPr>
              <w:pStyle w:val="Textocuadro"/>
              <w:rPr>
                <w:sz w:val="16"/>
                <w:szCs w:val="16"/>
              </w:rPr>
            </w:pPr>
            <w:r>
              <w:rPr>
                <w:sz w:val="16"/>
                <w:szCs w:val="16"/>
              </w:rPr>
              <w:t>E001</w:t>
            </w:r>
          </w:p>
        </w:tc>
        <w:tc>
          <w:tcPr>
            <w:tcW w:w="2126" w:type="dxa"/>
            <w:shd w:val="clear" w:color="auto" w:fill="D9D9D9" w:themeFill="background1" w:themeFillShade="D9"/>
            <w:vAlign w:val="center"/>
            <w:hideMark/>
          </w:tcPr>
          <w:p w14:paraId="52AFA7E9" w14:textId="77777777" w:rsidR="00EF42EE" w:rsidRPr="000B330C" w:rsidRDefault="00EF42EE" w:rsidP="00EF42EE">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37C98105" w14:textId="77777777" w:rsidR="00EF42EE" w:rsidRPr="000454A1" w:rsidRDefault="00EF42EE" w:rsidP="00EF42EE">
            <w:pPr>
              <w:pStyle w:val="Textocuadro"/>
              <w:rPr>
                <w:sz w:val="16"/>
                <w:szCs w:val="16"/>
              </w:rPr>
            </w:pPr>
            <w:r w:rsidRPr="00F56D7A">
              <w:rPr>
                <w:sz w:val="16"/>
                <w:szCs w:val="16"/>
              </w:rPr>
              <w:t>Desarrollo y aplicación de programas educativos en materia agropecuaria.</w:t>
            </w:r>
          </w:p>
        </w:tc>
      </w:tr>
      <w:tr w:rsidR="00EF42EE" w:rsidRPr="000B330C" w14:paraId="14281348" w14:textId="77777777" w:rsidTr="00EF42EE">
        <w:trPr>
          <w:trHeight w:val="583"/>
          <w:jc w:val="center"/>
        </w:trPr>
        <w:tc>
          <w:tcPr>
            <w:tcW w:w="2405" w:type="dxa"/>
            <w:gridSpan w:val="2"/>
            <w:shd w:val="clear" w:color="auto" w:fill="auto"/>
            <w:vAlign w:val="center"/>
            <w:hideMark/>
          </w:tcPr>
          <w:p w14:paraId="402C6BA6" w14:textId="77777777" w:rsidR="00EF42EE" w:rsidRPr="000B330C" w:rsidRDefault="00EF42EE" w:rsidP="00EF42EE">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032A9879" w14:textId="77777777" w:rsidR="00EF42EE" w:rsidRPr="00EF42EE" w:rsidRDefault="00EF42EE" w:rsidP="00EF42EE">
            <w:pPr>
              <w:pStyle w:val="Textocuadro"/>
              <w:rPr>
                <w:sz w:val="16"/>
                <w:szCs w:val="16"/>
                <w:lang w:val="es-MX"/>
              </w:rPr>
            </w:pPr>
            <w:r w:rsidRPr="00F56D7A">
              <w:rPr>
                <w:sz w:val="16"/>
                <w:szCs w:val="16"/>
                <w:lang w:val="es-MX"/>
              </w:rPr>
              <w:t>Colegio de Postgraduados, Colegio Superior Agropecuario del Estado de Guerrero.</w:t>
            </w:r>
          </w:p>
        </w:tc>
      </w:tr>
      <w:tr w:rsidR="00EF42EE" w:rsidRPr="000454A1" w14:paraId="43418A89" w14:textId="77777777" w:rsidTr="00EF42EE">
        <w:trPr>
          <w:trHeight w:val="317"/>
          <w:jc w:val="center"/>
        </w:trPr>
        <w:tc>
          <w:tcPr>
            <w:tcW w:w="2405" w:type="dxa"/>
            <w:gridSpan w:val="2"/>
            <w:vMerge w:val="restart"/>
            <w:shd w:val="clear" w:color="auto" w:fill="D9D9D9" w:themeFill="background1" w:themeFillShade="D9"/>
            <w:vAlign w:val="center"/>
          </w:tcPr>
          <w:p w14:paraId="607862E9" w14:textId="77777777" w:rsidR="00EF42EE" w:rsidRPr="00A728BB" w:rsidRDefault="00EF42EE" w:rsidP="00EF42EE">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05776681" w14:textId="77777777" w:rsidR="00EF42EE" w:rsidRPr="00A728BB" w:rsidRDefault="00EF42EE" w:rsidP="00EF42EE">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50A41EE1" w14:textId="77777777" w:rsidR="00EF42EE" w:rsidRPr="000454A1" w:rsidRDefault="00EF42EE" w:rsidP="00EF42EE">
            <w:pPr>
              <w:pStyle w:val="Textocuadro"/>
              <w:rPr>
                <w:sz w:val="16"/>
                <w:szCs w:val="16"/>
              </w:rPr>
            </w:pPr>
            <w:r w:rsidRPr="005373EE">
              <w:rPr>
                <w:sz w:val="16"/>
                <w:szCs w:val="16"/>
              </w:rPr>
              <w:t>Dirección General de Supervisión, Evaluación y Rendición de Cuentas.</w:t>
            </w:r>
          </w:p>
        </w:tc>
      </w:tr>
      <w:tr w:rsidR="00EF42EE" w:rsidRPr="000454A1" w14:paraId="095852E3" w14:textId="77777777" w:rsidTr="00EF42EE">
        <w:trPr>
          <w:trHeight w:val="293"/>
          <w:jc w:val="center"/>
        </w:trPr>
        <w:tc>
          <w:tcPr>
            <w:tcW w:w="2405" w:type="dxa"/>
            <w:gridSpan w:val="2"/>
            <w:vMerge/>
            <w:vAlign w:val="center"/>
          </w:tcPr>
          <w:p w14:paraId="446C79B8" w14:textId="77777777" w:rsidR="00EF42EE" w:rsidRPr="00A728BB" w:rsidRDefault="00EF42EE" w:rsidP="00EF42EE">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10865A6B" w14:textId="77777777" w:rsidR="00EF42EE" w:rsidRPr="00A728BB" w:rsidRDefault="00EF42EE" w:rsidP="00EF42EE">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0D4774CB" w14:textId="77777777" w:rsidR="00EF42EE" w:rsidRPr="000454A1" w:rsidRDefault="00EF42EE" w:rsidP="00EF42EE">
            <w:pPr>
              <w:pStyle w:val="Textocuadro"/>
              <w:spacing w:before="0"/>
              <w:rPr>
                <w:sz w:val="16"/>
                <w:szCs w:val="16"/>
              </w:rPr>
            </w:pPr>
            <w:r w:rsidRPr="005373EE">
              <w:rPr>
                <w:sz w:val="16"/>
                <w:szCs w:val="16"/>
              </w:rPr>
              <w:t>Ricardo Jaspeado Montiel</w:t>
            </w:r>
          </w:p>
        </w:tc>
      </w:tr>
      <w:tr w:rsidR="00EF42EE" w:rsidRPr="000454A1" w14:paraId="095EF35B" w14:textId="77777777" w:rsidTr="00EF42EE">
        <w:trPr>
          <w:trHeight w:val="360"/>
          <w:jc w:val="center"/>
        </w:trPr>
        <w:tc>
          <w:tcPr>
            <w:tcW w:w="2405" w:type="dxa"/>
            <w:gridSpan w:val="2"/>
            <w:vMerge/>
            <w:vAlign w:val="center"/>
          </w:tcPr>
          <w:p w14:paraId="1C70785A" w14:textId="77777777" w:rsidR="00EF42EE" w:rsidRPr="00A728BB" w:rsidRDefault="00EF42EE" w:rsidP="00EF42EE">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21C5DCC7" w14:textId="77777777" w:rsidR="00EF42EE" w:rsidRPr="00A728BB" w:rsidRDefault="00EF42EE" w:rsidP="00EF42EE">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3EB38E18" w14:textId="77777777" w:rsidR="00EF42EE" w:rsidRPr="006E6B9D" w:rsidRDefault="00EF42EE" w:rsidP="00EF42EE">
            <w:pPr>
              <w:rPr>
                <w:rFonts w:ascii="Montserrat" w:eastAsia="Times New Roman" w:hAnsi="Montserrat"/>
                <w:sz w:val="16"/>
                <w:szCs w:val="16"/>
                <w:lang w:val="es-ES" w:eastAsia="en-US"/>
              </w:rPr>
            </w:pPr>
            <w:r w:rsidRPr="005373EE">
              <w:rPr>
                <w:rFonts w:ascii="Montserrat" w:eastAsia="Times New Roman" w:hAnsi="Montserrat"/>
                <w:sz w:val="16"/>
                <w:szCs w:val="16"/>
                <w:lang w:val="es-ES" w:eastAsia="en-US"/>
              </w:rPr>
              <w:t>Ezequiel García Hernández</w:t>
            </w:r>
          </w:p>
        </w:tc>
      </w:tr>
      <w:tr w:rsidR="00EF42EE" w:rsidRPr="000B330C" w14:paraId="6BC5EEDE" w14:textId="77777777" w:rsidTr="00EF42EE">
        <w:trPr>
          <w:trHeight w:val="583"/>
          <w:jc w:val="center"/>
        </w:trPr>
        <w:tc>
          <w:tcPr>
            <w:tcW w:w="2405" w:type="dxa"/>
            <w:gridSpan w:val="2"/>
            <w:shd w:val="clear" w:color="auto" w:fill="auto"/>
            <w:vAlign w:val="center"/>
          </w:tcPr>
          <w:p w14:paraId="1AAAAC39" w14:textId="77777777" w:rsidR="00EF42EE" w:rsidRPr="000B330C" w:rsidRDefault="00EF42EE" w:rsidP="00EF42EE">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209DC919"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auto"/>
            <w:vAlign w:val="center"/>
          </w:tcPr>
          <w:p w14:paraId="60387502" w14:textId="77777777" w:rsidR="00EF42EE" w:rsidRPr="000B330C" w:rsidRDefault="00EF42EE" w:rsidP="00EF42EE">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70EDBF04" w14:textId="77777777" w:rsidR="00EF42EE" w:rsidRPr="000B330C" w:rsidRDefault="00EF42EE" w:rsidP="00EF42EE">
            <w:pPr>
              <w:pStyle w:val="Textocuadro"/>
              <w:rPr>
                <w:sz w:val="16"/>
                <w:szCs w:val="16"/>
              </w:rPr>
            </w:pPr>
            <w:r>
              <w:rPr>
                <w:sz w:val="16"/>
                <w:szCs w:val="16"/>
              </w:rPr>
              <w:t>No aplica</w:t>
            </w:r>
          </w:p>
        </w:tc>
      </w:tr>
      <w:tr w:rsidR="00EF42EE" w:rsidRPr="000B330C" w14:paraId="6BCF4D52" w14:textId="77777777" w:rsidTr="00EF42EE">
        <w:trPr>
          <w:trHeight w:val="583"/>
          <w:jc w:val="center"/>
        </w:trPr>
        <w:tc>
          <w:tcPr>
            <w:tcW w:w="2405" w:type="dxa"/>
            <w:gridSpan w:val="2"/>
            <w:shd w:val="clear" w:color="auto" w:fill="D9D9D9" w:themeFill="background1" w:themeFillShade="D9"/>
            <w:vAlign w:val="center"/>
          </w:tcPr>
          <w:p w14:paraId="2369A293" w14:textId="77777777" w:rsidR="00EF42EE" w:rsidRPr="000B330C" w:rsidRDefault="00EF42EE" w:rsidP="00EF42EE">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268EB8D8"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4C560F55" w14:textId="77777777" w:rsidR="00EF42EE" w:rsidRPr="000B330C" w:rsidRDefault="00EF42EE" w:rsidP="00EF42EE">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1C971A0E" w14:textId="77777777" w:rsidR="00EF42EE" w:rsidRPr="000B330C" w:rsidRDefault="00EF42EE" w:rsidP="00EF42EE">
            <w:pPr>
              <w:pStyle w:val="Textocuadro"/>
              <w:spacing w:before="0"/>
              <w:rPr>
                <w:sz w:val="16"/>
                <w:szCs w:val="16"/>
              </w:rPr>
            </w:pPr>
            <w:r>
              <w:rPr>
                <w:sz w:val="16"/>
                <w:szCs w:val="16"/>
              </w:rPr>
              <w:t>No aplica</w:t>
            </w:r>
          </w:p>
        </w:tc>
      </w:tr>
      <w:tr w:rsidR="00EF42EE" w:rsidRPr="000B330C" w14:paraId="34868C3B" w14:textId="77777777" w:rsidTr="00EF42EE">
        <w:trPr>
          <w:trHeight w:val="583"/>
          <w:jc w:val="center"/>
        </w:trPr>
        <w:tc>
          <w:tcPr>
            <w:tcW w:w="2405" w:type="dxa"/>
            <w:gridSpan w:val="2"/>
            <w:shd w:val="clear" w:color="auto" w:fill="auto"/>
            <w:vAlign w:val="center"/>
          </w:tcPr>
          <w:p w14:paraId="0AD63283" w14:textId="77777777" w:rsidR="00EF42EE" w:rsidRPr="000B330C" w:rsidRDefault="00EF42EE" w:rsidP="00EF42EE">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565C7879" w14:textId="77777777" w:rsidR="00EF42EE" w:rsidRPr="00401D59" w:rsidRDefault="00EF42EE" w:rsidP="00EF42EE">
            <w:pPr>
              <w:pStyle w:val="Textocuadro"/>
              <w:spacing w:before="0"/>
              <w:rPr>
                <w:sz w:val="16"/>
                <w:szCs w:val="16"/>
              </w:rPr>
            </w:pPr>
            <w:r w:rsidRPr="1887E5C0">
              <w:rPr>
                <w:sz w:val="16"/>
                <w:szCs w:val="16"/>
                <w:lang w:val="es-MX"/>
              </w:rPr>
              <w:t>Consejo Nacional de Evaluación de la Política de Desarrollo Social</w:t>
            </w:r>
          </w:p>
        </w:tc>
      </w:tr>
      <w:tr w:rsidR="00EF42EE" w:rsidRPr="00A73F1B" w14:paraId="144DDA1C" w14:textId="77777777" w:rsidTr="00EF42EE">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28BE77D8" w14:textId="77777777" w:rsidR="00EF42EE" w:rsidRPr="000B330C" w:rsidRDefault="00EF42EE" w:rsidP="00EF42EE">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2E086D17" w14:textId="77777777" w:rsidR="00EF42EE" w:rsidRPr="00A73F1B" w:rsidRDefault="008322AF" w:rsidP="00EF42EE">
            <w:pPr>
              <w:pStyle w:val="Textocuadro"/>
              <w:spacing w:before="0"/>
              <w:rPr>
                <w:sz w:val="16"/>
                <w:szCs w:val="16"/>
                <w:lang w:val="es-MX"/>
              </w:rPr>
            </w:pPr>
            <w:r w:rsidRPr="008322AF">
              <w:rPr>
                <w:sz w:val="16"/>
                <w:szCs w:val="16"/>
                <w:lang w:val="es-MX"/>
              </w:rPr>
              <w:t>https://www.transparenciapresupuestaria.gob.mx/work/models/PTP/programas/sed/evaluaciones/2022/08E001PCFM21.rar</w:t>
            </w:r>
          </w:p>
        </w:tc>
      </w:tr>
    </w:tbl>
    <w:p w14:paraId="50DC6CAD" w14:textId="77777777" w:rsidR="00AC4225" w:rsidRDefault="00AC4225" w:rsidP="00EF42EE">
      <w:pPr>
        <w:rPr>
          <w:b/>
          <w:lang w:val="es-MX"/>
        </w:rPr>
      </w:pPr>
    </w:p>
    <w:p w14:paraId="02CC3351" w14:textId="5B1507E3" w:rsidR="00EF42EE" w:rsidRPr="002C441D" w:rsidRDefault="00EF42EE" w:rsidP="00EF42EE">
      <w:pPr>
        <w:rPr>
          <w:b/>
          <w:lang w:val="es-MX"/>
        </w:rPr>
      </w:pPr>
      <w:r w:rsidRPr="31A9071D">
        <w:rPr>
          <w:b/>
          <w:lang w:val="es-MX"/>
        </w:rPr>
        <w:t>Descripción del Programa</w:t>
      </w:r>
    </w:p>
    <w:p w14:paraId="6ED96791" w14:textId="77777777" w:rsidR="00EF42EE" w:rsidRDefault="00EF42EE" w:rsidP="00EF42EE">
      <w:pPr>
        <w:jc w:val="both"/>
      </w:pPr>
      <w:r>
        <w:t xml:space="preserve">El propósito del Programa es formar técnicos, profesionales e investigadores en los sectores agropecuarios, acuícola y forestal egresados con alta calidad educativa. Esto se logra a través de los componentes que operan el Colegio de Postgraduados (COLPOS) y el Colegio Superior Agropecuario del Estado de Guerrero (CSAEGRO), a la primera institución le corresponden i) publicación en revistas con Comité Editorial de artículos científicos y tecnológicos derivados de la investigación, ii) capacitaciones otorgadas a productores y técnicos de los sectores agropecuario, acuícola y forestal; y a la segunda iii) capacitaciones a su plantilla docente, iv) becas para estudiantes con promedio sobresaliente en los niveles medio superior y superior. Los apoyos se entregan al inicio y durante el ciclo escolar en caso del CSAEGRO; mientras </w:t>
      </w:r>
      <w:r w:rsidR="00F73CD3">
        <w:t>que,</w:t>
      </w:r>
      <w:r>
        <w:t xml:space="preserve"> para el COLPOS, éste formula, analiza el presupuesto y el Consejo General Administrativo lo aprueba</w:t>
      </w:r>
    </w:p>
    <w:p w14:paraId="256707E9" w14:textId="77777777" w:rsidR="00EF42EE" w:rsidRDefault="00EF42EE" w:rsidP="00EF42EE">
      <w:pPr>
        <w:rPr>
          <w:b/>
          <w:lang w:val="es-MX"/>
        </w:rPr>
      </w:pPr>
      <w:r w:rsidRPr="31A9071D">
        <w:rPr>
          <w:b/>
          <w:lang w:val="es-MX"/>
        </w:rPr>
        <w:t>Principales hallazgos de la evaluación</w:t>
      </w:r>
    </w:p>
    <w:p w14:paraId="7219C5F4" w14:textId="77777777" w:rsidR="00263A11" w:rsidRDefault="00F40E85" w:rsidP="00EF42EE">
      <w:pPr>
        <w:autoSpaceDE w:val="0"/>
        <w:autoSpaceDN w:val="0"/>
        <w:adjustRightInd w:val="0"/>
        <w:spacing w:before="120" w:after="0"/>
        <w:jc w:val="both"/>
      </w:pPr>
      <w:r>
        <w:t>E</w:t>
      </w:r>
      <w:r w:rsidR="00EF42EE">
        <w:t xml:space="preserve">l programa ha usado la información derivada de la Evaluación de Diseño en la mejora de su documento Diagnóstico y la MIR. </w:t>
      </w:r>
    </w:p>
    <w:p w14:paraId="7CA74524" w14:textId="0A047CEA" w:rsidR="00EF42EE" w:rsidRPr="002C441D" w:rsidRDefault="00263A11" w:rsidP="00EF42EE">
      <w:pPr>
        <w:autoSpaceDE w:val="0"/>
        <w:autoSpaceDN w:val="0"/>
        <w:adjustRightInd w:val="0"/>
        <w:spacing w:before="120" w:after="0"/>
        <w:jc w:val="both"/>
      </w:pPr>
      <w:r>
        <w:t>A</w:t>
      </w:r>
      <w:r w:rsidR="00EF42EE">
        <w:t>unque de manera individual las dos instituciones cuentan con planes estratégicos y conjunto tienen la MIR, no se cuenta con un Plan Estratégico propio del Programa.</w:t>
      </w:r>
    </w:p>
    <w:p w14:paraId="38146B91" w14:textId="77777777" w:rsidR="00EF42EE" w:rsidRDefault="00EF42EE" w:rsidP="00EF42EE">
      <w:pPr>
        <w:spacing w:before="120"/>
        <w:rPr>
          <w:b/>
          <w:lang w:val="es-MX"/>
        </w:rPr>
      </w:pPr>
      <w:r w:rsidRPr="31A9071D">
        <w:rPr>
          <w:b/>
          <w:lang w:val="es-MX"/>
        </w:rPr>
        <w:t>Principales recomendaciones de la evaluación</w:t>
      </w:r>
    </w:p>
    <w:p w14:paraId="026F6C53" w14:textId="77777777" w:rsidR="00EF42EE" w:rsidRDefault="00EF42EE" w:rsidP="00EF42EE">
      <w:pPr>
        <w:spacing w:before="120"/>
        <w:jc w:val="both"/>
        <w:rPr>
          <w:rFonts w:eastAsia="Century Gothic"/>
          <w:kern w:val="20"/>
          <w:lang w:val="es-MX" w:eastAsia="ja-JP"/>
        </w:rPr>
      </w:pPr>
      <w:r w:rsidRPr="00F56D7A">
        <w:rPr>
          <w:rFonts w:eastAsia="Century Gothic"/>
          <w:kern w:val="20"/>
          <w:lang w:val="es-MX" w:eastAsia="ja-JP"/>
        </w:rPr>
        <w:t>Construir, con la información derivada de las distintas fuentes (Padrón de becarios de CSAEGRO, registros escolares el Colegio de Postgraduados, proyectos de investigación en la LGAC-CP y cédulas de registro y seguimiento de las MAP) una metodología para cuantificar a la población que atiende, especificando por medio de cual Componente es atendido y la fuente de información de donde proviene el dato. Asimismo, construir una base de datos conjunta pero diferenciada por cada Componente.</w:t>
      </w:r>
    </w:p>
    <w:p w14:paraId="079B6D0B" w14:textId="77777777" w:rsidR="00EF42EE" w:rsidRPr="005373EE" w:rsidRDefault="00EF42EE" w:rsidP="009F34EE">
      <w:pPr>
        <w:jc w:val="both"/>
        <w:rPr>
          <w:b/>
          <w:lang w:val="es-MX"/>
        </w:rPr>
      </w:pPr>
      <w:r w:rsidRPr="31A9071D">
        <w:rPr>
          <w:b/>
          <w:lang w:val="es-MX"/>
        </w:rPr>
        <w:t>Recomendaciones para el proceso de programación y presupuestación</w:t>
      </w:r>
    </w:p>
    <w:p w14:paraId="70B2FE03" w14:textId="77777777" w:rsidR="00EF42EE" w:rsidRDefault="00044D00" w:rsidP="009F34EE">
      <w:pPr>
        <w:jc w:val="both"/>
        <w:rPr>
          <w:rFonts w:eastAsia="Century Gothic"/>
          <w:kern w:val="20"/>
          <w:lang w:val="es-MX" w:eastAsia="ja-JP"/>
        </w:rPr>
      </w:pPr>
      <w:r>
        <w:rPr>
          <w:rFonts w:eastAsia="Century Gothic"/>
          <w:kern w:val="20"/>
          <w:lang w:val="es-MX" w:eastAsia="ja-JP"/>
        </w:rPr>
        <w:t>N</w:t>
      </w:r>
      <w:r w:rsidR="00EF42EE" w:rsidRPr="00F56D7A">
        <w:rPr>
          <w:rFonts w:eastAsia="Century Gothic"/>
          <w:kern w:val="20"/>
          <w:lang w:val="es-MX" w:eastAsia="ja-JP"/>
        </w:rPr>
        <w:t>o se tienen recomendaciones.</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EF42EE" w:rsidRPr="006151B0" w14:paraId="6B6327B6" w14:textId="77777777" w:rsidTr="00EF42EE">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DC7A0B5" w14:textId="77777777" w:rsidR="00EF42EE" w:rsidRPr="00060159" w:rsidRDefault="00705A1B" w:rsidP="00EF42EE">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17</w:t>
            </w:r>
            <w:r w:rsidR="00EF42EE">
              <w:rPr>
                <w:rFonts w:ascii="Montserrat" w:hAnsi="Montserrat"/>
                <w:b/>
                <w:bCs/>
                <w:sz w:val="18"/>
                <w:szCs w:val="18"/>
                <w:lang w:val="es-MX"/>
              </w:rPr>
              <w:t xml:space="preserve"> </w:t>
            </w:r>
            <w:r w:rsidR="00EF42EE" w:rsidRPr="00060159">
              <w:rPr>
                <w:rFonts w:ascii="Montserrat" w:hAnsi="Montserrat"/>
                <w:b/>
                <w:bCs/>
                <w:sz w:val="18"/>
                <w:szCs w:val="18"/>
                <w:lang w:val="es-MX"/>
              </w:rPr>
              <w:t xml:space="preserve">DE </w:t>
            </w:r>
            <w:r w:rsidR="00760130">
              <w:rPr>
                <w:rFonts w:ascii="Montserrat" w:hAnsi="Montserrat"/>
                <w:b/>
                <w:bCs/>
                <w:sz w:val="18"/>
                <w:szCs w:val="18"/>
                <w:lang w:val="es-MX"/>
              </w:rPr>
              <w:t>115</w:t>
            </w:r>
          </w:p>
          <w:p w14:paraId="0E6D1267" w14:textId="77777777" w:rsidR="00EF42EE" w:rsidRPr="00060159" w:rsidRDefault="00EF42EE" w:rsidP="00EF42EE">
            <w:pPr>
              <w:pStyle w:val="Textocuadro"/>
              <w:ind w:left="-105" w:right="616"/>
              <w:jc w:val="both"/>
              <w:rPr>
                <w:rFonts w:cs="Arial"/>
                <w:b/>
                <w:bCs/>
                <w:sz w:val="18"/>
                <w:szCs w:val="18"/>
                <w:lang w:val="es-MX" w:eastAsia="es-ES"/>
              </w:rPr>
            </w:pPr>
            <w:r w:rsidRPr="00060159">
              <w:rPr>
                <w:rFonts w:cs="Arial"/>
                <w:b/>
                <w:bCs/>
                <w:sz w:val="18"/>
                <w:szCs w:val="18"/>
                <w:lang w:val="es-MX" w:eastAsia="es-ES"/>
              </w:rPr>
              <w:t>Ficha de Monitoreo y Evaluación 2020-2021 E006 “Generación de Proyectos de Investigación”</w:t>
            </w:r>
          </w:p>
          <w:p w14:paraId="0967BA4F" w14:textId="77777777" w:rsidR="00EF42EE" w:rsidRPr="006151B0" w:rsidRDefault="00EF42EE" w:rsidP="00EF42EE">
            <w:pPr>
              <w:pStyle w:val="SUBCAB7"/>
              <w:jc w:val="both"/>
              <w:rPr>
                <w:sz w:val="2"/>
                <w:szCs w:val="2"/>
              </w:rPr>
            </w:pPr>
          </w:p>
        </w:tc>
      </w:tr>
      <w:tr w:rsidR="00EF42EE" w:rsidRPr="006151B0" w14:paraId="0F61985F" w14:textId="77777777" w:rsidTr="00EF42EE">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55F7681A" w14:textId="77777777" w:rsidR="00EF42EE" w:rsidRPr="006151B0" w:rsidRDefault="00EF42EE" w:rsidP="00EF42EE">
            <w:pPr>
              <w:pStyle w:val="SUBCAB7"/>
              <w:jc w:val="both"/>
              <w:rPr>
                <w:sz w:val="2"/>
                <w:szCs w:val="2"/>
              </w:rPr>
            </w:pPr>
          </w:p>
        </w:tc>
      </w:tr>
      <w:tr w:rsidR="00EF42EE" w:rsidRPr="009332B5" w14:paraId="31E85642" w14:textId="77777777" w:rsidTr="00EF42EE">
        <w:trPr>
          <w:trHeight w:val="572"/>
          <w:jc w:val="center"/>
        </w:trPr>
        <w:tc>
          <w:tcPr>
            <w:tcW w:w="2405" w:type="dxa"/>
            <w:gridSpan w:val="2"/>
            <w:tcBorders>
              <w:top w:val="nil"/>
              <w:bottom w:val="nil"/>
            </w:tcBorders>
            <w:shd w:val="clear" w:color="auto" w:fill="D4C19C"/>
            <w:vAlign w:val="center"/>
          </w:tcPr>
          <w:p w14:paraId="2E1F2FB5" w14:textId="77777777" w:rsidR="00EF42EE" w:rsidRPr="000B330C" w:rsidRDefault="00EF42EE" w:rsidP="00EF42EE">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7D75F942" w14:textId="77777777" w:rsidR="00EF42EE" w:rsidRPr="009332B5" w:rsidRDefault="00EF42EE" w:rsidP="00EF42EE">
            <w:pPr>
              <w:pStyle w:val="Textocuadroneg"/>
              <w:jc w:val="both"/>
              <w:rPr>
                <w:bCs/>
                <w:color w:val="FFFFFF" w:themeColor="background1"/>
                <w:sz w:val="16"/>
                <w:szCs w:val="16"/>
              </w:rPr>
            </w:pPr>
            <w:r w:rsidRPr="00515F24">
              <w:rPr>
                <w:bCs/>
                <w:color w:val="FFFFFF" w:themeColor="background1"/>
                <w:sz w:val="16"/>
                <w:szCs w:val="16"/>
              </w:rPr>
              <w:t>Fich</w:t>
            </w:r>
            <w:r>
              <w:rPr>
                <w:bCs/>
                <w:color w:val="FFFFFF" w:themeColor="background1"/>
                <w:sz w:val="16"/>
                <w:szCs w:val="16"/>
              </w:rPr>
              <w:t>a de Monitoreo y Evaluación 2020-2021</w:t>
            </w:r>
          </w:p>
        </w:tc>
      </w:tr>
      <w:tr w:rsidR="00EF42EE" w:rsidRPr="006151B0" w14:paraId="31B16642" w14:textId="77777777" w:rsidTr="00EF42EE">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941F06D" w14:textId="77777777" w:rsidR="00EF42EE" w:rsidRPr="006151B0" w:rsidRDefault="00EF42EE" w:rsidP="00EF42EE">
            <w:pPr>
              <w:pStyle w:val="Textocuadroneg"/>
              <w:jc w:val="both"/>
              <w:rPr>
                <w:color w:val="FFFFFF" w:themeColor="background1"/>
                <w:sz w:val="2"/>
                <w:szCs w:val="2"/>
              </w:rPr>
            </w:pPr>
          </w:p>
        </w:tc>
      </w:tr>
      <w:tr w:rsidR="00EF42EE" w:rsidRPr="006151B0" w14:paraId="6525CFDC" w14:textId="77777777" w:rsidTr="00EF42EE">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7DACB196" w14:textId="77777777" w:rsidR="00EF42EE" w:rsidRPr="006151B0" w:rsidRDefault="00EF42EE" w:rsidP="00EF42EE">
            <w:pPr>
              <w:pStyle w:val="Textocuadroneg"/>
              <w:jc w:val="both"/>
              <w:rPr>
                <w:color w:val="FFFFFF" w:themeColor="background1"/>
                <w:sz w:val="2"/>
                <w:szCs w:val="2"/>
              </w:rPr>
            </w:pPr>
          </w:p>
        </w:tc>
      </w:tr>
      <w:tr w:rsidR="00EF42EE" w:rsidRPr="000B330C" w14:paraId="2B215854" w14:textId="77777777" w:rsidTr="00EF42EE">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76A41B3D" w14:textId="77777777" w:rsidR="00EF42EE" w:rsidRPr="000B330C" w:rsidRDefault="00EF42EE" w:rsidP="00EF42EE">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10B5D7B8" w14:textId="77777777" w:rsidR="00EF42EE" w:rsidRPr="006E6B9D" w:rsidRDefault="00EF42EE" w:rsidP="00EF42EE">
            <w:pPr>
              <w:pStyle w:val="Textocuadroneg"/>
              <w:jc w:val="both"/>
              <w:rPr>
                <w:b w:val="0"/>
                <w:sz w:val="16"/>
                <w:szCs w:val="16"/>
              </w:rPr>
            </w:pPr>
            <w:r w:rsidRPr="005373EE">
              <w:rPr>
                <w:b w:val="0"/>
                <w:sz w:val="16"/>
                <w:szCs w:val="16"/>
              </w:rPr>
              <w:t>Mostrar los resultados, cobertura y presupuesto, así como sus fortalezas, oportunidades, debilidades, amenazas, recomendaciones, además de la relación con la Coordinación General de Programas para el Desarrollo y las afectaciones o acciones relacionadas con la emergencia sanitaria provocada por la COVID-19 de los programas y acciones de desarrollo social.</w:t>
            </w:r>
          </w:p>
        </w:tc>
      </w:tr>
      <w:tr w:rsidR="00EF42EE" w:rsidRPr="000B330C" w14:paraId="5687E925" w14:textId="77777777" w:rsidTr="00EF42EE">
        <w:trPr>
          <w:trHeight w:val="583"/>
          <w:jc w:val="center"/>
        </w:trPr>
        <w:tc>
          <w:tcPr>
            <w:tcW w:w="2405" w:type="dxa"/>
            <w:gridSpan w:val="2"/>
            <w:shd w:val="clear" w:color="auto" w:fill="D9D9D9" w:themeFill="background1" w:themeFillShade="D9"/>
            <w:vAlign w:val="center"/>
          </w:tcPr>
          <w:p w14:paraId="394667FB" w14:textId="77777777" w:rsidR="00EF42EE" w:rsidRPr="000B330C" w:rsidRDefault="00EF42EE" w:rsidP="00EF42EE">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5D0FDD60" w14:textId="77777777" w:rsidR="00EF42EE" w:rsidRPr="000B330C" w:rsidRDefault="00EF42EE" w:rsidP="00EF42EE">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44AC99DF" w14:textId="77777777" w:rsidR="00EF42EE" w:rsidRPr="000B330C" w:rsidRDefault="00EF42EE" w:rsidP="00EF42EE">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2C97CC5D" w14:textId="77777777" w:rsidR="00EF42EE" w:rsidRPr="000B330C" w:rsidRDefault="00EF42EE" w:rsidP="00EF42EE">
            <w:pPr>
              <w:pStyle w:val="Textocuadroneg"/>
              <w:rPr>
                <w:b w:val="0"/>
                <w:sz w:val="16"/>
                <w:szCs w:val="16"/>
              </w:rPr>
            </w:pPr>
            <w:r>
              <w:rPr>
                <w:b w:val="0"/>
                <w:sz w:val="16"/>
                <w:szCs w:val="16"/>
              </w:rPr>
              <w:t>2021</w:t>
            </w:r>
          </w:p>
        </w:tc>
      </w:tr>
      <w:tr w:rsidR="00EF42EE" w:rsidRPr="00981F7D" w14:paraId="101C7142" w14:textId="77777777" w:rsidTr="00EF42EE">
        <w:trPr>
          <w:trHeight w:val="583"/>
          <w:jc w:val="center"/>
        </w:trPr>
        <w:tc>
          <w:tcPr>
            <w:tcW w:w="988" w:type="dxa"/>
            <w:shd w:val="clear" w:color="auto" w:fill="FFFFFF" w:themeFill="background1"/>
            <w:vAlign w:val="center"/>
            <w:hideMark/>
          </w:tcPr>
          <w:p w14:paraId="370816B8" w14:textId="77777777" w:rsidR="00EF42EE" w:rsidRPr="000B330C" w:rsidRDefault="00EF42EE" w:rsidP="00EF42EE">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4C5C685C" w14:textId="77777777" w:rsidR="00EF42EE" w:rsidRPr="00981F7D" w:rsidRDefault="00EF42EE" w:rsidP="00EF42EE">
            <w:pPr>
              <w:pStyle w:val="CABEZA"/>
              <w:rPr>
                <w:b w:val="0"/>
                <w:bCs/>
                <w:sz w:val="16"/>
                <w:szCs w:val="16"/>
                <w:lang w:val="es-MX"/>
              </w:rPr>
            </w:pPr>
            <w:r>
              <w:rPr>
                <w:b w:val="0"/>
                <w:bCs/>
                <w:sz w:val="16"/>
                <w:szCs w:val="16"/>
                <w:lang w:val="es-MX"/>
              </w:rPr>
              <w:t>08 Agricultura</w:t>
            </w:r>
          </w:p>
        </w:tc>
      </w:tr>
      <w:tr w:rsidR="00EF42EE" w:rsidRPr="000454A1" w14:paraId="30EF5EA0" w14:textId="77777777" w:rsidTr="00EF42EE">
        <w:trPr>
          <w:trHeight w:val="583"/>
          <w:jc w:val="center"/>
        </w:trPr>
        <w:tc>
          <w:tcPr>
            <w:tcW w:w="988" w:type="dxa"/>
            <w:shd w:val="clear" w:color="auto" w:fill="D9D9D9" w:themeFill="background1" w:themeFillShade="D9"/>
            <w:vAlign w:val="center"/>
            <w:hideMark/>
          </w:tcPr>
          <w:p w14:paraId="2E31B0AB" w14:textId="77777777" w:rsidR="00EF42EE" w:rsidRPr="000B330C" w:rsidRDefault="00EF42EE" w:rsidP="00EF42EE">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435352BC" w14:textId="77777777" w:rsidR="00EF42EE" w:rsidRPr="000B330C" w:rsidRDefault="00EF42EE" w:rsidP="00EF42EE">
            <w:pPr>
              <w:pStyle w:val="Textocuadro"/>
              <w:rPr>
                <w:sz w:val="16"/>
                <w:szCs w:val="16"/>
              </w:rPr>
            </w:pPr>
            <w:r>
              <w:rPr>
                <w:sz w:val="16"/>
                <w:szCs w:val="16"/>
              </w:rPr>
              <w:t>E006</w:t>
            </w:r>
          </w:p>
        </w:tc>
        <w:tc>
          <w:tcPr>
            <w:tcW w:w="2126" w:type="dxa"/>
            <w:shd w:val="clear" w:color="auto" w:fill="D9D9D9" w:themeFill="background1" w:themeFillShade="D9"/>
            <w:vAlign w:val="center"/>
            <w:hideMark/>
          </w:tcPr>
          <w:p w14:paraId="6E99BC21" w14:textId="77777777" w:rsidR="00EF42EE" w:rsidRPr="000B330C" w:rsidRDefault="00EF42EE" w:rsidP="00EF42EE">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1AD322EB" w14:textId="77777777" w:rsidR="00EF42EE" w:rsidRPr="000454A1" w:rsidRDefault="00EF42EE" w:rsidP="00EF42EE">
            <w:pPr>
              <w:pStyle w:val="Textocuadro"/>
              <w:rPr>
                <w:sz w:val="16"/>
                <w:szCs w:val="16"/>
              </w:rPr>
            </w:pPr>
            <w:r w:rsidRPr="00547E85">
              <w:rPr>
                <w:sz w:val="16"/>
                <w:szCs w:val="16"/>
              </w:rPr>
              <w:t>Generación de Proyectos de Investigación</w:t>
            </w:r>
          </w:p>
        </w:tc>
      </w:tr>
      <w:tr w:rsidR="00EF42EE" w:rsidRPr="000B330C" w14:paraId="1209E198" w14:textId="77777777" w:rsidTr="00EF42EE">
        <w:trPr>
          <w:trHeight w:val="583"/>
          <w:jc w:val="center"/>
        </w:trPr>
        <w:tc>
          <w:tcPr>
            <w:tcW w:w="2405" w:type="dxa"/>
            <w:gridSpan w:val="2"/>
            <w:shd w:val="clear" w:color="auto" w:fill="auto"/>
            <w:vAlign w:val="center"/>
            <w:hideMark/>
          </w:tcPr>
          <w:p w14:paraId="6A0DDE03" w14:textId="77777777" w:rsidR="00EF42EE" w:rsidRPr="000B330C" w:rsidRDefault="00EF42EE" w:rsidP="00EF42EE">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310B1AA4" w14:textId="77777777" w:rsidR="00EF42EE" w:rsidRPr="008322AF" w:rsidRDefault="00EF42EE" w:rsidP="00EF42EE">
            <w:pPr>
              <w:pStyle w:val="Textocuadro"/>
              <w:rPr>
                <w:sz w:val="16"/>
                <w:szCs w:val="16"/>
                <w:lang w:val="es-MX"/>
              </w:rPr>
            </w:pPr>
            <w:r w:rsidRPr="00547E85">
              <w:rPr>
                <w:sz w:val="16"/>
                <w:szCs w:val="16"/>
              </w:rPr>
              <w:t>Instituto Nacional de Investigaciones Forestales, Agrícolas y Pecuarias, Instituto Nacional de Pesca y Acuacultura.</w:t>
            </w:r>
          </w:p>
        </w:tc>
      </w:tr>
      <w:tr w:rsidR="00EF42EE" w:rsidRPr="000454A1" w14:paraId="3E6027C1" w14:textId="77777777" w:rsidTr="00EF42EE">
        <w:trPr>
          <w:trHeight w:val="317"/>
          <w:jc w:val="center"/>
        </w:trPr>
        <w:tc>
          <w:tcPr>
            <w:tcW w:w="2405" w:type="dxa"/>
            <w:gridSpan w:val="2"/>
            <w:vMerge w:val="restart"/>
            <w:shd w:val="clear" w:color="auto" w:fill="D9D9D9" w:themeFill="background1" w:themeFillShade="D9"/>
            <w:vAlign w:val="center"/>
          </w:tcPr>
          <w:p w14:paraId="202039CB" w14:textId="77777777" w:rsidR="00EF42EE" w:rsidRPr="00A728BB" w:rsidRDefault="00EF42EE" w:rsidP="00EF42EE">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0F55F5B8" w14:textId="77777777" w:rsidR="00EF42EE" w:rsidRPr="00A728BB" w:rsidRDefault="00EF42EE" w:rsidP="00EF42EE">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6FC04691" w14:textId="77777777" w:rsidR="00EF42EE" w:rsidRPr="000454A1" w:rsidRDefault="00EF42EE" w:rsidP="00EF42EE">
            <w:pPr>
              <w:pStyle w:val="Textocuadro"/>
              <w:rPr>
                <w:sz w:val="16"/>
                <w:szCs w:val="16"/>
              </w:rPr>
            </w:pPr>
            <w:r w:rsidRPr="005373EE">
              <w:rPr>
                <w:sz w:val="16"/>
                <w:szCs w:val="16"/>
              </w:rPr>
              <w:t>Dirección General de Supervisión, Evaluación y Rendición de Cuentas.</w:t>
            </w:r>
          </w:p>
        </w:tc>
      </w:tr>
      <w:tr w:rsidR="00EF42EE" w:rsidRPr="000454A1" w14:paraId="7E7B96DA" w14:textId="77777777" w:rsidTr="00EF42EE">
        <w:trPr>
          <w:trHeight w:val="293"/>
          <w:jc w:val="center"/>
        </w:trPr>
        <w:tc>
          <w:tcPr>
            <w:tcW w:w="2405" w:type="dxa"/>
            <w:gridSpan w:val="2"/>
            <w:vMerge/>
            <w:vAlign w:val="center"/>
          </w:tcPr>
          <w:p w14:paraId="09E1F35B" w14:textId="77777777" w:rsidR="00EF42EE" w:rsidRPr="00A728BB" w:rsidRDefault="00EF42EE" w:rsidP="00EF42EE">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3C418E2D" w14:textId="77777777" w:rsidR="00EF42EE" w:rsidRPr="00A728BB" w:rsidRDefault="00EF42EE" w:rsidP="00EF42EE">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39F81CF4" w14:textId="77777777" w:rsidR="00EF42EE" w:rsidRPr="000454A1" w:rsidRDefault="00EF42EE" w:rsidP="00EF42EE">
            <w:pPr>
              <w:pStyle w:val="Textocuadro"/>
              <w:spacing w:before="0"/>
              <w:rPr>
                <w:sz w:val="16"/>
                <w:szCs w:val="16"/>
              </w:rPr>
            </w:pPr>
            <w:r w:rsidRPr="005373EE">
              <w:rPr>
                <w:sz w:val="16"/>
                <w:szCs w:val="16"/>
              </w:rPr>
              <w:t>Ricardo Jaspeado Montiel</w:t>
            </w:r>
          </w:p>
        </w:tc>
      </w:tr>
      <w:tr w:rsidR="00EF42EE" w:rsidRPr="000454A1" w14:paraId="411044DA" w14:textId="77777777" w:rsidTr="00EF42EE">
        <w:trPr>
          <w:trHeight w:val="360"/>
          <w:jc w:val="center"/>
        </w:trPr>
        <w:tc>
          <w:tcPr>
            <w:tcW w:w="2405" w:type="dxa"/>
            <w:gridSpan w:val="2"/>
            <w:vMerge/>
            <w:vAlign w:val="center"/>
          </w:tcPr>
          <w:p w14:paraId="66571DB5" w14:textId="77777777" w:rsidR="00EF42EE" w:rsidRPr="00A728BB" w:rsidRDefault="00EF42EE" w:rsidP="00EF42EE">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371B93FA" w14:textId="77777777" w:rsidR="00EF42EE" w:rsidRPr="00A728BB" w:rsidRDefault="00EF42EE" w:rsidP="00EF42EE">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3808B4E3" w14:textId="77777777" w:rsidR="00EF42EE" w:rsidRPr="006E6B9D" w:rsidRDefault="00EF42EE" w:rsidP="00EF42EE">
            <w:pPr>
              <w:rPr>
                <w:rFonts w:ascii="Montserrat" w:eastAsia="Times New Roman" w:hAnsi="Montserrat"/>
                <w:sz w:val="16"/>
                <w:szCs w:val="16"/>
                <w:lang w:val="es-ES" w:eastAsia="en-US"/>
              </w:rPr>
            </w:pPr>
            <w:r w:rsidRPr="005373EE">
              <w:rPr>
                <w:rFonts w:ascii="Montserrat" w:eastAsia="Times New Roman" w:hAnsi="Montserrat"/>
                <w:sz w:val="16"/>
                <w:szCs w:val="16"/>
                <w:lang w:val="es-ES" w:eastAsia="en-US"/>
              </w:rPr>
              <w:t>Ezequiel García Hernández</w:t>
            </w:r>
          </w:p>
        </w:tc>
      </w:tr>
      <w:tr w:rsidR="00EF42EE" w:rsidRPr="000B330C" w14:paraId="06B3820A" w14:textId="77777777" w:rsidTr="00EF42EE">
        <w:trPr>
          <w:trHeight w:val="583"/>
          <w:jc w:val="center"/>
        </w:trPr>
        <w:tc>
          <w:tcPr>
            <w:tcW w:w="2405" w:type="dxa"/>
            <w:gridSpan w:val="2"/>
            <w:shd w:val="clear" w:color="auto" w:fill="auto"/>
            <w:vAlign w:val="center"/>
          </w:tcPr>
          <w:p w14:paraId="282E379D" w14:textId="77777777" w:rsidR="00EF42EE" w:rsidRPr="000B330C" w:rsidRDefault="00EF42EE" w:rsidP="00EF42EE">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10184267"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auto"/>
            <w:vAlign w:val="center"/>
          </w:tcPr>
          <w:p w14:paraId="0DB81E05" w14:textId="77777777" w:rsidR="00EF42EE" w:rsidRPr="000B330C" w:rsidRDefault="00EF42EE" w:rsidP="00EF42EE">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6B646CEC" w14:textId="77777777" w:rsidR="00EF42EE" w:rsidRPr="000B330C" w:rsidRDefault="00EF42EE" w:rsidP="00EF42EE">
            <w:pPr>
              <w:pStyle w:val="Textocuadro"/>
              <w:rPr>
                <w:sz w:val="16"/>
                <w:szCs w:val="16"/>
              </w:rPr>
            </w:pPr>
            <w:r>
              <w:rPr>
                <w:sz w:val="16"/>
                <w:szCs w:val="16"/>
              </w:rPr>
              <w:t>No aplica</w:t>
            </w:r>
          </w:p>
        </w:tc>
      </w:tr>
      <w:tr w:rsidR="00EF42EE" w:rsidRPr="000B330C" w14:paraId="50605909" w14:textId="77777777" w:rsidTr="00EF42EE">
        <w:trPr>
          <w:trHeight w:val="583"/>
          <w:jc w:val="center"/>
        </w:trPr>
        <w:tc>
          <w:tcPr>
            <w:tcW w:w="2405" w:type="dxa"/>
            <w:gridSpan w:val="2"/>
            <w:shd w:val="clear" w:color="auto" w:fill="D9D9D9" w:themeFill="background1" w:themeFillShade="D9"/>
            <w:vAlign w:val="center"/>
          </w:tcPr>
          <w:p w14:paraId="2F90671E" w14:textId="77777777" w:rsidR="00EF42EE" w:rsidRPr="000B330C" w:rsidRDefault="00EF42EE" w:rsidP="00EF42EE">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51D0A730"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4CAACC9B" w14:textId="77777777" w:rsidR="00EF42EE" w:rsidRPr="000B330C" w:rsidRDefault="00EF42EE" w:rsidP="00EF42EE">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F782CED" w14:textId="77777777" w:rsidR="00EF42EE" w:rsidRPr="000B330C" w:rsidRDefault="00EF42EE" w:rsidP="00EF42EE">
            <w:pPr>
              <w:pStyle w:val="Textocuadro"/>
              <w:spacing w:before="0"/>
              <w:rPr>
                <w:sz w:val="16"/>
                <w:szCs w:val="16"/>
              </w:rPr>
            </w:pPr>
            <w:r>
              <w:rPr>
                <w:sz w:val="16"/>
                <w:szCs w:val="16"/>
              </w:rPr>
              <w:t>No aplica</w:t>
            </w:r>
          </w:p>
        </w:tc>
      </w:tr>
      <w:tr w:rsidR="00EF42EE" w:rsidRPr="000B330C" w14:paraId="678EBADA" w14:textId="77777777" w:rsidTr="00EF42EE">
        <w:trPr>
          <w:trHeight w:val="583"/>
          <w:jc w:val="center"/>
        </w:trPr>
        <w:tc>
          <w:tcPr>
            <w:tcW w:w="2405" w:type="dxa"/>
            <w:gridSpan w:val="2"/>
            <w:shd w:val="clear" w:color="auto" w:fill="auto"/>
            <w:vAlign w:val="center"/>
          </w:tcPr>
          <w:p w14:paraId="1B449F6A" w14:textId="77777777" w:rsidR="00EF42EE" w:rsidRPr="000B330C" w:rsidRDefault="00EF42EE" w:rsidP="00EF42EE">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32A463A0" w14:textId="77777777" w:rsidR="00EF42EE" w:rsidRPr="00401D59" w:rsidRDefault="00EF42EE" w:rsidP="00EF42EE">
            <w:pPr>
              <w:pStyle w:val="Textocuadro"/>
              <w:spacing w:before="0"/>
              <w:rPr>
                <w:sz w:val="16"/>
                <w:szCs w:val="16"/>
              </w:rPr>
            </w:pPr>
            <w:r w:rsidRPr="1887E5C0">
              <w:rPr>
                <w:sz w:val="16"/>
                <w:szCs w:val="16"/>
                <w:lang w:val="es-MX"/>
              </w:rPr>
              <w:t>Consejo Nacional de Evaluación de la Política de Desarrollo Social</w:t>
            </w:r>
          </w:p>
        </w:tc>
      </w:tr>
      <w:tr w:rsidR="00EF42EE" w:rsidRPr="00A73F1B" w14:paraId="0305CED5" w14:textId="77777777" w:rsidTr="00EF42EE">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69A33335" w14:textId="77777777" w:rsidR="00EF42EE" w:rsidRPr="000B330C" w:rsidRDefault="00EF42EE" w:rsidP="00EF42EE">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34F05551" w14:textId="77777777" w:rsidR="00EF42EE" w:rsidRPr="00A73F1B" w:rsidRDefault="008322AF" w:rsidP="00EF42EE">
            <w:pPr>
              <w:pStyle w:val="Textocuadro"/>
              <w:spacing w:before="0"/>
              <w:rPr>
                <w:sz w:val="16"/>
                <w:szCs w:val="16"/>
                <w:lang w:val="es-MX"/>
              </w:rPr>
            </w:pPr>
            <w:r w:rsidRPr="008322AF">
              <w:rPr>
                <w:sz w:val="16"/>
                <w:szCs w:val="16"/>
                <w:lang w:val="es-MX"/>
              </w:rPr>
              <w:t>https://www.transparenciapresupuestaria.gob.mx/work/models/PTP/programas/sed/evaluaciones/2022/08E006PCFM21.rar</w:t>
            </w:r>
          </w:p>
        </w:tc>
      </w:tr>
    </w:tbl>
    <w:p w14:paraId="10DC8305" w14:textId="77777777" w:rsidR="00EF42EE" w:rsidRDefault="00EF42EE" w:rsidP="009F34EE">
      <w:pPr>
        <w:spacing w:after="0"/>
        <w:rPr>
          <w:lang w:val="es-MX" w:eastAsia="ja-JP"/>
        </w:rPr>
      </w:pPr>
    </w:p>
    <w:p w14:paraId="769B0ECA" w14:textId="77777777" w:rsidR="00EF42EE" w:rsidRPr="002C441D" w:rsidRDefault="00EF42EE" w:rsidP="00EF42EE">
      <w:pPr>
        <w:rPr>
          <w:b/>
          <w:lang w:val="es-MX"/>
        </w:rPr>
      </w:pPr>
      <w:r w:rsidRPr="31A9071D">
        <w:rPr>
          <w:b/>
          <w:lang w:val="es-MX"/>
        </w:rPr>
        <w:t>Descripción del Programa</w:t>
      </w:r>
    </w:p>
    <w:p w14:paraId="3593402A" w14:textId="77777777" w:rsidR="00EF42EE" w:rsidRDefault="00EF42EE" w:rsidP="00EF42EE">
      <w:pPr>
        <w:jc w:val="both"/>
      </w:pPr>
      <w:r>
        <w:t>El Programa E006 busca eliminar el rezago tecnológico, la baja disponibilidad de recursos naturales por parte de las unidades de producción. Promueve el desarrollo y adopción de tecnologías e instrumentos regulatorios entre los productores y usuarios vinculados a los sectores agrícola, pecuario, forestal, pesquero y acuícola; a través de la generación, validación y transferencia de tecnologías para los sectores forestal y agropecuario; la generación de instrumentos técnicos que promuevan el ordenamiento, conservación y aprovechamiento sustentable de los recursos pesqueros y acuícolas; y las capacitaciones a investigadores del sector pesquero y acuícola. El programa opera conforme a la demanda de proyectos de investigación, productos y/o servicios, por lo cual la periodicidad es variable. Las instituciones que operan el programa son: el Instituto Nacional de Investigaciones Forestales, Agrícolas y Pecuarias (NIFAP) y el Instituto Nacional de Pesca y Acuacultura (INAPESCA), ambos generan bienes públicos.</w:t>
      </w:r>
    </w:p>
    <w:p w14:paraId="6D114A92" w14:textId="77777777" w:rsidR="00EF42EE" w:rsidRDefault="00EF42EE" w:rsidP="00EF42EE">
      <w:pPr>
        <w:rPr>
          <w:b/>
          <w:lang w:val="es-MX"/>
        </w:rPr>
      </w:pPr>
      <w:r w:rsidRPr="31A9071D">
        <w:rPr>
          <w:b/>
          <w:lang w:val="es-MX"/>
        </w:rPr>
        <w:t>Principales hallazgos de la evaluación</w:t>
      </w:r>
    </w:p>
    <w:p w14:paraId="07F06277" w14:textId="77777777" w:rsidR="00263A11" w:rsidRDefault="00F40E85" w:rsidP="00EF42EE">
      <w:pPr>
        <w:autoSpaceDE w:val="0"/>
        <w:autoSpaceDN w:val="0"/>
        <w:adjustRightInd w:val="0"/>
        <w:spacing w:before="120" w:after="0"/>
        <w:jc w:val="both"/>
      </w:pPr>
      <w:r>
        <w:t>L</w:t>
      </w:r>
      <w:r w:rsidR="00EF42EE">
        <w:t xml:space="preserve">as dos Unidades Responsables del Programa cuentan con sistemas de información institucionalizados que les permiten dar seguimiento y monitorear el desempeño de la mayoría de sus Componentes, con base en información oportuna, integrada, confiable, pertinente, actualizada y disponible para el personal involucrado en los procesos correspondientes. </w:t>
      </w:r>
    </w:p>
    <w:p w14:paraId="4B66AF89" w14:textId="12119C5F" w:rsidR="00EF42EE" w:rsidRPr="002C441D" w:rsidRDefault="00263A11" w:rsidP="00EF42EE">
      <w:pPr>
        <w:autoSpaceDE w:val="0"/>
        <w:autoSpaceDN w:val="0"/>
        <w:adjustRightInd w:val="0"/>
        <w:spacing w:before="120" w:after="0"/>
        <w:jc w:val="both"/>
      </w:pPr>
      <w:r>
        <w:t>E</w:t>
      </w:r>
      <w:r w:rsidR="00EF42EE">
        <w:t xml:space="preserve">xiste la necesidad de que el Programa cuente con instrumentos para medir el grado de satisfacción de su población (área de enfoque) atendida. </w:t>
      </w:r>
    </w:p>
    <w:p w14:paraId="3D68F535" w14:textId="77777777" w:rsidR="00EF42EE" w:rsidRDefault="00EF42EE" w:rsidP="00EF42EE">
      <w:pPr>
        <w:spacing w:before="120"/>
        <w:rPr>
          <w:b/>
          <w:lang w:val="es-MX"/>
        </w:rPr>
      </w:pPr>
      <w:r w:rsidRPr="31A9071D">
        <w:rPr>
          <w:b/>
          <w:lang w:val="es-MX"/>
        </w:rPr>
        <w:t>Principales recomendaciones de la evaluación</w:t>
      </w:r>
    </w:p>
    <w:p w14:paraId="7E93D54E" w14:textId="77777777" w:rsidR="00044D00" w:rsidRDefault="00EF42EE" w:rsidP="00EF42EE">
      <w:pPr>
        <w:spacing w:before="120"/>
        <w:jc w:val="both"/>
        <w:rPr>
          <w:rFonts w:eastAsia="Century Gothic"/>
          <w:kern w:val="20"/>
          <w:lang w:val="es-MX" w:eastAsia="ja-JP"/>
        </w:rPr>
      </w:pPr>
      <w:r w:rsidRPr="00547E85">
        <w:rPr>
          <w:rFonts w:eastAsia="Century Gothic"/>
          <w:kern w:val="20"/>
          <w:lang w:val="es-MX" w:eastAsia="ja-JP"/>
        </w:rPr>
        <w:t xml:space="preserve">Realizar la identificación, caracterización y cuantificación del área de enfoque potencial, objetivo y atendida del Pp, a fin de que cuente con los elementos necesarios para, por un lado, desarrollar una estrategia de cobertura de mediano y largo plazo y, por el otro, diseñar un instrumento útil para recuperar el grado de satisfacción de su área de enfoque atendida sobre las acciones que realiza. </w:t>
      </w:r>
    </w:p>
    <w:p w14:paraId="086B167D" w14:textId="77777777" w:rsidR="00EF42EE" w:rsidRDefault="00EF42EE" w:rsidP="00EF42EE">
      <w:pPr>
        <w:spacing w:before="120"/>
        <w:jc w:val="both"/>
        <w:rPr>
          <w:rFonts w:eastAsia="Century Gothic"/>
          <w:kern w:val="20"/>
          <w:lang w:val="es-MX" w:eastAsia="ja-JP"/>
        </w:rPr>
      </w:pPr>
      <w:r w:rsidRPr="00547E85">
        <w:rPr>
          <w:rFonts w:eastAsia="Century Gothic"/>
          <w:kern w:val="20"/>
          <w:lang w:val="es-MX" w:eastAsia="ja-JP"/>
        </w:rPr>
        <w:t>Realizar la descripción del Modelo de Intervención que sigue el Pp para dirigirse a la necesidad identificada, justificando (con base en evidencia documental y empírica) porqué éste es el más adecuado para tal fin.</w:t>
      </w:r>
    </w:p>
    <w:p w14:paraId="0F4A6459" w14:textId="77777777" w:rsidR="00EF42EE" w:rsidRPr="005373EE" w:rsidRDefault="00EF42EE" w:rsidP="00EF42EE">
      <w:pPr>
        <w:rPr>
          <w:b/>
          <w:lang w:val="es-MX"/>
        </w:rPr>
      </w:pPr>
      <w:r w:rsidRPr="31A9071D">
        <w:rPr>
          <w:b/>
          <w:lang w:val="es-MX"/>
        </w:rPr>
        <w:lastRenderedPageBreak/>
        <w:t>Recomendaciones para el proceso de programación y presupuestación</w:t>
      </w:r>
    </w:p>
    <w:p w14:paraId="33F860E2" w14:textId="77777777" w:rsidR="00EF42EE" w:rsidRDefault="00044D00" w:rsidP="00EF42EE">
      <w:pPr>
        <w:jc w:val="both"/>
        <w:rPr>
          <w:rFonts w:eastAsia="Century Gothic"/>
          <w:kern w:val="20"/>
          <w:lang w:val="es-MX" w:eastAsia="ja-JP"/>
        </w:rPr>
      </w:pPr>
      <w:r>
        <w:rPr>
          <w:rFonts w:eastAsia="Century Gothic"/>
          <w:kern w:val="20"/>
          <w:lang w:val="es-MX" w:eastAsia="ja-JP"/>
        </w:rPr>
        <w:t>No</w:t>
      </w:r>
      <w:r w:rsidR="00EF42EE" w:rsidRPr="00F56D7A">
        <w:rPr>
          <w:rFonts w:eastAsia="Century Gothic"/>
          <w:kern w:val="20"/>
          <w:lang w:val="es-MX" w:eastAsia="ja-JP"/>
        </w:rPr>
        <w:t xml:space="preserve"> se tienen recomendaciones.</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EF42EE" w:rsidRPr="006151B0" w14:paraId="5645723C" w14:textId="77777777" w:rsidTr="00EF42EE">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4F9ABD3" w14:textId="77777777" w:rsidR="00EF42EE" w:rsidRPr="00060159" w:rsidRDefault="00705A1B" w:rsidP="00EF42EE">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18</w:t>
            </w:r>
            <w:r w:rsidR="00EF42EE" w:rsidRPr="00060159">
              <w:rPr>
                <w:rFonts w:ascii="Montserrat" w:hAnsi="Montserrat"/>
                <w:b/>
                <w:bCs/>
                <w:sz w:val="18"/>
                <w:szCs w:val="18"/>
                <w:lang w:val="es-MX"/>
              </w:rPr>
              <w:t xml:space="preserve"> DE </w:t>
            </w:r>
            <w:r w:rsidR="00760130">
              <w:rPr>
                <w:rFonts w:ascii="Montserrat" w:hAnsi="Montserrat"/>
                <w:b/>
                <w:bCs/>
                <w:sz w:val="18"/>
                <w:szCs w:val="18"/>
                <w:lang w:val="es-MX"/>
              </w:rPr>
              <w:t>115</w:t>
            </w:r>
          </w:p>
          <w:p w14:paraId="494188CE" w14:textId="77777777" w:rsidR="00EF42EE" w:rsidRPr="00060159" w:rsidRDefault="00EF42EE" w:rsidP="00EF42EE">
            <w:pPr>
              <w:pStyle w:val="Textocuadro"/>
              <w:ind w:left="-105" w:right="616"/>
              <w:jc w:val="both"/>
              <w:rPr>
                <w:rFonts w:cs="Arial"/>
                <w:b/>
                <w:bCs/>
                <w:sz w:val="18"/>
                <w:szCs w:val="18"/>
                <w:lang w:val="es-MX" w:eastAsia="es-ES"/>
              </w:rPr>
            </w:pPr>
            <w:r w:rsidRPr="00060159">
              <w:rPr>
                <w:rFonts w:cs="Arial"/>
                <w:b/>
                <w:bCs/>
                <w:sz w:val="18"/>
                <w:szCs w:val="18"/>
                <w:lang w:val="es-MX" w:eastAsia="es-ES"/>
              </w:rPr>
              <w:t>Ficha de Monitoreo y Evaluación 2020-2021 S052 “Programa de Abasto Social de Leche”</w:t>
            </w:r>
          </w:p>
          <w:p w14:paraId="722A27CA" w14:textId="77777777" w:rsidR="00EF42EE" w:rsidRPr="006151B0" w:rsidRDefault="00EF42EE" w:rsidP="00EF42EE">
            <w:pPr>
              <w:pStyle w:val="SUBCAB7"/>
              <w:jc w:val="both"/>
              <w:rPr>
                <w:sz w:val="2"/>
                <w:szCs w:val="2"/>
              </w:rPr>
            </w:pPr>
          </w:p>
        </w:tc>
      </w:tr>
      <w:tr w:rsidR="00EF42EE" w:rsidRPr="006151B0" w14:paraId="3E72AA1D" w14:textId="77777777" w:rsidTr="00EF42EE">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413C3965" w14:textId="77777777" w:rsidR="00EF42EE" w:rsidRPr="006151B0" w:rsidRDefault="00EF42EE" w:rsidP="00EF42EE">
            <w:pPr>
              <w:pStyle w:val="SUBCAB7"/>
              <w:jc w:val="both"/>
              <w:rPr>
                <w:sz w:val="2"/>
                <w:szCs w:val="2"/>
              </w:rPr>
            </w:pPr>
          </w:p>
        </w:tc>
      </w:tr>
      <w:tr w:rsidR="00EF42EE" w:rsidRPr="009332B5" w14:paraId="15B1EF2F" w14:textId="77777777" w:rsidTr="00EF42EE">
        <w:trPr>
          <w:trHeight w:val="572"/>
          <w:jc w:val="center"/>
        </w:trPr>
        <w:tc>
          <w:tcPr>
            <w:tcW w:w="2405" w:type="dxa"/>
            <w:gridSpan w:val="2"/>
            <w:tcBorders>
              <w:top w:val="nil"/>
              <w:bottom w:val="nil"/>
            </w:tcBorders>
            <w:shd w:val="clear" w:color="auto" w:fill="D4C19C"/>
            <w:vAlign w:val="center"/>
          </w:tcPr>
          <w:p w14:paraId="4FF4ECE1" w14:textId="77777777" w:rsidR="00EF42EE" w:rsidRPr="000B330C" w:rsidRDefault="00EF42EE" w:rsidP="00EF42EE">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0230657C" w14:textId="77777777" w:rsidR="00EF42EE" w:rsidRPr="009332B5" w:rsidRDefault="00EF42EE" w:rsidP="00EF42EE">
            <w:pPr>
              <w:pStyle w:val="Textocuadroneg"/>
              <w:jc w:val="both"/>
              <w:rPr>
                <w:bCs/>
                <w:color w:val="FFFFFF" w:themeColor="background1"/>
                <w:sz w:val="16"/>
                <w:szCs w:val="16"/>
              </w:rPr>
            </w:pPr>
            <w:r w:rsidRPr="00515F24">
              <w:rPr>
                <w:bCs/>
                <w:color w:val="FFFFFF" w:themeColor="background1"/>
                <w:sz w:val="16"/>
                <w:szCs w:val="16"/>
              </w:rPr>
              <w:t xml:space="preserve">Ficha de </w:t>
            </w:r>
            <w:r>
              <w:rPr>
                <w:bCs/>
                <w:color w:val="FFFFFF" w:themeColor="background1"/>
                <w:sz w:val="16"/>
                <w:szCs w:val="16"/>
              </w:rPr>
              <w:t>Monitoreo y Evaluación 2020-2021</w:t>
            </w:r>
          </w:p>
        </w:tc>
      </w:tr>
      <w:tr w:rsidR="00EF42EE" w:rsidRPr="006151B0" w14:paraId="1ACE672E" w14:textId="77777777" w:rsidTr="00EF42EE">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631AD33" w14:textId="77777777" w:rsidR="00EF42EE" w:rsidRPr="006151B0" w:rsidRDefault="00EF42EE" w:rsidP="00EF42EE">
            <w:pPr>
              <w:pStyle w:val="Textocuadroneg"/>
              <w:jc w:val="both"/>
              <w:rPr>
                <w:color w:val="FFFFFF" w:themeColor="background1"/>
                <w:sz w:val="2"/>
                <w:szCs w:val="2"/>
              </w:rPr>
            </w:pPr>
          </w:p>
        </w:tc>
      </w:tr>
      <w:tr w:rsidR="00EF42EE" w:rsidRPr="006151B0" w14:paraId="2182D29C" w14:textId="77777777" w:rsidTr="00EF42EE">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7B590787" w14:textId="77777777" w:rsidR="00EF42EE" w:rsidRPr="006151B0" w:rsidRDefault="00EF42EE" w:rsidP="00EF42EE">
            <w:pPr>
              <w:pStyle w:val="Textocuadroneg"/>
              <w:jc w:val="both"/>
              <w:rPr>
                <w:color w:val="FFFFFF" w:themeColor="background1"/>
                <w:sz w:val="2"/>
                <w:szCs w:val="2"/>
              </w:rPr>
            </w:pPr>
          </w:p>
        </w:tc>
      </w:tr>
      <w:tr w:rsidR="00EF42EE" w:rsidRPr="000B330C" w14:paraId="22B9044A" w14:textId="77777777" w:rsidTr="00EF42EE">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32D67B39" w14:textId="77777777" w:rsidR="00EF42EE" w:rsidRPr="000B330C" w:rsidRDefault="00EF42EE" w:rsidP="00EF42EE">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6941F74C" w14:textId="77777777" w:rsidR="00EF42EE" w:rsidRPr="006E6B9D" w:rsidRDefault="00EF42EE" w:rsidP="00EF42EE">
            <w:pPr>
              <w:pStyle w:val="Textocuadroneg"/>
              <w:jc w:val="both"/>
              <w:rPr>
                <w:b w:val="0"/>
                <w:sz w:val="16"/>
                <w:szCs w:val="16"/>
              </w:rPr>
            </w:pPr>
            <w:r w:rsidRPr="005373EE">
              <w:rPr>
                <w:b w:val="0"/>
                <w:sz w:val="16"/>
                <w:szCs w:val="16"/>
              </w:rPr>
              <w:t>Mostrar los resultados, cobertura y presupuesto, así como sus fortalezas, oportunidades, debilidades, amenazas, recomendaciones, además de la relación con la Coordinación General de Programas para el Desarrollo y las afectaciones o acciones relacionadas con la emergencia sanitaria provocada por la COVID-19 de los programas y acciones de desarrollo social.</w:t>
            </w:r>
          </w:p>
        </w:tc>
      </w:tr>
      <w:tr w:rsidR="00EF42EE" w:rsidRPr="000B330C" w14:paraId="1955B6B1" w14:textId="77777777" w:rsidTr="00EF42EE">
        <w:trPr>
          <w:trHeight w:val="583"/>
          <w:jc w:val="center"/>
        </w:trPr>
        <w:tc>
          <w:tcPr>
            <w:tcW w:w="2405" w:type="dxa"/>
            <w:gridSpan w:val="2"/>
            <w:shd w:val="clear" w:color="auto" w:fill="D9D9D9" w:themeFill="background1" w:themeFillShade="D9"/>
            <w:vAlign w:val="center"/>
          </w:tcPr>
          <w:p w14:paraId="2EE65104" w14:textId="77777777" w:rsidR="00EF42EE" w:rsidRPr="000B330C" w:rsidRDefault="00EF42EE" w:rsidP="00EF42EE">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54BEE0E4" w14:textId="77777777" w:rsidR="00EF42EE" w:rsidRPr="000B330C" w:rsidRDefault="00EF42EE" w:rsidP="00EF42EE">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39C66DE2" w14:textId="77777777" w:rsidR="00EF42EE" w:rsidRPr="000B330C" w:rsidRDefault="00EF42EE" w:rsidP="00EF42EE">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0C7255E4" w14:textId="77777777" w:rsidR="00EF42EE" w:rsidRPr="000B330C" w:rsidRDefault="00EF42EE" w:rsidP="00EF42EE">
            <w:pPr>
              <w:pStyle w:val="Textocuadroneg"/>
              <w:rPr>
                <w:b w:val="0"/>
                <w:sz w:val="16"/>
                <w:szCs w:val="16"/>
              </w:rPr>
            </w:pPr>
            <w:r>
              <w:rPr>
                <w:b w:val="0"/>
                <w:sz w:val="16"/>
                <w:szCs w:val="16"/>
              </w:rPr>
              <w:t>2021</w:t>
            </w:r>
          </w:p>
        </w:tc>
      </w:tr>
      <w:tr w:rsidR="00EF42EE" w:rsidRPr="00981F7D" w14:paraId="2C50E0CF" w14:textId="77777777" w:rsidTr="00EF42EE">
        <w:trPr>
          <w:trHeight w:val="583"/>
          <w:jc w:val="center"/>
        </w:trPr>
        <w:tc>
          <w:tcPr>
            <w:tcW w:w="988" w:type="dxa"/>
            <w:shd w:val="clear" w:color="auto" w:fill="FFFFFF" w:themeFill="background1"/>
            <w:vAlign w:val="center"/>
            <w:hideMark/>
          </w:tcPr>
          <w:p w14:paraId="084E53E2" w14:textId="77777777" w:rsidR="00EF42EE" w:rsidRPr="000B330C" w:rsidRDefault="00EF42EE" w:rsidP="00EF42EE">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3FF4C5B1" w14:textId="77777777" w:rsidR="00EF42EE" w:rsidRPr="00981F7D" w:rsidRDefault="00EF42EE" w:rsidP="00EF42EE">
            <w:pPr>
              <w:pStyle w:val="CABEZA"/>
              <w:rPr>
                <w:b w:val="0"/>
                <w:bCs/>
                <w:sz w:val="16"/>
                <w:szCs w:val="16"/>
                <w:lang w:val="es-MX"/>
              </w:rPr>
            </w:pPr>
            <w:r>
              <w:rPr>
                <w:b w:val="0"/>
                <w:bCs/>
                <w:sz w:val="16"/>
                <w:szCs w:val="16"/>
                <w:lang w:val="es-MX"/>
              </w:rPr>
              <w:t>08 Agricultura</w:t>
            </w:r>
          </w:p>
        </w:tc>
      </w:tr>
      <w:tr w:rsidR="00EF42EE" w:rsidRPr="000454A1" w14:paraId="38C4A9BB" w14:textId="77777777" w:rsidTr="00EF42EE">
        <w:trPr>
          <w:trHeight w:val="583"/>
          <w:jc w:val="center"/>
        </w:trPr>
        <w:tc>
          <w:tcPr>
            <w:tcW w:w="988" w:type="dxa"/>
            <w:shd w:val="clear" w:color="auto" w:fill="D9D9D9" w:themeFill="background1" w:themeFillShade="D9"/>
            <w:vAlign w:val="center"/>
            <w:hideMark/>
          </w:tcPr>
          <w:p w14:paraId="35CD1FF2" w14:textId="77777777" w:rsidR="00EF42EE" w:rsidRPr="000B330C" w:rsidRDefault="00EF42EE" w:rsidP="00EF42EE">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194F49FA" w14:textId="77777777" w:rsidR="00EF42EE" w:rsidRPr="000B330C" w:rsidRDefault="00EF42EE" w:rsidP="00EF42EE">
            <w:pPr>
              <w:pStyle w:val="Textocuadro"/>
              <w:rPr>
                <w:sz w:val="16"/>
                <w:szCs w:val="16"/>
              </w:rPr>
            </w:pPr>
            <w:r>
              <w:rPr>
                <w:sz w:val="16"/>
                <w:szCs w:val="16"/>
              </w:rPr>
              <w:t>S052</w:t>
            </w:r>
          </w:p>
        </w:tc>
        <w:tc>
          <w:tcPr>
            <w:tcW w:w="2126" w:type="dxa"/>
            <w:shd w:val="clear" w:color="auto" w:fill="D9D9D9" w:themeFill="background1" w:themeFillShade="D9"/>
            <w:vAlign w:val="center"/>
            <w:hideMark/>
          </w:tcPr>
          <w:p w14:paraId="11D5C51A" w14:textId="77777777" w:rsidR="00EF42EE" w:rsidRPr="000B330C" w:rsidRDefault="00EF42EE" w:rsidP="00EF42EE">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50F742A6" w14:textId="77777777" w:rsidR="00EF42EE" w:rsidRPr="000454A1" w:rsidRDefault="00EF42EE" w:rsidP="00EF42EE">
            <w:pPr>
              <w:pStyle w:val="Textocuadro"/>
              <w:rPr>
                <w:sz w:val="16"/>
                <w:szCs w:val="16"/>
              </w:rPr>
            </w:pPr>
            <w:r w:rsidRPr="00135F3E">
              <w:rPr>
                <w:sz w:val="16"/>
                <w:szCs w:val="16"/>
              </w:rPr>
              <w:t>Programa de Abasto Social de Leche.</w:t>
            </w:r>
          </w:p>
        </w:tc>
      </w:tr>
      <w:tr w:rsidR="00EF42EE" w:rsidRPr="000B330C" w14:paraId="0AD11C4B" w14:textId="77777777" w:rsidTr="00EF42EE">
        <w:trPr>
          <w:trHeight w:val="583"/>
          <w:jc w:val="center"/>
        </w:trPr>
        <w:tc>
          <w:tcPr>
            <w:tcW w:w="2405" w:type="dxa"/>
            <w:gridSpan w:val="2"/>
            <w:shd w:val="clear" w:color="auto" w:fill="auto"/>
            <w:vAlign w:val="center"/>
            <w:hideMark/>
          </w:tcPr>
          <w:p w14:paraId="6BB03316" w14:textId="77777777" w:rsidR="00EF42EE" w:rsidRPr="000B330C" w:rsidRDefault="00EF42EE" w:rsidP="00EF42EE">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61A4D01F" w14:textId="77777777" w:rsidR="00EF42EE" w:rsidRPr="00EF42EE" w:rsidRDefault="00EF42EE" w:rsidP="00EF42EE">
            <w:pPr>
              <w:pStyle w:val="Textocuadro"/>
              <w:rPr>
                <w:sz w:val="16"/>
                <w:szCs w:val="16"/>
                <w:lang w:val="es-MX"/>
              </w:rPr>
            </w:pPr>
            <w:proofErr w:type="spellStart"/>
            <w:r w:rsidRPr="00135F3E">
              <w:rPr>
                <w:sz w:val="16"/>
                <w:szCs w:val="16"/>
              </w:rPr>
              <w:t>Liconsa</w:t>
            </w:r>
            <w:proofErr w:type="spellEnd"/>
            <w:r w:rsidRPr="00135F3E">
              <w:rPr>
                <w:sz w:val="16"/>
                <w:szCs w:val="16"/>
              </w:rPr>
              <w:t>, S.A. de C.V.</w:t>
            </w:r>
          </w:p>
        </w:tc>
      </w:tr>
      <w:tr w:rsidR="00EF42EE" w:rsidRPr="000454A1" w14:paraId="00E929DF" w14:textId="77777777" w:rsidTr="00EF42EE">
        <w:trPr>
          <w:trHeight w:val="317"/>
          <w:jc w:val="center"/>
        </w:trPr>
        <w:tc>
          <w:tcPr>
            <w:tcW w:w="2405" w:type="dxa"/>
            <w:gridSpan w:val="2"/>
            <w:vMerge w:val="restart"/>
            <w:shd w:val="clear" w:color="auto" w:fill="D9D9D9" w:themeFill="background1" w:themeFillShade="D9"/>
            <w:vAlign w:val="center"/>
          </w:tcPr>
          <w:p w14:paraId="1337135C" w14:textId="77777777" w:rsidR="00EF42EE" w:rsidRPr="00A728BB" w:rsidRDefault="00EF42EE" w:rsidP="00EF42EE">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42EE670B" w14:textId="77777777" w:rsidR="00EF42EE" w:rsidRPr="00A728BB" w:rsidRDefault="00EF42EE" w:rsidP="00EF42EE">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4EF3FACB" w14:textId="77777777" w:rsidR="00EF42EE" w:rsidRPr="000454A1" w:rsidRDefault="00EF42EE" w:rsidP="00EF42EE">
            <w:pPr>
              <w:pStyle w:val="Textocuadro"/>
              <w:rPr>
                <w:sz w:val="16"/>
                <w:szCs w:val="16"/>
              </w:rPr>
            </w:pPr>
            <w:r w:rsidRPr="005373EE">
              <w:rPr>
                <w:sz w:val="16"/>
                <w:szCs w:val="16"/>
              </w:rPr>
              <w:t>Dirección General de Supervisión, Evaluación y Rendición de Cuentas.</w:t>
            </w:r>
          </w:p>
        </w:tc>
      </w:tr>
      <w:tr w:rsidR="00EF42EE" w:rsidRPr="000454A1" w14:paraId="47E46C4E" w14:textId="77777777" w:rsidTr="00EF42EE">
        <w:trPr>
          <w:trHeight w:val="293"/>
          <w:jc w:val="center"/>
        </w:trPr>
        <w:tc>
          <w:tcPr>
            <w:tcW w:w="2405" w:type="dxa"/>
            <w:gridSpan w:val="2"/>
            <w:vMerge/>
            <w:vAlign w:val="center"/>
          </w:tcPr>
          <w:p w14:paraId="0BF8079D" w14:textId="77777777" w:rsidR="00EF42EE" w:rsidRPr="00A728BB" w:rsidRDefault="00EF42EE" w:rsidP="00EF42EE">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4548BCF8" w14:textId="77777777" w:rsidR="00EF42EE" w:rsidRPr="00A728BB" w:rsidRDefault="00EF42EE" w:rsidP="00EF42EE">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12865E82" w14:textId="77777777" w:rsidR="00EF42EE" w:rsidRPr="000454A1" w:rsidRDefault="00EF42EE" w:rsidP="00EF42EE">
            <w:pPr>
              <w:pStyle w:val="Textocuadro"/>
              <w:spacing w:before="0"/>
              <w:rPr>
                <w:sz w:val="16"/>
                <w:szCs w:val="16"/>
              </w:rPr>
            </w:pPr>
            <w:r w:rsidRPr="005373EE">
              <w:rPr>
                <w:sz w:val="16"/>
                <w:szCs w:val="16"/>
              </w:rPr>
              <w:t>Ricardo Jaspeado Montiel</w:t>
            </w:r>
          </w:p>
        </w:tc>
      </w:tr>
      <w:tr w:rsidR="00EF42EE" w:rsidRPr="000454A1" w14:paraId="283AE2E3" w14:textId="77777777" w:rsidTr="00EF42EE">
        <w:trPr>
          <w:trHeight w:val="360"/>
          <w:jc w:val="center"/>
        </w:trPr>
        <w:tc>
          <w:tcPr>
            <w:tcW w:w="2405" w:type="dxa"/>
            <w:gridSpan w:val="2"/>
            <w:vMerge/>
            <w:vAlign w:val="center"/>
          </w:tcPr>
          <w:p w14:paraId="211BC654" w14:textId="77777777" w:rsidR="00EF42EE" w:rsidRPr="00A728BB" w:rsidRDefault="00EF42EE" w:rsidP="00EF42EE">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41943DC3" w14:textId="77777777" w:rsidR="00EF42EE" w:rsidRPr="00A728BB" w:rsidRDefault="00EF42EE" w:rsidP="00EF42EE">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F1232FC" w14:textId="77777777" w:rsidR="00EF42EE" w:rsidRPr="006E6B9D" w:rsidRDefault="00EF42EE" w:rsidP="00EF42EE">
            <w:pPr>
              <w:rPr>
                <w:rFonts w:ascii="Montserrat" w:eastAsia="Times New Roman" w:hAnsi="Montserrat"/>
                <w:sz w:val="16"/>
                <w:szCs w:val="16"/>
                <w:lang w:val="es-ES" w:eastAsia="en-US"/>
              </w:rPr>
            </w:pPr>
            <w:r w:rsidRPr="005373EE">
              <w:rPr>
                <w:rFonts w:ascii="Montserrat" w:eastAsia="Times New Roman" w:hAnsi="Montserrat"/>
                <w:sz w:val="16"/>
                <w:szCs w:val="16"/>
                <w:lang w:val="es-ES" w:eastAsia="en-US"/>
              </w:rPr>
              <w:t>Ezequiel García Hernández</w:t>
            </w:r>
          </w:p>
        </w:tc>
      </w:tr>
      <w:tr w:rsidR="00EF42EE" w:rsidRPr="000B330C" w14:paraId="22E5ACD8" w14:textId="77777777" w:rsidTr="00EF42EE">
        <w:trPr>
          <w:trHeight w:val="583"/>
          <w:jc w:val="center"/>
        </w:trPr>
        <w:tc>
          <w:tcPr>
            <w:tcW w:w="2405" w:type="dxa"/>
            <w:gridSpan w:val="2"/>
            <w:shd w:val="clear" w:color="auto" w:fill="auto"/>
            <w:vAlign w:val="center"/>
          </w:tcPr>
          <w:p w14:paraId="761EE352" w14:textId="77777777" w:rsidR="00EF42EE" w:rsidRPr="000B330C" w:rsidRDefault="00EF42EE" w:rsidP="00EF42EE">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1A03BE39"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auto"/>
            <w:vAlign w:val="center"/>
          </w:tcPr>
          <w:p w14:paraId="1CA546E2" w14:textId="77777777" w:rsidR="00EF42EE" w:rsidRPr="000B330C" w:rsidRDefault="00EF42EE" w:rsidP="00EF42EE">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0B9D0C18" w14:textId="77777777" w:rsidR="00EF42EE" w:rsidRPr="000B330C" w:rsidRDefault="00EF42EE" w:rsidP="00EF42EE">
            <w:pPr>
              <w:pStyle w:val="Textocuadro"/>
              <w:rPr>
                <w:sz w:val="16"/>
                <w:szCs w:val="16"/>
              </w:rPr>
            </w:pPr>
            <w:r>
              <w:rPr>
                <w:sz w:val="16"/>
                <w:szCs w:val="16"/>
              </w:rPr>
              <w:t>No aplica</w:t>
            </w:r>
          </w:p>
        </w:tc>
      </w:tr>
      <w:tr w:rsidR="00EF42EE" w:rsidRPr="000B330C" w14:paraId="6043573C" w14:textId="77777777" w:rsidTr="00EF42EE">
        <w:trPr>
          <w:trHeight w:val="583"/>
          <w:jc w:val="center"/>
        </w:trPr>
        <w:tc>
          <w:tcPr>
            <w:tcW w:w="2405" w:type="dxa"/>
            <w:gridSpan w:val="2"/>
            <w:shd w:val="clear" w:color="auto" w:fill="D9D9D9" w:themeFill="background1" w:themeFillShade="D9"/>
            <w:vAlign w:val="center"/>
          </w:tcPr>
          <w:p w14:paraId="60248FD1" w14:textId="77777777" w:rsidR="00EF42EE" w:rsidRPr="000B330C" w:rsidRDefault="00EF42EE" w:rsidP="00EF42EE">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75AE2B5A"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35C20126" w14:textId="77777777" w:rsidR="00EF42EE" w:rsidRPr="000B330C" w:rsidRDefault="00EF42EE" w:rsidP="00EF42EE">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6EB2E68B" w14:textId="77777777" w:rsidR="00EF42EE" w:rsidRPr="000B330C" w:rsidRDefault="00EF42EE" w:rsidP="00EF42EE">
            <w:pPr>
              <w:pStyle w:val="Textocuadro"/>
              <w:spacing w:before="0"/>
              <w:rPr>
                <w:sz w:val="16"/>
                <w:szCs w:val="16"/>
              </w:rPr>
            </w:pPr>
            <w:r>
              <w:rPr>
                <w:sz w:val="16"/>
                <w:szCs w:val="16"/>
              </w:rPr>
              <w:t>No aplica</w:t>
            </w:r>
          </w:p>
        </w:tc>
      </w:tr>
      <w:tr w:rsidR="00EF42EE" w:rsidRPr="000B330C" w14:paraId="7E13E5DA" w14:textId="77777777" w:rsidTr="00EF42EE">
        <w:trPr>
          <w:trHeight w:val="583"/>
          <w:jc w:val="center"/>
        </w:trPr>
        <w:tc>
          <w:tcPr>
            <w:tcW w:w="2405" w:type="dxa"/>
            <w:gridSpan w:val="2"/>
            <w:shd w:val="clear" w:color="auto" w:fill="auto"/>
            <w:vAlign w:val="center"/>
          </w:tcPr>
          <w:p w14:paraId="127672A4" w14:textId="77777777" w:rsidR="00EF42EE" w:rsidRPr="000B330C" w:rsidRDefault="00EF42EE" w:rsidP="00EF42EE">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6518A8E2" w14:textId="77777777" w:rsidR="00EF42EE" w:rsidRPr="00401D59" w:rsidRDefault="00EF42EE" w:rsidP="00EF42EE">
            <w:pPr>
              <w:pStyle w:val="Textocuadro"/>
              <w:spacing w:before="0"/>
              <w:rPr>
                <w:sz w:val="16"/>
                <w:szCs w:val="16"/>
              </w:rPr>
            </w:pPr>
            <w:r w:rsidRPr="1887E5C0">
              <w:rPr>
                <w:rFonts w:eastAsiaTheme="minorEastAsia" w:cstheme="minorBidi"/>
                <w:sz w:val="16"/>
                <w:szCs w:val="16"/>
                <w:lang w:val="es-MX"/>
              </w:rPr>
              <w:t>Consejo Nacional de Evaluación de la Política de Desarrollo Social</w:t>
            </w:r>
          </w:p>
        </w:tc>
      </w:tr>
      <w:tr w:rsidR="00EF42EE" w:rsidRPr="00A73F1B" w14:paraId="3EFDC9E8" w14:textId="77777777" w:rsidTr="00EF42EE">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5C65D0C8" w14:textId="77777777" w:rsidR="00EF42EE" w:rsidRPr="000B330C" w:rsidRDefault="00EF42EE" w:rsidP="00EF42EE">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49077AC6" w14:textId="77777777" w:rsidR="00EF42EE" w:rsidRPr="00A73F1B" w:rsidRDefault="008322AF" w:rsidP="00EF42EE">
            <w:pPr>
              <w:pStyle w:val="Textocuadro"/>
              <w:spacing w:before="0"/>
              <w:rPr>
                <w:sz w:val="16"/>
                <w:szCs w:val="16"/>
                <w:lang w:val="es-MX"/>
              </w:rPr>
            </w:pPr>
            <w:r w:rsidRPr="008322AF">
              <w:rPr>
                <w:sz w:val="16"/>
                <w:szCs w:val="16"/>
                <w:lang w:val="es-MX"/>
              </w:rPr>
              <w:t>https://www.transparenciapresupuestaria.gob.mx/work/models/PTP/programas/sed/evaluaciones/2022/08S052PCFM21.rar</w:t>
            </w:r>
          </w:p>
        </w:tc>
      </w:tr>
    </w:tbl>
    <w:p w14:paraId="2937AA2A" w14:textId="77777777" w:rsidR="00EF42EE" w:rsidRDefault="00EF42EE" w:rsidP="009F34EE">
      <w:pPr>
        <w:spacing w:after="0"/>
        <w:rPr>
          <w:b/>
          <w:lang w:val="es-MX"/>
        </w:rPr>
      </w:pPr>
    </w:p>
    <w:p w14:paraId="5787E1C7" w14:textId="77777777" w:rsidR="00EF42EE" w:rsidRPr="002C441D" w:rsidRDefault="00EF42EE" w:rsidP="00EF42EE">
      <w:pPr>
        <w:rPr>
          <w:b/>
          <w:lang w:val="es-MX"/>
        </w:rPr>
      </w:pPr>
      <w:r w:rsidRPr="31A9071D">
        <w:rPr>
          <w:b/>
          <w:lang w:val="es-MX"/>
        </w:rPr>
        <w:t>Descripción del Programa</w:t>
      </w:r>
    </w:p>
    <w:p w14:paraId="12ED64F0" w14:textId="77777777" w:rsidR="00EF42EE" w:rsidRDefault="00EF42EE" w:rsidP="00EF42EE">
      <w:pPr>
        <w:jc w:val="both"/>
      </w:pPr>
      <w:r>
        <w:t xml:space="preserve">El objeto del programa es contribuir al bienestar social mediante el mejoramiento en acceso a la alimentación de las personas beneficiarias integrantes de los hogares de más bajos ingresos, a través del acceso al consumo de leche fortificada, de calidad y bajo precio. La dotación de leche autorizada es de hasta cuatro litros a la semana por persona beneficiaria registrada en el padrón y cada hogar tendrá derecho a adquirir un máximo de 24 litros a la semana, el Consejo de Administración de </w:t>
      </w:r>
      <w:proofErr w:type="spellStart"/>
      <w:r>
        <w:t>Liconsa</w:t>
      </w:r>
      <w:proofErr w:type="spellEnd"/>
      <w:r>
        <w:t xml:space="preserve"> definirá el rango de precios aplicables en el territorio Nacional.</w:t>
      </w:r>
    </w:p>
    <w:p w14:paraId="38461644" w14:textId="77777777" w:rsidR="00EF42EE" w:rsidRDefault="00EF42EE" w:rsidP="00EF42EE">
      <w:pPr>
        <w:rPr>
          <w:b/>
          <w:lang w:val="es-MX"/>
        </w:rPr>
      </w:pPr>
      <w:r w:rsidRPr="31A9071D">
        <w:rPr>
          <w:b/>
          <w:lang w:val="es-MX"/>
        </w:rPr>
        <w:t>Principales hallazgos de la evaluación</w:t>
      </w:r>
    </w:p>
    <w:p w14:paraId="73D108B0" w14:textId="4E35FA5A" w:rsidR="00787AFD" w:rsidRDefault="00F40E85" w:rsidP="00A72DF7">
      <w:pPr>
        <w:autoSpaceDE w:val="0"/>
        <w:autoSpaceDN w:val="0"/>
        <w:adjustRightInd w:val="0"/>
        <w:spacing w:before="120"/>
        <w:jc w:val="both"/>
      </w:pPr>
      <w:r>
        <w:t>Como</w:t>
      </w:r>
      <w:r w:rsidR="00EF42EE">
        <w:t xml:space="preserve"> resultado de la Política de $1.00 por litro de leche en los municipios con bajo Índice de Desarrollo Humano, se logró que los beneficiarios adquirieran el doble de la leche que consumían normalmente; en el ejercicio fiscal 2020 se logró que el margen de ahorro </w:t>
      </w:r>
      <w:r w:rsidR="00EF42EE">
        <w:lastRenderedPageBreak/>
        <w:t xml:space="preserve">por cada litro de leche </w:t>
      </w:r>
      <w:proofErr w:type="spellStart"/>
      <w:r w:rsidR="00EF42EE">
        <w:t>Liconsa</w:t>
      </w:r>
      <w:proofErr w:type="spellEnd"/>
      <w:r w:rsidR="00EF42EE">
        <w:t xml:space="preserve"> adquirido por los beneficiarios fuera del 74.56% del precio comercial promedio de litro de leche equivalente.</w:t>
      </w:r>
    </w:p>
    <w:p w14:paraId="0B84B4CC" w14:textId="77777777" w:rsidR="00EF42EE" w:rsidRPr="00A72DF7" w:rsidRDefault="00EF42EE" w:rsidP="00A72DF7">
      <w:pPr>
        <w:spacing w:before="120"/>
      </w:pPr>
      <w:r w:rsidRPr="31A9071D">
        <w:rPr>
          <w:b/>
          <w:lang w:val="es-MX"/>
        </w:rPr>
        <w:t>Principales recomendaciones de la evaluación</w:t>
      </w:r>
    </w:p>
    <w:p w14:paraId="7D189EB8" w14:textId="77777777" w:rsidR="00787AFD" w:rsidRPr="00A72DF7" w:rsidRDefault="00EF42EE" w:rsidP="00CC7B18">
      <w:pPr>
        <w:spacing w:before="120" w:after="0"/>
        <w:jc w:val="both"/>
        <w:rPr>
          <w:rFonts w:eastAsia="Century Gothic"/>
          <w:kern w:val="20"/>
          <w:lang w:val="es-MX" w:eastAsia="ja-JP"/>
        </w:rPr>
      </w:pPr>
      <w:r w:rsidRPr="00135F3E">
        <w:rPr>
          <w:rFonts w:eastAsia="Century Gothic"/>
          <w:kern w:val="20"/>
          <w:lang w:val="es-MX" w:eastAsia="ja-JP"/>
        </w:rPr>
        <w:t xml:space="preserve">Elaborar un diagnóstico en el que se defina el problema general que se busca atender con la intervención del PASL, así como los objetivos específicos que se buscan alcanzar en cada uno de los grupos definidos en las ROP. Asimismo, la definición del problema debe considerar que la brecha entre la PP y la PO tiene que ser razonable, de tal forma que haya certeza de que en algún punto del tiempo van a converger. </w:t>
      </w:r>
    </w:p>
    <w:p w14:paraId="348DE3EB" w14:textId="77777777" w:rsidR="00EF42EE" w:rsidRPr="005373EE" w:rsidRDefault="00EF42EE" w:rsidP="00A72DF7">
      <w:pPr>
        <w:spacing w:before="120"/>
        <w:rPr>
          <w:b/>
          <w:lang w:val="es-MX"/>
        </w:rPr>
      </w:pPr>
      <w:r w:rsidRPr="31A9071D">
        <w:rPr>
          <w:b/>
          <w:lang w:val="es-MX"/>
        </w:rPr>
        <w:t>Recomendaciones para el proceso de programación y presupuestación</w:t>
      </w:r>
    </w:p>
    <w:p w14:paraId="426D7794" w14:textId="77777777" w:rsidR="00EF42EE" w:rsidRPr="002C441D" w:rsidRDefault="00787AFD" w:rsidP="00EF42EE">
      <w:pPr>
        <w:jc w:val="both"/>
        <w:rPr>
          <w:rFonts w:eastAsia="Century Gothic"/>
          <w:kern w:val="20"/>
          <w:lang w:val="es-MX" w:eastAsia="ja-JP"/>
        </w:rPr>
      </w:pPr>
      <w:r>
        <w:rPr>
          <w:rFonts w:eastAsia="Century Gothic"/>
          <w:kern w:val="20"/>
          <w:lang w:val="es-MX" w:eastAsia="ja-JP"/>
        </w:rPr>
        <w:t>N</w:t>
      </w:r>
      <w:r w:rsidR="00EF42EE" w:rsidRPr="00135F3E">
        <w:rPr>
          <w:rFonts w:eastAsia="Century Gothic"/>
          <w:kern w:val="20"/>
          <w:lang w:val="es-MX" w:eastAsia="ja-JP"/>
        </w:rPr>
        <w:t>o se tienen recomendaciones.</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EF42EE" w:rsidRPr="006151B0" w14:paraId="5FD658BC" w14:textId="77777777" w:rsidTr="00EF42EE">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C912DFF" w14:textId="77777777" w:rsidR="00EF42EE" w:rsidRPr="00060159" w:rsidRDefault="00760130" w:rsidP="00EF42EE">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19</w:t>
            </w:r>
            <w:r w:rsidR="00EF42EE" w:rsidRPr="00060159">
              <w:rPr>
                <w:rFonts w:ascii="Montserrat" w:hAnsi="Montserrat"/>
                <w:b/>
                <w:bCs/>
                <w:sz w:val="18"/>
                <w:szCs w:val="18"/>
                <w:lang w:val="es-MX"/>
              </w:rPr>
              <w:t xml:space="preserve"> DE </w:t>
            </w:r>
            <w:r>
              <w:rPr>
                <w:rFonts w:ascii="Montserrat" w:hAnsi="Montserrat"/>
                <w:b/>
                <w:bCs/>
                <w:sz w:val="18"/>
                <w:szCs w:val="18"/>
                <w:lang w:val="es-MX"/>
              </w:rPr>
              <w:t>115</w:t>
            </w:r>
          </w:p>
          <w:p w14:paraId="689E898B" w14:textId="77777777" w:rsidR="00EF42EE" w:rsidRPr="00060159" w:rsidRDefault="00EF42EE" w:rsidP="00EF42EE">
            <w:pPr>
              <w:pStyle w:val="Textocuadro"/>
              <w:ind w:left="-105" w:right="616"/>
              <w:jc w:val="both"/>
              <w:rPr>
                <w:rFonts w:cs="Arial"/>
                <w:b/>
                <w:bCs/>
                <w:sz w:val="18"/>
                <w:szCs w:val="18"/>
                <w:lang w:val="es-MX" w:eastAsia="es-ES"/>
              </w:rPr>
            </w:pPr>
            <w:r w:rsidRPr="00060159">
              <w:rPr>
                <w:rFonts w:cs="Arial"/>
                <w:b/>
                <w:bCs/>
                <w:sz w:val="18"/>
                <w:szCs w:val="18"/>
                <w:lang w:val="es-MX" w:eastAsia="es-ES"/>
              </w:rPr>
              <w:t xml:space="preserve">Ficha de Monitoreo y Evaluación 2020-2021 </w:t>
            </w:r>
            <w:r>
              <w:rPr>
                <w:rFonts w:cs="Arial"/>
                <w:b/>
                <w:bCs/>
                <w:sz w:val="18"/>
                <w:szCs w:val="18"/>
                <w:lang w:val="es-MX" w:eastAsia="es-ES"/>
              </w:rPr>
              <w:t>S053 “Programa de Abasto Rural”</w:t>
            </w:r>
          </w:p>
          <w:p w14:paraId="250F87B8" w14:textId="77777777" w:rsidR="00EF42EE" w:rsidRPr="006151B0" w:rsidRDefault="00EF42EE" w:rsidP="00EF42EE">
            <w:pPr>
              <w:pStyle w:val="SUBCAB7"/>
              <w:jc w:val="both"/>
              <w:rPr>
                <w:sz w:val="2"/>
                <w:szCs w:val="2"/>
              </w:rPr>
            </w:pPr>
          </w:p>
        </w:tc>
      </w:tr>
      <w:tr w:rsidR="00EF42EE" w:rsidRPr="006151B0" w14:paraId="3A8CE36F" w14:textId="77777777" w:rsidTr="00EF42EE">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3D171BA8" w14:textId="77777777" w:rsidR="00EF42EE" w:rsidRPr="006151B0" w:rsidRDefault="00EF42EE" w:rsidP="00EF42EE">
            <w:pPr>
              <w:pStyle w:val="SUBCAB7"/>
              <w:jc w:val="both"/>
              <w:rPr>
                <w:sz w:val="2"/>
                <w:szCs w:val="2"/>
              </w:rPr>
            </w:pPr>
          </w:p>
        </w:tc>
      </w:tr>
      <w:tr w:rsidR="00EF42EE" w:rsidRPr="009332B5" w14:paraId="11C555A9" w14:textId="77777777" w:rsidTr="00EF42EE">
        <w:trPr>
          <w:trHeight w:val="572"/>
          <w:jc w:val="center"/>
        </w:trPr>
        <w:tc>
          <w:tcPr>
            <w:tcW w:w="2405" w:type="dxa"/>
            <w:gridSpan w:val="2"/>
            <w:tcBorders>
              <w:top w:val="nil"/>
              <w:bottom w:val="nil"/>
            </w:tcBorders>
            <w:shd w:val="clear" w:color="auto" w:fill="D4C19C"/>
            <w:vAlign w:val="center"/>
          </w:tcPr>
          <w:p w14:paraId="49FDE646" w14:textId="77777777" w:rsidR="00EF42EE" w:rsidRPr="000B330C" w:rsidRDefault="00EF42EE" w:rsidP="00EF42EE">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2C77FA2D" w14:textId="77777777" w:rsidR="00EF42EE" w:rsidRPr="009332B5" w:rsidRDefault="00EF42EE" w:rsidP="00EF42EE">
            <w:pPr>
              <w:pStyle w:val="Textocuadroneg"/>
              <w:jc w:val="both"/>
              <w:rPr>
                <w:bCs/>
                <w:color w:val="FFFFFF" w:themeColor="background1"/>
                <w:sz w:val="16"/>
                <w:szCs w:val="16"/>
              </w:rPr>
            </w:pPr>
            <w:r w:rsidRPr="00515F24">
              <w:rPr>
                <w:bCs/>
                <w:color w:val="FFFFFF" w:themeColor="background1"/>
                <w:sz w:val="16"/>
                <w:szCs w:val="16"/>
              </w:rPr>
              <w:t>Fic</w:t>
            </w:r>
            <w:r>
              <w:rPr>
                <w:bCs/>
                <w:color w:val="FFFFFF" w:themeColor="background1"/>
                <w:sz w:val="16"/>
                <w:szCs w:val="16"/>
              </w:rPr>
              <w:t>ha de Monitoreo y Evaluación 2020-2021</w:t>
            </w:r>
            <w:r w:rsidRPr="00515F24">
              <w:rPr>
                <w:bCs/>
                <w:color w:val="FFFFFF" w:themeColor="background1"/>
                <w:sz w:val="16"/>
                <w:szCs w:val="16"/>
              </w:rPr>
              <w:t xml:space="preserve"> </w:t>
            </w:r>
          </w:p>
        </w:tc>
      </w:tr>
      <w:tr w:rsidR="00EF42EE" w:rsidRPr="006151B0" w14:paraId="2BAD0685" w14:textId="77777777" w:rsidTr="00EF42EE">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A73E88B" w14:textId="77777777" w:rsidR="00EF42EE" w:rsidRPr="006151B0" w:rsidRDefault="00EF42EE" w:rsidP="00EF42EE">
            <w:pPr>
              <w:pStyle w:val="Textocuadroneg"/>
              <w:jc w:val="both"/>
              <w:rPr>
                <w:color w:val="FFFFFF" w:themeColor="background1"/>
                <w:sz w:val="2"/>
                <w:szCs w:val="2"/>
              </w:rPr>
            </w:pPr>
          </w:p>
        </w:tc>
      </w:tr>
      <w:tr w:rsidR="00EF42EE" w:rsidRPr="006151B0" w14:paraId="5612CCC8" w14:textId="77777777" w:rsidTr="00EF42EE">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27DFF6FB" w14:textId="77777777" w:rsidR="00EF42EE" w:rsidRPr="006151B0" w:rsidRDefault="00EF42EE" w:rsidP="00EF42EE">
            <w:pPr>
              <w:pStyle w:val="Textocuadroneg"/>
              <w:jc w:val="both"/>
              <w:rPr>
                <w:color w:val="FFFFFF" w:themeColor="background1"/>
                <w:sz w:val="2"/>
                <w:szCs w:val="2"/>
              </w:rPr>
            </w:pPr>
          </w:p>
        </w:tc>
      </w:tr>
      <w:tr w:rsidR="00EF42EE" w:rsidRPr="000B330C" w14:paraId="2C1F9E6A" w14:textId="77777777" w:rsidTr="00EF42EE">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2A46E714" w14:textId="77777777" w:rsidR="00EF42EE" w:rsidRPr="000B330C" w:rsidRDefault="00EF42EE" w:rsidP="00EF42EE">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7D1BBC9C" w14:textId="77777777" w:rsidR="00EF42EE" w:rsidRPr="006E6B9D" w:rsidRDefault="00EF42EE" w:rsidP="00EF42EE">
            <w:pPr>
              <w:pStyle w:val="Textocuadroneg"/>
              <w:jc w:val="both"/>
              <w:rPr>
                <w:b w:val="0"/>
                <w:sz w:val="16"/>
                <w:szCs w:val="16"/>
              </w:rPr>
            </w:pPr>
            <w:r w:rsidRPr="005373EE">
              <w:rPr>
                <w:b w:val="0"/>
                <w:sz w:val="16"/>
                <w:szCs w:val="16"/>
              </w:rPr>
              <w:t>Mostrar los resultados, cobertura y presupuesto, así como sus fortalezas, oportunidades, debilidades, amenazas, recomendaciones, además de la relación con la Coordinación General de Programas para el Desarrollo y las afectaciones o acciones relacionadas con la emergencia sanitaria provocada por la COVID-19 de los programas y acciones de desarrollo social.</w:t>
            </w:r>
          </w:p>
        </w:tc>
      </w:tr>
      <w:tr w:rsidR="00EF42EE" w:rsidRPr="000B330C" w14:paraId="520CBE2C" w14:textId="77777777" w:rsidTr="00EF42EE">
        <w:trPr>
          <w:trHeight w:val="583"/>
          <w:jc w:val="center"/>
        </w:trPr>
        <w:tc>
          <w:tcPr>
            <w:tcW w:w="2405" w:type="dxa"/>
            <w:gridSpan w:val="2"/>
            <w:shd w:val="clear" w:color="auto" w:fill="D9D9D9" w:themeFill="background1" w:themeFillShade="D9"/>
            <w:vAlign w:val="center"/>
          </w:tcPr>
          <w:p w14:paraId="540D1828" w14:textId="77777777" w:rsidR="00EF42EE" w:rsidRPr="000B330C" w:rsidRDefault="00EF42EE" w:rsidP="00EF42EE">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15649398" w14:textId="77777777" w:rsidR="00EF42EE" w:rsidRPr="000B330C" w:rsidRDefault="00EF42EE" w:rsidP="00EF42EE">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4E7EF89F" w14:textId="77777777" w:rsidR="00EF42EE" w:rsidRPr="000B330C" w:rsidRDefault="00EF42EE" w:rsidP="00EF42EE">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7814D3C2" w14:textId="77777777" w:rsidR="00EF42EE" w:rsidRPr="000B330C" w:rsidRDefault="00EF42EE" w:rsidP="00EF42EE">
            <w:pPr>
              <w:pStyle w:val="Textocuadroneg"/>
              <w:rPr>
                <w:b w:val="0"/>
                <w:sz w:val="16"/>
                <w:szCs w:val="16"/>
              </w:rPr>
            </w:pPr>
            <w:r>
              <w:rPr>
                <w:b w:val="0"/>
                <w:sz w:val="16"/>
                <w:szCs w:val="16"/>
              </w:rPr>
              <w:t>2021</w:t>
            </w:r>
          </w:p>
        </w:tc>
      </w:tr>
      <w:tr w:rsidR="00EF42EE" w:rsidRPr="00981F7D" w14:paraId="4810020E" w14:textId="77777777" w:rsidTr="00EF42EE">
        <w:trPr>
          <w:trHeight w:val="583"/>
          <w:jc w:val="center"/>
        </w:trPr>
        <w:tc>
          <w:tcPr>
            <w:tcW w:w="988" w:type="dxa"/>
            <w:shd w:val="clear" w:color="auto" w:fill="FFFFFF" w:themeFill="background1"/>
            <w:vAlign w:val="center"/>
            <w:hideMark/>
          </w:tcPr>
          <w:p w14:paraId="4DE89233" w14:textId="77777777" w:rsidR="00EF42EE" w:rsidRPr="000B330C" w:rsidRDefault="00EF42EE" w:rsidP="00EF42EE">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6E3D7DCD" w14:textId="77777777" w:rsidR="00EF42EE" w:rsidRPr="00981F7D" w:rsidRDefault="00EF42EE" w:rsidP="00EF42EE">
            <w:pPr>
              <w:pStyle w:val="CABEZA"/>
              <w:rPr>
                <w:b w:val="0"/>
                <w:bCs/>
                <w:sz w:val="16"/>
                <w:szCs w:val="16"/>
                <w:lang w:val="es-MX"/>
              </w:rPr>
            </w:pPr>
            <w:r>
              <w:rPr>
                <w:b w:val="0"/>
                <w:bCs/>
                <w:sz w:val="16"/>
                <w:szCs w:val="16"/>
                <w:lang w:val="es-MX"/>
              </w:rPr>
              <w:t>08 Agricultura</w:t>
            </w:r>
          </w:p>
        </w:tc>
      </w:tr>
      <w:tr w:rsidR="00EF42EE" w:rsidRPr="000454A1" w14:paraId="6BAABB03" w14:textId="77777777" w:rsidTr="00EF42EE">
        <w:trPr>
          <w:trHeight w:val="583"/>
          <w:jc w:val="center"/>
        </w:trPr>
        <w:tc>
          <w:tcPr>
            <w:tcW w:w="988" w:type="dxa"/>
            <w:shd w:val="clear" w:color="auto" w:fill="D9D9D9" w:themeFill="background1" w:themeFillShade="D9"/>
            <w:vAlign w:val="center"/>
            <w:hideMark/>
          </w:tcPr>
          <w:p w14:paraId="292BB22C" w14:textId="77777777" w:rsidR="00EF42EE" w:rsidRPr="000B330C" w:rsidRDefault="00EF42EE" w:rsidP="00EF42EE">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0C5F08B8" w14:textId="77777777" w:rsidR="00EF42EE" w:rsidRPr="000B330C" w:rsidRDefault="00EF42EE" w:rsidP="00EF42EE">
            <w:pPr>
              <w:pStyle w:val="Textocuadro"/>
              <w:rPr>
                <w:sz w:val="16"/>
                <w:szCs w:val="16"/>
              </w:rPr>
            </w:pPr>
            <w:r>
              <w:rPr>
                <w:sz w:val="16"/>
                <w:szCs w:val="16"/>
              </w:rPr>
              <w:t>S053</w:t>
            </w:r>
          </w:p>
        </w:tc>
        <w:tc>
          <w:tcPr>
            <w:tcW w:w="2126" w:type="dxa"/>
            <w:shd w:val="clear" w:color="auto" w:fill="D9D9D9" w:themeFill="background1" w:themeFillShade="D9"/>
            <w:vAlign w:val="center"/>
            <w:hideMark/>
          </w:tcPr>
          <w:p w14:paraId="34DE404E" w14:textId="77777777" w:rsidR="00EF42EE" w:rsidRPr="000B330C" w:rsidRDefault="00EF42EE" w:rsidP="00EF42EE">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4D55B26C" w14:textId="77777777" w:rsidR="00EF42EE" w:rsidRPr="000454A1" w:rsidRDefault="00EF42EE" w:rsidP="00EF42EE">
            <w:pPr>
              <w:pStyle w:val="Textocuadro"/>
              <w:rPr>
                <w:sz w:val="16"/>
                <w:szCs w:val="16"/>
              </w:rPr>
            </w:pPr>
            <w:r w:rsidRPr="00135F3E">
              <w:rPr>
                <w:sz w:val="16"/>
                <w:szCs w:val="16"/>
              </w:rPr>
              <w:t>Programa de Abasto Rural.</w:t>
            </w:r>
          </w:p>
        </w:tc>
      </w:tr>
      <w:tr w:rsidR="00EF42EE" w:rsidRPr="000B330C" w14:paraId="26ABC877" w14:textId="77777777" w:rsidTr="00EF42EE">
        <w:trPr>
          <w:trHeight w:val="583"/>
          <w:jc w:val="center"/>
        </w:trPr>
        <w:tc>
          <w:tcPr>
            <w:tcW w:w="2405" w:type="dxa"/>
            <w:gridSpan w:val="2"/>
            <w:shd w:val="clear" w:color="auto" w:fill="auto"/>
            <w:vAlign w:val="center"/>
            <w:hideMark/>
          </w:tcPr>
          <w:p w14:paraId="0FD563DE" w14:textId="77777777" w:rsidR="00EF42EE" w:rsidRPr="000B330C" w:rsidRDefault="00EF42EE" w:rsidP="00EF42EE">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08650635" w14:textId="77777777" w:rsidR="00EF42EE" w:rsidRPr="00EF42EE" w:rsidRDefault="00EF42EE" w:rsidP="00EF42EE">
            <w:pPr>
              <w:pStyle w:val="Textocuadro"/>
              <w:rPr>
                <w:sz w:val="16"/>
                <w:szCs w:val="16"/>
                <w:lang w:val="es-MX"/>
              </w:rPr>
            </w:pPr>
            <w:proofErr w:type="spellStart"/>
            <w:r>
              <w:rPr>
                <w:sz w:val="16"/>
                <w:szCs w:val="16"/>
              </w:rPr>
              <w:t>D</w:t>
            </w:r>
            <w:r w:rsidRPr="00135F3E">
              <w:rPr>
                <w:sz w:val="16"/>
                <w:szCs w:val="16"/>
              </w:rPr>
              <w:t>iconsa</w:t>
            </w:r>
            <w:proofErr w:type="spellEnd"/>
            <w:r w:rsidRPr="00135F3E">
              <w:rPr>
                <w:sz w:val="16"/>
                <w:szCs w:val="16"/>
              </w:rPr>
              <w:t>, S.A. de C.V.</w:t>
            </w:r>
          </w:p>
        </w:tc>
      </w:tr>
      <w:tr w:rsidR="00EF42EE" w:rsidRPr="000454A1" w14:paraId="053154D1" w14:textId="77777777" w:rsidTr="00EF42EE">
        <w:trPr>
          <w:trHeight w:val="317"/>
          <w:jc w:val="center"/>
        </w:trPr>
        <w:tc>
          <w:tcPr>
            <w:tcW w:w="2405" w:type="dxa"/>
            <w:gridSpan w:val="2"/>
            <w:vMerge w:val="restart"/>
            <w:shd w:val="clear" w:color="auto" w:fill="D9D9D9" w:themeFill="background1" w:themeFillShade="D9"/>
            <w:vAlign w:val="center"/>
          </w:tcPr>
          <w:p w14:paraId="27365353" w14:textId="77777777" w:rsidR="00EF42EE" w:rsidRPr="00A728BB" w:rsidRDefault="00EF42EE" w:rsidP="00EF42EE">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6A2765AD" w14:textId="77777777" w:rsidR="00EF42EE" w:rsidRPr="00A728BB" w:rsidRDefault="00EF42EE" w:rsidP="00EF42EE">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0474857A" w14:textId="77777777" w:rsidR="00EF42EE" w:rsidRPr="000454A1" w:rsidRDefault="00EF42EE" w:rsidP="00EF42EE">
            <w:pPr>
              <w:pStyle w:val="Textocuadro"/>
              <w:rPr>
                <w:sz w:val="16"/>
                <w:szCs w:val="16"/>
              </w:rPr>
            </w:pPr>
            <w:r w:rsidRPr="005373EE">
              <w:rPr>
                <w:sz w:val="16"/>
                <w:szCs w:val="16"/>
              </w:rPr>
              <w:t>Dirección General de Supervisión, Evaluación y Rendición de Cuentas.</w:t>
            </w:r>
          </w:p>
        </w:tc>
      </w:tr>
      <w:tr w:rsidR="00EF42EE" w:rsidRPr="000454A1" w14:paraId="183419BB" w14:textId="77777777" w:rsidTr="00EF42EE">
        <w:trPr>
          <w:trHeight w:val="293"/>
          <w:jc w:val="center"/>
        </w:trPr>
        <w:tc>
          <w:tcPr>
            <w:tcW w:w="2405" w:type="dxa"/>
            <w:gridSpan w:val="2"/>
            <w:vMerge/>
            <w:vAlign w:val="center"/>
          </w:tcPr>
          <w:p w14:paraId="508F91F1" w14:textId="77777777" w:rsidR="00EF42EE" w:rsidRPr="00A728BB" w:rsidRDefault="00EF42EE" w:rsidP="00EF42EE">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2EDEB759" w14:textId="77777777" w:rsidR="00EF42EE" w:rsidRPr="00A728BB" w:rsidRDefault="00EF42EE" w:rsidP="00EF42EE">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312CA148" w14:textId="77777777" w:rsidR="00EF42EE" w:rsidRPr="000454A1" w:rsidRDefault="00EF42EE" w:rsidP="00EF42EE">
            <w:pPr>
              <w:pStyle w:val="Textocuadro"/>
              <w:spacing w:before="0"/>
              <w:rPr>
                <w:sz w:val="16"/>
                <w:szCs w:val="16"/>
              </w:rPr>
            </w:pPr>
            <w:r w:rsidRPr="005373EE">
              <w:rPr>
                <w:sz w:val="16"/>
                <w:szCs w:val="16"/>
              </w:rPr>
              <w:t>Ricardo Jaspeado Montiel</w:t>
            </w:r>
          </w:p>
        </w:tc>
      </w:tr>
      <w:tr w:rsidR="00EF42EE" w:rsidRPr="000454A1" w14:paraId="60983D16" w14:textId="77777777" w:rsidTr="00EF42EE">
        <w:trPr>
          <w:trHeight w:val="360"/>
          <w:jc w:val="center"/>
        </w:trPr>
        <w:tc>
          <w:tcPr>
            <w:tcW w:w="2405" w:type="dxa"/>
            <w:gridSpan w:val="2"/>
            <w:vMerge/>
            <w:vAlign w:val="center"/>
          </w:tcPr>
          <w:p w14:paraId="21CBD4DB" w14:textId="77777777" w:rsidR="00EF42EE" w:rsidRPr="00A728BB" w:rsidRDefault="00EF42EE" w:rsidP="00EF42EE">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23B198B2" w14:textId="77777777" w:rsidR="00EF42EE" w:rsidRPr="00A728BB" w:rsidRDefault="00EF42EE" w:rsidP="00EF42EE">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F3BB4E9" w14:textId="77777777" w:rsidR="00EF42EE" w:rsidRPr="006E6B9D" w:rsidRDefault="00EF42EE" w:rsidP="00EF42EE">
            <w:pPr>
              <w:rPr>
                <w:rFonts w:ascii="Montserrat" w:eastAsia="Times New Roman" w:hAnsi="Montserrat"/>
                <w:sz w:val="16"/>
                <w:szCs w:val="16"/>
                <w:lang w:val="es-ES" w:eastAsia="en-US"/>
              </w:rPr>
            </w:pPr>
            <w:r w:rsidRPr="005373EE">
              <w:rPr>
                <w:rFonts w:ascii="Montserrat" w:eastAsia="Times New Roman" w:hAnsi="Montserrat"/>
                <w:sz w:val="16"/>
                <w:szCs w:val="16"/>
                <w:lang w:val="es-ES" w:eastAsia="en-US"/>
              </w:rPr>
              <w:t>Ezequiel García Hernández</w:t>
            </w:r>
          </w:p>
        </w:tc>
      </w:tr>
      <w:tr w:rsidR="00EF42EE" w:rsidRPr="000B330C" w14:paraId="5B580DCF" w14:textId="77777777" w:rsidTr="00EF42EE">
        <w:trPr>
          <w:trHeight w:val="583"/>
          <w:jc w:val="center"/>
        </w:trPr>
        <w:tc>
          <w:tcPr>
            <w:tcW w:w="2405" w:type="dxa"/>
            <w:gridSpan w:val="2"/>
            <w:shd w:val="clear" w:color="auto" w:fill="auto"/>
            <w:vAlign w:val="center"/>
          </w:tcPr>
          <w:p w14:paraId="4B6C6B4E" w14:textId="77777777" w:rsidR="00EF42EE" w:rsidRPr="000B330C" w:rsidRDefault="00EF42EE" w:rsidP="00EF42EE">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195D61E9"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auto"/>
            <w:vAlign w:val="center"/>
          </w:tcPr>
          <w:p w14:paraId="2E81E191" w14:textId="77777777" w:rsidR="00EF42EE" w:rsidRPr="000B330C" w:rsidRDefault="00EF42EE" w:rsidP="00EF42EE">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47B73AD0" w14:textId="77777777" w:rsidR="00EF42EE" w:rsidRPr="000B330C" w:rsidRDefault="00EF42EE" w:rsidP="00EF42EE">
            <w:pPr>
              <w:pStyle w:val="Textocuadro"/>
              <w:rPr>
                <w:sz w:val="16"/>
                <w:szCs w:val="16"/>
              </w:rPr>
            </w:pPr>
            <w:r>
              <w:rPr>
                <w:sz w:val="16"/>
                <w:szCs w:val="16"/>
              </w:rPr>
              <w:t>No aplica</w:t>
            </w:r>
          </w:p>
        </w:tc>
      </w:tr>
      <w:tr w:rsidR="00EF42EE" w:rsidRPr="000B330C" w14:paraId="7AF9CF55" w14:textId="77777777" w:rsidTr="00EF42EE">
        <w:trPr>
          <w:trHeight w:val="583"/>
          <w:jc w:val="center"/>
        </w:trPr>
        <w:tc>
          <w:tcPr>
            <w:tcW w:w="2405" w:type="dxa"/>
            <w:gridSpan w:val="2"/>
            <w:shd w:val="clear" w:color="auto" w:fill="D9D9D9" w:themeFill="background1" w:themeFillShade="D9"/>
            <w:vAlign w:val="center"/>
          </w:tcPr>
          <w:p w14:paraId="5C16ACA4" w14:textId="77777777" w:rsidR="00EF42EE" w:rsidRPr="000B330C" w:rsidRDefault="00EF42EE" w:rsidP="00EF42EE">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6CEA05BD"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68EB0EA8" w14:textId="77777777" w:rsidR="00EF42EE" w:rsidRPr="000B330C" w:rsidRDefault="00EF42EE" w:rsidP="00EF42EE">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1C9E2B8F" w14:textId="77777777" w:rsidR="00EF42EE" w:rsidRPr="000B330C" w:rsidRDefault="00EF42EE" w:rsidP="00EF42EE">
            <w:pPr>
              <w:pStyle w:val="Textocuadro"/>
              <w:spacing w:before="0"/>
              <w:rPr>
                <w:sz w:val="16"/>
                <w:szCs w:val="16"/>
              </w:rPr>
            </w:pPr>
            <w:r>
              <w:rPr>
                <w:sz w:val="16"/>
                <w:szCs w:val="16"/>
              </w:rPr>
              <w:t>No aplica</w:t>
            </w:r>
          </w:p>
        </w:tc>
      </w:tr>
      <w:tr w:rsidR="00EF42EE" w:rsidRPr="000B330C" w14:paraId="218F5DF4" w14:textId="77777777" w:rsidTr="00EF42EE">
        <w:trPr>
          <w:trHeight w:val="583"/>
          <w:jc w:val="center"/>
        </w:trPr>
        <w:tc>
          <w:tcPr>
            <w:tcW w:w="2405" w:type="dxa"/>
            <w:gridSpan w:val="2"/>
            <w:shd w:val="clear" w:color="auto" w:fill="auto"/>
            <w:vAlign w:val="center"/>
          </w:tcPr>
          <w:p w14:paraId="5C93ED88" w14:textId="77777777" w:rsidR="00EF42EE" w:rsidRPr="000B330C" w:rsidRDefault="00EF42EE" w:rsidP="00EF42EE">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320C6BC6" w14:textId="77777777" w:rsidR="00EF42EE" w:rsidRPr="00705A1B" w:rsidRDefault="00EF42EE" w:rsidP="00EF42EE">
            <w:pPr>
              <w:pStyle w:val="Textocuadro"/>
              <w:spacing w:before="0"/>
              <w:rPr>
                <w:sz w:val="16"/>
                <w:szCs w:val="16"/>
              </w:rPr>
            </w:pPr>
            <w:r w:rsidRPr="00705A1B">
              <w:rPr>
                <w:sz w:val="16"/>
                <w:szCs w:val="16"/>
                <w:lang w:val="es-MX"/>
              </w:rPr>
              <w:t>Consejo Nacional de Evaluación de la Política de Desarrollo Social</w:t>
            </w:r>
          </w:p>
        </w:tc>
      </w:tr>
      <w:tr w:rsidR="00EF42EE" w:rsidRPr="00A73F1B" w14:paraId="22F29900" w14:textId="77777777" w:rsidTr="00EF42EE">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14141703" w14:textId="77777777" w:rsidR="00EF42EE" w:rsidRPr="000B330C" w:rsidRDefault="00EF42EE" w:rsidP="00EF42EE">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61C3787F" w14:textId="77777777" w:rsidR="00EF42EE" w:rsidRPr="00A73F1B" w:rsidRDefault="008322AF" w:rsidP="00EF42EE">
            <w:pPr>
              <w:pStyle w:val="Textocuadro"/>
              <w:spacing w:before="0"/>
              <w:rPr>
                <w:sz w:val="16"/>
                <w:szCs w:val="16"/>
                <w:lang w:val="es-MX"/>
              </w:rPr>
            </w:pPr>
            <w:r w:rsidRPr="008322AF">
              <w:rPr>
                <w:sz w:val="16"/>
                <w:szCs w:val="16"/>
                <w:lang w:val="es-MX"/>
              </w:rPr>
              <w:t>https://www.transparenciapresupuestaria.gob.mx/work/models/PTP/programas/sed/evaluaciones/2022/08S053PCFM21.rar</w:t>
            </w:r>
          </w:p>
        </w:tc>
      </w:tr>
    </w:tbl>
    <w:p w14:paraId="4FE447F3" w14:textId="77777777" w:rsidR="00EF42EE" w:rsidRDefault="00EF42EE" w:rsidP="009F34EE">
      <w:pPr>
        <w:spacing w:after="0"/>
        <w:rPr>
          <w:lang w:val="es-MX" w:eastAsia="ja-JP"/>
        </w:rPr>
      </w:pPr>
    </w:p>
    <w:p w14:paraId="03A922E7" w14:textId="77777777" w:rsidR="00EF42EE" w:rsidRPr="002C441D" w:rsidRDefault="00EF42EE" w:rsidP="00EF42EE">
      <w:pPr>
        <w:rPr>
          <w:b/>
          <w:lang w:val="es-MX"/>
        </w:rPr>
      </w:pPr>
      <w:r w:rsidRPr="31A9071D">
        <w:rPr>
          <w:b/>
          <w:lang w:val="es-MX"/>
        </w:rPr>
        <w:t>Descripción del Programa</w:t>
      </w:r>
    </w:p>
    <w:p w14:paraId="0AACA16F" w14:textId="77777777" w:rsidR="00EF42EE" w:rsidRDefault="00EF42EE" w:rsidP="00EF42EE">
      <w:pPr>
        <w:jc w:val="both"/>
      </w:pPr>
      <w:r>
        <w:t xml:space="preserve">El objetivo del programa es contribuir a fortalecer el cumplimiento efectivo del derecho social a la alimentación, facilitando el acceso a productos básicos económicos y de calidad, en forma eficaz y oportuna, para mejorar la seguridad alimentaria de la población en </w:t>
      </w:r>
      <w:r>
        <w:lastRenderedPageBreak/>
        <w:t>localidades de alta o muy alta marginación con cobertura de tiendas DICONSA. El monto del apoyo equivale al valor de la transferencia de ahorro que DICONSA otorgará a la población mediante la oferta de productos a precios menores a los que ofrecen las alternativas de abasto de la localidad, el apoyo por tienda corresponderá de acuerdo a la determinación de un inventario óptimo. El acceso a los apoyos del PAR se realiza a través de tiendas administradas por la comunidad y operadas por un encargado de tienda; éstas dan un servicio de abasto de productos básicos de la Canasta Básica DICONSA y productos complementarios comercializados por DICONSA. La comunidad debe organizarse y contar con un local aportado por los solicitantes, para posteriormente solicitar la instalación de la tienda.</w:t>
      </w:r>
    </w:p>
    <w:p w14:paraId="1BB9C491" w14:textId="77777777" w:rsidR="00EF42EE" w:rsidRDefault="00EF42EE" w:rsidP="00EF42EE">
      <w:pPr>
        <w:rPr>
          <w:b/>
          <w:lang w:val="es-MX"/>
        </w:rPr>
      </w:pPr>
      <w:r w:rsidRPr="31A9071D">
        <w:rPr>
          <w:b/>
          <w:lang w:val="es-MX"/>
        </w:rPr>
        <w:t>Principales hallazgos de la evaluación</w:t>
      </w:r>
    </w:p>
    <w:p w14:paraId="40B6ACB7" w14:textId="59BFF83D" w:rsidR="00EF42EE" w:rsidRPr="002C441D" w:rsidRDefault="00F40E85" w:rsidP="00EF42EE">
      <w:pPr>
        <w:autoSpaceDE w:val="0"/>
        <w:autoSpaceDN w:val="0"/>
        <w:adjustRightInd w:val="0"/>
        <w:spacing w:before="120"/>
        <w:jc w:val="both"/>
      </w:pPr>
      <w:r>
        <w:t>E</w:t>
      </w:r>
      <w:r w:rsidR="00EF42EE">
        <w:t xml:space="preserve">l Programa cuenta con una Agenda de Evaluación a mediano plazo que permitirá establecer las bases para la medición de sus resultados en términos del acceso físico, económico de los productos de la Canasta Básica </w:t>
      </w:r>
      <w:proofErr w:type="spellStart"/>
      <w:r w:rsidR="00EF42EE">
        <w:t>Diconsa</w:t>
      </w:r>
      <w:proofErr w:type="spellEnd"/>
      <w:r w:rsidR="00EF42EE">
        <w:t>, así como estimar su contribución sobre la seguridad alimentaria de la población.</w:t>
      </w:r>
    </w:p>
    <w:p w14:paraId="3B0CD19B" w14:textId="77777777" w:rsidR="00EF42EE" w:rsidRDefault="00EF42EE" w:rsidP="00EF42EE">
      <w:pPr>
        <w:spacing w:before="120"/>
        <w:rPr>
          <w:b/>
          <w:lang w:val="es-MX"/>
        </w:rPr>
      </w:pPr>
      <w:r w:rsidRPr="31A9071D">
        <w:rPr>
          <w:b/>
          <w:lang w:val="es-MX"/>
        </w:rPr>
        <w:t>Principales recomendaciones de la evaluación</w:t>
      </w:r>
    </w:p>
    <w:p w14:paraId="75D1FB13" w14:textId="77777777" w:rsidR="00EF42EE" w:rsidRDefault="00EF42EE" w:rsidP="00EF42EE">
      <w:pPr>
        <w:spacing w:before="120"/>
        <w:jc w:val="both"/>
        <w:rPr>
          <w:rFonts w:eastAsia="Century Gothic"/>
          <w:kern w:val="20"/>
          <w:lang w:val="es-MX" w:eastAsia="ja-JP"/>
        </w:rPr>
      </w:pPr>
      <w:r w:rsidRPr="00135F3E">
        <w:rPr>
          <w:rFonts w:eastAsia="Century Gothic"/>
          <w:kern w:val="20"/>
          <w:lang w:val="es-MX" w:eastAsia="ja-JP"/>
        </w:rPr>
        <w:t>Actualizar la cuantificación de la PP y PO en el nuevo diagnóstico del PAL.</w:t>
      </w:r>
    </w:p>
    <w:p w14:paraId="139A0AF4" w14:textId="77777777" w:rsidR="00EF42EE" w:rsidRPr="005373EE" w:rsidRDefault="00EF42EE" w:rsidP="00EF42EE">
      <w:pPr>
        <w:rPr>
          <w:b/>
          <w:lang w:val="es-MX"/>
        </w:rPr>
      </w:pPr>
      <w:r w:rsidRPr="31A9071D">
        <w:rPr>
          <w:b/>
          <w:lang w:val="es-MX"/>
        </w:rPr>
        <w:t>Recomendaciones para el proceso de programación y presupuestación</w:t>
      </w:r>
    </w:p>
    <w:p w14:paraId="17A300A5" w14:textId="77777777" w:rsidR="00EF42EE" w:rsidRPr="00EF42EE" w:rsidRDefault="00787AFD" w:rsidP="00EF42EE">
      <w:pPr>
        <w:jc w:val="both"/>
        <w:rPr>
          <w:rFonts w:eastAsia="Century Gothic"/>
          <w:lang w:val="es-MX" w:eastAsia="ja-JP"/>
        </w:rPr>
      </w:pPr>
      <w:r>
        <w:rPr>
          <w:rFonts w:eastAsia="Century Gothic"/>
          <w:kern w:val="20"/>
          <w:lang w:val="es-MX" w:eastAsia="ja-JP"/>
        </w:rPr>
        <w:t>No</w:t>
      </w:r>
      <w:r w:rsidR="00EF42EE" w:rsidRPr="00135F3E">
        <w:rPr>
          <w:rFonts w:eastAsia="Century Gothic"/>
          <w:kern w:val="20"/>
          <w:lang w:val="es-MX" w:eastAsia="ja-JP"/>
        </w:rPr>
        <w:t xml:space="preserve"> se tienen recomendaciones.</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EF42EE" w:rsidRPr="006151B0" w14:paraId="44120FF7" w14:textId="77777777" w:rsidTr="00EF42EE">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35C70C9" w14:textId="77777777" w:rsidR="00EF42EE" w:rsidRPr="00060159" w:rsidRDefault="00760130" w:rsidP="00EF42EE">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20</w:t>
            </w:r>
            <w:r w:rsidR="00EF42EE" w:rsidRPr="00060159">
              <w:rPr>
                <w:rFonts w:ascii="Montserrat" w:hAnsi="Montserrat"/>
                <w:b/>
                <w:bCs/>
                <w:sz w:val="18"/>
                <w:szCs w:val="18"/>
                <w:lang w:val="es-MX"/>
              </w:rPr>
              <w:t xml:space="preserve"> DE</w:t>
            </w:r>
            <w:r>
              <w:rPr>
                <w:rFonts w:ascii="Montserrat" w:hAnsi="Montserrat"/>
                <w:b/>
                <w:bCs/>
                <w:sz w:val="18"/>
                <w:szCs w:val="18"/>
                <w:lang w:val="es-MX"/>
              </w:rPr>
              <w:t xml:space="preserve"> 115</w:t>
            </w:r>
          </w:p>
          <w:p w14:paraId="6C5FCDB9" w14:textId="77777777" w:rsidR="00EF42EE" w:rsidRPr="00060159" w:rsidRDefault="00EF42EE" w:rsidP="00EF42EE">
            <w:pPr>
              <w:pStyle w:val="Textocuadro"/>
              <w:ind w:left="-105" w:right="616"/>
              <w:jc w:val="both"/>
              <w:rPr>
                <w:rFonts w:cs="Arial"/>
                <w:b/>
                <w:bCs/>
                <w:sz w:val="18"/>
                <w:szCs w:val="18"/>
                <w:lang w:val="es-MX" w:eastAsia="es-ES"/>
              </w:rPr>
            </w:pPr>
            <w:r w:rsidRPr="00060159">
              <w:rPr>
                <w:rFonts w:cs="Arial"/>
                <w:b/>
                <w:bCs/>
                <w:sz w:val="18"/>
                <w:szCs w:val="18"/>
                <w:lang w:val="es-MX" w:eastAsia="es-ES"/>
              </w:rPr>
              <w:t>Ficha de Monitoreo y Evaluación 2020-2021 S263 “Sanidad e Inocuidad Agroalimentaria</w:t>
            </w:r>
            <w:r>
              <w:rPr>
                <w:rFonts w:cs="Arial"/>
                <w:b/>
                <w:bCs/>
                <w:sz w:val="18"/>
                <w:szCs w:val="18"/>
                <w:lang w:val="es-MX" w:eastAsia="es-ES"/>
              </w:rPr>
              <w:t>”</w:t>
            </w:r>
          </w:p>
          <w:p w14:paraId="326411F7" w14:textId="77777777" w:rsidR="00EF42EE" w:rsidRPr="006151B0" w:rsidRDefault="00EF42EE" w:rsidP="00EF42EE">
            <w:pPr>
              <w:pStyle w:val="SUBCAB7"/>
              <w:jc w:val="both"/>
              <w:rPr>
                <w:sz w:val="2"/>
                <w:szCs w:val="2"/>
              </w:rPr>
            </w:pPr>
          </w:p>
        </w:tc>
      </w:tr>
      <w:tr w:rsidR="00EF42EE" w:rsidRPr="006151B0" w14:paraId="5A886BA2" w14:textId="77777777" w:rsidTr="00EF42EE">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03FB4B67" w14:textId="77777777" w:rsidR="00EF42EE" w:rsidRPr="006151B0" w:rsidRDefault="00EF42EE" w:rsidP="00EF42EE">
            <w:pPr>
              <w:pStyle w:val="SUBCAB7"/>
              <w:jc w:val="both"/>
              <w:rPr>
                <w:sz w:val="2"/>
                <w:szCs w:val="2"/>
              </w:rPr>
            </w:pPr>
          </w:p>
        </w:tc>
      </w:tr>
      <w:tr w:rsidR="00EF42EE" w:rsidRPr="009332B5" w14:paraId="3FD1C76F" w14:textId="77777777" w:rsidTr="00CC7B18">
        <w:trPr>
          <w:trHeight w:val="433"/>
          <w:jc w:val="center"/>
        </w:trPr>
        <w:tc>
          <w:tcPr>
            <w:tcW w:w="2405" w:type="dxa"/>
            <w:gridSpan w:val="2"/>
            <w:tcBorders>
              <w:top w:val="nil"/>
              <w:bottom w:val="nil"/>
            </w:tcBorders>
            <w:shd w:val="clear" w:color="auto" w:fill="D4C19C"/>
            <w:vAlign w:val="center"/>
          </w:tcPr>
          <w:p w14:paraId="3E960F0D" w14:textId="77777777" w:rsidR="00EF42EE" w:rsidRPr="000B330C" w:rsidRDefault="00EF42EE" w:rsidP="00EF42EE">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1DCC4077" w14:textId="77777777" w:rsidR="00EF42EE" w:rsidRPr="009332B5" w:rsidRDefault="00EF42EE" w:rsidP="00EF42EE">
            <w:pPr>
              <w:pStyle w:val="Textocuadroneg"/>
              <w:jc w:val="both"/>
              <w:rPr>
                <w:bCs/>
                <w:color w:val="FFFFFF" w:themeColor="background1"/>
                <w:sz w:val="16"/>
                <w:szCs w:val="16"/>
              </w:rPr>
            </w:pPr>
            <w:r w:rsidRPr="00515F24">
              <w:rPr>
                <w:bCs/>
                <w:color w:val="FFFFFF" w:themeColor="background1"/>
                <w:sz w:val="16"/>
                <w:szCs w:val="16"/>
              </w:rPr>
              <w:t>Fich</w:t>
            </w:r>
            <w:r>
              <w:rPr>
                <w:bCs/>
                <w:color w:val="FFFFFF" w:themeColor="background1"/>
                <w:sz w:val="16"/>
                <w:szCs w:val="16"/>
              </w:rPr>
              <w:t>a de Monitoreo y Evaluación 2020-2021</w:t>
            </w:r>
            <w:r w:rsidRPr="00515F24">
              <w:rPr>
                <w:bCs/>
                <w:color w:val="FFFFFF" w:themeColor="background1"/>
                <w:sz w:val="16"/>
                <w:szCs w:val="16"/>
              </w:rPr>
              <w:t xml:space="preserve"> </w:t>
            </w:r>
          </w:p>
        </w:tc>
      </w:tr>
      <w:tr w:rsidR="00EF42EE" w:rsidRPr="006151B0" w14:paraId="4816BBD8" w14:textId="77777777" w:rsidTr="00EF42EE">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DDCBB9F" w14:textId="77777777" w:rsidR="00EF42EE" w:rsidRPr="006151B0" w:rsidRDefault="00EF42EE" w:rsidP="00EF42EE">
            <w:pPr>
              <w:pStyle w:val="Textocuadroneg"/>
              <w:jc w:val="both"/>
              <w:rPr>
                <w:color w:val="FFFFFF" w:themeColor="background1"/>
                <w:sz w:val="2"/>
                <w:szCs w:val="2"/>
              </w:rPr>
            </w:pPr>
          </w:p>
        </w:tc>
      </w:tr>
      <w:tr w:rsidR="00EF42EE" w:rsidRPr="006151B0" w14:paraId="1ACBB032" w14:textId="77777777" w:rsidTr="00EF42EE">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2B313BB1" w14:textId="77777777" w:rsidR="00EF42EE" w:rsidRPr="006151B0" w:rsidRDefault="00EF42EE" w:rsidP="00EF42EE">
            <w:pPr>
              <w:pStyle w:val="Textocuadroneg"/>
              <w:jc w:val="both"/>
              <w:rPr>
                <w:color w:val="FFFFFF" w:themeColor="background1"/>
                <w:sz w:val="2"/>
                <w:szCs w:val="2"/>
              </w:rPr>
            </w:pPr>
          </w:p>
        </w:tc>
      </w:tr>
      <w:tr w:rsidR="00EF42EE" w:rsidRPr="000B330C" w14:paraId="2E8B0390" w14:textId="77777777" w:rsidTr="00EF42EE">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13333F2A" w14:textId="77777777" w:rsidR="00EF42EE" w:rsidRPr="000B330C" w:rsidRDefault="00EF42EE" w:rsidP="00EF42EE">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300AEF4C" w14:textId="77777777" w:rsidR="00EF42EE" w:rsidRPr="006E6B9D" w:rsidRDefault="00EF42EE" w:rsidP="00EF42EE">
            <w:pPr>
              <w:pStyle w:val="Textocuadroneg"/>
              <w:jc w:val="both"/>
              <w:rPr>
                <w:b w:val="0"/>
                <w:sz w:val="16"/>
                <w:szCs w:val="16"/>
              </w:rPr>
            </w:pPr>
            <w:r w:rsidRPr="005373EE">
              <w:rPr>
                <w:b w:val="0"/>
                <w:sz w:val="16"/>
                <w:szCs w:val="16"/>
              </w:rPr>
              <w:t>Mostrar los resultados, cobertura y presupuesto, así como sus fortalezas, oportunidades, debilidades, amenazas, recomendaciones, además de la relación con la Coordinación General de Programas para el Desarrollo y las afectaciones o acciones relacionadas con la emergencia sanitaria provocada por la COVID-19 de los programas y acciones de desarrollo social.</w:t>
            </w:r>
          </w:p>
        </w:tc>
      </w:tr>
      <w:tr w:rsidR="00EF42EE" w:rsidRPr="000B330C" w14:paraId="50A3AF90" w14:textId="77777777" w:rsidTr="00CC7B18">
        <w:trPr>
          <w:trHeight w:val="404"/>
          <w:jc w:val="center"/>
        </w:trPr>
        <w:tc>
          <w:tcPr>
            <w:tcW w:w="2405" w:type="dxa"/>
            <w:gridSpan w:val="2"/>
            <w:shd w:val="clear" w:color="auto" w:fill="D9D9D9" w:themeFill="background1" w:themeFillShade="D9"/>
            <w:vAlign w:val="center"/>
          </w:tcPr>
          <w:p w14:paraId="261473B2" w14:textId="77777777" w:rsidR="00EF42EE" w:rsidRPr="000B330C" w:rsidRDefault="00EF42EE" w:rsidP="00EF42EE">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79A738F8" w14:textId="77777777" w:rsidR="00EF42EE" w:rsidRPr="000B330C" w:rsidRDefault="00EF42EE" w:rsidP="00EF42EE">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1F4182F9" w14:textId="77777777" w:rsidR="00EF42EE" w:rsidRPr="000B330C" w:rsidRDefault="00EF42EE" w:rsidP="00EF42EE">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2F4A4E1E" w14:textId="77777777" w:rsidR="00EF42EE" w:rsidRPr="000B330C" w:rsidRDefault="00EF42EE" w:rsidP="00EF42EE">
            <w:pPr>
              <w:pStyle w:val="Textocuadroneg"/>
              <w:rPr>
                <w:b w:val="0"/>
                <w:sz w:val="16"/>
                <w:szCs w:val="16"/>
              </w:rPr>
            </w:pPr>
            <w:r>
              <w:rPr>
                <w:b w:val="0"/>
                <w:sz w:val="16"/>
                <w:szCs w:val="16"/>
              </w:rPr>
              <w:t>2021</w:t>
            </w:r>
          </w:p>
        </w:tc>
      </w:tr>
      <w:tr w:rsidR="00EF42EE" w:rsidRPr="00981F7D" w14:paraId="4FF1BF85" w14:textId="77777777" w:rsidTr="00CC7B18">
        <w:trPr>
          <w:trHeight w:val="384"/>
          <w:jc w:val="center"/>
        </w:trPr>
        <w:tc>
          <w:tcPr>
            <w:tcW w:w="988" w:type="dxa"/>
            <w:shd w:val="clear" w:color="auto" w:fill="FFFFFF" w:themeFill="background1"/>
            <w:vAlign w:val="center"/>
            <w:hideMark/>
          </w:tcPr>
          <w:p w14:paraId="3292F8E9" w14:textId="77777777" w:rsidR="00EF42EE" w:rsidRPr="000B330C" w:rsidRDefault="00EF42EE" w:rsidP="00EF42EE">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4B63D511" w14:textId="77777777" w:rsidR="00EF42EE" w:rsidRPr="00981F7D" w:rsidRDefault="00EF42EE" w:rsidP="00EF42EE">
            <w:pPr>
              <w:pStyle w:val="CABEZA"/>
              <w:rPr>
                <w:b w:val="0"/>
                <w:bCs/>
                <w:sz w:val="16"/>
                <w:szCs w:val="16"/>
                <w:lang w:val="es-MX"/>
              </w:rPr>
            </w:pPr>
            <w:r>
              <w:rPr>
                <w:b w:val="0"/>
                <w:bCs/>
                <w:sz w:val="16"/>
                <w:szCs w:val="16"/>
                <w:lang w:val="es-MX"/>
              </w:rPr>
              <w:t>08 Agricultura</w:t>
            </w:r>
          </w:p>
        </w:tc>
      </w:tr>
      <w:tr w:rsidR="00EF42EE" w:rsidRPr="000454A1" w14:paraId="6F1E0110" w14:textId="77777777" w:rsidTr="00D8158F">
        <w:trPr>
          <w:trHeight w:val="323"/>
          <w:jc w:val="center"/>
        </w:trPr>
        <w:tc>
          <w:tcPr>
            <w:tcW w:w="988" w:type="dxa"/>
            <w:shd w:val="clear" w:color="auto" w:fill="D9D9D9" w:themeFill="background1" w:themeFillShade="D9"/>
            <w:vAlign w:val="center"/>
            <w:hideMark/>
          </w:tcPr>
          <w:p w14:paraId="084D4310" w14:textId="77777777" w:rsidR="00EF42EE" w:rsidRPr="000B330C" w:rsidRDefault="00EF42EE" w:rsidP="00EF42EE">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171265F3" w14:textId="77777777" w:rsidR="00EF42EE" w:rsidRPr="000B330C" w:rsidRDefault="00EF42EE" w:rsidP="00EF42EE">
            <w:pPr>
              <w:pStyle w:val="Textocuadro"/>
              <w:rPr>
                <w:sz w:val="16"/>
                <w:szCs w:val="16"/>
              </w:rPr>
            </w:pPr>
            <w:r>
              <w:rPr>
                <w:sz w:val="16"/>
                <w:szCs w:val="16"/>
              </w:rPr>
              <w:t>S263</w:t>
            </w:r>
          </w:p>
        </w:tc>
        <w:tc>
          <w:tcPr>
            <w:tcW w:w="2126" w:type="dxa"/>
            <w:shd w:val="clear" w:color="auto" w:fill="D9D9D9" w:themeFill="background1" w:themeFillShade="D9"/>
            <w:vAlign w:val="center"/>
            <w:hideMark/>
          </w:tcPr>
          <w:p w14:paraId="37DDEA67" w14:textId="77777777" w:rsidR="00EF42EE" w:rsidRPr="000B330C" w:rsidRDefault="00EF42EE" w:rsidP="00EF42EE">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57764410" w14:textId="77777777" w:rsidR="00EF42EE" w:rsidRPr="000454A1" w:rsidRDefault="00EF42EE" w:rsidP="00EF42EE">
            <w:pPr>
              <w:pStyle w:val="Textocuadro"/>
              <w:rPr>
                <w:sz w:val="16"/>
                <w:szCs w:val="16"/>
              </w:rPr>
            </w:pPr>
            <w:r w:rsidRPr="0056667F">
              <w:rPr>
                <w:sz w:val="16"/>
                <w:szCs w:val="16"/>
              </w:rPr>
              <w:t>Sanidad e Inocuidad Agroalimentaria</w:t>
            </w:r>
          </w:p>
        </w:tc>
      </w:tr>
      <w:tr w:rsidR="00EF42EE" w:rsidRPr="000B330C" w14:paraId="5D216A1A" w14:textId="77777777" w:rsidTr="00D8158F">
        <w:trPr>
          <w:trHeight w:val="472"/>
          <w:jc w:val="center"/>
        </w:trPr>
        <w:tc>
          <w:tcPr>
            <w:tcW w:w="2405" w:type="dxa"/>
            <w:gridSpan w:val="2"/>
            <w:shd w:val="clear" w:color="auto" w:fill="auto"/>
            <w:vAlign w:val="center"/>
            <w:hideMark/>
          </w:tcPr>
          <w:p w14:paraId="6D1BA830" w14:textId="77777777" w:rsidR="00EF42EE" w:rsidRPr="000B330C" w:rsidRDefault="00EF42EE" w:rsidP="00EF42EE">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5910307F" w14:textId="77777777" w:rsidR="00EF42EE" w:rsidRPr="00EF42EE" w:rsidRDefault="00EF42EE" w:rsidP="00EF42EE">
            <w:pPr>
              <w:pStyle w:val="Textocuadro"/>
              <w:rPr>
                <w:sz w:val="16"/>
                <w:szCs w:val="16"/>
                <w:lang w:val="es-MX"/>
              </w:rPr>
            </w:pPr>
            <w:r w:rsidRPr="0056667F">
              <w:rPr>
                <w:sz w:val="16"/>
                <w:szCs w:val="16"/>
              </w:rPr>
              <w:t>Servicio Nacional de Sanidad, Inocuidad y Calidad Agroalimentaria.</w:t>
            </w:r>
          </w:p>
        </w:tc>
      </w:tr>
      <w:tr w:rsidR="00EF42EE" w:rsidRPr="000454A1" w14:paraId="1312B69E" w14:textId="77777777" w:rsidTr="00EF42EE">
        <w:trPr>
          <w:trHeight w:val="317"/>
          <w:jc w:val="center"/>
        </w:trPr>
        <w:tc>
          <w:tcPr>
            <w:tcW w:w="2405" w:type="dxa"/>
            <w:gridSpan w:val="2"/>
            <w:vMerge w:val="restart"/>
            <w:shd w:val="clear" w:color="auto" w:fill="D9D9D9" w:themeFill="background1" w:themeFillShade="D9"/>
            <w:vAlign w:val="center"/>
          </w:tcPr>
          <w:p w14:paraId="65F04BD9" w14:textId="77777777" w:rsidR="00EF42EE" w:rsidRPr="00A728BB" w:rsidRDefault="00EF42EE" w:rsidP="00EF42EE">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4E9AACF5" w14:textId="77777777" w:rsidR="00EF42EE" w:rsidRPr="00A728BB" w:rsidRDefault="00EF42EE" w:rsidP="00EF42EE">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1EEA06C7" w14:textId="77777777" w:rsidR="00EF42EE" w:rsidRPr="000454A1" w:rsidRDefault="00EF42EE" w:rsidP="00EF42EE">
            <w:pPr>
              <w:pStyle w:val="Textocuadro"/>
              <w:rPr>
                <w:sz w:val="16"/>
                <w:szCs w:val="16"/>
              </w:rPr>
            </w:pPr>
            <w:r w:rsidRPr="005373EE">
              <w:rPr>
                <w:sz w:val="16"/>
                <w:szCs w:val="16"/>
              </w:rPr>
              <w:t>Dirección General de Supervisión, Evaluación y Rendición de Cuentas.</w:t>
            </w:r>
          </w:p>
        </w:tc>
      </w:tr>
      <w:tr w:rsidR="00EF42EE" w:rsidRPr="000454A1" w14:paraId="07ED4DB5" w14:textId="77777777" w:rsidTr="00EF42EE">
        <w:trPr>
          <w:trHeight w:val="293"/>
          <w:jc w:val="center"/>
        </w:trPr>
        <w:tc>
          <w:tcPr>
            <w:tcW w:w="2405" w:type="dxa"/>
            <w:gridSpan w:val="2"/>
            <w:vMerge/>
            <w:vAlign w:val="center"/>
          </w:tcPr>
          <w:p w14:paraId="4FF49953" w14:textId="77777777" w:rsidR="00EF42EE" w:rsidRPr="00A728BB" w:rsidRDefault="00EF42EE" w:rsidP="00EF42EE">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75AADB64" w14:textId="77777777" w:rsidR="00EF42EE" w:rsidRPr="00A728BB" w:rsidRDefault="00EF42EE" w:rsidP="00EF42EE">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36AF8E27" w14:textId="77777777" w:rsidR="00EF42EE" w:rsidRPr="000454A1" w:rsidRDefault="00EF42EE" w:rsidP="00EF42EE">
            <w:pPr>
              <w:pStyle w:val="Textocuadro"/>
              <w:spacing w:before="0"/>
              <w:rPr>
                <w:sz w:val="16"/>
                <w:szCs w:val="16"/>
              </w:rPr>
            </w:pPr>
            <w:r w:rsidRPr="005373EE">
              <w:rPr>
                <w:sz w:val="16"/>
                <w:szCs w:val="16"/>
              </w:rPr>
              <w:t>Ricardo Jaspeado Montiel</w:t>
            </w:r>
          </w:p>
        </w:tc>
      </w:tr>
      <w:tr w:rsidR="00EF42EE" w:rsidRPr="000454A1" w14:paraId="3A04D660" w14:textId="77777777" w:rsidTr="00EF42EE">
        <w:trPr>
          <w:trHeight w:val="360"/>
          <w:jc w:val="center"/>
        </w:trPr>
        <w:tc>
          <w:tcPr>
            <w:tcW w:w="2405" w:type="dxa"/>
            <w:gridSpan w:val="2"/>
            <w:vMerge/>
            <w:vAlign w:val="center"/>
          </w:tcPr>
          <w:p w14:paraId="35CABC92" w14:textId="77777777" w:rsidR="00EF42EE" w:rsidRPr="00A728BB" w:rsidRDefault="00EF42EE" w:rsidP="00EF42EE">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3DB10023" w14:textId="77777777" w:rsidR="00EF42EE" w:rsidRPr="00A728BB" w:rsidRDefault="00EF42EE" w:rsidP="00EF42EE">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4A5F030D" w14:textId="77777777" w:rsidR="00EF42EE" w:rsidRPr="006E6B9D" w:rsidRDefault="00EF42EE" w:rsidP="00EF42EE">
            <w:pPr>
              <w:rPr>
                <w:rFonts w:ascii="Montserrat" w:eastAsia="Times New Roman" w:hAnsi="Montserrat"/>
                <w:sz w:val="16"/>
                <w:szCs w:val="16"/>
                <w:lang w:val="es-ES" w:eastAsia="en-US"/>
              </w:rPr>
            </w:pPr>
            <w:r w:rsidRPr="005373EE">
              <w:rPr>
                <w:rFonts w:ascii="Montserrat" w:eastAsia="Times New Roman" w:hAnsi="Montserrat"/>
                <w:sz w:val="16"/>
                <w:szCs w:val="16"/>
                <w:lang w:val="es-ES" w:eastAsia="en-US"/>
              </w:rPr>
              <w:t>Ezequiel García Hernández</w:t>
            </w:r>
          </w:p>
        </w:tc>
      </w:tr>
      <w:tr w:rsidR="00EF42EE" w:rsidRPr="000B330C" w14:paraId="209261C9" w14:textId="77777777" w:rsidTr="00D8158F">
        <w:trPr>
          <w:trHeight w:val="465"/>
          <w:jc w:val="center"/>
        </w:trPr>
        <w:tc>
          <w:tcPr>
            <w:tcW w:w="2405" w:type="dxa"/>
            <w:gridSpan w:val="2"/>
            <w:shd w:val="clear" w:color="auto" w:fill="auto"/>
            <w:vAlign w:val="center"/>
          </w:tcPr>
          <w:p w14:paraId="66A0F3BE" w14:textId="77777777" w:rsidR="00EF42EE" w:rsidRPr="000B330C" w:rsidRDefault="00EF42EE" w:rsidP="00EF42EE">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47B3BC2E"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auto"/>
            <w:vAlign w:val="center"/>
          </w:tcPr>
          <w:p w14:paraId="554709BA" w14:textId="77777777" w:rsidR="00EF42EE" w:rsidRPr="000B330C" w:rsidRDefault="00EF42EE" w:rsidP="00EF42EE">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214CF652" w14:textId="77777777" w:rsidR="00EF42EE" w:rsidRPr="000B330C" w:rsidRDefault="00EF42EE" w:rsidP="00EF42EE">
            <w:pPr>
              <w:pStyle w:val="Textocuadro"/>
              <w:rPr>
                <w:sz w:val="16"/>
                <w:szCs w:val="16"/>
              </w:rPr>
            </w:pPr>
            <w:r>
              <w:rPr>
                <w:sz w:val="16"/>
                <w:szCs w:val="16"/>
              </w:rPr>
              <w:t>No aplica</w:t>
            </w:r>
          </w:p>
        </w:tc>
      </w:tr>
      <w:tr w:rsidR="00EF42EE" w:rsidRPr="000B330C" w14:paraId="66D91FD1" w14:textId="77777777" w:rsidTr="00D8158F">
        <w:trPr>
          <w:trHeight w:val="415"/>
          <w:jc w:val="center"/>
        </w:trPr>
        <w:tc>
          <w:tcPr>
            <w:tcW w:w="2405" w:type="dxa"/>
            <w:gridSpan w:val="2"/>
            <w:shd w:val="clear" w:color="auto" w:fill="D9D9D9" w:themeFill="background1" w:themeFillShade="D9"/>
            <w:vAlign w:val="center"/>
          </w:tcPr>
          <w:p w14:paraId="2ABE2620" w14:textId="77777777" w:rsidR="00EF42EE" w:rsidRPr="000B330C" w:rsidRDefault="00EF42EE" w:rsidP="00EF42EE">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5BC965C0"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58516591" w14:textId="77777777" w:rsidR="00EF42EE" w:rsidRPr="000B330C" w:rsidRDefault="00EF42EE" w:rsidP="00EF42EE">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5B25E51" w14:textId="77777777" w:rsidR="00EF42EE" w:rsidRPr="000B330C" w:rsidRDefault="00EF42EE" w:rsidP="00EF42EE">
            <w:pPr>
              <w:pStyle w:val="Textocuadro"/>
              <w:spacing w:before="0"/>
              <w:rPr>
                <w:sz w:val="16"/>
                <w:szCs w:val="16"/>
              </w:rPr>
            </w:pPr>
            <w:r>
              <w:rPr>
                <w:sz w:val="16"/>
                <w:szCs w:val="16"/>
              </w:rPr>
              <w:t>No aplica</w:t>
            </w:r>
          </w:p>
        </w:tc>
      </w:tr>
      <w:tr w:rsidR="00EF42EE" w:rsidRPr="000B330C" w14:paraId="254DA29A" w14:textId="77777777" w:rsidTr="00EF42EE">
        <w:trPr>
          <w:trHeight w:val="583"/>
          <w:jc w:val="center"/>
        </w:trPr>
        <w:tc>
          <w:tcPr>
            <w:tcW w:w="2405" w:type="dxa"/>
            <w:gridSpan w:val="2"/>
            <w:shd w:val="clear" w:color="auto" w:fill="auto"/>
            <w:vAlign w:val="center"/>
          </w:tcPr>
          <w:p w14:paraId="32A67F53" w14:textId="77777777" w:rsidR="00EF42EE" w:rsidRPr="000B330C" w:rsidRDefault="00EF42EE" w:rsidP="00EF42EE">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386F6A4B" w14:textId="77777777" w:rsidR="00EF42EE" w:rsidRPr="00401D59" w:rsidRDefault="00EF42EE" w:rsidP="00EF42EE">
            <w:pPr>
              <w:pStyle w:val="Textocuadro"/>
              <w:spacing w:before="0"/>
              <w:rPr>
                <w:b/>
                <w:sz w:val="16"/>
                <w:szCs w:val="16"/>
              </w:rPr>
            </w:pPr>
            <w:r>
              <w:rPr>
                <w:b/>
                <w:sz w:val="16"/>
                <w:szCs w:val="16"/>
                <w:lang w:val="es-MX"/>
              </w:rPr>
              <w:t>Consejo Nacional de Evaluación de la Política de Desarrollo Social</w:t>
            </w:r>
          </w:p>
        </w:tc>
      </w:tr>
      <w:tr w:rsidR="00EF42EE" w:rsidRPr="00A73F1B" w14:paraId="084832C9" w14:textId="77777777" w:rsidTr="00EF42EE">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2E63C23E" w14:textId="77777777" w:rsidR="00EF42EE" w:rsidRPr="000B330C" w:rsidRDefault="00EF42EE" w:rsidP="00EF42EE">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441F8543" w14:textId="77777777" w:rsidR="00EF42EE" w:rsidRPr="00A73F1B" w:rsidRDefault="008322AF" w:rsidP="00EF42EE">
            <w:pPr>
              <w:pStyle w:val="Textocuadro"/>
              <w:spacing w:before="0"/>
              <w:rPr>
                <w:sz w:val="16"/>
                <w:szCs w:val="16"/>
                <w:lang w:val="es-MX"/>
              </w:rPr>
            </w:pPr>
            <w:r w:rsidRPr="008322AF">
              <w:rPr>
                <w:sz w:val="16"/>
                <w:szCs w:val="16"/>
                <w:lang w:val="es-MX"/>
              </w:rPr>
              <w:t>https://www.transparenciapresupuestaria.gob.mx/work/models/PTP/programas/sed/evaluaciones/2022/08S263PCFM21.rar</w:t>
            </w:r>
          </w:p>
        </w:tc>
      </w:tr>
    </w:tbl>
    <w:p w14:paraId="54D0FB85" w14:textId="77777777" w:rsidR="00EF42EE" w:rsidRPr="002C441D" w:rsidRDefault="00EF42EE" w:rsidP="00EF42EE">
      <w:pPr>
        <w:rPr>
          <w:b/>
          <w:lang w:val="es-MX"/>
        </w:rPr>
      </w:pPr>
      <w:r w:rsidRPr="31A9071D">
        <w:rPr>
          <w:b/>
          <w:lang w:val="es-MX"/>
        </w:rPr>
        <w:lastRenderedPageBreak/>
        <w:t>Descripción del Programa</w:t>
      </w:r>
    </w:p>
    <w:p w14:paraId="704E077D" w14:textId="77777777" w:rsidR="00EF42EE" w:rsidRDefault="00EF42EE" w:rsidP="00EF42EE">
      <w:pPr>
        <w:jc w:val="both"/>
      </w:pPr>
      <w:r>
        <w:t xml:space="preserve">El objetivo general del Programa y Componentes, es el de mantener y mejorar el patrimonio </w:t>
      </w:r>
      <w:proofErr w:type="spellStart"/>
      <w:r>
        <w:t>fitozoosanitario</w:t>
      </w:r>
      <w:proofErr w:type="spellEnd"/>
      <w:r>
        <w:t xml:space="preserve"> y de inocuidad agroalimentaria, acuícola y pesquera en las zonas y regiones de los Estados Unidos Mexicanos, mediante la prevención y/o el combate de plagas y enfermedades que afectan la agricultura, ganadería, acuacultura y pesca, para proteger la producción con la consecuente mejoría en el bienestar de la ciudadanía mexicana. El programa tiene como fin el contribuir a promover mayor certidumbre en la actividad agroalimentaria mediante la ejecución de Programas de Trabajo en las zonas o regiones donde se previenen y combaten plagas y enfermedades que afectan la agricultura, ganadería, acuacultura y pesca, así como mejorar las zonas o regiones en materia de inocuidad.</w:t>
      </w:r>
    </w:p>
    <w:p w14:paraId="7C822F02" w14:textId="77777777" w:rsidR="00EF42EE" w:rsidRPr="00EF42EE" w:rsidRDefault="00EF42EE" w:rsidP="00EF42EE">
      <w:pPr>
        <w:jc w:val="both"/>
        <w:rPr>
          <w:b/>
          <w:lang w:val="es-MX"/>
        </w:rPr>
      </w:pPr>
      <w:r w:rsidRPr="31A9071D">
        <w:rPr>
          <w:b/>
          <w:lang w:val="es-MX"/>
        </w:rPr>
        <w:t>Principales hallazgos de la evaluación</w:t>
      </w:r>
    </w:p>
    <w:p w14:paraId="3AA12B4D" w14:textId="77777777" w:rsidR="00F40E85" w:rsidRDefault="00F40E85" w:rsidP="00EF42EE">
      <w:pPr>
        <w:autoSpaceDE w:val="0"/>
        <w:autoSpaceDN w:val="0"/>
        <w:adjustRightInd w:val="0"/>
        <w:spacing w:before="120"/>
        <w:jc w:val="both"/>
      </w:pPr>
      <w:r>
        <w:t>S</w:t>
      </w:r>
      <w:r w:rsidR="00EF42EE">
        <w:t xml:space="preserve">e ha mantenido el patrimonio </w:t>
      </w:r>
      <w:proofErr w:type="spellStart"/>
      <w:r w:rsidR="00EF42EE">
        <w:t>fitozoosanitario</w:t>
      </w:r>
      <w:proofErr w:type="spellEnd"/>
      <w:r w:rsidR="00EF42EE">
        <w:t xml:space="preserve"> y de inocuidad agroalimentaria, acuícola y pesquera del país. </w:t>
      </w:r>
    </w:p>
    <w:p w14:paraId="29524F72" w14:textId="7FFFCC49" w:rsidR="00EF42EE" w:rsidRDefault="00F40E85" w:rsidP="00EF42EE">
      <w:pPr>
        <w:autoSpaceDE w:val="0"/>
        <w:autoSpaceDN w:val="0"/>
        <w:adjustRightInd w:val="0"/>
        <w:spacing w:before="120"/>
        <w:jc w:val="both"/>
      </w:pPr>
      <w:r>
        <w:t>P</w:t>
      </w:r>
      <w:r w:rsidR="00EF42EE">
        <w:t>arte de los componentes son bienes públicos, pero están dentro de un programa de subsidios y esto dificulta la definición de población potencial y objetivo, así como el reporte de población atendida.</w:t>
      </w:r>
    </w:p>
    <w:p w14:paraId="55BE9BA9" w14:textId="77777777" w:rsidR="00EF42EE" w:rsidRDefault="00EF42EE" w:rsidP="00EF42EE">
      <w:pPr>
        <w:spacing w:before="120"/>
        <w:rPr>
          <w:b/>
          <w:lang w:val="es-MX"/>
        </w:rPr>
      </w:pPr>
      <w:r w:rsidRPr="31A9071D">
        <w:rPr>
          <w:b/>
          <w:lang w:val="es-MX"/>
        </w:rPr>
        <w:t>Principales recomendaciones de la evaluación</w:t>
      </w:r>
    </w:p>
    <w:p w14:paraId="0C6674AB" w14:textId="77777777" w:rsidR="00EF42EE" w:rsidRPr="0056667F" w:rsidRDefault="00EF42EE" w:rsidP="00EF42EE">
      <w:pPr>
        <w:spacing w:before="120"/>
        <w:jc w:val="both"/>
        <w:rPr>
          <w:rFonts w:eastAsia="Century Gothic"/>
          <w:kern w:val="20"/>
          <w:lang w:val="es-MX" w:eastAsia="ja-JP"/>
        </w:rPr>
      </w:pPr>
      <w:r w:rsidRPr="0056667F">
        <w:rPr>
          <w:rFonts w:eastAsia="Century Gothic"/>
          <w:kern w:val="20"/>
          <w:lang w:val="es-MX" w:eastAsia="ja-JP"/>
        </w:rPr>
        <w:t>A fin de cuantificar la población atendida, asociar a beneficiarios específicos los componentes asociados a Certificaciones de Buenas Prácticas, Emisión de Certificados Fitosanitarios y otros servicios directos a Unidades productivas y productores, aunque operen a través de Organismos auxiliares.</w:t>
      </w:r>
    </w:p>
    <w:p w14:paraId="51968888" w14:textId="77777777" w:rsidR="00EF42EE" w:rsidRPr="0056667F" w:rsidRDefault="00EF42EE" w:rsidP="00EF42EE">
      <w:pPr>
        <w:rPr>
          <w:b/>
          <w:lang w:val="es-MX"/>
        </w:rPr>
      </w:pPr>
      <w:r w:rsidRPr="31A9071D">
        <w:rPr>
          <w:b/>
          <w:lang w:val="es-MX"/>
        </w:rPr>
        <w:t>Recomendaciones para el proceso de programación y presupuestación</w:t>
      </w:r>
    </w:p>
    <w:p w14:paraId="17009D07" w14:textId="77777777" w:rsidR="00EF42EE" w:rsidRPr="00EF42EE" w:rsidRDefault="00787AFD" w:rsidP="00EF42EE">
      <w:pPr>
        <w:jc w:val="both"/>
        <w:rPr>
          <w:rFonts w:eastAsia="Century Gothic"/>
          <w:lang w:val="es-MX" w:eastAsia="ja-JP"/>
        </w:rPr>
      </w:pPr>
      <w:r>
        <w:rPr>
          <w:rFonts w:eastAsia="Century Gothic"/>
          <w:kern w:val="20"/>
          <w:lang w:val="es-MX" w:eastAsia="ja-JP"/>
        </w:rPr>
        <w:t>No</w:t>
      </w:r>
      <w:r w:rsidR="00EF42EE" w:rsidRPr="00135F3E">
        <w:rPr>
          <w:rFonts w:eastAsia="Century Gothic"/>
          <w:kern w:val="20"/>
          <w:lang w:val="es-MX" w:eastAsia="ja-JP"/>
        </w:rPr>
        <w:t xml:space="preserve"> se tienen recomendaciones.</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EF42EE" w:rsidRPr="006151B0" w14:paraId="72C21A81" w14:textId="77777777" w:rsidTr="00EF42EE">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D94E44C" w14:textId="77777777" w:rsidR="00EF42EE" w:rsidRPr="00060159" w:rsidRDefault="00760130" w:rsidP="00EF42EE">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21 DE 115</w:t>
            </w:r>
          </w:p>
          <w:p w14:paraId="2406E76A" w14:textId="77777777" w:rsidR="00EF42EE" w:rsidRPr="00060159" w:rsidRDefault="00EF42EE" w:rsidP="00EF42EE">
            <w:pPr>
              <w:pStyle w:val="Textocuadro"/>
              <w:ind w:left="-105" w:right="616"/>
              <w:jc w:val="both"/>
              <w:rPr>
                <w:rFonts w:cs="Arial"/>
                <w:b/>
                <w:bCs/>
                <w:sz w:val="18"/>
                <w:szCs w:val="18"/>
                <w:lang w:val="es-MX" w:eastAsia="es-ES"/>
              </w:rPr>
            </w:pPr>
            <w:r w:rsidRPr="00060159">
              <w:rPr>
                <w:rFonts w:cs="Arial"/>
                <w:b/>
                <w:bCs/>
                <w:sz w:val="18"/>
                <w:szCs w:val="18"/>
                <w:lang w:val="es-MX" w:eastAsia="es-ES"/>
              </w:rPr>
              <w:t>Ficha de Monitoreo y Evaluación 2020-2021 S290 “Precios de Garantía a Productos Alimentarios Básicos”</w:t>
            </w:r>
          </w:p>
          <w:p w14:paraId="37E8A300" w14:textId="77777777" w:rsidR="00EF42EE" w:rsidRPr="006151B0" w:rsidRDefault="00EF42EE" w:rsidP="00EF42EE">
            <w:pPr>
              <w:pStyle w:val="SUBCAB7"/>
              <w:jc w:val="both"/>
              <w:rPr>
                <w:sz w:val="2"/>
                <w:szCs w:val="2"/>
              </w:rPr>
            </w:pPr>
          </w:p>
        </w:tc>
      </w:tr>
      <w:tr w:rsidR="00EF42EE" w:rsidRPr="006151B0" w14:paraId="0B86DCA8" w14:textId="77777777" w:rsidTr="00EF42EE">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1B7FA919" w14:textId="77777777" w:rsidR="00EF42EE" w:rsidRPr="006151B0" w:rsidRDefault="00EF42EE" w:rsidP="00EF42EE">
            <w:pPr>
              <w:pStyle w:val="SUBCAB7"/>
              <w:jc w:val="both"/>
              <w:rPr>
                <w:sz w:val="2"/>
                <w:szCs w:val="2"/>
              </w:rPr>
            </w:pPr>
          </w:p>
        </w:tc>
      </w:tr>
      <w:tr w:rsidR="00EF42EE" w:rsidRPr="009332B5" w14:paraId="2759772F" w14:textId="77777777" w:rsidTr="00EF42EE">
        <w:trPr>
          <w:trHeight w:val="572"/>
          <w:jc w:val="center"/>
        </w:trPr>
        <w:tc>
          <w:tcPr>
            <w:tcW w:w="2405" w:type="dxa"/>
            <w:gridSpan w:val="2"/>
            <w:tcBorders>
              <w:top w:val="nil"/>
              <w:bottom w:val="nil"/>
            </w:tcBorders>
            <w:shd w:val="clear" w:color="auto" w:fill="D4C19C"/>
            <w:vAlign w:val="center"/>
          </w:tcPr>
          <w:p w14:paraId="4FCBD1D4" w14:textId="77777777" w:rsidR="00EF42EE" w:rsidRPr="000B330C" w:rsidRDefault="00EF42EE" w:rsidP="00EF42EE">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593D7FB7" w14:textId="77777777" w:rsidR="00EF42EE" w:rsidRPr="009332B5" w:rsidRDefault="00EF42EE" w:rsidP="00EF42EE">
            <w:pPr>
              <w:pStyle w:val="Textocuadroneg"/>
              <w:jc w:val="both"/>
              <w:rPr>
                <w:bCs/>
                <w:color w:val="FFFFFF" w:themeColor="background1"/>
                <w:sz w:val="16"/>
                <w:szCs w:val="16"/>
              </w:rPr>
            </w:pPr>
            <w:r w:rsidRPr="00515F24">
              <w:rPr>
                <w:bCs/>
                <w:color w:val="FFFFFF" w:themeColor="background1"/>
                <w:sz w:val="16"/>
                <w:szCs w:val="16"/>
              </w:rPr>
              <w:t>Ficha de M</w:t>
            </w:r>
            <w:r>
              <w:rPr>
                <w:bCs/>
                <w:color w:val="FFFFFF" w:themeColor="background1"/>
                <w:sz w:val="16"/>
                <w:szCs w:val="16"/>
              </w:rPr>
              <w:t>onitoreo y Evaluación 2020-2021</w:t>
            </w:r>
          </w:p>
        </w:tc>
      </w:tr>
      <w:tr w:rsidR="00EF42EE" w:rsidRPr="006151B0" w14:paraId="1CDA4E08" w14:textId="77777777" w:rsidTr="00EF42EE">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E3E0889" w14:textId="77777777" w:rsidR="00EF42EE" w:rsidRPr="006151B0" w:rsidRDefault="00EF42EE" w:rsidP="00EF42EE">
            <w:pPr>
              <w:pStyle w:val="Textocuadroneg"/>
              <w:jc w:val="both"/>
              <w:rPr>
                <w:color w:val="FFFFFF" w:themeColor="background1"/>
                <w:sz w:val="2"/>
                <w:szCs w:val="2"/>
              </w:rPr>
            </w:pPr>
          </w:p>
        </w:tc>
      </w:tr>
      <w:tr w:rsidR="00EF42EE" w:rsidRPr="006151B0" w14:paraId="072EEBE9" w14:textId="77777777" w:rsidTr="00EF42EE">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7DF04FB6" w14:textId="77777777" w:rsidR="00EF42EE" w:rsidRPr="006151B0" w:rsidRDefault="00EF42EE" w:rsidP="00EF42EE">
            <w:pPr>
              <w:pStyle w:val="Textocuadroneg"/>
              <w:jc w:val="both"/>
              <w:rPr>
                <w:color w:val="FFFFFF" w:themeColor="background1"/>
                <w:sz w:val="2"/>
                <w:szCs w:val="2"/>
              </w:rPr>
            </w:pPr>
          </w:p>
        </w:tc>
      </w:tr>
      <w:tr w:rsidR="00EF42EE" w:rsidRPr="000B330C" w14:paraId="351A15E8" w14:textId="77777777" w:rsidTr="00EF42EE">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2E1D079D" w14:textId="77777777" w:rsidR="00EF42EE" w:rsidRPr="000B330C" w:rsidRDefault="00EF42EE" w:rsidP="00EF42EE">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2AB9CDD4" w14:textId="77777777" w:rsidR="00EF42EE" w:rsidRPr="006E6B9D" w:rsidRDefault="00EF42EE" w:rsidP="00EF42EE">
            <w:pPr>
              <w:pStyle w:val="Textocuadroneg"/>
              <w:jc w:val="both"/>
              <w:rPr>
                <w:b w:val="0"/>
                <w:sz w:val="16"/>
                <w:szCs w:val="16"/>
              </w:rPr>
            </w:pPr>
            <w:r w:rsidRPr="005373EE">
              <w:rPr>
                <w:b w:val="0"/>
                <w:sz w:val="16"/>
                <w:szCs w:val="16"/>
              </w:rPr>
              <w:t>Mostrar los resultados, cobertura y presupuesto, así como sus fortalezas, oportunidades, debilidades, amenazas, recomendaciones, además de la relación con la Coordinación General de Programas para el Desarrollo y las afectaciones o acciones relacionadas con la emergencia sanitaria provocada por la COVID-19 de los programas y acciones de desarrollo social.</w:t>
            </w:r>
          </w:p>
        </w:tc>
      </w:tr>
      <w:tr w:rsidR="00EF42EE" w:rsidRPr="000B330C" w14:paraId="2780132F" w14:textId="77777777" w:rsidTr="00EF42EE">
        <w:trPr>
          <w:trHeight w:val="583"/>
          <w:jc w:val="center"/>
        </w:trPr>
        <w:tc>
          <w:tcPr>
            <w:tcW w:w="2405" w:type="dxa"/>
            <w:gridSpan w:val="2"/>
            <w:shd w:val="clear" w:color="auto" w:fill="D9D9D9" w:themeFill="background1" w:themeFillShade="D9"/>
            <w:vAlign w:val="center"/>
          </w:tcPr>
          <w:p w14:paraId="44C74198" w14:textId="77777777" w:rsidR="00EF42EE" w:rsidRPr="000B330C" w:rsidRDefault="00EF42EE" w:rsidP="00EF42EE">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2B2C35AB" w14:textId="77777777" w:rsidR="00EF42EE" w:rsidRPr="000B330C" w:rsidRDefault="00EF42EE" w:rsidP="00EF42EE">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5A13A59B" w14:textId="77777777" w:rsidR="00EF42EE" w:rsidRPr="000B330C" w:rsidRDefault="00EF42EE" w:rsidP="00EF42EE">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3EC505E6" w14:textId="77777777" w:rsidR="00EF42EE" w:rsidRPr="000B330C" w:rsidRDefault="00EF42EE" w:rsidP="00EF42EE">
            <w:pPr>
              <w:pStyle w:val="Textocuadroneg"/>
              <w:rPr>
                <w:b w:val="0"/>
                <w:sz w:val="16"/>
                <w:szCs w:val="16"/>
              </w:rPr>
            </w:pPr>
            <w:r>
              <w:rPr>
                <w:b w:val="0"/>
                <w:sz w:val="16"/>
                <w:szCs w:val="16"/>
              </w:rPr>
              <w:t>2021</w:t>
            </w:r>
          </w:p>
        </w:tc>
      </w:tr>
      <w:tr w:rsidR="00EF42EE" w:rsidRPr="00981F7D" w14:paraId="2E483690" w14:textId="77777777" w:rsidTr="00EF42EE">
        <w:trPr>
          <w:trHeight w:val="583"/>
          <w:jc w:val="center"/>
        </w:trPr>
        <w:tc>
          <w:tcPr>
            <w:tcW w:w="988" w:type="dxa"/>
            <w:shd w:val="clear" w:color="auto" w:fill="FFFFFF" w:themeFill="background1"/>
            <w:vAlign w:val="center"/>
            <w:hideMark/>
          </w:tcPr>
          <w:p w14:paraId="776CC89D" w14:textId="77777777" w:rsidR="00EF42EE" w:rsidRPr="000B330C" w:rsidRDefault="00EF42EE" w:rsidP="00EF42EE">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2359275F" w14:textId="77777777" w:rsidR="00EF42EE" w:rsidRPr="00981F7D" w:rsidRDefault="00EF42EE" w:rsidP="00EF42EE">
            <w:pPr>
              <w:pStyle w:val="CABEZA"/>
              <w:rPr>
                <w:b w:val="0"/>
                <w:bCs/>
                <w:sz w:val="16"/>
                <w:szCs w:val="16"/>
                <w:lang w:val="es-MX"/>
              </w:rPr>
            </w:pPr>
            <w:r>
              <w:rPr>
                <w:b w:val="0"/>
                <w:bCs/>
                <w:sz w:val="16"/>
                <w:szCs w:val="16"/>
                <w:lang w:val="es-MX"/>
              </w:rPr>
              <w:t>08 Agricultura</w:t>
            </w:r>
          </w:p>
        </w:tc>
      </w:tr>
      <w:tr w:rsidR="00EF42EE" w:rsidRPr="000454A1" w14:paraId="51E4F669" w14:textId="77777777" w:rsidTr="00EF42EE">
        <w:trPr>
          <w:trHeight w:val="583"/>
          <w:jc w:val="center"/>
        </w:trPr>
        <w:tc>
          <w:tcPr>
            <w:tcW w:w="988" w:type="dxa"/>
            <w:shd w:val="clear" w:color="auto" w:fill="D9D9D9" w:themeFill="background1" w:themeFillShade="D9"/>
            <w:vAlign w:val="center"/>
            <w:hideMark/>
          </w:tcPr>
          <w:p w14:paraId="2361FDFE" w14:textId="77777777" w:rsidR="00EF42EE" w:rsidRPr="000B330C" w:rsidRDefault="00EF42EE" w:rsidP="00EF42EE">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0159BE49" w14:textId="77777777" w:rsidR="00EF42EE" w:rsidRPr="000B330C" w:rsidRDefault="00EF42EE" w:rsidP="00EF42EE">
            <w:pPr>
              <w:pStyle w:val="Textocuadro"/>
              <w:rPr>
                <w:sz w:val="16"/>
                <w:szCs w:val="16"/>
              </w:rPr>
            </w:pPr>
            <w:r>
              <w:rPr>
                <w:sz w:val="16"/>
                <w:szCs w:val="16"/>
              </w:rPr>
              <w:t>S290</w:t>
            </w:r>
          </w:p>
        </w:tc>
        <w:tc>
          <w:tcPr>
            <w:tcW w:w="2126" w:type="dxa"/>
            <w:shd w:val="clear" w:color="auto" w:fill="D9D9D9" w:themeFill="background1" w:themeFillShade="D9"/>
            <w:vAlign w:val="center"/>
            <w:hideMark/>
          </w:tcPr>
          <w:p w14:paraId="6AE5B528" w14:textId="77777777" w:rsidR="00EF42EE" w:rsidRPr="000B330C" w:rsidRDefault="00EF42EE" w:rsidP="00EF42EE">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0963BA0B" w14:textId="77777777" w:rsidR="00EF42EE" w:rsidRPr="000454A1" w:rsidRDefault="00EF42EE" w:rsidP="00EF42EE">
            <w:pPr>
              <w:pStyle w:val="Textocuadro"/>
              <w:rPr>
                <w:sz w:val="16"/>
                <w:szCs w:val="16"/>
              </w:rPr>
            </w:pPr>
            <w:r w:rsidRPr="009F658F">
              <w:rPr>
                <w:sz w:val="16"/>
                <w:szCs w:val="16"/>
              </w:rPr>
              <w:t>Precios de Garantía a Productos Alimentarios Básicos.</w:t>
            </w:r>
          </w:p>
        </w:tc>
      </w:tr>
      <w:tr w:rsidR="00EF42EE" w:rsidRPr="000B330C" w14:paraId="69DD1A91" w14:textId="77777777" w:rsidTr="00EF42EE">
        <w:trPr>
          <w:trHeight w:val="583"/>
          <w:jc w:val="center"/>
        </w:trPr>
        <w:tc>
          <w:tcPr>
            <w:tcW w:w="2405" w:type="dxa"/>
            <w:gridSpan w:val="2"/>
            <w:shd w:val="clear" w:color="auto" w:fill="auto"/>
            <w:vAlign w:val="center"/>
            <w:hideMark/>
          </w:tcPr>
          <w:p w14:paraId="57CDFFBF" w14:textId="77777777" w:rsidR="00EF42EE" w:rsidRPr="000B330C" w:rsidRDefault="00EF42EE" w:rsidP="00EF42EE">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14D927EB" w14:textId="77777777" w:rsidR="00EF42EE" w:rsidRPr="00EF42EE" w:rsidRDefault="00EF42EE" w:rsidP="00EF42EE">
            <w:pPr>
              <w:pStyle w:val="Textocuadro"/>
              <w:rPr>
                <w:sz w:val="16"/>
                <w:szCs w:val="16"/>
                <w:lang w:val="es-MX"/>
              </w:rPr>
            </w:pPr>
            <w:r w:rsidRPr="009F658F">
              <w:rPr>
                <w:sz w:val="16"/>
                <w:szCs w:val="16"/>
              </w:rPr>
              <w:t>Seguridad Alimentaria Mexicana (SEGALMEX)</w:t>
            </w:r>
          </w:p>
        </w:tc>
      </w:tr>
      <w:tr w:rsidR="00EF42EE" w:rsidRPr="000454A1" w14:paraId="22D2741B" w14:textId="77777777" w:rsidTr="00EF42EE">
        <w:trPr>
          <w:trHeight w:val="317"/>
          <w:jc w:val="center"/>
        </w:trPr>
        <w:tc>
          <w:tcPr>
            <w:tcW w:w="2405" w:type="dxa"/>
            <w:gridSpan w:val="2"/>
            <w:vMerge w:val="restart"/>
            <w:shd w:val="clear" w:color="auto" w:fill="D9D9D9" w:themeFill="background1" w:themeFillShade="D9"/>
            <w:vAlign w:val="center"/>
          </w:tcPr>
          <w:p w14:paraId="62510F5B" w14:textId="77777777" w:rsidR="00EF42EE" w:rsidRPr="00A728BB" w:rsidRDefault="00EF42EE" w:rsidP="00EF42EE">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5AC6F85D" w14:textId="77777777" w:rsidR="00EF42EE" w:rsidRPr="00A728BB" w:rsidRDefault="00EF42EE" w:rsidP="00EF42EE">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1E32ED9D" w14:textId="77777777" w:rsidR="00EF42EE" w:rsidRPr="000454A1" w:rsidRDefault="00EF42EE" w:rsidP="00EF42EE">
            <w:pPr>
              <w:pStyle w:val="Textocuadro"/>
              <w:rPr>
                <w:sz w:val="16"/>
                <w:szCs w:val="16"/>
              </w:rPr>
            </w:pPr>
            <w:r w:rsidRPr="005373EE">
              <w:rPr>
                <w:sz w:val="16"/>
                <w:szCs w:val="16"/>
              </w:rPr>
              <w:t>Dirección General de Supervisión, Evaluación y Rendición de Cuentas.</w:t>
            </w:r>
          </w:p>
        </w:tc>
      </w:tr>
      <w:tr w:rsidR="00EF42EE" w:rsidRPr="000454A1" w14:paraId="6AD22728" w14:textId="77777777" w:rsidTr="00EF42EE">
        <w:trPr>
          <w:trHeight w:val="293"/>
          <w:jc w:val="center"/>
        </w:trPr>
        <w:tc>
          <w:tcPr>
            <w:tcW w:w="2405" w:type="dxa"/>
            <w:gridSpan w:val="2"/>
            <w:vMerge/>
            <w:vAlign w:val="center"/>
          </w:tcPr>
          <w:p w14:paraId="7EBD0200" w14:textId="77777777" w:rsidR="00EF42EE" w:rsidRPr="00A728BB" w:rsidRDefault="00EF42EE" w:rsidP="00EF42EE">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3402C42B" w14:textId="77777777" w:rsidR="00EF42EE" w:rsidRPr="00A728BB" w:rsidRDefault="00EF42EE" w:rsidP="00EF42EE">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692C7D5C" w14:textId="77777777" w:rsidR="00EF42EE" w:rsidRPr="000454A1" w:rsidRDefault="00EF42EE" w:rsidP="00EF42EE">
            <w:pPr>
              <w:pStyle w:val="Textocuadro"/>
              <w:spacing w:before="0"/>
              <w:rPr>
                <w:sz w:val="16"/>
                <w:szCs w:val="16"/>
              </w:rPr>
            </w:pPr>
            <w:r w:rsidRPr="005373EE">
              <w:rPr>
                <w:sz w:val="16"/>
                <w:szCs w:val="16"/>
              </w:rPr>
              <w:t>Ricardo Jaspeado Montiel</w:t>
            </w:r>
          </w:p>
        </w:tc>
      </w:tr>
      <w:tr w:rsidR="00EF42EE" w:rsidRPr="000454A1" w14:paraId="0473B5C3" w14:textId="77777777" w:rsidTr="00EF42EE">
        <w:trPr>
          <w:trHeight w:val="360"/>
          <w:jc w:val="center"/>
        </w:trPr>
        <w:tc>
          <w:tcPr>
            <w:tcW w:w="2405" w:type="dxa"/>
            <w:gridSpan w:val="2"/>
            <w:vMerge/>
            <w:vAlign w:val="center"/>
          </w:tcPr>
          <w:p w14:paraId="1B352996" w14:textId="77777777" w:rsidR="00EF42EE" w:rsidRPr="00A728BB" w:rsidRDefault="00EF42EE" w:rsidP="00EF42EE">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6189234D" w14:textId="77777777" w:rsidR="00EF42EE" w:rsidRPr="00A728BB" w:rsidRDefault="00EF42EE" w:rsidP="00EF42EE">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51C2992" w14:textId="77777777" w:rsidR="00EF42EE" w:rsidRPr="006E6B9D" w:rsidRDefault="00EF42EE" w:rsidP="00EF42EE">
            <w:pPr>
              <w:rPr>
                <w:rFonts w:ascii="Montserrat" w:eastAsia="Times New Roman" w:hAnsi="Montserrat"/>
                <w:sz w:val="16"/>
                <w:szCs w:val="16"/>
                <w:lang w:val="es-ES" w:eastAsia="en-US"/>
              </w:rPr>
            </w:pPr>
            <w:r w:rsidRPr="005373EE">
              <w:rPr>
                <w:rFonts w:ascii="Montserrat" w:eastAsia="Times New Roman" w:hAnsi="Montserrat"/>
                <w:sz w:val="16"/>
                <w:szCs w:val="16"/>
                <w:lang w:val="es-ES" w:eastAsia="en-US"/>
              </w:rPr>
              <w:t>Ezequiel García Hernández</w:t>
            </w:r>
          </w:p>
        </w:tc>
      </w:tr>
      <w:tr w:rsidR="00EF42EE" w:rsidRPr="000B330C" w14:paraId="466284FC" w14:textId="77777777" w:rsidTr="00EF42EE">
        <w:trPr>
          <w:trHeight w:val="583"/>
          <w:jc w:val="center"/>
        </w:trPr>
        <w:tc>
          <w:tcPr>
            <w:tcW w:w="2405" w:type="dxa"/>
            <w:gridSpan w:val="2"/>
            <w:shd w:val="clear" w:color="auto" w:fill="auto"/>
            <w:vAlign w:val="center"/>
          </w:tcPr>
          <w:p w14:paraId="6610A6A5" w14:textId="77777777" w:rsidR="00EF42EE" w:rsidRPr="000B330C" w:rsidRDefault="00EF42EE" w:rsidP="00EF42EE">
            <w:pPr>
              <w:pStyle w:val="Textocuadroneg"/>
              <w:rPr>
                <w:sz w:val="16"/>
                <w:szCs w:val="16"/>
              </w:rPr>
            </w:pPr>
            <w:r>
              <w:rPr>
                <w:sz w:val="16"/>
                <w:szCs w:val="16"/>
              </w:rPr>
              <w:lastRenderedPageBreak/>
              <w:t>P</w:t>
            </w:r>
            <w:r w:rsidRPr="005946C9">
              <w:rPr>
                <w:sz w:val="16"/>
                <w:szCs w:val="16"/>
              </w:rPr>
              <w:t>rocedimiento de contratación:</w:t>
            </w:r>
          </w:p>
        </w:tc>
        <w:tc>
          <w:tcPr>
            <w:tcW w:w="2126" w:type="dxa"/>
            <w:shd w:val="clear" w:color="auto" w:fill="auto"/>
            <w:vAlign w:val="center"/>
          </w:tcPr>
          <w:p w14:paraId="27D5F99C"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auto"/>
            <w:vAlign w:val="center"/>
          </w:tcPr>
          <w:p w14:paraId="56D59E34" w14:textId="77777777" w:rsidR="00EF42EE" w:rsidRPr="000B330C" w:rsidRDefault="00EF42EE" w:rsidP="00EF42EE">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5C230422" w14:textId="77777777" w:rsidR="00EF42EE" w:rsidRPr="000B330C" w:rsidRDefault="00EF42EE" w:rsidP="00EF42EE">
            <w:pPr>
              <w:pStyle w:val="Textocuadro"/>
              <w:rPr>
                <w:sz w:val="16"/>
                <w:szCs w:val="16"/>
              </w:rPr>
            </w:pPr>
            <w:r>
              <w:rPr>
                <w:sz w:val="16"/>
                <w:szCs w:val="16"/>
              </w:rPr>
              <w:t>No aplica</w:t>
            </w:r>
          </w:p>
        </w:tc>
      </w:tr>
      <w:tr w:rsidR="00EF42EE" w:rsidRPr="000B330C" w14:paraId="6BFED6C9" w14:textId="77777777" w:rsidTr="00EF42EE">
        <w:trPr>
          <w:trHeight w:val="583"/>
          <w:jc w:val="center"/>
        </w:trPr>
        <w:tc>
          <w:tcPr>
            <w:tcW w:w="2405" w:type="dxa"/>
            <w:gridSpan w:val="2"/>
            <w:shd w:val="clear" w:color="auto" w:fill="D9D9D9" w:themeFill="background1" w:themeFillShade="D9"/>
            <w:vAlign w:val="center"/>
          </w:tcPr>
          <w:p w14:paraId="4C94A252" w14:textId="77777777" w:rsidR="00EF42EE" w:rsidRPr="000B330C" w:rsidRDefault="00EF42EE" w:rsidP="00EF42EE">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7D23F768"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67D745E4" w14:textId="77777777" w:rsidR="00EF42EE" w:rsidRPr="000B330C" w:rsidRDefault="00EF42EE" w:rsidP="00EF42EE">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8A1386F" w14:textId="77777777" w:rsidR="00EF42EE" w:rsidRPr="000B330C" w:rsidRDefault="00EF42EE" w:rsidP="00EF42EE">
            <w:pPr>
              <w:pStyle w:val="Textocuadro"/>
              <w:spacing w:before="0"/>
              <w:rPr>
                <w:sz w:val="16"/>
                <w:szCs w:val="16"/>
              </w:rPr>
            </w:pPr>
            <w:r>
              <w:rPr>
                <w:sz w:val="16"/>
                <w:szCs w:val="16"/>
              </w:rPr>
              <w:t>No aplica</w:t>
            </w:r>
          </w:p>
        </w:tc>
      </w:tr>
      <w:tr w:rsidR="00EF42EE" w:rsidRPr="000B330C" w14:paraId="51F80763" w14:textId="77777777" w:rsidTr="00EF42EE">
        <w:trPr>
          <w:trHeight w:val="583"/>
          <w:jc w:val="center"/>
        </w:trPr>
        <w:tc>
          <w:tcPr>
            <w:tcW w:w="2405" w:type="dxa"/>
            <w:gridSpan w:val="2"/>
            <w:shd w:val="clear" w:color="auto" w:fill="auto"/>
            <w:vAlign w:val="center"/>
          </w:tcPr>
          <w:p w14:paraId="2A82BC68" w14:textId="77777777" w:rsidR="00EF42EE" w:rsidRPr="000B330C" w:rsidRDefault="00EF42EE" w:rsidP="00EF42EE">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74829E18" w14:textId="77777777" w:rsidR="00EF42EE" w:rsidRPr="00401D59" w:rsidRDefault="00EF42EE" w:rsidP="00EF42EE">
            <w:pPr>
              <w:pStyle w:val="Textocuadro"/>
              <w:spacing w:before="0"/>
              <w:rPr>
                <w:sz w:val="16"/>
                <w:szCs w:val="16"/>
              </w:rPr>
            </w:pPr>
            <w:r w:rsidRPr="1887E5C0">
              <w:rPr>
                <w:sz w:val="16"/>
                <w:szCs w:val="16"/>
                <w:lang w:val="es-MX"/>
              </w:rPr>
              <w:t>Consejo Nacional de Evaluación de la Política de Desarrollo Social</w:t>
            </w:r>
          </w:p>
        </w:tc>
      </w:tr>
      <w:tr w:rsidR="00EF42EE" w:rsidRPr="00A73F1B" w14:paraId="5060FD1F" w14:textId="77777777" w:rsidTr="00EF42EE">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334046CB" w14:textId="77777777" w:rsidR="00EF42EE" w:rsidRPr="000B330C" w:rsidRDefault="00EF42EE" w:rsidP="00EF42EE">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43E8ADD1" w14:textId="77777777" w:rsidR="00EF42EE" w:rsidRPr="00A73F1B" w:rsidRDefault="008322AF" w:rsidP="00EF42EE">
            <w:pPr>
              <w:pStyle w:val="Textocuadro"/>
              <w:spacing w:before="0"/>
              <w:rPr>
                <w:sz w:val="16"/>
                <w:szCs w:val="16"/>
                <w:lang w:val="es-MX"/>
              </w:rPr>
            </w:pPr>
            <w:r w:rsidRPr="008322AF">
              <w:rPr>
                <w:sz w:val="16"/>
                <w:szCs w:val="16"/>
                <w:lang w:val="es-MX"/>
              </w:rPr>
              <w:t>https://www.transparenciapresupuestaria.gob.mx/work/models/PTP/programas/sed/evaluaciones/2022/08S290PCFM21.rar</w:t>
            </w:r>
          </w:p>
        </w:tc>
      </w:tr>
    </w:tbl>
    <w:p w14:paraId="33DB7211" w14:textId="77777777" w:rsidR="00EF42EE" w:rsidRDefault="00EF42EE" w:rsidP="009F34EE">
      <w:pPr>
        <w:spacing w:after="0"/>
        <w:rPr>
          <w:lang w:val="es-MX" w:eastAsia="ja-JP"/>
        </w:rPr>
      </w:pPr>
    </w:p>
    <w:p w14:paraId="04B3CDEC" w14:textId="77777777" w:rsidR="00EF42EE" w:rsidRPr="002C441D" w:rsidRDefault="00EF42EE" w:rsidP="00EF42EE">
      <w:pPr>
        <w:rPr>
          <w:b/>
          <w:lang w:val="es-MX"/>
        </w:rPr>
      </w:pPr>
      <w:r w:rsidRPr="31A9071D">
        <w:rPr>
          <w:b/>
          <w:lang w:val="es-MX"/>
        </w:rPr>
        <w:t>Descripción del Programa</w:t>
      </w:r>
    </w:p>
    <w:p w14:paraId="00EF7EC0" w14:textId="77777777" w:rsidR="00EF42EE" w:rsidRDefault="00EF42EE" w:rsidP="00EF42EE">
      <w:pPr>
        <w:jc w:val="both"/>
      </w:pPr>
      <w:r>
        <w:t xml:space="preserve">El programa incentiva el ingreso de los pequeños y medianos productores agropecuarios, para contribuir a mejorar su nivel de vida y aumentar la producción agropecuaria con el propósito de alentar la autosuficiencia alimentaria del país, reduciendo las importaciones a través del establecimiento de </w:t>
      </w:r>
      <w:r w:rsidR="00EC478F">
        <w:t xml:space="preserve">precios de garantía </w:t>
      </w:r>
      <w:r>
        <w:t>en maíz blanco, frijol, arroz trigo panificable y en leche. Las superficies susceptibles de apoyo son hasta 5 Ha de temporal en maíz blanco, hasta 20 de temporal y hasta 5 de riego en frijol, en caso de arroz y trigo se apoya a todos los productores con un límite por productor de 120 y 100 toneladas, respectivamente. Por su parte, en el caso de leche, cada productor puede obtener el beneficio de hasta 15 l</w:t>
      </w:r>
      <w:r w:rsidR="00D158C1">
        <w:t>itros</w:t>
      </w:r>
      <w:r>
        <w:t xml:space="preserve"> por vaca por día, a un precio de $8.20 por litro. Los precios pagados por tonelada en granos básicos son: I) maíz blanco, $5,610; II) frijol, 14,500; III) arroz, 6,120; IV) trigo panificable, 5,790.</w:t>
      </w:r>
    </w:p>
    <w:p w14:paraId="7EDE3F13" w14:textId="77777777" w:rsidR="00EF42EE" w:rsidRDefault="00EF42EE" w:rsidP="00EF42EE">
      <w:pPr>
        <w:rPr>
          <w:b/>
          <w:lang w:val="es-MX"/>
        </w:rPr>
      </w:pPr>
      <w:r w:rsidRPr="31A9071D">
        <w:rPr>
          <w:b/>
          <w:lang w:val="es-MX"/>
        </w:rPr>
        <w:t>Principales hallazgos de la evaluación</w:t>
      </w:r>
    </w:p>
    <w:p w14:paraId="2F26A601" w14:textId="67954930" w:rsidR="00EF42EE" w:rsidRDefault="00F40E85" w:rsidP="00EF42EE">
      <w:pPr>
        <w:jc w:val="both"/>
      </w:pPr>
      <w:r>
        <w:t>I</w:t>
      </w:r>
      <w:r w:rsidR="00EF42EE">
        <w:t xml:space="preserve"> infraestructura adecuada para el acopio y almacenamiento del grano; vinculación con los productores y otros actores del sector productivo. </w:t>
      </w:r>
    </w:p>
    <w:p w14:paraId="78BB3B2B" w14:textId="77777777" w:rsidR="00EF42EE" w:rsidRDefault="00EF42EE" w:rsidP="00EF42EE">
      <w:pPr>
        <w:rPr>
          <w:b/>
          <w:lang w:val="es-MX"/>
        </w:rPr>
      </w:pPr>
      <w:r w:rsidRPr="31A9071D">
        <w:rPr>
          <w:b/>
          <w:lang w:val="es-MX"/>
        </w:rPr>
        <w:t>Principales recomendaciones de la evaluación</w:t>
      </w:r>
    </w:p>
    <w:p w14:paraId="41D9D369" w14:textId="77777777" w:rsidR="00EF42EE" w:rsidRPr="00441B1A" w:rsidRDefault="00EF42EE" w:rsidP="00EF42EE">
      <w:pPr>
        <w:jc w:val="both"/>
        <w:rPr>
          <w:rFonts w:eastAsia="Century Gothic"/>
          <w:kern w:val="20"/>
          <w:lang w:val="es-MX" w:eastAsia="ja-JP"/>
        </w:rPr>
      </w:pPr>
      <w:r w:rsidRPr="00441B1A">
        <w:rPr>
          <w:rFonts w:eastAsia="Century Gothic"/>
          <w:kern w:val="20"/>
          <w:lang w:val="es-MX" w:eastAsia="ja-JP"/>
        </w:rPr>
        <w:t>Establecer mecanismos de precios y apoyos máximos escalonados por tamaño de productor</w:t>
      </w:r>
      <w:r w:rsidR="00EC478F">
        <w:rPr>
          <w:rFonts w:eastAsia="Century Gothic"/>
          <w:kern w:val="20"/>
          <w:lang w:val="es-MX" w:eastAsia="ja-JP"/>
        </w:rPr>
        <w:t xml:space="preserve"> </w:t>
      </w:r>
      <w:r w:rsidRPr="00441B1A">
        <w:rPr>
          <w:rFonts w:eastAsia="Century Gothic"/>
          <w:kern w:val="20"/>
          <w:lang w:val="es-MX" w:eastAsia="ja-JP"/>
        </w:rPr>
        <w:t xml:space="preserve">o con base en diferencias regionales típicas. Asimismo, desarrollar y establecer en las ROP mecanismos suficientes y adecuados para verificar el cumplimiento de criterios y requisitos de elegibilidad de los beneficiarios. </w:t>
      </w:r>
    </w:p>
    <w:p w14:paraId="5C904779" w14:textId="77777777" w:rsidR="00EF42EE" w:rsidRPr="009F658F" w:rsidRDefault="00EF42EE" w:rsidP="00EF42EE">
      <w:pPr>
        <w:rPr>
          <w:b/>
          <w:lang w:val="es-MX"/>
        </w:rPr>
      </w:pPr>
      <w:r w:rsidRPr="31A9071D">
        <w:rPr>
          <w:b/>
          <w:lang w:val="es-MX"/>
        </w:rPr>
        <w:t>Recomendaciones para el proceso de programación y presupuestación</w:t>
      </w:r>
    </w:p>
    <w:p w14:paraId="2612CF1D" w14:textId="77777777" w:rsidR="00EF42EE" w:rsidRPr="00EF42EE" w:rsidRDefault="00EC478F" w:rsidP="00EF42EE">
      <w:pPr>
        <w:jc w:val="both"/>
        <w:rPr>
          <w:rFonts w:eastAsia="Century Gothic"/>
          <w:lang w:val="es-MX" w:eastAsia="ja-JP"/>
        </w:rPr>
      </w:pPr>
      <w:r>
        <w:rPr>
          <w:rFonts w:eastAsia="Century Gothic"/>
          <w:kern w:val="20"/>
          <w:lang w:val="es-MX" w:eastAsia="ja-JP"/>
        </w:rPr>
        <w:t>N</w:t>
      </w:r>
      <w:r w:rsidR="00EF42EE" w:rsidRPr="00135F3E">
        <w:rPr>
          <w:rFonts w:eastAsia="Century Gothic"/>
          <w:kern w:val="20"/>
          <w:lang w:val="es-MX" w:eastAsia="ja-JP"/>
        </w:rPr>
        <w:t>o se tienen recomendaciones.</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EF42EE" w:rsidRPr="006151B0" w14:paraId="02E21135" w14:textId="77777777" w:rsidTr="00EF42EE">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AA0636D" w14:textId="77777777" w:rsidR="00EF42EE" w:rsidRPr="00060159" w:rsidRDefault="00760130" w:rsidP="00EF42EE">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22 DE 115</w:t>
            </w:r>
          </w:p>
          <w:p w14:paraId="361328E9" w14:textId="77777777" w:rsidR="00EF42EE" w:rsidRPr="00060159" w:rsidRDefault="00EF42EE" w:rsidP="00EF42EE">
            <w:pPr>
              <w:pStyle w:val="Textocuadro"/>
              <w:ind w:left="-105" w:right="616"/>
              <w:jc w:val="both"/>
              <w:rPr>
                <w:rFonts w:cs="Arial"/>
                <w:b/>
                <w:bCs/>
                <w:sz w:val="18"/>
                <w:szCs w:val="18"/>
                <w:lang w:val="es-MX" w:eastAsia="es-ES"/>
              </w:rPr>
            </w:pPr>
            <w:r w:rsidRPr="00060159">
              <w:rPr>
                <w:rFonts w:cs="Arial"/>
                <w:b/>
                <w:bCs/>
                <w:sz w:val="18"/>
                <w:szCs w:val="18"/>
                <w:lang w:val="es-MX" w:eastAsia="es-ES"/>
              </w:rPr>
              <w:t>Ficha de Monitoreo y Evaluación 2020-2021 S292 “</w:t>
            </w:r>
            <w:r>
              <w:rPr>
                <w:rFonts w:cs="Arial"/>
                <w:b/>
                <w:bCs/>
                <w:sz w:val="18"/>
                <w:szCs w:val="18"/>
                <w:lang w:val="es-MX" w:eastAsia="es-ES"/>
              </w:rPr>
              <w:t>Fertilizantes”</w:t>
            </w:r>
          </w:p>
          <w:p w14:paraId="18154418" w14:textId="77777777" w:rsidR="00EF42EE" w:rsidRPr="006151B0" w:rsidRDefault="00EF42EE" w:rsidP="00EF42EE">
            <w:pPr>
              <w:pStyle w:val="SUBCAB7"/>
              <w:jc w:val="both"/>
              <w:rPr>
                <w:sz w:val="2"/>
                <w:szCs w:val="2"/>
              </w:rPr>
            </w:pPr>
          </w:p>
        </w:tc>
      </w:tr>
      <w:tr w:rsidR="00EF42EE" w:rsidRPr="006151B0" w14:paraId="5B298350" w14:textId="77777777" w:rsidTr="00EF42EE">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35BAD27B" w14:textId="77777777" w:rsidR="00EF42EE" w:rsidRPr="006151B0" w:rsidRDefault="00EF42EE" w:rsidP="00EF42EE">
            <w:pPr>
              <w:pStyle w:val="SUBCAB7"/>
              <w:jc w:val="both"/>
              <w:rPr>
                <w:sz w:val="2"/>
                <w:szCs w:val="2"/>
              </w:rPr>
            </w:pPr>
          </w:p>
        </w:tc>
      </w:tr>
      <w:tr w:rsidR="00EF42EE" w:rsidRPr="009332B5" w14:paraId="45D52B7D" w14:textId="77777777" w:rsidTr="00EF42EE">
        <w:trPr>
          <w:trHeight w:val="572"/>
          <w:jc w:val="center"/>
        </w:trPr>
        <w:tc>
          <w:tcPr>
            <w:tcW w:w="2405" w:type="dxa"/>
            <w:gridSpan w:val="2"/>
            <w:tcBorders>
              <w:top w:val="nil"/>
              <w:bottom w:val="nil"/>
            </w:tcBorders>
            <w:shd w:val="clear" w:color="auto" w:fill="D4C19C"/>
            <w:vAlign w:val="center"/>
          </w:tcPr>
          <w:p w14:paraId="629F819B" w14:textId="77777777" w:rsidR="00EF42EE" w:rsidRPr="000B330C" w:rsidRDefault="00EF42EE" w:rsidP="00EF42EE">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1C3C0694" w14:textId="77777777" w:rsidR="00EF42EE" w:rsidRPr="009332B5" w:rsidRDefault="00EF42EE" w:rsidP="00EF42EE">
            <w:pPr>
              <w:pStyle w:val="Textocuadroneg"/>
              <w:jc w:val="both"/>
              <w:rPr>
                <w:bCs/>
                <w:color w:val="FFFFFF" w:themeColor="background1"/>
                <w:sz w:val="16"/>
                <w:szCs w:val="16"/>
              </w:rPr>
            </w:pPr>
            <w:r w:rsidRPr="00515F24">
              <w:rPr>
                <w:bCs/>
                <w:color w:val="FFFFFF" w:themeColor="background1"/>
                <w:sz w:val="16"/>
                <w:szCs w:val="16"/>
              </w:rPr>
              <w:t>Fich</w:t>
            </w:r>
            <w:r>
              <w:rPr>
                <w:bCs/>
                <w:color w:val="FFFFFF" w:themeColor="background1"/>
                <w:sz w:val="16"/>
                <w:szCs w:val="16"/>
              </w:rPr>
              <w:t>a de Monitoreo y Evaluación 2020-2021</w:t>
            </w:r>
            <w:r w:rsidRPr="00515F24">
              <w:rPr>
                <w:bCs/>
                <w:color w:val="FFFFFF" w:themeColor="background1"/>
                <w:sz w:val="16"/>
                <w:szCs w:val="16"/>
              </w:rPr>
              <w:t xml:space="preserve"> </w:t>
            </w:r>
          </w:p>
        </w:tc>
      </w:tr>
      <w:tr w:rsidR="00EF42EE" w:rsidRPr="006151B0" w14:paraId="71523B55" w14:textId="77777777" w:rsidTr="00EF42EE">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DF23E71" w14:textId="77777777" w:rsidR="00EF42EE" w:rsidRPr="006151B0" w:rsidRDefault="00EF42EE" w:rsidP="00EF42EE">
            <w:pPr>
              <w:pStyle w:val="Textocuadroneg"/>
              <w:jc w:val="both"/>
              <w:rPr>
                <w:color w:val="FFFFFF" w:themeColor="background1"/>
                <w:sz w:val="2"/>
                <w:szCs w:val="2"/>
              </w:rPr>
            </w:pPr>
          </w:p>
        </w:tc>
      </w:tr>
      <w:tr w:rsidR="00EF42EE" w:rsidRPr="006151B0" w14:paraId="7604DC80" w14:textId="77777777" w:rsidTr="00EF42EE">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7ABB1440" w14:textId="77777777" w:rsidR="00EF42EE" w:rsidRPr="006151B0" w:rsidRDefault="00EF42EE" w:rsidP="00EF42EE">
            <w:pPr>
              <w:pStyle w:val="Textocuadroneg"/>
              <w:jc w:val="both"/>
              <w:rPr>
                <w:color w:val="FFFFFF" w:themeColor="background1"/>
                <w:sz w:val="2"/>
                <w:szCs w:val="2"/>
              </w:rPr>
            </w:pPr>
          </w:p>
        </w:tc>
      </w:tr>
      <w:tr w:rsidR="00EF42EE" w:rsidRPr="000B330C" w14:paraId="5CC9D177" w14:textId="77777777" w:rsidTr="00EF42EE">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338C0114" w14:textId="77777777" w:rsidR="00EF42EE" w:rsidRPr="000B330C" w:rsidRDefault="00EF42EE" w:rsidP="00EF42EE">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1D12295F" w14:textId="77777777" w:rsidR="00EF42EE" w:rsidRPr="006E6B9D" w:rsidRDefault="00EF42EE" w:rsidP="00EF42EE">
            <w:pPr>
              <w:pStyle w:val="Textocuadroneg"/>
              <w:jc w:val="both"/>
              <w:rPr>
                <w:b w:val="0"/>
                <w:sz w:val="16"/>
                <w:szCs w:val="16"/>
              </w:rPr>
            </w:pPr>
            <w:r w:rsidRPr="005373EE">
              <w:rPr>
                <w:b w:val="0"/>
                <w:sz w:val="16"/>
                <w:szCs w:val="16"/>
              </w:rPr>
              <w:t>Mostrar los resultados, cobertura y presupuesto, así como sus fortalezas, oportunidades, debilidades, amenazas, recomendaciones, además de la relación con la Coordinación General de Programas para el Desarrollo y las afectaciones o acciones relacionadas con la emergencia sanitaria provocada por la COVID-19 de los programas y acciones de desarrollo social.</w:t>
            </w:r>
          </w:p>
        </w:tc>
      </w:tr>
      <w:tr w:rsidR="00EF42EE" w:rsidRPr="000B330C" w14:paraId="32CFA6A0" w14:textId="77777777" w:rsidTr="00EF42EE">
        <w:trPr>
          <w:trHeight w:val="583"/>
          <w:jc w:val="center"/>
        </w:trPr>
        <w:tc>
          <w:tcPr>
            <w:tcW w:w="2405" w:type="dxa"/>
            <w:gridSpan w:val="2"/>
            <w:shd w:val="clear" w:color="auto" w:fill="D9D9D9" w:themeFill="background1" w:themeFillShade="D9"/>
            <w:vAlign w:val="center"/>
          </w:tcPr>
          <w:p w14:paraId="4575A5A9" w14:textId="77777777" w:rsidR="00EF42EE" w:rsidRPr="000B330C" w:rsidRDefault="00EF42EE" w:rsidP="00EF42EE">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4D611FA8" w14:textId="77777777" w:rsidR="00EF42EE" w:rsidRPr="000B330C" w:rsidRDefault="00EF42EE" w:rsidP="00EF42EE">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22085304" w14:textId="77777777" w:rsidR="00EF42EE" w:rsidRPr="000B330C" w:rsidRDefault="00EF42EE" w:rsidP="00EF42EE">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346571E8" w14:textId="77777777" w:rsidR="00EF42EE" w:rsidRPr="000B330C" w:rsidRDefault="00EF42EE" w:rsidP="00EF42EE">
            <w:pPr>
              <w:pStyle w:val="Textocuadroneg"/>
              <w:rPr>
                <w:b w:val="0"/>
                <w:sz w:val="16"/>
                <w:szCs w:val="16"/>
              </w:rPr>
            </w:pPr>
            <w:r>
              <w:rPr>
                <w:b w:val="0"/>
                <w:sz w:val="16"/>
                <w:szCs w:val="16"/>
              </w:rPr>
              <w:t>2021</w:t>
            </w:r>
          </w:p>
        </w:tc>
      </w:tr>
      <w:tr w:rsidR="00EF42EE" w:rsidRPr="00981F7D" w14:paraId="4A95FF0A" w14:textId="77777777" w:rsidTr="00EF42EE">
        <w:trPr>
          <w:trHeight w:val="583"/>
          <w:jc w:val="center"/>
        </w:trPr>
        <w:tc>
          <w:tcPr>
            <w:tcW w:w="988" w:type="dxa"/>
            <w:shd w:val="clear" w:color="auto" w:fill="FFFFFF" w:themeFill="background1"/>
            <w:vAlign w:val="center"/>
            <w:hideMark/>
          </w:tcPr>
          <w:p w14:paraId="63381DB1" w14:textId="77777777" w:rsidR="00EF42EE" w:rsidRPr="000B330C" w:rsidRDefault="00EF42EE" w:rsidP="00EF42EE">
            <w:pPr>
              <w:pStyle w:val="CABEZA"/>
              <w:rPr>
                <w:b w:val="0"/>
                <w:sz w:val="16"/>
                <w:szCs w:val="16"/>
                <w:lang w:val="es-MX"/>
              </w:rPr>
            </w:pPr>
            <w:r w:rsidRPr="000B330C">
              <w:rPr>
                <w:sz w:val="16"/>
                <w:szCs w:val="16"/>
                <w:lang w:val="es-MX"/>
              </w:rPr>
              <w:lastRenderedPageBreak/>
              <w:t>Ramo:</w:t>
            </w:r>
          </w:p>
        </w:tc>
        <w:tc>
          <w:tcPr>
            <w:tcW w:w="7953" w:type="dxa"/>
            <w:gridSpan w:val="6"/>
            <w:shd w:val="clear" w:color="auto" w:fill="FFFFFF" w:themeFill="background1"/>
            <w:vAlign w:val="center"/>
          </w:tcPr>
          <w:p w14:paraId="7AD7F9C5" w14:textId="77777777" w:rsidR="00EF42EE" w:rsidRPr="00981F7D" w:rsidRDefault="00EF42EE" w:rsidP="00EF42EE">
            <w:pPr>
              <w:pStyle w:val="CABEZA"/>
              <w:rPr>
                <w:b w:val="0"/>
                <w:bCs/>
                <w:sz w:val="16"/>
                <w:szCs w:val="16"/>
                <w:lang w:val="es-MX"/>
              </w:rPr>
            </w:pPr>
            <w:r>
              <w:rPr>
                <w:b w:val="0"/>
                <w:bCs/>
                <w:sz w:val="16"/>
                <w:szCs w:val="16"/>
                <w:lang w:val="es-MX"/>
              </w:rPr>
              <w:t>08 Agricultura</w:t>
            </w:r>
          </w:p>
        </w:tc>
      </w:tr>
      <w:tr w:rsidR="00EF42EE" w:rsidRPr="000454A1" w14:paraId="009582D6" w14:textId="77777777" w:rsidTr="00EF42EE">
        <w:trPr>
          <w:trHeight w:val="583"/>
          <w:jc w:val="center"/>
        </w:trPr>
        <w:tc>
          <w:tcPr>
            <w:tcW w:w="988" w:type="dxa"/>
            <w:shd w:val="clear" w:color="auto" w:fill="D9D9D9" w:themeFill="background1" w:themeFillShade="D9"/>
            <w:vAlign w:val="center"/>
            <w:hideMark/>
          </w:tcPr>
          <w:p w14:paraId="776601DD" w14:textId="77777777" w:rsidR="00EF42EE" w:rsidRPr="000B330C" w:rsidRDefault="00EF42EE" w:rsidP="00EF42EE">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1F627652" w14:textId="77777777" w:rsidR="00EF42EE" w:rsidRPr="000B330C" w:rsidRDefault="00EF42EE" w:rsidP="00EF42EE">
            <w:pPr>
              <w:pStyle w:val="Textocuadro"/>
              <w:rPr>
                <w:sz w:val="16"/>
                <w:szCs w:val="16"/>
              </w:rPr>
            </w:pPr>
            <w:r>
              <w:rPr>
                <w:sz w:val="16"/>
                <w:szCs w:val="16"/>
              </w:rPr>
              <w:t>S292</w:t>
            </w:r>
          </w:p>
        </w:tc>
        <w:tc>
          <w:tcPr>
            <w:tcW w:w="2126" w:type="dxa"/>
            <w:shd w:val="clear" w:color="auto" w:fill="D9D9D9" w:themeFill="background1" w:themeFillShade="D9"/>
            <w:vAlign w:val="center"/>
            <w:hideMark/>
          </w:tcPr>
          <w:p w14:paraId="1F61E528" w14:textId="77777777" w:rsidR="00EF42EE" w:rsidRPr="000B330C" w:rsidRDefault="00EF42EE" w:rsidP="00EF42EE">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09A1004F" w14:textId="77777777" w:rsidR="00EF42EE" w:rsidRPr="000454A1" w:rsidRDefault="00EF42EE" w:rsidP="00EF42EE">
            <w:pPr>
              <w:pStyle w:val="Textocuadro"/>
              <w:rPr>
                <w:sz w:val="16"/>
                <w:szCs w:val="16"/>
              </w:rPr>
            </w:pPr>
            <w:r w:rsidRPr="00A5641E">
              <w:rPr>
                <w:sz w:val="16"/>
                <w:szCs w:val="16"/>
              </w:rPr>
              <w:t>Fertilizantes</w:t>
            </w:r>
          </w:p>
        </w:tc>
      </w:tr>
      <w:tr w:rsidR="00EF42EE" w:rsidRPr="000B330C" w14:paraId="68EC6E1B" w14:textId="77777777" w:rsidTr="00EF42EE">
        <w:trPr>
          <w:trHeight w:val="583"/>
          <w:jc w:val="center"/>
        </w:trPr>
        <w:tc>
          <w:tcPr>
            <w:tcW w:w="2405" w:type="dxa"/>
            <w:gridSpan w:val="2"/>
            <w:shd w:val="clear" w:color="auto" w:fill="auto"/>
            <w:vAlign w:val="center"/>
            <w:hideMark/>
          </w:tcPr>
          <w:p w14:paraId="02C8FEB3" w14:textId="77777777" w:rsidR="00EF42EE" w:rsidRPr="000B330C" w:rsidRDefault="00EF42EE" w:rsidP="00EF42EE">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73DFB9EB" w14:textId="77777777" w:rsidR="00EF42EE" w:rsidRPr="00EF42EE" w:rsidRDefault="00EF42EE" w:rsidP="00EF42EE">
            <w:pPr>
              <w:pStyle w:val="Textocuadro"/>
              <w:rPr>
                <w:sz w:val="16"/>
                <w:szCs w:val="16"/>
                <w:lang w:val="es-MX"/>
              </w:rPr>
            </w:pPr>
            <w:r w:rsidRPr="00A5641E">
              <w:rPr>
                <w:sz w:val="16"/>
                <w:szCs w:val="16"/>
              </w:rPr>
              <w:t>Dirección General de Productividad y Desarrollo Tecnológico.</w:t>
            </w:r>
          </w:p>
        </w:tc>
      </w:tr>
      <w:tr w:rsidR="00EF42EE" w:rsidRPr="000454A1" w14:paraId="6537A0E7" w14:textId="77777777" w:rsidTr="00EF42EE">
        <w:trPr>
          <w:trHeight w:val="317"/>
          <w:jc w:val="center"/>
        </w:trPr>
        <w:tc>
          <w:tcPr>
            <w:tcW w:w="2405" w:type="dxa"/>
            <w:gridSpan w:val="2"/>
            <w:vMerge w:val="restart"/>
            <w:shd w:val="clear" w:color="auto" w:fill="D9D9D9" w:themeFill="background1" w:themeFillShade="D9"/>
            <w:vAlign w:val="center"/>
          </w:tcPr>
          <w:p w14:paraId="5148EB88" w14:textId="77777777" w:rsidR="00EF42EE" w:rsidRPr="00A728BB" w:rsidRDefault="00EF42EE" w:rsidP="00EF42EE">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7580A58E" w14:textId="77777777" w:rsidR="00EF42EE" w:rsidRPr="00A728BB" w:rsidRDefault="00EF42EE" w:rsidP="00EF42EE">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635C4107" w14:textId="77777777" w:rsidR="00EF42EE" w:rsidRPr="000454A1" w:rsidRDefault="00EF42EE" w:rsidP="00EF42EE">
            <w:pPr>
              <w:pStyle w:val="Textocuadro"/>
              <w:rPr>
                <w:sz w:val="16"/>
                <w:szCs w:val="16"/>
              </w:rPr>
            </w:pPr>
            <w:r w:rsidRPr="005373EE">
              <w:rPr>
                <w:sz w:val="16"/>
                <w:szCs w:val="16"/>
              </w:rPr>
              <w:t>Dirección General de Supervisión, Evaluación y Rendición de Cuentas.</w:t>
            </w:r>
          </w:p>
        </w:tc>
      </w:tr>
      <w:tr w:rsidR="00EF42EE" w:rsidRPr="000454A1" w14:paraId="194E773E" w14:textId="77777777" w:rsidTr="00EF42EE">
        <w:trPr>
          <w:trHeight w:val="293"/>
          <w:jc w:val="center"/>
        </w:trPr>
        <w:tc>
          <w:tcPr>
            <w:tcW w:w="2405" w:type="dxa"/>
            <w:gridSpan w:val="2"/>
            <w:vMerge/>
            <w:vAlign w:val="center"/>
          </w:tcPr>
          <w:p w14:paraId="2224A552" w14:textId="77777777" w:rsidR="00EF42EE" w:rsidRPr="00A728BB" w:rsidRDefault="00EF42EE" w:rsidP="00EF42EE">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72E707BD" w14:textId="77777777" w:rsidR="00EF42EE" w:rsidRPr="00A728BB" w:rsidRDefault="00EF42EE" w:rsidP="00EF42EE">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2420CC68" w14:textId="77777777" w:rsidR="00EF42EE" w:rsidRPr="000454A1" w:rsidRDefault="00EF42EE" w:rsidP="00EF42EE">
            <w:pPr>
              <w:pStyle w:val="Textocuadro"/>
              <w:spacing w:before="0"/>
              <w:rPr>
                <w:sz w:val="16"/>
                <w:szCs w:val="16"/>
              </w:rPr>
            </w:pPr>
            <w:r w:rsidRPr="005373EE">
              <w:rPr>
                <w:sz w:val="16"/>
                <w:szCs w:val="16"/>
              </w:rPr>
              <w:t>Ricardo Jaspeado Montiel</w:t>
            </w:r>
          </w:p>
        </w:tc>
      </w:tr>
      <w:tr w:rsidR="00EF42EE" w:rsidRPr="000454A1" w14:paraId="041F5004" w14:textId="77777777" w:rsidTr="00EF42EE">
        <w:trPr>
          <w:trHeight w:val="360"/>
          <w:jc w:val="center"/>
        </w:trPr>
        <w:tc>
          <w:tcPr>
            <w:tcW w:w="2405" w:type="dxa"/>
            <w:gridSpan w:val="2"/>
            <w:vMerge/>
            <w:vAlign w:val="center"/>
          </w:tcPr>
          <w:p w14:paraId="7241479C" w14:textId="77777777" w:rsidR="00EF42EE" w:rsidRPr="00A728BB" w:rsidRDefault="00EF42EE" w:rsidP="00EF42EE">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4D650D74" w14:textId="77777777" w:rsidR="00EF42EE" w:rsidRPr="00A728BB" w:rsidRDefault="00EF42EE" w:rsidP="00EF42EE">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38C1F6A1" w14:textId="77777777" w:rsidR="00EF42EE" w:rsidRPr="006E6B9D" w:rsidRDefault="00EF42EE" w:rsidP="00EF42EE">
            <w:pPr>
              <w:rPr>
                <w:rFonts w:ascii="Montserrat" w:eastAsia="Times New Roman" w:hAnsi="Montserrat"/>
                <w:sz w:val="16"/>
                <w:szCs w:val="16"/>
                <w:lang w:val="es-ES" w:eastAsia="en-US"/>
              </w:rPr>
            </w:pPr>
            <w:r w:rsidRPr="005373EE">
              <w:rPr>
                <w:rFonts w:ascii="Montserrat" w:eastAsia="Times New Roman" w:hAnsi="Montserrat"/>
                <w:sz w:val="16"/>
                <w:szCs w:val="16"/>
                <w:lang w:val="es-ES" w:eastAsia="en-US"/>
              </w:rPr>
              <w:t>Ezequiel García Hernández</w:t>
            </w:r>
          </w:p>
        </w:tc>
      </w:tr>
      <w:tr w:rsidR="00EF42EE" w:rsidRPr="000B330C" w14:paraId="2C024807" w14:textId="77777777" w:rsidTr="00EF42EE">
        <w:trPr>
          <w:trHeight w:val="583"/>
          <w:jc w:val="center"/>
        </w:trPr>
        <w:tc>
          <w:tcPr>
            <w:tcW w:w="2405" w:type="dxa"/>
            <w:gridSpan w:val="2"/>
            <w:shd w:val="clear" w:color="auto" w:fill="auto"/>
            <w:vAlign w:val="center"/>
          </w:tcPr>
          <w:p w14:paraId="404D4E8B" w14:textId="77777777" w:rsidR="00EF42EE" w:rsidRPr="000B330C" w:rsidRDefault="00EF42EE" w:rsidP="00EF42EE">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70CB00F6"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auto"/>
            <w:vAlign w:val="center"/>
          </w:tcPr>
          <w:p w14:paraId="36F0CEBC" w14:textId="77777777" w:rsidR="00EF42EE" w:rsidRPr="000B330C" w:rsidRDefault="00EF42EE" w:rsidP="00EF42EE">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4F37D564" w14:textId="77777777" w:rsidR="00EF42EE" w:rsidRPr="000B330C" w:rsidRDefault="00EF42EE" w:rsidP="00EF42EE">
            <w:pPr>
              <w:pStyle w:val="Textocuadro"/>
              <w:rPr>
                <w:sz w:val="16"/>
                <w:szCs w:val="16"/>
              </w:rPr>
            </w:pPr>
            <w:r>
              <w:rPr>
                <w:sz w:val="16"/>
                <w:szCs w:val="16"/>
              </w:rPr>
              <w:t>No aplica</w:t>
            </w:r>
          </w:p>
        </w:tc>
      </w:tr>
      <w:tr w:rsidR="00EF42EE" w:rsidRPr="000B330C" w14:paraId="24971D6B" w14:textId="77777777" w:rsidTr="00EF42EE">
        <w:trPr>
          <w:trHeight w:val="583"/>
          <w:jc w:val="center"/>
        </w:trPr>
        <w:tc>
          <w:tcPr>
            <w:tcW w:w="2405" w:type="dxa"/>
            <w:gridSpan w:val="2"/>
            <w:shd w:val="clear" w:color="auto" w:fill="D9D9D9" w:themeFill="background1" w:themeFillShade="D9"/>
            <w:vAlign w:val="center"/>
          </w:tcPr>
          <w:p w14:paraId="6E920131" w14:textId="77777777" w:rsidR="00EF42EE" w:rsidRPr="000B330C" w:rsidRDefault="00EF42EE" w:rsidP="00EF42EE">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7244AE08"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4FD56536" w14:textId="77777777" w:rsidR="00EF42EE" w:rsidRPr="000B330C" w:rsidRDefault="00EF42EE" w:rsidP="00EF42EE">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898AFA5" w14:textId="77777777" w:rsidR="00EF42EE" w:rsidRPr="000B330C" w:rsidRDefault="00EF42EE" w:rsidP="00EF42EE">
            <w:pPr>
              <w:pStyle w:val="Textocuadro"/>
              <w:spacing w:before="0"/>
              <w:rPr>
                <w:sz w:val="16"/>
                <w:szCs w:val="16"/>
              </w:rPr>
            </w:pPr>
            <w:r>
              <w:rPr>
                <w:sz w:val="16"/>
                <w:szCs w:val="16"/>
              </w:rPr>
              <w:t>No aplica</w:t>
            </w:r>
          </w:p>
        </w:tc>
      </w:tr>
      <w:tr w:rsidR="00EF42EE" w:rsidRPr="000B330C" w14:paraId="5E021429" w14:textId="77777777" w:rsidTr="00EF42EE">
        <w:trPr>
          <w:trHeight w:val="583"/>
          <w:jc w:val="center"/>
        </w:trPr>
        <w:tc>
          <w:tcPr>
            <w:tcW w:w="2405" w:type="dxa"/>
            <w:gridSpan w:val="2"/>
            <w:shd w:val="clear" w:color="auto" w:fill="auto"/>
            <w:vAlign w:val="center"/>
          </w:tcPr>
          <w:p w14:paraId="5450487E" w14:textId="77777777" w:rsidR="00EF42EE" w:rsidRPr="000B330C" w:rsidRDefault="00EF42EE" w:rsidP="00EF42EE">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26F9F393" w14:textId="77777777" w:rsidR="00EF42EE" w:rsidRPr="00401D59" w:rsidRDefault="00EF42EE" w:rsidP="00EF42EE">
            <w:pPr>
              <w:pStyle w:val="Textocuadro"/>
              <w:spacing w:before="0"/>
              <w:rPr>
                <w:sz w:val="16"/>
                <w:szCs w:val="16"/>
              </w:rPr>
            </w:pPr>
            <w:r w:rsidRPr="1887E5C0">
              <w:rPr>
                <w:sz w:val="16"/>
                <w:szCs w:val="16"/>
                <w:lang w:val="es-MX"/>
              </w:rPr>
              <w:t>Consejo Nacional de Evaluación de la Política de Desarrollo Social</w:t>
            </w:r>
          </w:p>
        </w:tc>
      </w:tr>
      <w:tr w:rsidR="00EF42EE" w:rsidRPr="00A73F1B" w14:paraId="7ADE7E77" w14:textId="77777777" w:rsidTr="00EF42EE">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10CC46DC" w14:textId="77777777" w:rsidR="00EF42EE" w:rsidRPr="000B330C" w:rsidRDefault="00EF42EE" w:rsidP="00EF42EE">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07C710DC" w14:textId="77777777" w:rsidR="00EF42EE" w:rsidRPr="00A73F1B" w:rsidRDefault="008322AF" w:rsidP="00EF42EE">
            <w:pPr>
              <w:pStyle w:val="Textocuadro"/>
              <w:spacing w:before="0"/>
              <w:rPr>
                <w:sz w:val="16"/>
                <w:szCs w:val="16"/>
                <w:lang w:val="es-MX"/>
              </w:rPr>
            </w:pPr>
            <w:r w:rsidRPr="008322AF">
              <w:rPr>
                <w:sz w:val="16"/>
                <w:szCs w:val="16"/>
                <w:lang w:val="es-MX"/>
              </w:rPr>
              <w:t>https://www.transparenciapresupuestaria.gob.mx/work/models/PTP/programas/sed/evaluaciones/2022/08</w:t>
            </w:r>
            <w:r>
              <w:rPr>
                <w:sz w:val="16"/>
                <w:szCs w:val="16"/>
                <w:lang w:val="es-MX"/>
              </w:rPr>
              <w:t>S</w:t>
            </w:r>
            <w:r w:rsidRPr="008322AF">
              <w:rPr>
                <w:sz w:val="16"/>
                <w:szCs w:val="16"/>
                <w:lang w:val="es-MX"/>
              </w:rPr>
              <w:t>292PCFM21.rar</w:t>
            </w:r>
          </w:p>
        </w:tc>
      </w:tr>
    </w:tbl>
    <w:p w14:paraId="44A6A46D" w14:textId="77777777" w:rsidR="00EF42EE" w:rsidRDefault="00EF42EE" w:rsidP="009F34EE">
      <w:pPr>
        <w:spacing w:after="0"/>
        <w:rPr>
          <w:lang w:val="es-MX" w:eastAsia="ja-JP"/>
        </w:rPr>
      </w:pPr>
    </w:p>
    <w:p w14:paraId="47FEB38D" w14:textId="77777777" w:rsidR="00EF42EE" w:rsidRPr="002C441D" w:rsidRDefault="00EF42EE" w:rsidP="00EF42EE">
      <w:pPr>
        <w:rPr>
          <w:b/>
          <w:lang w:val="es-MX"/>
        </w:rPr>
      </w:pPr>
      <w:r w:rsidRPr="31A9071D">
        <w:rPr>
          <w:b/>
          <w:lang w:val="es-MX"/>
        </w:rPr>
        <w:t>Descripción del Programa</w:t>
      </w:r>
    </w:p>
    <w:p w14:paraId="113B0CC8" w14:textId="77777777" w:rsidR="00EF42EE" w:rsidRDefault="00EF42EE" w:rsidP="00EF42EE">
      <w:pPr>
        <w:jc w:val="both"/>
      </w:pPr>
      <w:r>
        <w:t>El objetivo general del Programa es aumentar la disponibilidad oportuna de fertilizantes químicos y biológicos para contribuir a mejorar la productividad agrícola en localidades de alto y muy alto grado de marginación. La población objetivo del programa consiste en pequeños productores de maíz, café, frijol, arroz, caña de azúcar ubicados en localidades de alto y muy alto grado de marginación. El apoyo se entrega por única ocasión y consiste en hasta 450 kilogramos de fertilizantes por hectárea, sin rebasar tres hectáreas por productor.</w:t>
      </w:r>
    </w:p>
    <w:p w14:paraId="2165FEFE" w14:textId="77777777" w:rsidR="00EF42EE" w:rsidRDefault="00EF42EE" w:rsidP="00EF42EE">
      <w:pPr>
        <w:rPr>
          <w:b/>
          <w:lang w:val="es-MX"/>
        </w:rPr>
      </w:pPr>
      <w:r w:rsidRPr="31A9071D">
        <w:rPr>
          <w:b/>
          <w:lang w:val="es-MX"/>
        </w:rPr>
        <w:t>Principales hallazgos de la evaluación</w:t>
      </w:r>
    </w:p>
    <w:p w14:paraId="60F421CD" w14:textId="67EF4015" w:rsidR="00EC478F" w:rsidRDefault="00EF42EE" w:rsidP="00EF42EE">
      <w:pPr>
        <w:jc w:val="both"/>
      </w:pPr>
      <w:r>
        <w:t xml:space="preserve">El Programa se apoya en el uso de las </w:t>
      </w:r>
      <w:proofErr w:type="spellStart"/>
      <w:r>
        <w:t>TIC´s</w:t>
      </w:r>
      <w:proofErr w:type="spellEnd"/>
      <w:r>
        <w:t xml:space="preserve"> para el Seguimiento y Control de su operación, lo que permite procesar datos para la generación de informes y dar seguimiento diario de sus avances. </w:t>
      </w:r>
    </w:p>
    <w:p w14:paraId="10C192E9" w14:textId="77777777" w:rsidR="00EF42EE" w:rsidRDefault="00EF42EE" w:rsidP="00EF42EE">
      <w:pPr>
        <w:jc w:val="both"/>
      </w:pPr>
      <w:r>
        <w:t>Fortalecimiento de la coordinación con autoridades estatales, locales y las Representaciones de la Secretaría para la implementación del Programa, lo que permite rastrear, resguardar, distribuir y entregar de manera eficiente los fertilizantes a la población beneficiaria.</w:t>
      </w:r>
    </w:p>
    <w:p w14:paraId="6D2DBB86" w14:textId="77777777" w:rsidR="00EF42EE" w:rsidRDefault="00EF42EE" w:rsidP="00EF42EE">
      <w:pPr>
        <w:rPr>
          <w:b/>
          <w:lang w:val="es-MX"/>
        </w:rPr>
      </w:pPr>
      <w:r w:rsidRPr="31A9071D">
        <w:rPr>
          <w:b/>
          <w:lang w:val="es-MX"/>
        </w:rPr>
        <w:t>Principales recomendaciones de la evaluación</w:t>
      </w:r>
    </w:p>
    <w:p w14:paraId="0E7FFD71" w14:textId="77777777" w:rsidR="00EC478F" w:rsidRDefault="00EF42EE" w:rsidP="00EF42EE">
      <w:pPr>
        <w:jc w:val="both"/>
        <w:rPr>
          <w:rFonts w:eastAsia="Century Gothic"/>
          <w:kern w:val="20"/>
          <w:lang w:val="es-MX" w:eastAsia="ja-JP"/>
        </w:rPr>
      </w:pPr>
      <w:r w:rsidRPr="00A5641E">
        <w:rPr>
          <w:rFonts w:eastAsia="Century Gothic"/>
          <w:kern w:val="20"/>
          <w:lang w:val="es-MX" w:eastAsia="ja-JP"/>
        </w:rPr>
        <w:t>Robustecer el diagnóstico incluyendo un análisis amplio que sustente las causas principales del problema público que busca atender, con base en datos cualitativos y cuantitativos que aport</w:t>
      </w:r>
      <w:r>
        <w:rPr>
          <w:rFonts w:eastAsia="Century Gothic"/>
          <w:kern w:val="20"/>
          <w:lang w:val="es-MX" w:eastAsia="ja-JP"/>
        </w:rPr>
        <w:t>en evidencia sobre tales causas.</w:t>
      </w:r>
    </w:p>
    <w:p w14:paraId="2A58D970" w14:textId="77777777" w:rsidR="00AC4225" w:rsidRDefault="00AC4225" w:rsidP="009F34EE">
      <w:pPr>
        <w:spacing w:before="120" w:after="0"/>
        <w:rPr>
          <w:b/>
          <w:lang w:val="es-MX"/>
        </w:rPr>
      </w:pPr>
    </w:p>
    <w:p w14:paraId="5F2A91F8" w14:textId="699F9660" w:rsidR="00EF42EE" w:rsidRPr="009F34EE" w:rsidRDefault="00EF42EE" w:rsidP="009F34EE">
      <w:pPr>
        <w:spacing w:before="120" w:after="0"/>
        <w:rPr>
          <w:rFonts w:eastAsia="Century Gothic"/>
          <w:kern w:val="20"/>
          <w:lang w:val="es-MX" w:eastAsia="ja-JP"/>
        </w:rPr>
      </w:pPr>
      <w:r w:rsidRPr="31A9071D">
        <w:rPr>
          <w:b/>
          <w:lang w:val="es-MX"/>
        </w:rPr>
        <w:t>Recomendaciones para el proceso de programación y presupuestación</w:t>
      </w:r>
    </w:p>
    <w:p w14:paraId="7F2EC097" w14:textId="77777777" w:rsidR="00EF42EE" w:rsidRPr="00EF42EE" w:rsidRDefault="00EC478F" w:rsidP="009F34EE">
      <w:pPr>
        <w:spacing w:before="120"/>
        <w:jc w:val="both"/>
        <w:rPr>
          <w:rFonts w:eastAsia="Century Gothic"/>
          <w:lang w:val="es-MX" w:eastAsia="ja-JP"/>
        </w:rPr>
      </w:pPr>
      <w:r>
        <w:rPr>
          <w:rFonts w:eastAsia="Century Gothic"/>
          <w:kern w:val="20"/>
          <w:lang w:val="es-MX" w:eastAsia="ja-JP"/>
        </w:rPr>
        <w:t>No</w:t>
      </w:r>
      <w:r w:rsidR="00EF42EE" w:rsidRPr="00135F3E">
        <w:rPr>
          <w:rFonts w:eastAsia="Century Gothic"/>
          <w:kern w:val="20"/>
          <w:lang w:val="es-MX" w:eastAsia="ja-JP"/>
        </w:rPr>
        <w:t xml:space="preserve"> se tienen recomendaciones.</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EF42EE" w:rsidRPr="006151B0" w14:paraId="139928D5" w14:textId="77777777" w:rsidTr="00EF42EE">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F9F5778" w14:textId="77777777" w:rsidR="00EF42EE" w:rsidRPr="00060159" w:rsidRDefault="00760130" w:rsidP="00EF42EE">
            <w:pPr>
              <w:pStyle w:val="Cdetexto"/>
              <w:spacing w:after="0"/>
              <w:ind w:left="-105" w:right="616"/>
              <w:rPr>
                <w:rFonts w:ascii="Montserrat" w:hAnsi="Montserrat"/>
                <w:b/>
                <w:bCs/>
                <w:sz w:val="18"/>
                <w:szCs w:val="18"/>
                <w:lang w:val="es-MX"/>
              </w:rPr>
            </w:pPr>
            <w:r>
              <w:rPr>
                <w:rFonts w:ascii="Montserrat" w:hAnsi="Montserrat"/>
                <w:b/>
                <w:bCs/>
                <w:sz w:val="18"/>
                <w:szCs w:val="18"/>
                <w:lang w:val="es-MX"/>
              </w:rPr>
              <w:lastRenderedPageBreak/>
              <w:t>CUADRO 23 DE 115</w:t>
            </w:r>
          </w:p>
          <w:p w14:paraId="5EEB5EC0" w14:textId="77777777" w:rsidR="00EF42EE" w:rsidRPr="00060159" w:rsidRDefault="00EF42EE" w:rsidP="00EF42EE">
            <w:pPr>
              <w:pStyle w:val="Textocuadro"/>
              <w:ind w:left="-105" w:right="616"/>
              <w:jc w:val="both"/>
              <w:rPr>
                <w:rFonts w:cs="Arial"/>
                <w:b/>
                <w:bCs/>
                <w:sz w:val="18"/>
                <w:szCs w:val="18"/>
                <w:lang w:val="es-MX" w:eastAsia="es-ES"/>
              </w:rPr>
            </w:pPr>
            <w:r w:rsidRPr="00060159">
              <w:rPr>
                <w:rFonts w:cs="Arial"/>
                <w:b/>
                <w:bCs/>
                <w:sz w:val="18"/>
                <w:szCs w:val="18"/>
                <w:lang w:val="es-MX" w:eastAsia="es-ES"/>
              </w:rPr>
              <w:t>Ficha de Monitoreo y Evaluación 2020-2021 S293 “Producción para el Bienestar”</w:t>
            </w:r>
          </w:p>
          <w:p w14:paraId="069EC285" w14:textId="77777777" w:rsidR="00EF42EE" w:rsidRPr="006151B0" w:rsidRDefault="00EF42EE" w:rsidP="00EF42EE">
            <w:pPr>
              <w:pStyle w:val="SUBCAB7"/>
              <w:jc w:val="both"/>
              <w:rPr>
                <w:sz w:val="2"/>
                <w:szCs w:val="2"/>
              </w:rPr>
            </w:pPr>
          </w:p>
        </w:tc>
      </w:tr>
      <w:tr w:rsidR="00EF42EE" w:rsidRPr="006151B0" w14:paraId="69E1373C" w14:textId="77777777" w:rsidTr="00EF42EE">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75C035EA" w14:textId="77777777" w:rsidR="00EF42EE" w:rsidRPr="006151B0" w:rsidRDefault="00EF42EE" w:rsidP="00EF42EE">
            <w:pPr>
              <w:pStyle w:val="SUBCAB7"/>
              <w:jc w:val="both"/>
              <w:rPr>
                <w:sz w:val="2"/>
                <w:szCs w:val="2"/>
              </w:rPr>
            </w:pPr>
          </w:p>
        </w:tc>
      </w:tr>
      <w:tr w:rsidR="00EF42EE" w:rsidRPr="009332B5" w14:paraId="0545A78E" w14:textId="77777777" w:rsidTr="00EF42EE">
        <w:trPr>
          <w:trHeight w:val="572"/>
          <w:jc w:val="center"/>
        </w:trPr>
        <w:tc>
          <w:tcPr>
            <w:tcW w:w="2405" w:type="dxa"/>
            <w:gridSpan w:val="2"/>
            <w:tcBorders>
              <w:top w:val="nil"/>
              <w:bottom w:val="nil"/>
            </w:tcBorders>
            <w:shd w:val="clear" w:color="auto" w:fill="D4C19C"/>
            <w:vAlign w:val="center"/>
          </w:tcPr>
          <w:p w14:paraId="0010E1ED" w14:textId="77777777" w:rsidR="00EF42EE" w:rsidRPr="000B330C" w:rsidRDefault="00EF42EE" w:rsidP="00EF42EE">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22B7EE82" w14:textId="77777777" w:rsidR="00EF42EE" w:rsidRPr="009332B5" w:rsidRDefault="00EF42EE" w:rsidP="00EF42EE">
            <w:pPr>
              <w:pStyle w:val="Textocuadroneg"/>
              <w:jc w:val="both"/>
              <w:rPr>
                <w:bCs/>
                <w:color w:val="FFFFFF" w:themeColor="background1"/>
                <w:sz w:val="16"/>
                <w:szCs w:val="16"/>
              </w:rPr>
            </w:pPr>
            <w:r w:rsidRPr="00515F24">
              <w:rPr>
                <w:bCs/>
                <w:color w:val="FFFFFF" w:themeColor="background1"/>
                <w:sz w:val="16"/>
                <w:szCs w:val="16"/>
              </w:rPr>
              <w:t>Fich</w:t>
            </w:r>
            <w:r>
              <w:rPr>
                <w:bCs/>
                <w:color w:val="FFFFFF" w:themeColor="background1"/>
                <w:sz w:val="16"/>
                <w:szCs w:val="16"/>
              </w:rPr>
              <w:t xml:space="preserve">a de Monitoreo y Evaluación 2020-2021 </w:t>
            </w:r>
          </w:p>
        </w:tc>
      </w:tr>
      <w:tr w:rsidR="00EF42EE" w:rsidRPr="006151B0" w14:paraId="2AE6A283" w14:textId="77777777" w:rsidTr="00EF42EE">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C39A7C9" w14:textId="77777777" w:rsidR="00EF42EE" w:rsidRPr="006151B0" w:rsidRDefault="00EF42EE" w:rsidP="00EF42EE">
            <w:pPr>
              <w:pStyle w:val="Textocuadroneg"/>
              <w:jc w:val="both"/>
              <w:rPr>
                <w:color w:val="FFFFFF" w:themeColor="background1"/>
                <w:sz w:val="2"/>
                <w:szCs w:val="2"/>
              </w:rPr>
            </w:pPr>
          </w:p>
        </w:tc>
      </w:tr>
      <w:tr w:rsidR="00EF42EE" w:rsidRPr="006151B0" w14:paraId="18152E94" w14:textId="77777777" w:rsidTr="00EF42EE">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6CF542EB" w14:textId="77777777" w:rsidR="00EF42EE" w:rsidRPr="006151B0" w:rsidRDefault="00EF42EE" w:rsidP="00EF42EE">
            <w:pPr>
              <w:pStyle w:val="Textocuadroneg"/>
              <w:jc w:val="both"/>
              <w:rPr>
                <w:color w:val="FFFFFF" w:themeColor="background1"/>
                <w:sz w:val="2"/>
                <w:szCs w:val="2"/>
              </w:rPr>
            </w:pPr>
          </w:p>
        </w:tc>
      </w:tr>
      <w:tr w:rsidR="00EF42EE" w:rsidRPr="000B330C" w14:paraId="07D4ED68" w14:textId="77777777" w:rsidTr="00EF42EE">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7FA8AB52" w14:textId="77777777" w:rsidR="00EF42EE" w:rsidRPr="000B330C" w:rsidRDefault="00EF42EE" w:rsidP="00EF42EE">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04C1548A" w14:textId="77777777" w:rsidR="00EF42EE" w:rsidRPr="006E6B9D" w:rsidRDefault="00EF42EE" w:rsidP="00EF42EE">
            <w:pPr>
              <w:pStyle w:val="Textocuadroneg"/>
              <w:jc w:val="both"/>
              <w:rPr>
                <w:b w:val="0"/>
                <w:sz w:val="16"/>
                <w:szCs w:val="16"/>
              </w:rPr>
            </w:pPr>
            <w:r w:rsidRPr="005373EE">
              <w:rPr>
                <w:b w:val="0"/>
                <w:sz w:val="16"/>
                <w:szCs w:val="16"/>
              </w:rPr>
              <w:t>Mostrar los resultados, cobertura y presupuesto, así como sus fortalezas, oportunidades, debilidades, amenazas, recomendaciones, además de la relación con la Coordinación General de Programas para el Desarrollo y las afectaciones o acciones relacionadas con la emergencia sanitaria provocada por la COVID-19 de los programas y acciones de desarrollo social.</w:t>
            </w:r>
          </w:p>
        </w:tc>
      </w:tr>
      <w:tr w:rsidR="00EF42EE" w:rsidRPr="000B330C" w14:paraId="0BA644B3" w14:textId="77777777" w:rsidTr="00EF42EE">
        <w:trPr>
          <w:trHeight w:val="583"/>
          <w:jc w:val="center"/>
        </w:trPr>
        <w:tc>
          <w:tcPr>
            <w:tcW w:w="2405" w:type="dxa"/>
            <w:gridSpan w:val="2"/>
            <w:shd w:val="clear" w:color="auto" w:fill="D9D9D9" w:themeFill="background1" w:themeFillShade="D9"/>
            <w:vAlign w:val="center"/>
          </w:tcPr>
          <w:p w14:paraId="0EA455E6" w14:textId="77777777" w:rsidR="00EF42EE" w:rsidRPr="000B330C" w:rsidRDefault="00EF42EE" w:rsidP="00EF42EE">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518004FD" w14:textId="77777777" w:rsidR="00EF42EE" w:rsidRPr="000B330C" w:rsidRDefault="00EF42EE" w:rsidP="00EF42EE">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374C2CBC" w14:textId="77777777" w:rsidR="00EF42EE" w:rsidRPr="000B330C" w:rsidRDefault="00EF42EE" w:rsidP="00EF42EE">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005D0570" w14:textId="77777777" w:rsidR="00EF42EE" w:rsidRPr="000B330C" w:rsidRDefault="00EF42EE" w:rsidP="00EF42EE">
            <w:pPr>
              <w:pStyle w:val="Textocuadroneg"/>
              <w:rPr>
                <w:b w:val="0"/>
                <w:sz w:val="16"/>
                <w:szCs w:val="16"/>
              </w:rPr>
            </w:pPr>
            <w:r>
              <w:rPr>
                <w:b w:val="0"/>
                <w:sz w:val="16"/>
                <w:szCs w:val="16"/>
              </w:rPr>
              <w:t>2021</w:t>
            </w:r>
          </w:p>
        </w:tc>
      </w:tr>
      <w:tr w:rsidR="00EF42EE" w:rsidRPr="00981F7D" w14:paraId="1BCBB1B2" w14:textId="77777777" w:rsidTr="00EF42EE">
        <w:trPr>
          <w:trHeight w:val="583"/>
          <w:jc w:val="center"/>
        </w:trPr>
        <w:tc>
          <w:tcPr>
            <w:tcW w:w="988" w:type="dxa"/>
            <w:shd w:val="clear" w:color="auto" w:fill="FFFFFF" w:themeFill="background1"/>
            <w:vAlign w:val="center"/>
            <w:hideMark/>
          </w:tcPr>
          <w:p w14:paraId="04A6448D" w14:textId="77777777" w:rsidR="00EF42EE" w:rsidRPr="000B330C" w:rsidRDefault="00EF42EE" w:rsidP="00EF42EE">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79A07594" w14:textId="77777777" w:rsidR="00EF42EE" w:rsidRPr="00981F7D" w:rsidRDefault="00EF42EE" w:rsidP="00EF42EE">
            <w:pPr>
              <w:pStyle w:val="CABEZA"/>
              <w:rPr>
                <w:b w:val="0"/>
                <w:bCs/>
                <w:sz w:val="16"/>
                <w:szCs w:val="16"/>
                <w:lang w:val="es-MX"/>
              </w:rPr>
            </w:pPr>
            <w:r>
              <w:rPr>
                <w:b w:val="0"/>
                <w:bCs/>
                <w:sz w:val="16"/>
                <w:szCs w:val="16"/>
                <w:lang w:val="es-MX"/>
              </w:rPr>
              <w:t>08 Agricultura</w:t>
            </w:r>
          </w:p>
        </w:tc>
      </w:tr>
      <w:tr w:rsidR="00EF42EE" w:rsidRPr="000454A1" w14:paraId="1C56ED3E" w14:textId="77777777" w:rsidTr="00EF42EE">
        <w:trPr>
          <w:trHeight w:val="583"/>
          <w:jc w:val="center"/>
        </w:trPr>
        <w:tc>
          <w:tcPr>
            <w:tcW w:w="988" w:type="dxa"/>
            <w:shd w:val="clear" w:color="auto" w:fill="D9D9D9" w:themeFill="background1" w:themeFillShade="D9"/>
            <w:vAlign w:val="center"/>
            <w:hideMark/>
          </w:tcPr>
          <w:p w14:paraId="706CC111" w14:textId="77777777" w:rsidR="00EF42EE" w:rsidRPr="000B330C" w:rsidRDefault="00EF42EE" w:rsidP="00EF42EE">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1737AD5A" w14:textId="77777777" w:rsidR="00EF42EE" w:rsidRPr="000B330C" w:rsidRDefault="00EF42EE" w:rsidP="00EF42EE">
            <w:pPr>
              <w:pStyle w:val="Textocuadro"/>
              <w:rPr>
                <w:sz w:val="16"/>
                <w:szCs w:val="16"/>
              </w:rPr>
            </w:pPr>
            <w:r>
              <w:rPr>
                <w:sz w:val="16"/>
                <w:szCs w:val="16"/>
              </w:rPr>
              <w:t>S293</w:t>
            </w:r>
          </w:p>
        </w:tc>
        <w:tc>
          <w:tcPr>
            <w:tcW w:w="2126" w:type="dxa"/>
            <w:shd w:val="clear" w:color="auto" w:fill="D9D9D9" w:themeFill="background1" w:themeFillShade="D9"/>
            <w:vAlign w:val="center"/>
            <w:hideMark/>
          </w:tcPr>
          <w:p w14:paraId="4E02190E" w14:textId="77777777" w:rsidR="00EF42EE" w:rsidRPr="000B330C" w:rsidRDefault="00EF42EE" w:rsidP="00EF42EE">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4188133D" w14:textId="77777777" w:rsidR="00EF42EE" w:rsidRPr="000454A1" w:rsidRDefault="00EF42EE" w:rsidP="00EF42EE">
            <w:pPr>
              <w:pStyle w:val="Textocuadro"/>
              <w:rPr>
                <w:sz w:val="16"/>
                <w:szCs w:val="16"/>
              </w:rPr>
            </w:pPr>
            <w:r w:rsidRPr="00A5641E">
              <w:rPr>
                <w:sz w:val="16"/>
                <w:szCs w:val="16"/>
              </w:rPr>
              <w:t>Producción para el Bienestar</w:t>
            </w:r>
          </w:p>
        </w:tc>
      </w:tr>
      <w:tr w:rsidR="00EF42EE" w:rsidRPr="000B330C" w14:paraId="70922AE7" w14:textId="77777777" w:rsidTr="00EF42EE">
        <w:trPr>
          <w:trHeight w:val="583"/>
          <w:jc w:val="center"/>
        </w:trPr>
        <w:tc>
          <w:tcPr>
            <w:tcW w:w="2405" w:type="dxa"/>
            <w:gridSpan w:val="2"/>
            <w:shd w:val="clear" w:color="auto" w:fill="auto"/>
            <w:vAlign w:val="center"/>
            <w:hideMark/>
          </w:tcPr>
          <w:p w14:paraId="4DD83472" w14:textId="77777777" w:rsidR="00EF42EE" w:rsidRPr="000B330C" w:rsidRDefault="00EF42EE" w:rsidP="00EF42EE">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7A60D9D8" w14:textId="77777777" w:rsidR="00EF42EE" w:rsidRPr="00EF42EE" w:rsidRDefault="00EF42EE" w:rsidP="00EF42EE">
            <w:pPr>
              <w:pStyle w:val="Textocuadro"/>
              <w:rPr>
                <w:sz w:val="16"/>
                <w:szCs w:val="16"/>
                <w:lang w:val="es-MX"/>
              </w:rPr>
            </w:pPr>
            <w:r w:rsidRPr="00A5641E">
              <w:rPr>
                <w:sz w:val="16"/>
                <w:szCs w:val="16"/>
              </w:rPr>
              <w:t>Dirección General de Operación y Explotación de Padrones.</w:t>
            </w:r>
          </w:p>
        </w:tc>
      </w:tr>
      <w:tr w:rsidR="00EF42EE" w:rsidRPr="000454A1" w14:paraId="33574E3F" w14:textId="77777777" w:rsidTr="00EF42EE">
        <w:trPr>
          <w:trHeight w:val="317"/>
          <w:jc w:val="center"/>
        </w:trPr>
        <w:tc>
          <w:tcPr>
            <w:tcW w:w="2405" w:type="dxa"/>
            <w:gridSpan w:val="2"/>
            <w:vMerge w:val="restart"/>
            <w:shd w:val="clear" w:color="auto" w:fill="D9D9D9" w:themeFill="background1" w:themeFillShade="D9"/>
            <w:vAlign w:val="center"/>
          </w:tcPr>
          <w:p w14:paraId="3284CE70" w14:textId="77777777" w:rsidR="00EF42EE" w:rsidRPr="00A728BB" w:rsidRDefault="00EF42EE" w:rsidP="00EF42EE">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2BF07588" w14:textId="77777777" w:rsidR="00EF42EE" w:rsidRPr="00A728BB" w:rsidRDefault="00EF42EE" w:rsidP="00EF42EE">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42D9A9E3" w14:textId="77777777" w:rsidR="00EF42EE" w:rsidRPr="000454A1" w:rsidRDefault="00EF42EE" w:rsidP="00EF42EE">
            <w:pPr>
              <w:pStyle w:val="Textocuadro"/>
              <w:rPr>
                <w:sz w:val="16"/>
                <w:szCs w:val="16"/>
              </w:rPr>
            </w:pPr>
            <w:r w:rsidRPr="005373EE">
              <w:rPr>
                <w:sz w:val="16"/>
                <w:szCs w:val="16"/>
              </w:rPr>
              <w:t>Dirección General de Supervisión, Evaluación y Rendición de Cuentas.</w:t>
            </w:r>
          </w:p>
        </w:tc>
      </w:tr>
      <w:tr w:rsidR="00EF42EE" w:rsidRPr="000454A1" w14:paraId="4F217740" w14:textId="77777777" w:rsidTr="00EF42EE">
        <w:trPr>
          <w:trHeight w:val="293"/>
          <w:jc w:val="center"/>
        </w:trPr>
        <w:tc>
          <w:tcPr>
            <w:tcW w:w="2405" w:type="dxa"/>
            <w:gridSpan w:val="2"/>
            <w:vMerge/>
            <w:vAlign w:val="center"/>
          </w:tcPr>
          <w:p w14:paraId="37618621" w14:textId="77777777" w:rsidR="00EF42EE" w:rsidRPr="00A728BB" w:rsidRDefault="00EF42EE" w:rsidP="00EF42EE">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33635F27" w14:textId="77777777" w:rsidR="00EF42EE" w:rsidRPr="00A728BB" w:rsidRDefault="00EF42EE" w:rsidP="00EF42EE">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064639BB" w14:textId="77777777" w:rsidR="00EF42EE" w:rsidRPr="000454A1" w:rsidRDefault="00EF42EE" w:rsidP="00EF42EE">
            <w:pPr>
              <w:pStyle w:val="Textocuadro"/>
              <w:spacing w:before="0"/>
              <w:rPr>
                <w:sz w:val="16"/>
                <w:szCs w:val="16"/>
              </w:rPr>
            </w:pPr>
            <w:r w:rsidRPr="005373EE">
              <w:rPr>
                <w:sz w:val="16"/>
                <w:szCs w:val="16"/>
              </w:rPr>
              <w:t>Ricardo Jaspeado Montiel</w:t>
            </w:r>
          </w:p>
        </w:tc>
      </w:tr>
      <w:tr w:rsidR="00EF42EE" w:rsidRPr="000454A1" w14:paraId="15CEF6F7" w14:textId="77777777" w:rsidTr="00EF42EE">
        <w:trPr>
          <w:trHeight w:val="360"/>
          <w:jc w:val="center"/>
        </w:trPr>
        <w:tc>
          <w:tcPr>
            <w:tcW w:w="2405" w:type="dxa"/>
            <w:gridSpan w:val="2"/>
            <w:vMerge/>
            <w:vAlign w:val="center"/>
          </w:tcPr>
          <w:p w14:paraId="51E8B48E" w14:textId="77777777" w:rsidR="00EF42EE" w:rsidRPr="00A728BB" w:rsidRDefault="00EF42EE" w:rsidP="00EF42EE">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67639169" w14:textId="77777777" w:rsidR="00EF42EE" w:rsidRPr="00A728BB" w:rsidRDefault="00EF42EE" w:rsidP="00EF42EE">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71CE6393" w14:textId="77777777" w:rsidR="00EF42EE" w:rsidRPr="006E6B9D" w:rsidRDefault="00EF42EE" w:rsidP="00EF42EE">
            <w:pPr>
              <w:rPr>
                <w:rFonts w:ascii="Montserrat" w:eastAsia="Times New Roman" w:hAnsi="Montserrat"/>
                <w:sz w:val="16"/>
                <w:szCs w:val="16"/>
                <w:lang w:val="es-ES" w:eastAsia="en-US"/>
              </w:rPr>
            </w:pPr>
            <w:r w:rsidRPr="005373EE">
              <w:rPr>
                <w:rFonts w:ascii="Montserrat" w:eastAsia="Times New Roman" w:hAnsi="Montserrat"/>
                <w:sz w:val="16"/>
                <w:szCs w:val="16"/>
                <w:lang w:val="es-ES" w:eastAsia="en-US"/>
              </w:rPr>
              <w:t>Ezequiel García Hernández</w:t>
            </w:r>
          </w:p>
        </w:tc>
      </w:tr>
      <w:tr w:rsidR="00EF42EE" w:rsidRPr="000B330C" w14:paraId="2733AD6A" w14:textId="77777777" w:rsidTr="00EF42EE">
        <w:trPr>
          <w:trHeight w:val="583"/>
          <w:jc w:val="center"/>
        </w:trPr>
        <w:tc>
          <w:tcPr>
            <w:tcW w:w="2405" w:type="dxa"/>
            <w:gridSpan w:val="2"/>
            <w:shd w:val="clear" w:color="auto" w:fill="auto"/>
            <w:vAlign w:val="center"/>
          </w:tcPr>
          <w:p w14:paraId="3FE51F3F" w14:textId="77777777" w:rsidR="00EF42EE" w:rsidRPr="000B330C" w:rsidRDefault="00EF42EE" w:rsidP="00EF42EE">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53EC9298"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auto"/>
            <w:vAlign w:val="center"/>
          </w:tcPr>
          <w:p w14:paraId="35C0C1D6" w14:textId="77777777" w:rsidR="00EF42EE" w:rsidRPr="000B330C" w:rsidRDefault="00EF42EE" w:rsidP="00EF42EE">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3ED908CE" w14:textId="77777777" w:rsidR="00EF42EE" w:rsidRPr="000B330C" w:rsidRDefault="00EF42EE" w:rsidP="00EF42EE">
            <w:pPr>
              <w:pStyle w:val="Textocuadro"/>
              <w:spacing w:before="0"/>
              <w:rPr>
                <w:sz w:val="16"/>
                <w:szCs w:val="16"/>
              </w:rPr>
            </w:pPr>
            <w:r>
              <w:rPr>
                <w:sz w:val="16"/>
                <w:szCs w:val="16"/>
              </w:rPr>
              <w:t>No aplica</w:t>
            </w:r>
          </w:p>
        </w:tc>
      </w:tr>
      <w:tr w:rsidR="00EF42EE" w:rsidRPr="000B330C" w14:paraId="48A52F42" w14:textId="77777777" w:rsidTr="00EF42EE">
        <w:trPr>
          <w:trHeight w:val="583"/>
          <w:jc w:val="center"/>
        </w:trPr>
        <w:tc>
          <w:tcPr>
            <w:tcW w:w="2405" w:type="dxa"/>
            <w:gridSpan w:val="2"/>
            <w:shd w:val="clear" w:color="auto" w:fill="D9D9D9" w:themeFill="background1" w:themeFillShade="D9"/>
            <w:vAlign w:val="center"/>
          </w:tcPr>
          <w:p w14:paraId="0490888A" w14:textId="77777777" w:rsidR="00EF42EE" w:rsidRPr="000B330C" w:rsidRDefault="00EF42EE" w:rsidP="00EF42EE">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37D2BF1F"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2AFAC973" w14:textId="77777777" w:rsidR="00EF42EE" w:rsidRPr="000B330C" w:rsidRDefault="00EF42EE" w:rsidP="00EF42EE">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720F1BAA" w14:textId="77777777" w:rsidR="00EF42EE" w:rsidRPr="000B330C" w:rsidRDefault="00EF42EE" w:rsidP="00EF42EE">
            <w:pPr>
              <w:pStyle w:val="Textocuadro"/>
              <w:spacing w:before="0"/>
              <w:rPr>
                <w:sz w:val="16"/>
                <w:szCs w:val="16"/>
              </w:rPr>
            </w:pPr>
            <w:r>
              <w:rPr>
                <w:sz w:val="16"/>
                <w:szCs w:val="16"/>
              </w:rPr>
              <w:t>No aplica</w:t>
            </w:r>
          </w:p>
        </w:tc>
      </w:tr>
      <w:tr w:rsidR="00EF42EE" w:rsidRPr="000B330C" w14:paraId="21EA62DC" w14:textId="77777777" w:rsidTr="00EF42EE">
        <w:trPr>
          <w:trHeight w:val="583"/>
          <w:jc w:val="center"/>
        </w:trPr>
        <w:tc>
          <w:tcPr>
            <w:tcW w:w="2405" w:type="dxa"/>
            <w:gridSpan w:val="2"/>
            <w:shd w:val="clear" w:color="auto" w:fill="auto"/>
            <w:vAlign w:val="center"/>
          </w:tcPr>
          <w:p w14:paraId="0412E367" w14:textId="77777777" w:rsidR="00EF42EE" w:rsidRPr="000B330C" w:rsidRDefault="00EF42EE" w:rsidP="00EF42EE">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63AA9386" w14:textId="77777777" w:rsidR="00EF42EE" w:rsidRPr="00401D59" w:rsidRDefault="00EF42EE" w:rsidP="00EF42EE">
            <w:pPr>
              <w:pStyle w:val="Textocuadro"/>
              <w:spacing w:before="0"/>
              <w:rPr>
                <w:b/>
                <w:bCs/>
                <w:sz w:val="16"/>
                <w:szCs w:val="16"/>
              </w:rPr>
            </w:pPr>
            <w:r w:rsidRPr="1887E5C0">
              <w:rPr>
                <w:sz w:val="16"/>
                <w:szCs w:val="16"/>
                <w:lang w:val="es-MX"/>
              </w:rPr>
              <w:t>Consejo Nacional de Evaluación de la Política de Desarrollo Social</w:t>
            </w:r>
          </w:p>
        </w:tc>
      </w:tr>
      <w:tr w:rsidR="00EF42EE" w:rsidRPr="00A73F1B" w14:paraId="163F934B" w14:textId="77777777" w:rsidTr="00EF42EE">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37DF49F8" w14:textId="77777777" w:rsidR="00EF42EE" w:rsidRPr="000B330C" w:rsidRDefault="00EF42EE" w:rsidP="00EF42EE">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0C2583D7" w14:textId="77777777" w:rsidR="00EF42EE" w:rsidRPr="00A73F1B" w:rsidRDefault="008322AF" w:rsidP="00EF42EE">
            <w:pPr>
              <w:pStyle w:val="Textocuadro"/>
              <w:spacing w:before="0"/>
              <w:rPr>
                <w:sz w:val="16"/>
                <w:szCs w:val="16"/>
                <w:lang w:val="es-MX"/>
              </w:rPr>
            </w:pPr>
            <w:r w:rsidRPr="008322AF">
              <w:rPr>
                <w:sz w:val="16"/>
                <w:szCs w:val="16"/>
                <w:lang w:val="es-MX"/>
              </w:rPr>
              <w:t>https://www.transparenciapresupuestaria.gob.mx/work/models/PTP/programas/sed/evaluaciones/2022/08</w:t>
            </w:r>
            <w:r>
              <w:rPr>
                <w:sz w:val="16"/>
                <w:szCs w:val="16"/>
                <w:lang w:val="es-MX"/>
              </w:rPr>
              <w:t>S</w:t>
            </w:r>
            <w:r w:rsidRPr="008322AF">
              <w:rPr>
                <w:sz w:val="16"/>
                <w:szCs w:val="16"/>
                <w:lang w:val="es-MX"/>
              </w:rPr>
              <w:t>293PCFM21.rar</w:t>
            </w:r>
          </w:p>
        </w:tc>
      </w:tr>
    </w:tbl>
    <w:p w14:paraId="200262F7" w14:textId="77777777" w:rsidR="00EF42EE" w:rsidRDefault="00EF42EE" w:rsidP="009F34EE">
      <w:pPr>
        <w:spacing w:after="0"/>
        <w:rPr>
          <w:lang w:val="es-MX" w:eastAsia="ja-JP"/>
        </w:rPr>
      </w:pPr>
    </w:p>
    <w:p w14:paraId="169B527C" w14:textId="77777777" w:rsidR="00EF42EE" w:rsidRPr="00A5641E" w:rsidRDefault="00EF42EE" w:rsidP="00EF42EE">
      <w:pPr>
        <w:rPr>
          <w:b/>
          <w:lang w:val="es-MX"/>
        </w:rPr>
      </w:pPr>
      <w:r w:rsidRPr="31A9071D">
        <w:rPr>
          <w:b/>
          <w:lang w:val="es-MX"/>
        </w:rPr>
        <w:t>Descripción del Programa</w:t>
      </w:r>
    </w:p>
    <w:p w14:paraId="5FB80DBA" w14:textId="44C6ACB1" w:rsidR="00EC478F" w:rsidRDefault="00EF42EE" w:rsidP="00EF42EE">
      <w:pPr>
        <w:jc w:val="both"/>
      </w:pPr>
      <w:r>
        <w:t>El objetivo del programa es incrementar la producción nacional de granos para contribuir al incrementar del grado de autosuficiencia alimentaria nacional. La población objetivo consiste en pequeños y medianos productores de maíz, trigo harinero, frijol y arroz, café y caña de azúcar. Se consideran pequeños productores a quienes poseen hasta 5 Ha de temporal o hasta 0.2 de riego. Se considera mediano productor a quienes poseen más de 5 Ha y hasta 20 Ha de temporal o más de 0.2 y hasta 5 Ha de riego. El monto del apoyo es de $1,600 pesos por Ha, para pequeños productores, y de $1,000 pesos, para medianos productores. El monto máximo del incentivo por ciclo agrícola será el correspondiente a 20 hectáreas por productor, ya sea como persona física y/o como integrantes de una persona moral. La periodicidad del apoyo corres</w:t>
      </w:r>
      <w:r w:rsidR="00D158C1">
        <w:t>ponde con los ciclos agrícolas primavera-verano y otoño-i</w:t>
      </w:r>
      <w:r>
        <w:t>nvierno.</w:t>
      </w:r>
    </w:p>
    <w:p w14:paraId="14DBD8C5" w14:textId="77777777" w:rsidR="00AC4225" w:rsidRDefault="00AC4225" w:rsidP="00EF42EE">
      <w:pPr>
        <w:jc w:val="both"/>
      </w:pPr>
    </w:p>
    <w:p w14:paraId="32F378A1" w14:textId="77777777" w:rsidR="00EF42EE" w:rsidRPr="009F34EE" w:rsidRDefault="00EF42EE" w:rsidP="009F34EE">
      <w:pPr>
        <w:spacing w:before="120" w:after="0"/>
      </w:pPr>
      <w:r w:rsidRPr="31A9071D">
        <w:rPr>
          <w:b/>
          <w:lang w:val="es-MX"/>
        </w:rPr>
        <w:t>Principales hallazgos de la evaluación</w:t>
      </w:r>
    </w:p>
    <w:p w14:paraId="41678D15" w14:textId="615F721B" w:rsidR="00EF42EE" w:rsidRDefault="00F40E85" w:rsidP="009F34EE">
      <w:pPr>
        <w:spacing w:before="120"/>
        <w:jc w:val="both"/>
      </w:pPr>
      <w:r>
        <w:t>E</w:t>
      </w:r>
      <w:r w:rsidR="00EF42EE">
        <w:t xml:space="preserve">l Programa tuvo la capacidad de transferir 10,266 millones de pesos a 2.79 millones de productores en el ejercicio fiscal 2020, lo que corresponde a un apoyo por producto promedio de 3,678 pesos anuales; el marco normativo de </w:t>
      </w:r>
      <w:proofErr w:type="spellStart"/>
      <w:r w:rsidR="00EF42EE">
        <w:t>PpB</w:t>
      </w:r>
      <w:proofErr w:type="spellEnd"/>
      <w:r w:rsidR="00EF42EE">
        <w:t xml:space="preserve"> estableció las </w:t>
      </w:r>
      <w:r w:rsidR="00EF42EE">
        <w:lastRenderedPageBreak/>
        <w:t>condiciones mínimas para la instrumentación del Programa de forma mayormente estandarizada entre el personal operativo de la SADER.</w:t>
      </w:r>
    </w:p>
    <w:p w14:paraId="3C9C3B3E" w14:textId="77777777" w:rsidR="00EF42EE" w:rsidRDefault="00EF42EE" w:rsidP="00EF42EE">
      <w:pPr>
        <w:rPr>
          <w:b/>
          <w:lang w:val="es-MX"/>
        </w:rPr>
      </w:pPr>
      <w:r w:rsidRPr="31A9071D">
        <w:rPr>
          <w:b/>
          <w:lang w:val="es-MX"/>
        </w:rPr>
        <w:t>Principales recomendaciones de la evaluación</w:t>
      </w:r>
    </w:p>
    <w:p w14:paraId="5099807B" w14:textId="77777777" w:rsidR="00EF42EE" w:rsidRDefault="00EF42EE" w:rsidP="00EF42EE">
      <w:pPr>
        <w:jc w:val="both"/>
        <w:rPr>
          <w:rFonts w:eastAsia="Century Gothic"/>
          <w:kern w:val="20"/>
          <w:lang w:val="es-MX" w:eastAsia="ja-JP"/>
        </w:rPr>
      </w:pPr>
      <w:r w:rsidRPr="00D10E9A">
        <w:rPr>
          <w:rFonts w:eastAsia="Century Gothic"/>
          <w:kern w:val="20"/>
          <w:lang w:val="es-MX" w:eastAsia="ja-JP"/>
        </w:rPr>
        <w:t>Recolectar información socioeconómica, de los sistemas y procesos de producción de los beneficiarios, diferenciando regiones.</w:t>
      </w:r>
    </w:p>
    <w:p w14:paraId="2BE2C90C" w14:textId="77777777" w:rsidR="00EF42EE" w:rsidRPr="009F658F" w:rsidRDefault="00EF42EE" w:rsidP="00EF42EE">
      <w:pPr>
        <w:rPr>
          <w:b/>
          <w:lang w:val="es-MX"/>
        </w:rPr>
      </w:pPr>
      <w:r w:rsidRPr="31A9071D">
        <w:rPr>
          <w:b/>
          <w:lang w:val="es-MX"/>
        </w:rPr>
        <w:t>Recomendaciones para el proceso de programación y presupuestación</w:t>
      </w:r>
    </w:p>
    <w:p w14:paraId="3647AD72" w14:textId="77777777" w:rsidR="00EF42EE" w:rsidRPr="00EF42EE" w:rsidRDefault="00EC478F" w:rsidP="00EF42EE">
      <w:pPr>
        <w:jc w:val="both"/>
        <w:rPr>
          <w:rFonts w:eastAsia="Century Gothic"/>
          <w:lang w:val="es-MX" w:eastAsia="ja-JP"/>
        </w:rPr>
      </w:pPr>
      <w:r>
        <w:rPr>
          <w:rFonts w:eastAsia="Century Gothic"/>
          <w:kern w:val="20"/>
          <w:lang w:val="es-MX" w:eastAsia="ja-JP"/>
        </w:rPr>
        <w:t>N</w:t>
      </w:r>
      <w:r w:rsidR="00EF42EE" w:rsidRPr="00135F3E">
        <w:rPr>
          <w:rFonts w:eastAsia="Century Gothic"/>
          <w:kern w:val="20"/>
          <w:lang w:val="es-MX" w:eastAsia="ja-JP"/>
        </w:rPr>
        <w:t>o se tienen recomendaciones.</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EF42EE" w:rsidRPr="006151B0" w14:paraId="5574B546" w14:textId="77777777" w:rsidTr="00EF42EE">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6D5D151" w14:textId="77777777" w:rsidR="00EF42EE" w:rsidRPr="00060159" w:rsidRDefault="00760130" w:rsidP="00EF42EE">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24 DE 115</w:t>
            </w:r>
          </w:p>
          <w:p w14:paraId="03CC07A4" w14:textId="77777777" w:rsidR="00EF42EE" w:rsidRPr="00060159" w:rsidRDefault="00EF42EE" w:rsidP="00EF42EE">
            <w:pPr>
              <w:pStyle w:val="Textocuadro"/>
              <w:ind w:left="-105" w:right="616"/>
              <w:jc w:val="both"/>
              <w:rPr>
                <w:rFonts w:cs="Arial"/>
                <w:b/>
                <w:bCs/>
                <w:sz w:val="18"/>
                <w:szCs w:val="18"/>
                <w:lang w:val="es-MX" w:eastAsia="es-ES"/>
              </w:rPr>
            </w:pPr>
            <w:r w:rsidRPr="00060159">
              <w:rPr>
                <w:rFonts w:cs="Arial"/>
                <w:b/>
                <w:bCs/>
                <w:sz w:val="18"/>
                <w:szCs w:val="18"/>
                <w:lang w:val="es-MX" w:eastAsia="es-ES"/>
              </w:rPr>
              <w:t>Ficha de Monitoreo y Evaluación 2020-2021 S304 “Programa de Fomento a la Agricultura, Ganadería, Pesca y Acuicultura</w:t>
            </w:r>
            <w:r>
              <w:rPr>
                <w:rFonts w:cs="Arial"/>
                <w:b/>
                <w:bCs/>
                <w:sz w:val="18"/>
                <w:szCs w:val="18"/>
                <w:lang w:val="es-MX" w:eastAsia="es-ES"/>
              </w:rPr>
              <w:t>”</w:t>
            </w:r>
          </w:p>
          <w:p w14:paraId="454DD1C1" w14:textId="77777777" w:rsidR="00EF42EE" w:rsidRPr="006151B0" w:rsidRDefault="00EF42EE" w:rsidP="00EF42EE">
            <w:pPr>
              <w:pStyle w:val="SUBCAB7"/>
              <w:jc w:val="both"/>
              <w:rPr>
                <w:sz w:val="2"/>
                <w:szCs w:val="2"/>
              </w:rPr>
            </w:pPr>
          </w:p>
        </w:tc>
      </w:tr>
      <w:tr w:rsidR="00EF42EE" w:rsidRPr="006151B0" w14:paraId="39260510" w14:textId="77777777" w:rsidTr="00EF42EE">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795B284D" w14:textId="77777777" w:rsidR="00EF42EE" w:rsidRPr="006151B0" w:rsidRDefault="00EF42EE" w:rsidP="00EF42EE">
            <w:pPr>
              <w:pStyle w:val="SUBCAB7"/>
              <w:jc w:val="both"/>
              <w:rPr>
                <w:sz w:val="2"/>
                <w:szCs w:val="2"/>
              </w:rPr>
            </w:pPr>
          </w:p>
        </w:tc>
      </w:tr>
      <w:tr w:rsidR="00EF42EE" w:rsidRPr="009332B5" w14:paraId="080AEB00" w14:textId="77777777" w:rsidTr="00EF42EE">
        <w:trPr>
          <w:trHeight w:val="572"/>
          <w:jc w:val="center"/>
        </w:trPr>
        <w:tc>
          <w:tcPr>
            <w:tcW w:w="2405" w:type="dxa"/>
            <w:gridSpan w:val="2"/>
            <w:tcBorders>
              <w:top w:val="nil"/>
              <w:bottom w:val="nil"/>
            </w:tcBorders>
            <w:shd w:val="clear" w:color="auto" w:fill="D4C19C"/>
            <w:vAlign w:val="center"/>
          </w:tcPr>
          <w:p w14:paraId="029D10A8" w14:textId="77777777" w:rsidR="00EF42EE" w:rsidRPr="000B330C" w:rsidRDefault="00EF42EE" w:rsidP="00EF42EE">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5E94A857" w14:textId="77777777" w:rsidR="00EF42EE" w:rsidRPr="009332B5" w:rsidRDefault="00EF42EE" w:rsidP="00EF42EE">
            <w:pPr>
              <w:pStyle w:val="Textocuadroneg"/>
              <w:jc w:val="both"/>
              <w:rPr>
                <w:bCs/>
                <w:color w:val="FFFFFF" w:themeColor="background1"/>
                <w:sz w:val="16"/>
                <w:szCs w:val="16"/>
              </w:rPr>
            </w:pPr>
            <w:r w:rsidRPr="00515F24">
              <w:rPr>
                <w:bCs/>
                <w:color w:val="FFFFFF" w:themeColor="background1"/>
                <w:sz w:val="16"/>
                <w:szCs w:val="16"/>
              </w:rPr>
              <w:t>Fich</w:t>
            </w:r>
            <w:r>
              <w:rPr>
                <w:bCs/>
                <w:color w:val="FFFFFF" w:themeColor="background1"/>
                <w:sz w:val="16"/>
                <w:szCs w:val="16"/>
              </w:rPr>
              <w:t xml:space="preserve">a de Monitoreo y Evaluación 2020-2021 </w:t>
            </w:r>
          </w:p>
        </w:tc>
      </w:tr>
      <w:tr w:rsidR="00EF42EE" w:rsidRPr="006151B0" w14:paraId="08149057" w14:textId="77777777" w:rsidTr="00EF42EE">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5E61DDE" w14:textId="77777777" w:rsidR="00EF42EE" w:rsidRPr="006151B0" w:rsidRDefault="00EF42EE" w:rsidP="00EF42EE">
            <w:pPr>
              <w:pStyle w:val="Textocuadroneg"/>
              <w:jc w:val="both"/>
              <w:rPr>
                <w:color w:val="FFFFFF" w:themeColor="background1"/>
                <w:sz w:val="2"/>
                <w:szCs w:val="2"/>
              </w:rPr>
            </w:pPr>
          </w:p>
        </w:tc>
      </w:tr>
      <w:tr w:rsidR="00EF42EE" w:rsidRPr="006151B0" w14:paraId="39F886CE" w14:textId="77777777" w:rsidTr="00EF42EE">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17F2000C" w14:textId="77777777" w:rsidR="00EF42EE" w:rsidRPr="006151B0" w:rsidRDefault="00EF42EE" w:rsidP="00EF42EE">
            <w:pPr>
              <w:pStyle w:val="Textocuadroneg"/>
              <w:jc w:val="both"/>
              <w:rPr>
                <w:color w:val="FFFFFF" w:themeColor="background1"/>
                <w:sz w:val="2"/>
                <w:szCs w:val="2"/>
              </w:rPr>
            </w:pPr>
          </w:p>
        </w:tc>
      </w:tr>
      <w:tr w:rsidR="00EF42EE" w:rsidRPr="000B330C" w14:paraId="34020DA3" w14:textId="77777777" w:rsidTr="00EF42EE">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0E585A64" w14:textId="77777777" w:rsidR="00EF42EE" w:rsidRPr="000B330C" w:rsidRDefault="00EF42EE" w:rsidP="00EF42EE">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6E9061BA" w14:textId="77777777" w:rsidR="00EF42EE" w:rsidRPr="006E6B9D" w:rsidRDefault="00EF42EE" w:rsidP="00EF42EE">
            <w:pPr>
              <w:pStyle w:val="Textocuadroneg"/>
              <w:jc w:val="both"/>
              <w:rPr>
                <w:b w:val="0"/>
                <w:sz w:val="16"/>
                <w:szCs w:val="16"/>
              </w:rPr>
            </w:pPr>
            <w:r w:rsidRPr="005373EE">
              <w:rPr>
                <w:b w:val="0"/>
                <w:sz w:val="16"/>
                <w:szCs w:val="16"/>
              </w:rPr>
              <w:t>Mostrar los resultados, cobertura y presupuesto, así como sus fortalezas, oportunidades, debilidades, amenazas, recomendaciones, además de la relación con la Coordinación General de Programas para el Desarrollo y las afectaciones o acciones relacionadas con la emergencia sanitaria provocada por la COVID-19 de los programas y acciones de desarrollo social.</w:t>
            </w:r>
          </w:p>
        </w:tc>
      </w:tr>
      <w:tr w:rsidR="00EF42EE" w:rsidRPr="000B330C" w14:paraId="4AF60C94" w14:textId="77777777" w:rsidTr="00EF42EE">
        <w:trPr>
          <w:trHeight w:val="583"/>
          <w:jc w:val="center"/>
        </w:trPr>
        <w:tc>
          <w:tcPr>
            <w:tcW w:w="2405" w:type="dxa"/>
            <w:gridSpan w:val="2"/>
            <w:shd w:val="clear" w:color="auto" w:fill="D9D9D9" w:themeFill="background1" w:themeFillShade="D9"/>
            <w:vAlign w:val="center"/>
          </w:tcPr>
          <w:p w14:paraId="4DD203CD" w14:textId="77777777" w:rsidR="00EF42EE" w:rsidRPr="000B330C" w:rsidRDefault="00EF42EE" w:rsidP="00EF42EE">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0CE8A44C" w14:textId="77777777" w:rsidR="00EF42EE" w:rsidRPr="000B330C" w:rsidRDefault="00EF42EE" w:rsidP="00EF42EE">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53F39C66" w14:textId="77777777" w:rsidR="00EF42EE" w:rsidRPr="000B330C" w:rsidRDefault="00EF42EE" w:rsidP="00EF42EE">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43C3D603" w14:textId="77777777" w:rsidR="00EF42EE" w:rsidRPr="000B330C" w:rsidRDefault="00EF42EE" w:rsidP="00EF42EE">
            <w:pPr>
              <w:pStyle w:val="Textocuadroneg"/>
              <w:rPr>
                <w:b w:val="0"/>
                <w:sz w:val="16"/>
                <w:szCs w:val="16"/>
              </w:rPr>
            </w:pPr>
            <w:r>
              <w:rPr>
                <w:b w:val="0"/>
                <w:sz w:val="16"/>
                <w:szCs w:val="16"/>
              </w:rPr>
              <w:t>2021</w:t>
            </w:r>
          </w:p>
        </w:tc>
      </w:tr>
      <w:tr w:rsidR="00EF42EE" w:rsidRPr="00981F7D" w14:paraId="783E46B5" w14:textId="77777777" w:rsidTr="00EF42EE">
        <w:trPr>
          <w:trHeight w:val="583"/>
          <w:jc w:val="center"/>
        </w:trPr>
        <w:tc>
          <w:tcPr>
            <w:tcW w:w="988" w:type="dxa"/>
            <w:shd w:val="clear" w:color="auto" w:fill="FFFFFF" w:themeFill="background1"/>
            <w:vAlign w:val="center"/>
            <w:hideMark/>
          </w:tcPr>
          <w:p w14:paraId="5C4D5B49" w14:textId="77777777" w:rsidR="00EF42EE" w:rsidRPr="000B330C" w:rsidRDefault="00EF42EE" w:rsidP="00EF42EE">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1EB3F157" w14:textId="77777777" w:rsidR="00EF42EE" w:rsidRPr="00981F7D" w:rsidRDefault="00EF42EE" w:rsidP="00EF42EE">
            <w:pPr>
              <w:pStyle w:val="CABEZA"/>
              <w:rPr>
                <w:b w:val="0"/>
                <w:bCs/>
                <w:sz w:val="16"/>
                <w:szCs w:val="16"/>
                <w:lang w:val="es-MX"/>
              </w:rPr>
            </w:pPr>
            <w:r>
              <w:rPr>
                <w:b w:val="0"/>
                <w:bCs/>
                <w:sz w:val="16"/>
                <w:szCs w:val="16"/>
                <w:lang w:val="es-MX"/>
              </w:rPr>
              <w:t>08 Agricultura</w:t>
            </w:r>
          </w:p>
        </w:tc>
      </w:tr>
      <w:tr w:rsidR="00EF42EE" w:rsidRPr="000454A1" w14:paraId="660683DB" w14:textId="77777777" w:rsidTr="00EF42EE">
        <w:trPr>
          <w:trHeight w:val="583"/>
          <w:jc w:val="center"/>
        </w:trPr>
        <w:tc>
          <w:tcPr>
            <w:tcW w:w="988" w:type="dxa"/>
            <w:shd w:val="clear" w:color="auto" w:fill="D9D9D9" w:themeFill="background1" w:themeFillShade="D9"/>
            <w:vAlign w:val="center"/>
            <w:hideMark/>
          </w:tcPr>
          <w:p w14:paraId="082B7F20" w14:textId="77777777" w:rsidR="00EF42EE" w:rsidRPr="000B330C" w:rsidRDefault="00EF42EE" w:rsidP="00EF42EE">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07B89B5C" w14:textId="77777777" w:rsidR="00EF42EE" w:rsidRPr="000B330C" w:rsidRDefault="00EF42EE" w:rsidP="00EF42EE">
            <w:pPr>
              <w:pStyle w:val="Textocuadro"/>
              <w:rPr>
                <w:sz w:val="16"/>
                <w:szCs w:val="16"/>
              </w:rPr>
            </w:pPr>
            <w:r>
              <w:rPr>
                <w:sz w:val="16"/>
                <w:szCs w:val="16"/>
              </w:rPr>
              <w:t>S304</w:t>
            </w:r>
          </w:p>
        </w:tc>
        <w:tc>
          <w:tcPr>
            <w:tcW w:w="2126" w:type="dxa"/>
            <w:shd w:val="clear" w:color="auto" w:fill="D9D9D9" w:themeFill="background1" w:themeFillShade="D9"/>
            <w:vAlign w:val="center"/>
            <w:hideMark/>
          </w:tcPr>
          <w:p w14:paraId="502CDCC1" w14:textId="77777777" w:rsidR="00EF42EE" w:rsidRPr="000B330C" w:rsidRDefault="00EF42EE" w:rsidP="00EF42EE">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641DCB20" w14:textId="77777777" w:rsidR="00EF42EE" w:rsidRPr="000454A1" w:rsidRDefault="00EF42EE" w:rsidP="00EF42EE">
            <w:pPr>
              <w:pStyle w:val="Textocuadro"/>
              <w:rPr>
                <w:sz w:val="16"/>
                <w:szCs w:val="16"/>
              </w:rPr>
            </w:pPr>
            <w:r w:rsidRPr="00D10E9A">
              <w:rPr>
                <w:sz w:val="16"/>
                <w:szCs w:val="16"/>
              </w:rPr>
              <w:t>Programa de Fomento a la Agricultura, Ganadería, Pesca y Acuicultura</w:t>
            </w:r>
          </w:p>
        </w:tc>
      </w:tr>
      <w:tr w:rsidR="00EF42EE" w:rsidRPr="000B330C" w14:paraId="1AC66EE3" w14:textId="77777777" w:rsidTr="00EF42EE">
        <w:trPr>
          <w:trHeight w:val="583"/>
          <w:jc w:val="center"/>
        </w:trPr>
        <w:tc>
          <w:tcPr>
            <w:tcW w:w="2405" w:type="dxa"/>
            <w:gridSpan w:val="2"/>
            <w:shd w:val="clear" w:color="auto" w:fill="auto"/>
            <w:vAlign w:val="center"/>
            <w:hideMark/>
          </w:tcPr>
          <w:p w14:paraId="22FD64B8" w14:textId="77777777" w:rsidR="00EF42EE" w:rsidRPr="000B330C" w:rsidRDefault="00EF42EE" w:rsidP="00EF42EE">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6E0D997E" w14:textId="77777777" w:rsidR="00EF42EE" w:rsidRPr="00EF42EE" w:rsidRDefault="00EF42EE" w:rsidP="00EF42EE">
            <w:pPr>
              <w:pStyle w:val="Textocuadro"/>
              <w:rPr>
                <w:sz w:val="16"/>
                <w:szCs w:val="16"/>
                <w:lang w:val="es-MX"/>
              </w:rPr>
            </w:pPr>
            <w:r w:rsidRPr="1887E5C0">
              <w:rPr>
                <w:sz w:val="16"/>
                <w:szCs w:val="16"/>
              </w:rPr>
              <w:t>Coordinación General de Agricultura.</w:t>
            </w:r>
          </w:p>
        </w:tc>
      </w:tr>
      <w:tr w:rsidR="00EF42EE" w:rsidRPr="000454A1" w14:paraId="59EB7B27" w14:textId="77777777" w:rsidTr="00EF42EE">
        <w:trPr>
          <w:trHeight w:val="317"/>
          <w:jc w:val="center"/>
        </w:trPr>
        <w:tc>
          <w:tcPr>
            <w:tcW w:w="2405" w:type="dxa"/>
            <w:gridSpan w:val="2"/>
            <w:vMerge w:val="restart"/>
            <w:shd w:val="clear" w:color="auto" w:fill="D9D9D9" w:themeFill="background1" w:themeFillShade="D9"/>
            <w:vAlign w:val="center"/>
          </w:tcPr>
          <w:p w14:paraId="4998B489" w14:textId="77777777" w:rsidR="00EF42EE" w:rsidRPr="00A728BB" w:rsidRDefault="00EF42EE" w:rsidP="00EF42EE">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0252BCD9" w14:textId="77777777" w:rsidR="00EF42EE" w:rsidRPr="00A728BB" w:rsidRDefault="00EF42EE" w:rsidP="00EF42EE">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3B23727A" w14:textId="77777777" w:rsidR="00EF42EE" w:rsidRPr="000454A1" w:rsidRDefault="00EF42EE" w:rsidP="00EF42EE">
            <w:pPr>
              <w:pStyle w:val="Textocuadro"/>
              <w:rPr>
                <w:sz w:val="16"/>
                <w:szCs w:val="16"/>
              </w:rPr>
            </w:pPr>
            <w:r w:rsidRPr="005373EE">
              <w:rPr>
                <w:sz w:val="16"/>
                <w:szCs w:val="16"/>
              </w:rPr>
              <w:t>Dirección General de Supervisión, Evaluación y Rendición de Cuentas.</w:t>
            </w:r>
          </w:p>
        </w:tc>
      </w:tr>
      <w:tr w:rsidR="00EF42EE" w:rsidRPr="000454A1" w14:paraId="548B70A8" w14:textId="77777777" w:rsidTr="00EF42EE">
        <w:trPr>
          <w:trHeight w:val="293"/>
          <w:jc w:val="center"/>
        </w:trPr>
        <w:tc>
          <w:tcPr>
            <w:tcW w:w="2405" w:type="dxa"/>
            <w:gridSpan w:val="2"/>
            <w:vMerge/>
            <w:vAlign w:val="center"/>
          </w:tcPr>
          <w:p w14:paraId="39E066ED" w14:textId="77777777" w:rsidR="00EF42EE" w:rsidRPr="00A728BB" w:rsidRDefault="00EF42EE" w:rsidP="00EF42EE">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70D9712E" w14:textId="77777777" w:rsidR="00EF42EE" w:rsidRPr="00A728BB" w:rsidRDefault="00EF42EE" w:rsidP="00EF42EE">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60D7DECE" w14:textId="77777777" w:rsidR="00EF42EE" w:rsidRPr="000454A1" w:rsidRDefault="00EF42EE" w:rsidP="00EF42EE">
            <w:pPr>
              <w:pStyle w:val="Textocuadro"/>
              <w:spacing w:before="0"/>
              <w:rPr>
                <w:sz w:val="16"/>
                <w:szCs w:val="16"/>
              </w:rPr>
            </w:pPr>
            <w:r w:rsidRPr="005373EE">
              <w:rPr>
                <w:sz w:val="16"/>
                <w:szCs w:val="16"/>
              </w:rPr>
              <w:t>Ricardo Jaspeado Montiel</w:t>
            </w:r>
          </w:p>
        </w:tc>
      </w:tr>
      <w:tr w:rsidR="00EF42EE" w:rsidRPr="000454A1" w14:paraId="541E1D7F" w14:textId="77777777" w:rsidTr="00EF42EE">
        <w:trPr>
          <w:trHeight w:val="360"/>
          <w:jc w:val="center"/>
        </w:trPr>
        <w:tc>
          <w:tcPr>
            <w:tcW w:w="2405" w:type="dxa"/>
            <w:gridSpan w:val="2"/>
            <w:vMerge/>
            <w:vAlign w:val="center"/>
          </w:tcPr>
          <w:p w14:paraId="046DC57C" w14:textId="77777777" w:rsidR="00EF42EE" w:rsidRPr="00A728BB" w:rsidRDefault="00EF42EE" w:rsidP="00EF42EE">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023DE178" w14:textId="77777777" w:rsidR="00EF42EE" w:rsidRPr="00A728BB" w:rsidRDefault="00EF42EE" w:rsidP="00EF42EE">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1AFF6DA5" w14:textId="77777777" w:rsidR="00EF42EE" w:rsidRPr="006E6B9D" w:rsidRDefault="00EF42EE" w:rsidP="00EF42EE">
            <w:pPr>
              <w:rPr>
                <w:rFonts w:ascii="Montserrat" w:eastAsia="Times New Roman" w:hAnsi="Montserrat"/>
                <w:sz w:val="16"/>
                <w:szCs w:val="16"/>
                <w:lang w:val="es-ES" w:eastAsia="en-US"/>
              </w:rPr>
            </w:pPr>
            <w:r w:rsidRPr="005373EE">
              <w:rPr>
                <w:rFonts w:ascii="Montserrat" w:eastAsia="Times New Roman" w:hAnsi="Montserrat"/>
                <w:sz w:val="16"/>
                <w:szCs w:val="16"/>
                <w:lang w:val="es-ES" w:eastAsia="en-US"/>
              </w:rPr>
              <w:t>Ezequiel García Hernández</w:t>
            </w:r>
          </w:p>
        </w:tc>
      </w:tr>
      <w:tr w:rsidR="00EF42EE" w:rsidRPr="000B330C" w14:paraId="5F833FAD" w14:textId="77777777" w:rsidTr="00EF42EE">
        <w:trPr>
          <w:trHeight w:val="583"/>
          <w:jc w:val="center"/>
        </w:trPr>
        <w:tc>
          <w:tcPr>
            <w:tcW w:w="2405" w:type="dxa"/>
            <w:gridSpan w:val="2"/>
            <w:shd w:val="clear" w:color="auto" w:fill="auto"/>
            <w:vAlign w:val="center"/>
          </w:tcPr>
          <w:p w14:paraId="225E77B7" w14:textId="77777777" w:rsidR="00EF42EE" w:rsidRPr="000B330C" w:rsidRDefault="00EF42EE" w:rsidP="00EF42EE">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1D237482"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auto"/>
            <w:vAlign w:val="center"/>
          </w:tcPr>
          <w:p w14:paraId="74396E93" w14:textId="77777777" w:rsidR="00EF42EE" w:rsidRPr="000B330C" w:rsidRDefault="00EF42EE" w:rsidP="00EF42EE">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5A53E4F4" w14:textId="77777777" w:rsidR="00EF42EE" w:rsidRPr="000B330C" w:rsidRDefault="00EF42EE" w:rsidP="00EF42EE">
            <w:pPr>
              <w:pStyle w:val="Textocuadro"/>
              <w:rPr>
                <w:sz w:val="16"/>
                <w:szCs w:val="16"/>
              </w:rPr>
            </w:pPr>
            <w:r>
              <w:rPr>
                <w:sz w:val="16"/>
                <w:szCs w:val="16"/>
              </w:rPr>
              <w:t>No aplica</w:t>
            </w:r>
          </w:p>
        </w:tc>
      </w:tr>
      <w:tr w:rsidR="00EF42EE" w:rsidRPr="000B330C" w14:paraId="64BD4F60" w14:textId="77777777" w:rsidTr="00EF42EE">
        <w:trPr>
          <w:trHeight w:val="583"/>
          <w:jc w:val="center"/>
        </w:trPr>
        <w:tc>
          <w:tcPr>
            <w:tcW w:w="2405" w:type="dxa"/>
            <w:gridSpan w:val="2"/>
            <w:shd w:val="clear" w:color="auto" w:fill="D9D9D9" w:themeFill="background1" w:themeFillShade="D9"/>
            <w:vAlign w:val="center"/>
          </w:tcPr>
          <w:p w14:paraId="492EC449" w14:textId="77777777" w:rsidR="00EF42EE" w:rsidRPr="000B330C" w:rsidRDefault="00EF42EE" w:rsidP="00EF42EE">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222D08B3" w14:textId="77777777" w:rsidR="00EF42EE" w:rsidRPr="000B330C" w:rsidRDefault="00EF42EE" w:rsidP="00EF42EE">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34B38F3F" w14:textId="77777777" w:rsidR="00EF42EE" w:rsidRPr="000B330C" w:rsidRDefault="00EF42EE" w:rsidP="00EF42EE">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678B4405" w14:textId="77777777" w:rsidR="00EF42EE" w:rsidRPr="000B330C" w:rsidRDefault="00EF42EE" w:rsidP="00EF42EE">
            <w:pPr>
              <w:pStyle w:val="Textocuadro"/>
              <w:spacing w:before="0"/>
              <w:rPr>
                <w:sz w:val="16"/>
                <w:szCs w:val="16"/>
              </w:rPr>
            </w:pPr>
            <w:r>
              <w:rPr>
                <w:sz w:val="16"/>
                <w:szCs w:val="16"/>
              </w:rPr>
              <w:t>No aplica</w:t>
            </w:r>
          </w:p>
        </w:tc>
      </w:tr>
      <w:tr w:rsidR="00EF42EE" w:rsidRPr="000B330C" w14:paraId="5FDE348B" w14:textId="77777777" w:rsidTr="00EF42EE">
        <w:trPr>
          <w:trHeight w:val="583"/>
          <w:jc w:val="center"/>
        </w:trPr>
        <w:tc>
          <w:tcPr>
            <w:tcW w:w="2405" w:type="dxa"/>
            <w:gridSpan w:val="2"/>
            <w:shd w:val="clear" w:color="auto" w:fill="auto"/>
            <w:vAlign w:val="center"/>
          </w:tcPr>
          <w:p w14:paraId="4D9B14BA" w14:textId="77777777" w:rsidR="00EF42EE" w:rsidRPr="000B330C" w:rsidRDefault="00EF42EE" w:rsidP="00EF42EE">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51771144" w14:textId="77777777" w:rsidR="00EF42EE" w:rsidRPr="00401D59" w:rsidRDefault="00EF42EE" w:rsidP="00EF42EE">
            <w:pPr>
              <w:pStyle w:val="Textocuadro"/>
              <w:spacing w:before="0"/>
              <w:rPr>
                <w:sz w:val="16"/>
                <w:szCs w:val="16"/>
              </w:rPr>
            </w:pPr>
            <w:r w:rsidRPr="1887E5C0">
              <w:rPr>
                <w:sz w:val="16"/>
                <w:szCs w:val="16"/>
                <w:lang w:val="es-MX"/>
              </w:rPr>
              <w:t>Consejo Nacional de Evaluación de la Política de Desarrollo Social</w:t>
            </w:r>
          </w:p>
        </w:tc>
      </w:tr>
      <w:tr w:rsidR="00EF42EE" w:rsidRPr="00A73F1B" w14:paraId="188D6135" w14:textId="77777777" w:rsidTr="00EF42EE">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6A92A657" w14:textId="77777777" w:rsidR="00EF42EE" w:rsidRPr="000B330C" w:rsidRDefault="00EF42EE" w:rsidP="00EF42EE">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17043C63" w14:textId="77777777" w:rsidR="00EF42EE" w:rsidRPr="00A73F1B" w:rsidRDefault="008322AF" w:rsidP="00EF42EE">
            <w:pPr>
              <w:pStyle w:val="Textocuadro"/>
              <w:spacing w:before="0"/>
              <w:rPr>
                <w:sz w:val="16"/>
                <w:szCs w:val="16"/>
                <w:lang w:val="es-MX"/>
              </w:rPr>
            </w:pPr>
            <w:r w:rsidRPr="008322AF">
              <w:rPr>
                <w:sz w:val="16"/>
                <w:szCs w:val="16"/>
                <w:lang w:val="es-MX"/>
              </w:rPr>
              <w:t>https://www.transparenciapresupuestaria.gob.mx/work/models/PTP/programas/sed/evaluaciones/2022/08</w:t>
            </w:r>
            <w:r>
              <w:rPr>
                <w:sz w:val="16"/>
                <w:szCs w:val="16"/>
                <w:lang w:val="es-MX"/>
              </w:rPr>
              <w:t>S</w:t>
            </w:r>
            <w:r w:rsidRPr="008322AF">
              <w:rPr>
                <w:sz w:val="16"/>
                <w:szCs w:val="16"/>
                <w:lang w:val="es-MX"/>
              </w:rPr>
              <w:t>304PCFM21.rar</w:t>
            </w:r>
          </w:p>
        </w:tc>
      </w:tr>
    </w:tbl>
    <w:p w14:paraId="02D6ED6C" w14:textId="25A641BD" w:rsidR="00AC4225" w:rsidRDefault="00AC4225" w:rsidP="009F34EE">
      <w:pPr>
        <w:spacing w:after="0"/>
        <w:rPr>
          <w:b/>
          <w:lang w:val="es-MX"/>
        </w:rPr>
      </w:pPr>
    </w:p>
    <w:p w14:paraId="7634ACA6" w14:textId="77777777" w:rsidR="00AC4225" w:rsidRDefault="00AC4225">
      <w:pPr>
        <w:spacing w:after="0"/>
        <w:rPr>
          <w:b/>
          <w:lang w:val="es-MX"/>
        </w:rPr>
      </w:pPr>
      <w:r>
        <w:rPr>
          <w:b/>
          <w:lang w:val="es-MX"/>
        </w:rPr>
        <w:br w:type="page"/>
      </w:r>
    </w:p>
    <w:p w14:paraId="0A5F006F" w14:textId="77777777" w:rsidR="00EF42EE" w:rsidRPr="00A5641E" w:rsidRDefault="00EF42EE" w:rsidP="009F34EE">
      <w:pPr>
        <w:spacing w:before="120" w:after="0"/>
        <w:rPr>
          <w:b/>
          <w:lang w:val="es-MX"/>
        </w:rPr>
      </w:pPr>
      <w:r w:rsidRPr="31A9071D">
        <w:rPr>
          <w:b/>
          <w:lang w:val="es-MX"/>
        </w:rPr>
        <w:t>Descripción del Programa</w:t>
      </w:r>
    </w:p>
    <w:p w14:paraId="79A05EA4" w14:textId="77777777" w:rsidR="00EF42EE" w:rsidRDefault="00EF42EE" w:rsidP="009F34EE">
      <w:pPr>
        <w:spacing w:before="120"/>
        <w:jc w:val="both"/>
      </w:pPr>
      <w:r>
        <w:t xml:space="preserve">El objetivo del programa consiste en fomentar las actividades primarias de pequeña y mediana escala que contribuyan a la autosuficiencia alimentaria y rescate del campo, con énfasis en la pesca y la acuacultura. El programa otorga dos tipos de apoyos. Por un lado, el apoyo para el bienestar consistente en $7,200 por beneficiario, entregado en una o más ministraciones, para el que son elegibles aquellos productores inscritos en el Padrón </w:t>
      </w:r>
      <w:r>
        <w:lastRenderedPageBreak/>
        <w:t xml:space="preserve">Nacional de Pesca y Acuacultura. Por otro, se otorga hasta un millón de unidades semillas de ostión o </w:t>
      </w:r>
      <w:proofErr w:type="spellStart"/>
      <w:r>
        <w:t>postlarvas</w:t>
      </w:r>
      <w:proofErr w:type="spellEnd"/>
      <w:r>
        <w:t xml:space="preserve"> de camarón, o hasta 50 mil unidades de alevines de trucha, o hasta 100 mil unidades alevines de tilapia, para el que son elegibles aquellos productores inscritos en el Padrón Nacional de Pesca y Acuacultura o que sean miembros de una Unidad de Producción Acuícola que cuenten con él. El apoyo se entrega por única ocasión y los productores deben comprobar capacidad instalada.</w:t>
      </w:r>
    </w:p>
    <w:p w14:paraId="185BB2E1" w14:textId="77777777" w:rsidR="00EF42EE" w:rsidRDefault="00EF42EE" w:rsidP="00EF42EE">
      <w:pPr>
        <w:rPr>
          <w:b/>
          <w:lang w:val="es-MX"/>
        </w:rPr>
      </w:pPr>
      <w:r w:rsidRPr="31A9071D">
        <w:rPr>
          <w:b/>
          <w:lang w:val="es-MX"/>
        </w:rPr>
        <w:t>Principales hallazgos de la evaluación</w:t>
      </w:r>
    </w:p>
    <w:p w14:paraId="10EA2F4B" w14:textId="77777777" w:rsidR="00EF42EE" w:rsidRDefault="00EF42EE" w:rsidP="00CC7B18">
      <w:pPr>
        <w:jc w:val="both"/>
      </w:pPr>
      <w:r>
        <w:t>El programa inicio operaciones en 2020 por lo que no se cuenta con información sobre fortalezas, oportunidades, debilidad y amenazas.</w:t>
      </w:r>
    </w:p>
    <w:p w14:paraId="032503A7" w14:textId="77777777" w:rsidR="00EF42EE" w:rsidRDefault="00EF42EE" w:rsidP="00EF42EE">
      <w:pPr>
        <w:rPr>
          <w:b/>
          <w:lang w:val="es-MX"/>
        </w:rPr>
      </w:pPr>
      <w:r w:rsidRPr="31A9071D">
        <w:rPr>
          <w:b/>
          <w:lang w:val="es-MX"/>
        </w:rPr>
        <w:t>Principales recomendaciones de la evaluación</w:t>
      </w:r>
    </w:p>
    <w:p w14:paraId="3E09C202" w14:textId="77777777" w:rsidR="00EF42EE" w:rsidRPr="00D10E9A" w:rsidRDefault="00EF42EE" w:rsidP="00EF42EE">
      <w:pPr>
        <w:jc w:val="both"/>
        <w:rPr>
          <w:rFonts w:eastAsia="Century Gothic"/>
          <w:kern w:val="20"/>
          <w:lang w:val="es-MX" w:eastAsia="ja-JP"/>
        </w:rPr>
      </w:pPr>
      <w:r w:rsidRPr="00D10E9A">
        <w:rPr>
          <w:rFonts w:eastAsia="Century Gothic"/>
          <w:kern w:val="20"/>
          <w:lang w:val="es-MX" w:eastAsia="ja-JP"/>
        </w:rPr>
        <w:t>El programa inicio operaciones en 2020 por lo que no se han realizado recomendaciones al mismo.</w:t>
      </w:r>
    </w:p>
    <w:p w14:paraId="1764A43E" w14:textId="77777777" w:rsidR="00EF42EE" w:rsidRPr="00D10E9A" w:rsidRDefault="00EF42EE" w:rsidP="00EF42EE">
      <w:pPr>
        <w:rPr>
          <w:b/>
          <w:lang w:val="es-MX"/>
        </w:rPr>
      </w:pPr>
      <w:r w:rsidRPr="31A9071D">
        <w:rPr>
          <w:b/>
          <w:lang w:val="es-MX"/>
        </w:rPr>
        <w:t>Recomendaciones para el proceso de programación y presupuestación</w:t>
      </w:r>
    </w:p>
    <w:p w14:paraId="0AFD9D04" w14:textId="77777777" w:rsidR="00B24C10" w:rsidRPr="00EF42EE" w:rsidRDefault="00760172" w:rsidP="00B24C10">
      <w:pPr>
        <w:jc w:val="both"/>
        <w:rPr>
          <w:rFonts w:eastAsia="Century Gothic"/>
          <w:lang w:val="es-MX" w:eastAsia="ja-JP"/>
        </w:rPr>
      </w:pPr>
      <w:r>
        <w:rPr>
          <w:rFonts w:eastAsia="Century Gothic"/>
          <w:kern w:val="20"/>
          <w:lang w:val="es-MX" w:eastAsia="ja-JP"/>
        </w:rPr>
        <w:t>N</w:t>
      </w:r>
      <w:r w:rsidR="00EF42EE" w:rsidRPr="00135F3E">
        <w:rPr>
          <w:rFonts w:eastAsia="Century Gothic"/>
          <w:kern w:val="20"/>
          <w:lang w:val="es-MX" w:eastAsia="ja-JP"/>
        </w:rPr>
        <w:t>o se tienen recomendaciones.</w:t>
      </w:r>
    </w:p>
    <w:p w14:paraId="3E7D68A9" w14:textId="77777777" w:rsidR="00B24C10" w:rsidRDefault="00B24C10" w:rsidP="00B24C10">
      <w:pPr>
        <w:pStyle w:val="Ttulo2"/>
        <w:jc w:val="both"/>
        <w:rPr>
          <w:sz w:val="24"/>
          <w:szCs w:val="24"/>
          <w:lang w:val="es-MX"/>
        </w:rPr>
      </w:pPr>
      <w:bookmarkStart w:id="26" w:name="_Toc1218305388"/>
      <w:bookmarkStart w:id="27" w:name="_Toc117253205"/>
      <w:r w:rsidRPr="2A189DC5">
        <w:rPr>
          <w:sz w:val="24"/>
          <w:szCs w:val="24"/>
          <w:lang w:val="es-MX"/>
        </w:rPr>
        <w:t>FICHAS DE MONITOREO Y EVALUACIÓN 2021-2022</w:t>
      </w:r>
      <w:bookmarkEnd w:id="26"/>
      <w:bookmarkEnd w:id="27"/>
    </w:p>
    <w:p w14:paraId="6C24FCCD" w14:textId="77777777" w:rsidR="00B24C10" w:rsidRDefault="00B24C10" w:rsidP="00B24C10">
      <w:pPr>
        <w:jc w:val="both"/>
        <w:rPr>
          <w:rFonts w:eastAsia="Montserrat Light" w:cs="Montserrat Light"/>
          <w:szCs w:val="22"/>
          <w:lang w:val="es-ES"/>
        </w:rPr>
      </w:pPr>
      <w:r>
        <w:t>El numeral 54 del PAE 2022, establece que</w:t>
      </w:r>
      <w:r w:rsidR="00DB3098">
        <w:t xml:space="preserve"> </w:t>
      </w:r>
      <w:r>
        <w:t>“</w:t>
      </w:r>
      <w:r w:rsidRPr="2A189DC5">
        <w:rPr>
          <w:rFonts w:eastAsia="Montserrat Light" w:cs="Montserrat Light"/>
          <w:szCs w:val="22"/>
          <w:lang w:val="es-ES"/>
        </w:rPr>
        <w:t>Las dependencias y entidades que operen o coordinen los Pp enlistados en el Anexo 2e del PAE22 deberán realizar una Ficha de Monitoreo y Evaluación 2021-2022, la cual será considerada como la evaluación anual, de conformidad con el artículo 78 de la LGDS</w:t>
      </w:r>
      <w:r>
        <w:t>”.</w:t>
      </w:r>
    </w:p>
    <w:p w14:paraId="62032368" w14:textId="77777777" w:rsidR="00B24C10" w:rsidRDefault="00B24C10" w:rsidP="00B24C10">
      <w:pPr>
        <w:jc w:val="both"/>
        <w:rPr>
          <w:rFonts w:eastAsia="Century Gothic"/>
          <w:lang w:val="es-MX" w:eastAsia="ja-JP"/>
        </w:rPr>
      </w:pPr>
      <w:r w:rsidRPr="2A189DC5">
        <w:rPr>
          <w:rFonts w:eastAsia="Century Gothic"/>
          <w:lang w:val="es-MX" w:eastAsia="ja-JP"/>
        </w:rPr>
        <w:t>Durante el tercer trimestre de 2022, en</w:t>
      </w:r>
      <w:r w:rsidR="009D7F25">
        <w:rPr>
          <w:rFonts w:eastAsia="Century Gothic"/>
          <w:lang w:val="es-MX" w:eastAsia="ja-JP"/>
        </w:rPr>
        <w:t xml:space="preserve"> la SHCP se recibieron 79</w:t>
      </w:r>
      <w:r w:rsidRPr="2A189DC5">
        <w:rPr>
          <w:rFonts w:eastAsia="Century Gothic"/>
          <w:lang w:val="es-MX" w:eastAsia="ja-JP"/>
        </w:rPr>
        <w:t xml:space="preserve"> </w:t>
      </w:r>
      <w:proofErr w:type="spellStart"/>
      <w:r w:rsidRPr="2A189DC5">
        <w:rPr>
          <w:rFonts w:eastAsia="Century Gothic"/>
          <w:lang w:val="es-MX" w:eastAsia="ja-JP"/>
        </w:rPr>
        <w:t>FM</w:t>
      </w:r>
      <w:r w:rsidR="00760172">
        <w:rPr>
          <w:rFonts w:eastAsia="Century Gothic"/>
          <w:lang w:val="es-MX" w:eastAsia="ja-JP"/>
        </w:rPr>
        <w:t>y</w:t>
      </w:r>
      <w:r w:rsidRPr="2A189DC5">
        <w:rPr>
          <w:rFonts w:eastAsia="Century Gothic"/>
          <w:lang w:val="es-MX" w:eastAsia="ja-JP"/>
        </w:rPr>
        <w:t>E</w:t>
      </w:r>
      <w:proofErr w:type="spellEnd"/>
      <w:r w:rsidRPr="2A189DC5">
        <w:rPr>
          <w:rFonts w:eastAsia="Century Gothic"/>
          <w:lang w:val="es-MX" w:eastAsia="ja-JP"/>
        </w:rPr>
        <w:t xml:space="preserve"> 2021-2022, correspondientes a los Pp de los siguientes Ramos: </w:t>
      </w:r>
      <w:r w:rsidR="00760172">
        <w:rPr>
          <w:rFonts w:eastAsia="Century Gothic"/>
          <w:lang w:val="es-MX" w:eastAsia="ja-JP"/>
        </w:rPr>
        <w:t xml:space="preserve">04- Gobernación, </w:t>
      </w:r>
      <w:r w:rsidR="009D7F25">
        <w:rPr>
          <w:rFonts w:eastAsia="Century Gothic"/>
          <w:lang w:val="es-MX" w:eastAsia="ja-JP"/>
        </w:rPr>
        <w:t xml:space="preserve">08- Agricultura, </w:t>
      </w:r>
      <w:r w:rsidRPr="2A189DC5">
        <w:rPr>
          <w:rFonts w:eastAsia="Century Gothic"/>
          <w:lang w:val="es-MX" w:eastAsia="ja-JP"/>
        </w:rPr>
        <w:t xml:space="preserve">10-Economía, 11- Educación Pública, 12- Salud, 16- Medio Ambiente y Recursos Naturales, 19- Aportaciones a Seguridad Social y 20- Bienestar. A continuación, se presenta la síntesis de las </w:t>
      </w:r>
      <w:proofErr w:type="spellStart"/>
      <w:r w:rsidRPr="2A189DC5">
        <w:rPr>
          <w:rFonts w:eastAsia="Century Gothic"/>
          <w:lang w:val="es-MX" w:eastAsia="ja-JP"/>
        </w:rPr>
        <w:t>FM</w:t>
      </w:r>
      <w:r w:rsidR="00760172">
        <w:rPr>
          <w:rFonts w:eastAsia="Century Gothic"/>
          <w:lang w:val="es-MX" w:eastAsia="ja-JP"/>
        </w:rPr>
        <w:t>y</w:t>
      </w:r>
      <w:r w:rsidRPr="2A189DC5">
        <w:rPr>
          <w:rFonts w:eastAsia="Century Gothic"/>
          <w:lang w:val="es-MX" w:eastAsia="ja-JP"/>
        </w:rPr>
        <w:t>E</w:t>
      </w:r>
      <w:proofErr w:type="spellEnd"/>
      <w:r w:rsidRPr="2A189DC5">
        <w:rPr>
          <w:rFonts w:eastAsia="Century Gothic"/>
          <w:lang w:val="es-MX" w:eastAsia="ja-JP"/>
        </w:rPr>
        <w:t xml:space="preserve"> </w:t>
      </w:r>
      <w:r w:rsidRPr="1887E5C0">
        <w:rPr>
          <w:rFonts w:eastAsia="Century Gothic"/>
          <w:lang w:val="es-MX" w:eastAsia="ja-JP"/>
        </w:rPr>
        <w:t xml:space="preserve">2021-2022 </w:t>
      </w:r>
      <w:r w:rsidRPr="2A189DC5">
        <w:rPr>
          <w:rFonts w:eastAsia="Century Gothic"/>
          <w:lang w:val="es-MX" w:eastAsia="ja-JP"/>
        </w:rPr>
        <w:t>con sus principales hallazgos y recomendaciones:</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1E17C34F" w14:textId="77777777" w:rsidTr="00B24C10">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D722C04" w14:textId="77777777" w:rsidR="00B24C10" w:rsidRPr="00060159" w:rsidRDefault="00760130" w:rsidP="00B24C10">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25 DE 115</w:t>
            </w:r>
          </w:p>
          <w:p w14:paraId="100F6A20" w14:textId="77777777" w:rsidR="00B24C10" w:rsidRPr="00401D59" w:rsidRDefault="00B24C10" w:rsidP="00B24C10">
            <w:pPr>
              <w:pStyle w:val="Textocuadro"/>
              <w:ind w:left="-105" w:right="616"/>
              <w:jc w:val="both"/>
              <w:rPr>
                <w:rFonts w:cs="Arial"/>
                <w:b/>
                <w:bCs/>
                <w:sz w:val="18"/>
                <w:szCs w:val="18"/>
                <w:lang w:val="es-MX" w:eastAsia="es-ES"/>
              </w:rPr>
            </w:pPr>
            <w:r w:rsidRPr="00060159">
              <w:rPr>
                <w:rFonts w:cs="Arial"/>
                <w:b/>
                <w:bCs/>
                <w:sz w:val="18"/>
                <w:szCs w:val="18"/>
                <w:lang w:val="es-MX" w:eastAsia="es-ES"/>
              </w:rPr>
              <w:t>Fich</w:t>
            </w:r>
            <w:r>
              <w:rPr>
                <w:rFonts w:cs="Arial"/>
                <w:b/>
                <w:bCs/>
                <w:sz w:val="18"/>
                <w:szCs w:val="18"/>
                <w:lang w:val="es-MX" w:eastAsia="es-ES"/>
              </w:rPr>
              <w:t>a de Monitoreo y Evaluación 2021-2022</w:t>
            </w:r>
            <w:r w:rsidRPr="00060159">
              <w:rPr>
                <w:rFonts w:cs="Arial"/>
                <w:b/>
                <w:bCs/>
                <w:sz w:val="18"/>
                <w:szCs w:val="18"/>
                <w:lang w:val="es-MX" w:eastAsia="es-ES"/>
              </w:rPr>
              <w:t xml:space="preserve"> B004 “Adquisición de Leche Nacional”</w:t>
            </w:r>
          </w:p>
          <w:p w14:paraId="3A670AD8" w14:textId="77777777" w:rsidR="00B24C10" w:rsidRPr="006151B0" w:rsidRDefault="00B24C10" w:rsidP="00B24C10">
            <w:pPr>
              <w:pStyle w:val="SUBCAB7"/>
              <w:jc w:val="both"/>
              <w:rPr>
                <w:bCs/>
                <w:sz w:val="2"/>
                <w:szCs w:val="16"/>
              </w:rPr>
            </w:pPr>
          </w:p>
        </w:tc>
      </w:tr>
      <w:tr w:rsidR="00B24C10" w:rsidRPr="006151B0" w14:paraId="403B4B78" w14:textId="77777777" w:rsidTr="00B24C10">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10AC6214" w14:textId="77777777" w:rsidR="00B24C10" w:rsidRPr="006151B0" w:rsidRDefault="00B24C10" w:rsidP="00B24C10">
            <w:pPr>
              <w:pStyle w:val="SUBCAB7"/>
              <w:jc w:val="both"/>
              <w:rPr>
                <w:bCs/>
                <w:sz w:val="2"/>
                <w:szCs w:val="16"/>
              </w:rPr>
            </w:pPr>
          </w:p>
        </w:tc>
      </w:tr>
      <w:tr w:rsidR="00B24C10" w:rsidRPr="009332B5" w14:paraId="5BD2D7DD" w14:textId="77777777" w:rsidTr="00B24C10">
        <w:trPr>
          <w:trHeight w:val="572"/>
          <w:jc w:val="center"/>
        </w:trPr>
        <w:tc>
          <w:tcPr>
            <w:tcW w:w="2405" w:type="dxa"/>
            <w:gridSpan w:val="2"/>
            <w:tcBorders>
              <w:top w:val="nil"/>
              <w:bottom w:val="nil"/>
            </w:tcBorders>
            <w:shd w:val="clear" w:color="auto" w:fill="D4C19C"/>
            <w:vAlign w:val="center"/>
          </w:tcPr>
          <w:p w14:paraId="3DCB08E5"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31210BEA" w14:textId="77777777" w:rsidR="00B24C10" w:rsidRPr="009332B5" w:rsidRDefault="00B24C10" w:rsidP="00B24C10">
            <w:pPr>
              <w:pStyle w:val="Textocuadroneg"/>
              <w:jc w:val="both"/>
              <w:rPr>
                <w:bCs/>
                <w:color w:val="FFFFFF" w:themeColor="background1"/>
                <w:sz w:val="16"/>
                <w:szCs w:val="16"/>
              </w:rPr>
            </w:pPr>
            <w:r w:rsidRPr="00515F24">
              <w:rPr>
                <w:bCs/>
                <w:color w:val="FFFFFF" w:themeColor="background1"/>
                <w:sz w:val="16"/>
                <w:szCs w:val="16"/>
              </w:rPr>
              <w:t>Fich</w:t>
            </w:r>
            <w:r>
              <w:rPr>
                <w:bCs/>
                <w:color w:val="FFFFFF" w:themeColor="background1"/>
                <w:sz w:val="16"/>
                <w:szCs w:val="16"/>
              </w:rPr>
              <w:t>a de Monitoreo y Evaluación 2021-2022</w:t>
            </w:r>
          </w:p>
        </w:tc>
      </w:tr>
      <w:tr w:rsidR="00B24C10" w:rsidRPr="006151B0" w14:paraId="78F7177E" w14:textId="77777777" w:rsidTr="00B24C10">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42B01A8B" w14:textId="77777777" w:rsidR="00B24C10" w:rsidRPr="006151B0" w:rsidRDefault="00B24C10" w:rsidP="00B24C10">
            <w:pPr>
              <w:pStyle w:val="Textocuadroneg"/>
              <w:jc w:val="both"/>
              <w:rPr>
                <w:bCs/>
                <w:color w:val="FFFFFF" w:themeColor="background1"/>
                <w:sz w:val="2"/>
                <w:szCs w:val="16"/>
              </w:rPr>
            </w:pPr>
          </w:p>
        </w:tc>
      </w:tr>
      <w:tr w:rsidR="00B24C10" w:rsidRPr="006151B0" w14:paraId="3C719F4D" w14:textId="77777777" w:rsidTr="00B24C10">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3A4D242D" w14:textId="77777777" w:rsidR="00B24C10" w:rsidRPr="006151B0" w:rsidRDefault="00B24C10" w:rsidP="00B24C10">
            <w:pPr>
              <w:pStyle w:val="Textocuadroneg"/>
              <w:jc w:val="both"/>
              <w:rPr>
                <w:bCs/>
                <w:color w:val="FFFFFF" w:themeColor="background1"/>
                <w:sz w:val="2"/>
                <w:szCs w:val="16"/>
              </w:rPr>
            </w:pPr>
          </w:p>
        </w:tc>
      </w:tr>
      <w:tr w:rsidR="00B24C10" w:rsidRPr="006E6B9D" w14:paraId="473535BD" w14:textId="77777777" w:rsidTr="00B24C10">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6DF9155A"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07B5095F" w14:textId="77777777" w:rsidR="00B24C10" w:rsidRPr="006E6B9D" w:rsidRDefault="00B24C10" w:rsidP="00B24C10">
            <w:pPr>
              <w:pStyle w:val="Textocuadroneg"/>
              <w:jc w:val="both"/>
              <w:rPr>
                <w:b w:val="0"/>
                <w:sz w:val="16"/>
                <w:szCs w:val="16"/>
              </w:rPr>
            </w:pPr>
            <w:r w:rsidRPr="006171F2">
              <w:rPr>
                <w:b w:val="0"/>
                <w:sz w:val="16"/>
                <w:szCs w:val="16"/>
                <w:lang w:val="es-ES_tradnl"/>
              </w:rPr>
              <w:t>La Ficha de Monitoreo y Evaluación permite mostrar el avance de los programas federales de desarrollo social de forma estructurada, sintética y homogénea para un ejercicio fiscal con el objetivo de contribuir a la toma de decisiones y la mejora de los programas y acciones.</w:t>
            </w:r>
          </w:p>
        </w:tc>
      </w:tr>
      <w:tr w:rsidR="00B24C10" w:rsidRPr="000B330C" w14:paraId="717C6C5D" w14:textId="77777777" w:rsidTr="00B24C10">
        <w:trPr>
          <w:trHeight w:val="583"/>
          <w:jc w:val="center"/>
        </w:trPr>
        <w:tc>
          <w:tcPr>
            <w:tcW w:w="2405" w:type="dxa"/>
            <w:gridSpan w:val="2"/>
            <w:shd w:val="clear" w:color="auto" w:fill="D9D9D9" w:themeFill="background1" w:themeFillShade="D9"/>
            <w:vAlign w:val="center"/>
          </w:tcPr>
          <w:p w14:paraId="5F5B5E4A" w14:textId="77777777" w:rsidR="00B24C10" w:rsidRPr="000B330C" w:rsidRDefault="00B24C10" w:rsidP="00B24C10">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4F3D136D" w14:textId="77777777" w:rsidR="00B24C10" w:rsidRPr="000B330C" w:rsidRDefault="00B24C10" w:rsidP="00B24C10">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751F0E91" w14:textId="77777777" w:rsidR="00B24C10" w:rsidRPr="000B330C" w:rsidRDefault="00B24C10" w:rsidP="00B24C10">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437EC5F0"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2118D9B9" w14:textId="77777777" w:rsidTr="00B24C10">
        <w:trPr>
          <w:trHeight w:val="583"/>
          <w:jc w:val="center"/>
        </w:trPr>
        <w:tc>
          <w:tcPr>
            <w:tcW w:w="988" w:type="dxa"/>
            <w:shd w:val="clear" w:color="auto" w:fill="FFFFFF" w:themeFill="background1"/>
            <w:vAlign w:val="center"/>
            <w:hideMark/>
          </w:tcPr>
          <w:p w14:paraId="4D56265E" w14:textId="77777777" w:rsidR="00B24C10" w:rsidRPr="000B330C" w:rsidRDefault="00B24C10" w:rsidP="00B24C10">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7D0AC447" w14:textId="77777777" w:rsidR="00B24C10" w:rsidRPr="00981F7D" w:rsidRDefault="00B24C10" w:rsidP="00B24C10">
            <w:pPr>
              <w:pStyle w:val="CABEZA"/>
              <w:rPr>
                <w:b w:val="0"/>
                <w:bCs/>
                <w:sz w:val="16"/>
                <w:szCs w:val="16"/>
                <w:lang w:val="es-MX"/>
              </w:rPr>
            </w:pPr>
            <w:r>
              <w:rPr>
                <w:b w:val="0"/>
                <w:bCs/>
                <w:sz w:val="16"/>
                <w:szCs w:val="16"/>
                <w:lang w:val="es-MX"/>
              </w:rPr>
              <w:t>08 Agricultura</w:t>
            </w:r>
          </w:p>
        </w:tc>
      </w:tr>
      <w:tr w:rsidR="00B24C10" w:rsidRPr="000454A1" w14:paraId="5CBEE1AA" w14:textId="77777777" w:rsidTr="00B24C10">
        <w:trPr>
          <w:trHeight w:val="583"/>
          <w:jc w:val="center"/>
        </w:trPr>
        <w:tc>
          <w:tcPr>
            <w:tcW w:w="988" w:type="dxa"/>
            <w:shd w:val="clear" w:color="auto" w:fill="D9D9D9" w:themeFill="background1" w:themeFillShade="D9"/>
            <w:vAlign w:val="center"/>
            <w:hideMark/>
          </w:tcPr>
          <w:p w14:paraId="5165407C" w14:textId="77777777" w:rsidR="00B24C10" w:rsidRPr="000B330C" w:rsidRDefault="00B24C10" w:rsidP="00B24C10">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3467AA51" w14:textId="77777777" w:rsidR="00B24C10" w:rsidRPr="000B330C" w:rsidRDefault="00B24C10" w:rsidP="00B24C10">
            <w:pPr>
              <w:pStyle w:val="Textocuadro"/>
              <w:rPr>
                <w:sz w:val="16"/>
                <w:szCs w:val="16"/>
              </w:rPr>
            </w:pPr>
            <w:r>
              <w:rPr>
                <w:sz w:val="16"/>
                <w:szCs w:val="16"/>
              </w:rPr>
              <w:t>B004</w:t>
            </w:r>
          </w:p>
        </w:tc>
        <w:tc>
          <w:tcPr>
            <w:tcW w:w="2126" w:type="dxa"/>
            <w:shd w:val="clear" w:color="auto" w:fill="D9D9D9" w:themeFill="background1" w:themeFillShade="D9"/>
            <w:vAlign w:val="center"/>
            <w:hideMark/>
          </w:tcPr>
          <w:p w14:paraId="07FDB408"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2AF038C7" w14:textId="77777777" w:rsidR="00B24C10" w:rsidRPr="000454A1" w:rsidRDefault="00B24C10" w:rsidP="00B24C10">
            <w:pPr>
              <w:pStyle w:val="Textocuadro"/>
              <w:rPr>
                <w:sz w:val="16"/>
                <w:szCs w:val="16"/>
              </w:rPr>
            </w:pPr>
            <w:r w:rsidRPr="005373EE">
              <w:rPr>
                <w:sz w:val="16"/>
                <w:szCs w:val="16"/>
              </w:rPr>
              <w:t>Adquisición de Leche Nacional</w:t>
            </w:r>
          </w:p>
        </w:tc>
      </w:tr>
      <w:tr w:rsidR="00B24C10" w:rsidRPr="000B330C" w14:paraId="7408C2FD" w14:textId="77777777" w:rsidTr="00B24C10">
        <w:trPr>
          <w:trHeight w:val="583"/>
          <w:jc w:val="center"/>
        </w:trPr>
        <w:tc>
          <w:tcPr>
            <w:tcW w:w="2405" w:type="dxa"/>
            <w:gridSpan w:val="2"/>
            <w:shd w:val="clear" w:color="auto" w:fill="auto"/>
            <w:vAlign w:val="center"/>
            <w:hideMark/>
          </w:tcPr>
          <w:p w14:paraId="21E41984" w14:textId="77777777" w:rsidR="00B24C10" w:rsidRPr="000B330C" w:rsidRDefault="00B24C10" w:rsidP="00B24C10">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46B39FDD" w14:textId="77777777" w:rsidR="00B24C10" w:rsidRPr="000B330C" w:rsidRDefault="00B24C10" w:rsidP="00B24C10">
            <w:pPr>
              <w:pStyle w:val="Textocuadro"/>
              <w:rPr>
                <w:sz w:val="16"/>
                <w:szCs w:val="16"/>
                <w:highlight w:val="yellow"/>
                <w:lang w:val="es-MX"/>
              </w:rPr>
            </w:pPr>
            <w:proofErr w:type="spellStart"/>
            <w:r w:rsidRPr="005373EE">
              <w:rPr>
                <w:sz w:val="16"/>
                <w:szCs w:val="16"/>
                <w:lang w:val="es-MX"/>
              </w:rPr>
              <w:t>Liconsa</w:t>
            </w:r>
            <w:proofErr w:type="spellEnd"/>
            <w:r w:rsidRPr="005373EE">
              <w:rPr>
                <w:sz w:val="16"/>
                <w:szCs w:val="16"/>
                <w:lang w:val="es-MX"/>
              </w:rPr>
              <w:t>, S.A. de C.V.</w:t>
            </w:r>
          </w:p>
        </w:tc>
      </w:tr>
      <w:tr w:rsidR="00B24C10" w:rsidRPr="000454A1" w14:paraId="78FDB374" w14:textId="77777777" w:rsidTr="00B24C10">
        <w:trPr>
          <w:trHeight w:val="317"/>
          <w:jc w:val="center"/>
        </w:trPr>
        <w:tc>
          <w:tcPr>
            <w:tcW w:w="2405" w:type="dxa"/>
            <w:gridSpan w:val="2"/>
            <w:vMerge w:val="restart"/>
            <w:shd w:val="clear" w:color="auto" w:fill="D9D9D9" w:themeFill="background1" w:themeFillShade="D9"/>
            <w:vAlign w:val="center"/>
          </w:tcPr>
          <w:p w14:paraId="0F2D5EB9" w14:textId="77777777" w:rsidR="00B24C10" w:rsidRPr="00A728BB" w:rsidRDefault="00B24C10" w:rsidP="00B24C10">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5A978798" w14:textId="77777777" w:rsidR="00B24C10" w:rsidRPr="00A728BB" w:rsidRDefault="00B24C10" w:rsidP="00B24C10">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0239A864" w14:textId="77777777" w:rsidR="00B24C10" w:rsidRPr="000454A1" w:rsidRDefault="00B24C10" w:rsidP="00B24C10">
            <w:pPr>
              <w:pStyle w:val="Textocuadro"/>
              <w:rPr>
                <w:sz w:val="16"/>
                <w:szCs w:val="16"/>
              </w:rPr>
            </w:pPr>
            <w:r w:rsidRPr="005373EE">
              <w:rPr>
                <w:sz w:val="16"/>
                <w:szCs w:val="16"/>
              </w:rPr>
              <w:t>Dirección General de Supervisión, Evaluación y Rendición de Cuentas.</w:t>
            </w:r>
          </w:p>
        </w:tc>
      </w:tr>
      <w:tr w:rsidR="00B24C10" w:rsidRPr="000454A1" w14:paraId="5971DACC" w14:textId="77777777" w:rsidTr="00B24C10">
        <w:trPr>
          <w:trHeight w:val="293"/>
          <w:jc w:val="center"/>
        </w:trPr>
        <w:tc>
          <w:tcPr>
            <w:tcW w:w="2405" w:type="dxa"/>
            <w:gridSpan w:val="2"/>
            <w:vMerge/>
            <w:vAlign w:val="center"/>
          </w:tcPr>
          <w:p w14:paraId="37DA7303" w14:textId="77777777" w:rsidR="00B24C10" w:rsidRPr="00A728BB"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527B0D09" w14:textId="77777777" w:rsidR="00B24C10" w:rsidRPr="00A728BB" w:rsidRDefault="00B24C10" w:rsidP="00B24C10">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55AFEF08" w14:textId="77777777" w:rsidR="00B24C10" w:rsidRPr="000454A1" w:rsidRDefault="00B24C10" w:rsidP="00B24C10">
            <w:pPr>
              <w:pStyle w:val="Textocuadro"/>
              <w:spacing w:before="0"/>
              <w:rPr>
                <w:sz w:val="16"/>
                <w:szCs w:val="16"/>
              </w:rPr>
            </w:pPr>
            <w:r w:rsidRPr="006171F2">
              <w:rPr>
                <w:sz w:val="16"/>
                <w:szCs w:val="16"/>
                <w:lang w:val="es-ES_tradnl"/>
              </w:rPr>
              <w:t>Rubén Urbina Pastor</w:t>
            </w:r>
          </w:p>
        </w:tc>
      </w:tr>
      <w:tr w:rsidR="00B24C10" w:rsidRPr="006171F2" w14:paraId="27EAD7E9" w14:textId="77777777" w:rsidTr="00B24C10">
        <w:trPr>
          <w:trHeight w:val="360"/>
          <w:jc w:val="center"/>
        </w:trPr>
        <w:tc>
          <w:tcPr>
            <w:tcW w:w="2405" w:type="dxa"/>
            <w:gridSpan w:val="2"/>
            <w:vMerge/>
            <w:vAlign w:val="center"/>
          </w:tcPr>
          <w:p w14:paraId="7FE3BC97" w14:textId="77777777" w:rsidR="00B24C10" w:rsidRPr="00A728BB"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5EC6F00E" w14:textId="77777777" w:rsidR="00B24C10" w:rsidRPr="00A728BB" w:rsidRDefault="00B24C10" w:rsidP="00B24C10">
            <w:pPr>
              <w:pStyle w:val="Textocuadroneg"/>
              <w:spacing w:before="0"/>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10F42507" w14:textId="77777777" w:rsidR="00B24C10" w:rsidRPr="006171F2" w:rsidRDefault="00B24C10" w:rsidP="00B24C10">
            <w:pPr>
              <w:spacing w:after="0"/>
              <w:rPr>
                <w:rFonts w:ascii="Montserrat" w:eastAsia="Times New Roman" w:hAnsi="Montserrat"/>
                <w:sz w:val="16"/>
                <w:szCs w:val="16"/>
                <w:lang w:val="es-MX" w:eastAsia="en-US"/>
              </w:rPr>
            </w:pPr>
            <w:r w:rsidRPr="006171F2">
              <w:rPr>
                <w:rFonts w:ascii="Montserrat" w:eastAsia="Times New Roman" w:hAnsi="Montserrat"/>
                <w:sz w:val="16"/>
                <w:szCs w:val="16"/>
                <w:lang w:val="es-MX" w:eastAsia="en-US"/>
              </w:rPr>
              <w:t>José Miguel Uribe Bernal</w:t>
            </w:r>
          </w:p>
          <w:p w14:paraId="013D2C27" w14:textId="77777777" w:rsidR="00B24C10" w:rsidRPr="006171F2" w:rsidRDefault="00B24C10" w:rsidP="00B24C10">
            <w:pPr>
              <w:spacing w:after="0"/>
              <w:rPr>
                <w:rFonts w:ascii="Montserrat" w:eastAsia="Times New Roman" w:hAnsi="Montserrat"/>
                <w:sz w:val="16"/>
                <w:szCs w:val="16"/>
                <w:lang w:val="es-MX" w:eastAsia="en-US"/>
              </w:rPr>
            </w:pPr>
            <w:r w:rsidRPr="006171F2">
              <w:rPr>
                <w:rFonts w:ascii="Montserrat" w:eastAsia="Times New Roman" w:hAnsi="Montserrat"/>
                <w:sz w:val="16"/>
                <w:szCs w:val="16"/>
                <w:lang w:val="es-MX" w:eastAsia="en-US"/>
              </w:rPr>
              <w:t>Denisse Avila Soler </w:t>
            </w:r>
          </w:p>
          <w:p w14:paraId="22D386E6" w14:textId="77777777" w:rsidR="00B24C10" w:rsidRPr="006171F2" w:rsidRDefault="00B24C10" w:rsidP="00B24C10">
            <w:pPr>
              <w:spacing w:after="0"/>
              <w:rPr>
                <w:rFonts w:ascii="Montserrat" w:eastAsia="Times New Roman" w:hAnsi="Montserrat"/>
                <w:sz w:val="16"/>
                <w:szCs w:val="16"/>
                <w:lang w:val="es-MX" w:eastAsia="en-US"/>
              </w:rPr>
            </w:pPr>
            <w:r w:rsidRPr="006171F2">
              <w:rPr>
                <w:rFonts w:ascii="Montserrat" w:eastAsia="Times New Roman" w:hAnsi="Montserrat"/>
                <w:sz w:val="16"/>
                <w:szCs w:val="16"/>
                <w:lang w:val="es-MX" w:eastAsia="en-US"/>
              </w:rPr>
              <w:t>Marisela Delgado Pintor</w:t>
            </w:r>
          </w:p>
        </w:tc>
      </w:tr>
      <w:tr w:rsidR="00B24C10" w:rsidRPr="000B330C" w14:paraId="472F2DE6" w14:textId="77777777" w:rsidTr="00B24C10">
        <w:trPr>
          <w:trHeight w:val="583"/>
          <w:jc w:val="center"/>
        </w:trPr>
        <w:tc>
          <w:tcPr>
            <w:tcW w:w="2405" w:type="dxa"/>
            <w:gridSpan w:val="2"/>
            <w:shd w:val="clear" w:color="auto" w:fill="auto"/>
            <w:vAlign w:val="center"/>
          </w:tcPr>
          <w:p w14:paraId="7769C704" w14:textId="77777777" w:rsidR="00B24C10" w:rsidRPr="000B330C" w:rsidRDefault="00B24C10" w:rsidP="00B24C10">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3004E3F2"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auto"/>
            <w:vAlign w:val="center"/>
          </w:tcPr>
          <w:p w14:paraId="46A983F8"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70389EC0" w14:textId="77777777" w:rsidR="00B24C10" w:rsidRPr="000B330C" w:rsidRDefault="00B24C10" w:rsidP="00B24C10">
            <w:pPr>
              <w:pStyle w:val="Textocuadro"/>
              <w:rPr>
                <w:sz w:val="16"/>
                <w:szCs w:val="16"/>
              </w:rPr>
            </w:pPr>
            <w:r>
              <w:rPr>
                <w:sz w:val="16"/>
                <w:szCs w:val="16"/>
              </w:rPr>
              <w:t>No aplica</w:t>
            </w:r>
          </w:p>
        </w:tc>
      </w:tr>
      <w:tr w:rsidR="00B24C10" w:rsidRPr="000B330C" w14:paraId="1D2A78D6" w14:textId="77777777" w:rsidTr="00B24C10">
        <w:trPr>
          <w:trHeight w:val="583"/>
          <w:jc w:val="center"/>
        </w:trPr>
        <w:tc>
          <w:tcPr>
            <w:tcW w:w="2405" w:type="dxa"/>
            <w:gridSpan w:val="2"/>
            <w:shd w:val="clear" w:color="auto" w:fill="D9D9D9" w:themeFill="background1" w:themeFillShade="D9"/>
            <w:vAlign w:val="center"/>
          </w:tcPr>
          <w:p w14:paraId="7800BE06"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4F86D47B" w14:textId="77777777" w:rsidR="00B24C10" w:rsidRPr="000B330C" w:rsidRDefault="00B24C10" w:rsidP="00B24C10">
            <w:pPr>
              <w:pStyle w:val="Textocuadro"/>
              <w:spacing w:before="0"/>
              <w:rPr>
                <w:sz w:val="16"/>
                <w:szCs w:val="16"/>
              </w:rPr>
            </w:pPr>
            <w:r>
              <w:rPr>
                <w:sz w:val="16"/>
                <w:szCs w:val="16"/>
              </w:rPr>
              <w:t xml:space="preserve">No aplica </w:t>
            </w:r>
          </w:p>
        </w:tc>
        <w:tc>
          <w:tcPr>
            <w:tcW w:w="2144" w:type="dxa"/>
            <w:gridSpan w:val="2"/>
            <w:shd w:val="clear" w:color="auto" w:fill="D9D9D9" w:themeFill="background1" w:themeFillShade="D9"/>
            <w:vAlign w:val="center"/>
          </w:tcPr>
          <w:p w14:paraId="02924688"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0A88CB3" w14:textId="77777777" w:rsidR="00B24C10" w:rsidRPr="000B330C" w:rsidRDefault="00B24C10" w:rsidP="00B24C10">
            <w:pPr>
              <w:pStyle w:val="Textocuadro"/>
              <w:spacing w:before="0"/>
              <w:rPr>
                <w:sz w:val="16"/>
                <w:szCs w:val="16"/>
              </w:rPr>
            </w:pPr>
            <w:r>
              <w:rPr>
                <w:sz w:val="16"/>
                <w:szCs w:val="16"/>
              </w:rPr>
              <w:t>No aplica</w:t>
            </w:r>
          </w:p>
        </w:tc>
      </w:tr>
      <w:tr w:rsidR="00B24C10" w:rsidRPr="00401D59" w14:paraId="568F48FA" w14:textId="77777777" w:rsidTr="00B24C10">
        <w:trPr>
          <w:trHeight w:val="583"/>
          <w:jc w:val="center"/>
        </w:trPr>
        <w:tc>
          <w:tcPr>
            <w:tcW w:w="2405" w:type="dxa"/>
            <w:gridSpan w:val="2"/>
            <w:shd w:val="clear" w:color="auto" w:fill="auto"/>
            <w:vAlign w:val="center"/>
          </w:tcPr>
          <w:p w14:paraId="016A7101" w14:textId="77777777" w:rsidR="00B24C10" w:rsidRPr="000B330C" w:rsidRDefault="00B24C10" w:rsidP="00B24C10">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6B7DDCDF" w14:textId="77777777" w:rsidR="00B24C10" w:rsidRPr="00401D59" w:rsidRDefault="00B24C10" w:rsidP="00B24C10">
            <w:pPr>
              <w:pStyle w:val="Textocuadro"/>
              <w:spacing w:before="0"/>
              <w:rPr>
                <w:sz w:val="16"/>
                <w:szCs w:val="16"/>
              </w:rPr>
            </w:pPr>
            <w:r w:rsidRPr="1887E5C0">
              <w:rPr>
                <w:sz w:val="16"/>
                <w:szCs w:val="16"/>
                <w:lang w:val="es-MX"/>
              </w:rPr>
              <w:t>Consejo Nacional de Evaluación de la Política de Desarrollo Social</w:t>
            </w:r>
          </w:p>
        </w:tc>
      </w:tr>
      <w:tr w:rsidR="00B24C10" w:rsidRPr="00A73F1B" w14:paraId="4B707E33"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51EF8ED6"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6E4796C9" w14:textId="77777777" w:rsidR="00B24C10" w:rsidRPr="00A73F1B" w:rsidRDefault="00B24C10" w:rsidP="00B24C10">
            <w:pPr>
              <w:pStyle w:val="Textocuadro"/>
              <w:spacing w:before="0"/>
              <w:rPr>
                <w:sz w:val="16"/>
                <w:szCs w:val="16"/>
                <w:lang w:val="es-MX"/>
              </w:rPr>
            </w:pPr>
            <w:r w:rsidRPr="0042149C">
              <w:rPr>
                <w:sz w:val="16"/>
                <w:szCs w:val="16"/>
                <w:lang w:val="es-MX"/>
              </w:rPr>
              <w:t>https://www.transparenciapresupuestaria.gob.mx/work/models/PTP/programas/sed/</w:t>
            </w:r>
            <w:r>
              <w:rPr>
                <w:sz w:val="16"/>
                <w:szCs w:val="16"/>
                <w:lang w:val="es-MX"/>
              </w:rPr>
              <w:t>evaluaciones/2022/08B004PHDI22.</w:t>
            </w:r>
            <w:r w:rsidRPr="0042149C">
              <w:rPr>
                <w:sz w:val="16"/>
                <w:szCs w:val="16"/>
                <w:lang w:val="es-MX"/>
              </w:rPr>
              <w:t>rar</w:t>
            </w:r>
          </w:p>
        </w:tc>
      </w:tr>
    </w:tbl>
    <w:p w14:paraId="35A65AFF" w14:textId="77777777" w:rsidR="00B24C10" w:rsidRDefault="00B24C10" w:rsidP="00A72DF7">
      <w:pPr>
        <w:spacing w:after="0"/>
        <w:jc w:val="both"/>
        <w:rPr>
          <w:rFonts w:eastAsia="Century Gothic"/>
          <w:kern w:val="20"/>
          <w:lang w:val="es-MX" w:eastAsia="ja-JP"/>
        </w:rPr>
      </w:pPr>
    </w:p>
    <w:p w14:paraId="49FDB4C3" w14:textId="77777777" w:rsidR="00B24C10" w:rsidRPr="002C441D" w:rsidRDefault="00B24C10" w:rsidP="00B24C10">
      <w:pPr>
        <w:rPr>
          <w:b/>
          <w:bCs/>
          <w:szCs w:val="22"/>
          <w:lang w:val="es-MX"/>
        </w:rPr>
      </w:pPr>
      <w:r w:rsidRPr="005700D0">
        <w:rPr>
          <w:b/>
          <w:bCs/>
          <w:szCs w:val="22"/>
          <w:lang w:val="es-MX"/>
        </w:rPr>
        <w:t>Descripción del Programa</w:t>
      </w:r>
    </w:p>
    <w:p w14:paraId="250C8BA9" w14:textId="77777777" w:rsidR="00B24C10" w:rsidRDefault="00B24C10" w:rsidP="00B24C10">
      <w:pPr>
        <w:jc w:val="both"/>
      </w:pPr>
      <w:r w:rsidRPr="006171F2">
        <w:t xml:space="preserve">El Programa de Adquisición de Leche Nacional a cargo de </w:t>
      </w:r>
      <w:proofErr w:type="spellStart"/>
      <w:r w:rsidRPr="006171F2">
        <w:t>Liconsa</w:t>
      </w:r>
      <w:proofErr w:type="spellEnd"/>
      <w:r w:rsidRPr="006171F2">
        <w:t xml:space="preserve"> S.A. de C.V (PALN) es considerado una actividad que se encarga de adquirir leche fresca a productores, asociaciones, comercializadores e industriales nacionales, a precios de mercado en función de la disponibilidad presupuestal autorizada. Los productores nacionales de leche que solicitan su ingreso al Programa Adquisición de Leche Nacional y cumplen con los criterios y requisitos de elegibilidad.</w:t>
      </w:r>
    </w:p>
    <w:p w14:paraId="6D569EAB" w14:textId="77777777" w:rsidR="00B24C10" w:rsidRDefault="00B24C10" w:rsidP="00B24C10">
      <w:pPr>
        <w:rPr>
          <w:b/>
          <w:lang w:val="es-MX"/>
        </w:rPr>
      </w:pPr>
      <w:r w:rsidRPr="31A9071D">
        <w:rPr>
          <w:b/>
          <w:lang w:val="es-MX"/>
        </w:rPr>
        <w:t>Principales hallazgos de la evaluación</w:t>
      </w:r>
    </w:p>
    <w:p w14:paraId="7C6472A1" w14:textId="77777777" w:rsidR="00263A11" w:rsidRDefault="00263A11" w:rsidP="00B24C10">
      <w:pPr>
        <w:jc w:val="both"/>
      </w:pPr>
      <w:r>
        <w:t>P</w:t>
      </w:r>
      <w:r w:rsidR="00B24C10" w:rsidRPr="006171F2">
        <w:t xml:space="preserve">resencia en las cuencas lecheras más importantes del país, lo cual contribuye a lograr las metas de cobertura del programa; vinculación y posicionamiento con los productores, lo cual facilita la comunicación con los productores, así como la adquisición de leche y el crecimiento de nuevas cuencas lecheras. </w:t>
      </w:r>
    </w:p>
    <w:p w14:paraId="2F1202E1" w14:textId="29AA113F" w:rsidR="00B24C10" w:rsidRDefault="00B25841" w:rsidP="00B24C10">
      <w:pPr>
        <w:jc w:val="both"/>
      </w:pPr>
      <w:r>
        <w:t>E</w:t>
      </w:r>
      <w:r w:rsidR="00B24C10" w:rsidRPr="006171F2">
        <w:t>l programa no define con claridad el problema público que busca atender.</w:t>
      </w:r>
    </w:p>
    <w:p w14:paraId="610535D9" w14:textId="77777777" w:rsidR="00B24C10" w:rsidRPr="002C441D" w:rsidRDefault="00B24C10" w:rsidP="00B24C10">
      <w:pPr>
        <w:rPr>
          <w:b/>
          <w:lang w:val="es-MX"/>
        </w:rPr>
      </w:pPr>
      <w:r w:rsidRPr="31A9071D">
        <w:rPr>
          <w:b/>
          <w:lang w:val="es-MX"/>
        </w:rPr>
        <w:t>Principales recomendaciones de la evaluación</w:t>
      </w:r>
    </w:p>
    <w:p w14:paraId="1FEFA3F2" w14:textId="77777777" w:rsidR="009F34EE" w:rsidRDefault="00253B44" w:rsidP="009F34EE">
      <w:pPr>
        <w:jc w:val="both"/>
        <w:rPr>
          <w:rFonts w:eastAsia="Century Gothic"/>
          <w:kern w:val="20"/>
          <w:lang w:eastAsia="ja-JP"/>
        </w:rPr>
      </w:pPr>
      <w:r>
        <w:rPr>
          <w:rFonts w:eastAsia="Century Gothic"/>
          <w:kern w:val="20"/>
          <w:lang w:eastAsia="ja-JP"/>
        </w:rPr>
        <w:t>S</w:t>
      </w:r>
      <w:r w:rsidR="009F34EE" w:rsidRPr="00D50200">
        <w:rPr>
          <w:rFonts w:eastAsia="Century Gothic"/>
          <w:kern w:val="20"/>
          <w:lang w:eastAsia="ja-JP"/>
        </w:rPr>
        <w:t>e recomienda definir el objetivo general del Programa e incluirlo en su documento normativo para guardar congruencia entre su Nota Conceptual y la MIR. En la medida que exista suficiencia presupuestal, aumentar el número de centros de acopio de leche.</w:t>
      </w:r>
    </w:p>
    <w:p w14:paraId="477133C9" w14:textId="77777777" w:rsidR="00B24C10" w:rsidRPr="005373EE" w:rsidRDefault="00B24C10" w:rsidP="00B24C10">
      <w:pPr>
        <w:rPr>
          <w:b/>
          <w:lang w:val="es-MX"/>
        </w:rPr>
      </w:pPr>
      <w:r w:rsidRPr="31A9071D">
        <w:rPr>
          <w:b/>
          <w:lang w:val="es-MX"/>
        </w:rPr>
        <w:t>Recomendaciones para el proceso de programación y presupuestación</w:t>
      </w:r>
    </w:p>
    <w:p w14:paraId="5CDC7AB0" w14:textId="77777777" w:rsidR="00B24C10" w:rsidRDefault="00B24C10" w:rsidP="00B24C10">
      <w:pPr>
        <w:jc w:val="both"/>
        <w:rPr>
          <w:rFonts w:eastAsia="Century Gothic"/>
          <w:bCs/>
          <w:kern w:val="20"/>
          <w:lang w:eastAsia="ja-JP"/>
        </w:rPr>
      </w:pPr>
      <w:r w:rsidRPr="006171F2">
        <w:rPr>
          <w:rFonts w:eastAsia="Century Gothic"/>
          <w:bCs/>
          <w:kern w:val="20"/>
          <w:lang w:eastAsia="ja-JP"/>
        </w:rPr>
        <w:t>Se recomienda que en la medida en que exista suficiencia presupuestaria, aumente el presupuesto del Programa para el incremento de centros de acopio de leche.</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67F028D8" w14:textId="77777777" w:rsidTr="00B24C10">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15B9585" w14:textId="77777777" w:rsidR="00B24C10" w:rsidRPr="00060159" w:rsidRDefault="00B24C10" w:rsidP="00B24C10">
            <w:pPr>
              <w:pStyle w:val="Cdetexto"/>
              <w:spacing w:after="0"/>
              <w:ind w:left="-105" w:right="616"/>
              <w:rPr>
                <w:rFonts w:ascii="Montserrat" w:hAnsi="Montserrat"/>
                <w:b/>
                <w:bCs/>
                <w:sz w:val="18"/>
                <w:szCs w:val="18"/>
                <w:lang w:val="es-MX"/>
              </w:rPr>
            </w:pPr>
            <w:r w:rsidRPr="00060159">
              <w:rPr>
                <w:rFonts w:ascii="Montserrat" w:hAnsi="Montserrat"/>
                <w:b/>
                <w:bCs/>
                <w:sz w:val="18"/>
                <w:szCs w:val="18"/>
                <w:lang w:val="es-MX"/>
              </w:rPr>
              <w:t>C</w:t>
            </w:r>
            <w:r w:rsidR="00760130">
              <w:rPr>
                <w:rFonts w:ascii="Montserrat" w:hAnsi="Montserrat"/>
                <w:b/>
                <w:bCs/>
                <w:sz w:val="18"/>
                <w:szCs w:val="18"/>
                <w:lang w:val="es-MX"/>
              </w:rPr>
              <w:t>UADRO 26 DE 115</w:t>
            </w:r>
          </w:p>
          <w:p w14:paraId="0183D228" w14:textId="77777777" w:rsidR="00B24C10" w:rsidRPr="00060159" w:rsidRDefault="00B24C10" w:rsidP="00B24C10">
            <w:pPr>
              <w:pStyle w:val="Textocuadro"/>
              <w:ind w:left="-105" w:right="616"/>
              <w:jc w:val="both"/>
              <w:rPr>
                <w:rFonts w:cs="Arial"/>
                <w:b/>
                <w:bCs/>
                <w:sz w:val="18"/>
                <w:szCs w:val="18"/>
                <w:lang w:val="es-MX" w:eastAsia="es-ES"/>
              </w:rPr>
            </w:pPr>
            <w:r w:rsidRPr="00060159">
              <w:rPr>
                <w:rFonts w:cs="Arial"/>
                <w:b/>
                <w:bCs/>
                <w:sz w:val="18"/>
                <w:szCs w:val="18"/>
                <w:lang w:val="es-MX" w:eastAsia="es-ES"/>
              </w:rPr>
              <w:t>Fich</w:t>
            </w:r>
            <w:r>
              <w:rPr>
                <w:rFonts w:cs="Arial"/>
                <w:b/>
                <w:bCs/>
                <w:sz w:val="18"/>
                <w:szCs w:val="18"/>
                <w:lang w:val="es-MX" w:eastAsia="es-ES"/>
              </w:rPr>
              <w:t>a de Monitoreo y Evaluación 2021-2022</w:t>
            </w:r>
            <w:r w:rsidRPr="00060159">
              <w:rPr>
                <w:rFonts w:cs="Arial"/>
                <w:b/>
                <w:bCs/>
                <w:sz w:val="18"/>
                <w:szCs w:val="18"/>
                <w:lang w:val="es-MX" w:eastAsia="es-ES"/>
              </w:rPr>
              <w:t xml:space="preserve"> E001 “Desarrollo y aplicación de programas educativos en materia agropecuaria”</w:t>
            </w:r>
          </w:p>
          <w:p w14:paraId="3921FCE8" w14:textId="77777777" w:rsidR="00B24C10" w:rsidRPr="006151B0" w:rsidRDefault="00B24C10" w:rsidP="00B24C10">
            <w:pPr>
              <w:pStyle w:val="SUBCAB7"/>
              <w:jc w:val="both"/>
              <w:rPr>
                <w:sz w:val="2"/>
                <w:szCs w:val="2"/>
              </w:rPr>
            </w:pPr>
          </w:p>
        </w:tc>
      </w:tr>
      <w:tr w:rsidR="00B24C10" w:rsidRPr="006151B0" w14:paraId="77AA4648" w14:textId="77777777" w:rsidTr="00B24C10">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035BE69A" w14:textId="77777777" w:rsidR="00B24C10" w:rsidRPr="006151B0" w:rsidRDefault="00B24C10" w:rsidP="00B24C10">
            <w:pPr>
              <w:pStyle w:val="SUBCAB7"/>
              <w:jc w:val="both"/>
              <w:rPr>
                <w:sz w:val="2"/>
                <w:szCs w:val="2"/>
              </w:rPr>
            </w:pPr>
          </w:p>
        </w:tc>
      </w:tr>
      <w:tr w:rsidR="00B24C10" w:rsidRPr="009332B5" w14:paraId="1D09FDC1" w14:textId="77777777" w:rsidTr="00B24C10">
        <w:trPr>
          <w:trHeight w:val="572"/>
          <w:jc w:val="center"/>
        </w:trPr>
        <w:tc>
          <w:tcPr>
            <w:tcW w:w="2405" w:type="dxa"/>
            <w:gridSpan w:val="2"/>
            <w:tcBorders>
              <w:top w:val="nil"/>
              <w:bottom w:val="nil"/>
            </w:tcBorders>
            <w:shd w:val="clear" w:color="auto" w:fill="D4C19C"/>
            <w:vAlign w:val="center"/>
          </w:tcPr>
          <w:p w14:paraId="5A573C07"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5FA6CCC1" w14:textId="77777777" w:rsidR="00B24C10" w:rsidRPr="009332B5" w:rsidRDefault="00B24C10" w:rsidP="00B24C10">
            <w:pPr>
              <w:pStyle w:val="Textocuadroneg"/>
              <w:jc w:val="both"/>
              <w:rPr>
                <w:bCs/>
                <w:color w:val="FFFFFF" w:themeColor="background1"/>
                <w:sz w:val="16"/>
                <w:szCs w:val="16"/>
              </w:rPr>
            </w:pPr>
            <w:r w:rsidRPr="00515F24">
              <w:rPr>
                <w:bCs/>
                <w:color w:val="FFFFFF" w:themeColor="background1"/>
                <w:sz w:val="16"/>
                <w:szCs w:val="16"/>
              </w:rPr>
              <w:t>Fich</w:t>
            </w:r>
            <w:r>
              <w:rPr>
                <w:bCs/>
                <w:color w:val="FFFFFF" w:themeColor="background1"/>
                <w:sz w:val="16"/>
                <w:szCs w:val="16"/>
              </w:rPr>
              <w:t>a de Monitoreo y Evaluación 2021-2022</w:t>
            </w:r>
          </w:p>
        </w:tc>
      </w:tr>
      <w:tr w:rsidR="00B24C10" w:rsidRPr="006151B0" w14:paraId="177F8EE4" w14:textId="77777777" w:rsidTr="00B24C10">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3588F56" w14:textId="77777777" w:rsidR="00B24C10" w:rsidRPr="006151B0" w:rsidRDefault="00B24C10" w:rsidP="00B24C10">
            <w:pPr>
              <w:pStyle w:val="Textocuadroneg"/>
              <w:jc w:val="both"/>
              <w:rPr>
                <w:color w:val="FFFFFF" w:themeColor="background1"/>
                <w:sz w:val="2"/>
                <w:szCs w:val="2"/>
              </w:rPr>
            </w:pPr>
          </w:p>
        </w:tc>
      </w:tr>
      <w:tr w:rsidR="00B24C10" w:rsidRPr="006151B0" w14:paraId="02E710CD" w14:textId="77777777" w:rsidTr="00B24C10">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13998098" w14:textId="77777777" w:rsidR="00B24C10" w:rsidRPr="006151B0" w:rsidRDefault="00B24C10" w:rsidP="00B24C10">
            <w:pPr>
              <w:pStyle w:val="Textocuadroneg"/>
              <w:jc w:val="both"/>
              <w:rPr>
                <w:color w:val="FFFFFF" w:themeColor="background1"/>
                <w:sz w:val="2"/>
                <w:szCs w:val="2"/>
              </w:rPr>
            </w:pPr>
          </w:p>
        </w:tc>
      </w:tr>
      <w:tr w:rsidR="00B24C10" w:rsidRPr="006E6B9D" w14:paraId="1E31B3F9" w14:textId="77777777" w:rsidTr="00B24C10">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757C4A2F"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3C36D261" w14:textId="77777777" w:rsidR="00B24C10" w:rsidRPr="006E6B9D" w:rsidRDefault="00B24C10" w:rsidP="00B24C10">
            <w:pPr>
              <w:pStyle w:val="Textocuadroneg"/>
              <w:jc w:val="both"/>
              <w:rPr>
                <w:b w:val="0"/>
                <w:sz w:val="16"/>
                <w:szCs w:val="16"/>
              </w:rPr>
            </w:pPr>
            <w:r w:rsidRPr="006171F2">
              <w:rPr>
                <w:b w:val="0"/>
                <w:sz w:val="16"/>
                <w:szCs w:val="16"/>
                <w:lang w:val="es-ES_tradnl"/>
              </w:rPr>
              <w:t>La Ficha de Monitoreo y Evaluación permite mostrar el avance de los programas federales de desarrollo social de forma estructurada, sintética y homogénea para un ejercicio fiscal con el objetivo de contribuir a la toma de decisiones y la mejora de los programas y acciones.</w:t>
            </w:r>
          </w:p>
        </w:tc>
      </w:tr>
      <w:tr w:rsidR="00B24C10" w:rsidRPr="000B330C" w14:paraId="771255CE" w14:textId="77777777" w:rsidTr="00B24C10">
        <w:trPr>
          <w:trHeight w:val="583"/>
          <w:jc w:val="center"/>
        </w:trPr>
        <w:tc>
          <w:tcPr>
            <w:tcW w:w="2405" w:type="dxa"/>
            <w:gridSpan w:val="2"/>
            <w:shd w:val="clear" w:color="auto" w:fill="D9D9D9" w:themeFill="background1" w:themeFillShade="D9"/>
            <w:vAlign w:val="center"/>
          </w:tcPr>
          <w:p w14:paraId="73D21E09" w14:textId="77777777" w:rsidR="00B24C10" w:rsidRPr="000B330C" w:rsidRDefault="00B24C10" w:rsidP="00B24C10">
            <w:pPr>
              <w:pStyle w:val="Textocuadroneg"/>
              <w:rPr>
                <w:sz w:val="16"/>
                <w:szCs w:val="16"/>
              </w:rPr>
            </w:pPr>
            <w:r w:rsidRPr="000B330C">
              <w:rPr>
                <w:sz w:val="16"/>
                <w:szCs w:val="16"/>
              </w:rPr>
              <w:lastRenderedPageBreak/>
              <w:t xml:space="preserve">Tipo de evaluación: </w:t>
            </w:r>
          </w:p>
        </w:tc>
        <w:tc>
          <w:tcPr>
            <w:tcW w:w="3827" w:type="dxa"/>
            <w:gridSpan w:val="2"/>
            <w:shd w:val="clear" w:color="auto" w:fill="D9D9D9" w:themeFill="background1" w:themeFillShade="D9"/>
            <w:vAlign w:val="center"/>
          </w:tcPr>
          <w:p w14:paraId="5ED74384" w14:textId="77777777" w:rsidR="00B24C10" w:rsidRPr="000B330C" w:rsidRDefault="00B24C10" w:rsidP="00B24C10">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03460FB9" w14:textId="77777777" w:rsidR="00B24C10" w:rsidRPr="000B330C" w:rsidRDefault="00B24C10" w:rsidP="00B24C10">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31D5EDD8"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3582329D" w14:textId="77777777" w:rsidTr="00B24C10">
        <w:trPr>
          <w:trHeight w:val="583"/>
          <w:jc w:val="center"/>
        </w:trPr>
        <w:tc>
          <w:tcPr>
            <w:tcW w:w="988" w:type="dxa"/>
            <w:shd w:val="clear" w:color="auto" w:fill="FFFFFF" w:themeFill="background1"/>
            <w:vAlign w:val="center"/>
            <w:hideMark/>
          </w:tcPr>
          <w:p w14:paraId="1572A49E" w14:textId="77777777" w:rsidR="00B24C10" w:rsidRPr="000B330C" w:rsidRDefault="00B24C10" w:rsidP="00B24C10">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6A2200B6" w14:textId="77777777" w:rsidR="00B24C10" w:rsidRPr="00981F7D" w:rsidRDefault="00B24C10" w:rsidP="00B24C10">
            <w:pPr>
              <w:pStyle w:val="CABEZA"/>
              <w:rPr>
                <w:b w:val="0"/>
                <w:bCs/>
                <w:sz w:val="16"/>
                <w:szCs w:val="16"/>
                <w:lang w:val="es-MX"/>
              </w:rPr>
            </w:pPr>
            <w:r>
              <w:rPr>
                <w:b w:val="0"/>
                <w:bCs/>
                <w:sz w:val="16"/>
                <w:szCs w:val="16"/>
                <w:lang w:val="es-MX"/>
              </w:rPr>
              <w:t>08 Agricultura</w:t>
            </w:r>
          </w:p>
        </w:tc>
      </w:tr>
      <w:tr w:rsidR="00B24C10" w:rsidRPr="000454A1" w14:paraId="4F488A86" w14:textId="77777777" w:rsidTr="00B24C10">
        <w:trPr>
          <w:trHeight w:val="583"/>
          <w:jc w:val="center"/>
        </w:trPr>
        <w:tc>
          <w:tcPr>
            <w:tcW w:w="988" w:type="dxa"/>
            <w:shd w:val="clear" w:color="auto" w:fill="D9D9D9" w:themeFill="background1" w:themeFillShade="D9"/>
            <w:vAlign w:val="center"/>
            <w:hideMark/>
          </w:tcPr>
          <w:p w14:paraId="5EDC8B79" w14:textId="77777777" w:rsidR="00B24C10" w:rsidRPr="000B330C" w:rsidRDefault="00B24C10" w:rsidP="00B24C10">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4DDF8403" w14:textId="77777777" w:rsidR="00B24C10" w:rsidRPr="000B330C" w:rsidRDefault="00B24C10" w:rsidP="00B24C10">
            <w:pPr>
              <w:pStyle w:val="Textocuadro"/>
              <w:rPr>
                <w:sz w:val="16"/>
                <w:szCs w:val="16"/>
              </w:rPr>
            </w:pPr>
            <w:r>
              <w:rPr>
                <w:sz w:val="16"/>
                <w:szCs w:val="16"/>
              </w:rPr>
              <w:t>E001</w:t>
            </w:r>
          </w:p>
        </w:tc>
        <w:tc>
          <w:tcPr>
            <w:tcW w:w="2126" w:type="dxa"/>
            <w:shd w:val="clear" w:color="auto" w:fill="D9D9D9" w:themeFill="background1" w:themeFillShade="D9"/>
            <w:vAlign w:val="center"/>
            <w:hideMark/>
          </w:tcPr>
          <w:p w14:paraId="12D845E1"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0DFD739A" w14:textId="77777777" w:rsidR="00B24C10" w:rsidRPr="000454A1" w:rsidRDefault="00B24C10" w:rsidP="00B24C10">
            <w:pPr>
              <w:pStyle w:val="Textocuadro"/>
              <w:rPr>
                <w:sz w:val="16"/>
                <w:szCs w:val="16"/>
              </w:rPr>
            </w:pPr>
            <w:r w:rsidRPr="00F56D7A">
              <w:rPr>
                <w:sz w:val="16"/>
                <w:szCs w:val="16"/>
              </w:rPr>
              <w:t>Desarrollo y aplicación de programas educativos en materia agropecuaria.</w:t>
            </w:r>
          </w:p>
        </w:tc>
      </w:tr>
      <w:tr w:rsidR="00B24C10" w:rsidRPr="0042149C" w14:paraId="5960192A" w14:textId="77777777" w:rsidTr="00B24C10">
        <w:trPr>
          <w:trHeight w:val="583"/>
          <w:jc w:val="center"/>
        </w:trPr>
        <w:tc>
          <w:tcPr>
            <w:tcW w:w="2405" w:type="dxa"/>
            <w:gridSpan w:val="2"/>
            <w:shd w:val="clear" w:color="auto" w:fill="auto"/>
            <w:vAlign w:val="center"/>
            <w:hideMark/>
          </w:tcPr>
          <w:p w14:paraId="2CF71DA2" w14:textId="77777777" w:rsidR="00B24C10" w:rsidRPr="000B330C" w:rsidRDefault="00B24C10" w:rsidP="00B24C10">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1F38995C" w14:textId="77777777" w:rsidR="00B24C10" w:rsidRPr="0042149C" w:rsidRDefault="00B24C10" w:rsidP="00B24C10">
            <w:pPr>
              <w:pStyle w:val="Textocuadro"/>
              <w:rPr>
                <w:sz w:val="16"/>
                <w:szCs w:val="16"/>
                <w:lang w:val="es-MX"/>
              </w:rPr>
            </w:pPr>
            <w:r w:rsidRPr="007B0553">
              <w:rPr>
                <w:sz w:val="16"/>
                <w:szCs w:val="16"/>
                <w:lang w:val="es-ES_tradnl"/>
              </w:rPr>
              <w:t>Colegio de Postgraduados, Colegio Superior Agropecuario del Estado de Guerrero, Universidad Autónoma Chapingo</w:t>
            </w:r>
          </w:p>
        </w:tc>
      </w:tr>
      <w:tr w:rsidR="00B24C10" w:rsidRPr="000454A1" w14:paraId="01A81045" w14:textId="77777777" w:rsidTr="00B24C10">
        <w:trPr>
          <w:trHeight w:val="317"/>
          <w:jc w:val="center"/>
        </w:trPr>
        <w:tc>
          <w:tcPr>
            <w:tcW w:w="2405" w:type="dxa"/>
            <w:gridSpan w:val="2"/>
            <w:vMerge w:val="restart"/>
            <w:shd w:val="clear" w:color="auto" w:fill="D9D9D9" w:themeFill="background1" w:themeFillShade="D9"/>
            <w:vAlign w:val="center"/>
          </w:tcPr>
          <w:p w14:paraId="56B249AE" w14:textId="77777777" w:rsidR="00B24C10" w:rsidRPr="00A728BB" w:rsidRDefault="00B24C10" w:rsidP="00B24C10">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0C187DB" w14:textId="77777777" w:rsidR="00B24C10" w:rsidRPr="00A728BB" w:rsidRDefault="00B24C10" w:rsidP="00B24C10">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6B85A8C2" w14:textId="77777777" w:rsidR="00B24C10" w:rsidRPr="000454A1" w:rsidRDefault="00B24C10" w:rsidP="00B24C10">
            <w:pPr>
              <w:pStyle w:val="Textocuadro"/>
              <w:rPr>
                <w:sz w:val="16"/>
                <w:szCs w:val="16"/>
              </w:rPr>
            </w:pPr>
            <w:r w:rsidRPr="005373EE">
              <w:rPr>
                <w:sz w:val="16"/>
                <w:szCs w:val="16"/>
              </w:rPr>
              <w:t>Dirección General de Supervisión, Evaluación y Rendición de Cuentas.</w:t>
            </w:r>
          </w:p>
        </w:tc>
      </w:tr>
      <w:tr w:rsidR="00B24C10" w:rsidRPr="000454A1" w14:paraId="0272649D" w14:textId="77777777" w:rsidTr="00B24C10">
        <w:trPr>
          <w:trHeight w:val="293"/>
          <w:jc w:val="center"/>
        </w:trPr>
        <w:tc>
          <w:tcPr>
            <w:tcW w:w="2405" w:type="dxa"/>
            <w:gridSpan w:val="2"/>
            <w:vMerge/>
            <w:vAlign w:val="center"/>
          </w:tcPr>
          <w:p w14:paraId="2784C8DC" w14:textId="77777777" w:rsidR="00B24C10" w:rsidRPr="00A728BB"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2C1A76B1" w14:textId="77777777" w:rsidR="00B24C10" w:rsidRPr="00A728BB" w:rsidRDefault="00B24C10" w:rsidP="00B24C10">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0E483052" w14:textId="77777777" w:rsidR="00B24C10" w:rsidRPr="000454A1" w:rsidRDefault="00B24C10" w:rsidP="00B24C10">
            <w:pPr>
              <w:pStyle w:val="Textocuadro"/>
              <w:spacing w:before="0"/>
              <w:rPr>
                <w:sz w:val="16"/>
                <w:szCs w:val="16"/>
              </w:rPr>
            </w:pPr>
            <w:r w:rsidRPr="006171F2">
              <w:rPr>
                <w:sz w:val="16"/>
                <w:szCs w:val="16"/>
                <w:lang w:val="es-ES_tradnl"/>
              </w:rPr>
              <w:t>Rubén Urbina Pastor</w:t>
            </w:r>
          </w:p>
        </w:tc>
      </w:tr>
      <w:tr w:rsidR="00B24C10" w:rsidRPr="006171F2" w14:paraId="7E28CF2D" w14:textId="77777777" w:rsidTr="00B24C10">
        <w:trPr>
          <w:trHeight w:val="360"/>
          <w:jc w:val="center"/>
        </w:trPr>
        <w:tc>
          <w:tcPr>
            <w:tcW w:w="2405" w:type="dxa"/>
            <w:gridSpan w:val="2"/>
            <w:vMerge/>
            <w:vAlign w:val="center"/>
          </w:tcPr>
          <w:p w14:paraId="798A9A4F" w14:textId="77777777" w:rsidR="00B24C10" w:rsidRPr="00A728BB"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554EC4E5" w14:textId="77777777" w:rsidR="00B24C10" w:rsidRPr="00A728BB" w:rsidRDefault="00B24C10" w:rsidP="00B24C10">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49E465A0" w14:textId="77777777" w:rsidR="00B24C10" w:rsidRPr="006171F2" w:rsidRDefault="00B24C10" w:rsidP="00B24C10">
            <w:pPr>
              <w:spacing w:after="0"/>
              <w:rPr>
                <w:rFonts w:ascii="Montserrat" w:eastAsia="Times New Roman" w:hAnsi="Montserrat"/>
                <w:sz w:val="16"/>
                <w:szCs w:val="16"/>
                <w:lang w:val="es-MX" w:eastAsia="en-US"/>
              </w:rPr>
            </w:pPr>
            <w:r w:rsidRPr="006171F2">
              <w:rPr>
                <w:rFonts w:ascii="Montserrat" w:eastAsia="Times New Roman" w:hAnsi="Montserrat"/>
                <w:sz w:val="16"/>
                <w:szCs w:val="16"/>
                <w:lang w:val="es-MX" w:eastAsia="en-US"/>
              </w:rPr>
              <w:t>Mauricio Iván Andrade Luna</w:t>
            </w:r>
          </w:p>
          <w:p w14:paraId="5A1B7C32" w14:textId="77777777" w:rsidR="00B24C10" w:rsidRPr="006171F2" w:rsidRDefault="00B24C10" w:rsidP="00B24C10">
            <w:pPr>
              <w:spacing w:after="0"/>
              <w:rPr>
                <w:rFonts w:ascii="Montserrat" w:eastAsia="Times New Roman" w:hAnsi="Montserrat"/>
                <w:sz w:val="16"/>
                <w:szCs w:val="16"/>
                <w:lang w:val="es-MX" w:eastAsia="en-US"/>
              </w:rPr>
            </w:pPr>
            <w:r w:rsidRPr="006171F2">
              <w:rPr>
                <w:rFonts w:ascii="Montserrat" w:eastAsia="Times New Roman" w:hAnsi="Montserrat"/>
                <w:sz w:val="16"/>
                <w:szCs w:val="16"/>
                <w:lang w:val="es-MX" w:eastAsia="en-US"/>
              </w:rPr>
              <w:t>Héctor Hugo Galicia Águila</w:t>
            </w:r>
          </w:p>
          <w:p w14:paraId="6B787888" w14:textId="77777777" w:rsidR="00B24C10" w:rsidRPr="006171F2" w:rsidRDefault="00B24C10" w:rsidP="00B24C10">
            <w:pPr>
              <w:spacing w:after="0"/>
              <w:rPr>
                <w:rFonts w:ascii="Montserrat" w:eastAsia="Times New Roman" w:hAnsi="Montserrat"/>
                <w:sz w:val="16"/>
                <w:szCs w:val="16"/>
                <w:lang w:val="es-MX" w:eastAsia="en-US"/>
              </w:rPr>
            </w:pPr>
            <w:r w:rsidRPr="006171F2">
              <w:rPr>
                <w:rFonts w:ascii="Montserrat" w:eastAsia="Times New Roman" w:hAnsi="Montserrat"/>
                <w:sz w:val="16"/>
                <w:szCs w:val="16"/>
                <w:lang w:val="es-MX" w:eastAsia="en-US"/>
              </w:rPr>
              <w:t>Perla Arroyo Salazar </w:t>
            </w:r>
          </w:p>
          <w:p w14:paraId="07B4E89B" w14:textId="77777777" w:rsidR="00B24C10" w:rsidRPr="006171F2" w:rsidRDefault="00B24C10" w:rsidP="00B24C10">
            <w:pPr>
              <w:spacing w:after="0"/>
              <w:rPr>
                <w:rFonts w:ascii="Montserrat" w:eastAsia="Times New Roman" w:hAnsi="Montserrat"/>
                <w:sz w:val="16"/>
                <w:szCs w:val="16"/>
                <w:lang w:val="es-MX" w:eastAsia="en-US"/>
              </w:rPr>
            </w:pPr>
            <w:r w:rsidRPr="006171F2">
              <w:rPr>
                <w:rFonts w:ascii="Montserrat" w:eastAsia="Times New Roman" w:hAnsi="Montserrat"/>
                <w:sz w:val="16"/>
                <w:szCs w:val="16"/>
                <w:lang w:val="es-MX" w:eastAsia="en-US"/>
              </w:rPr>
              <w:t>Denisse Avila Soler </w:t>
            </w:r>
          </w:p>
          <w:p w14:paraId="424C24B3" w14:textId="77777777" w:rsidR="00B24C10" w:rsidRPr="006171F2" w:rsidRDefault="00B24C10" w:rsidP="00B24C10">
            <w:pPr>
              <w:spacing w:after="0"/>
              <w:rPr>
                <w:rFonts w:ascii="Montserrat" w:eastAsia="Times New Roman" w:hAnsi="Montserrat"/>
                <w:sz w:val="16"/>
                <w:szCs w:val="16"/>
                <w:lang w:val="es-MX" w:eastAsia="en-US"/>
              </w:rPr>
            </w:pPr>
            <w:r w:rsidRPr="006171F2">
              <w:rPr>
                <w:rFonts w:ascii="Montserrat" w:eastAsia="Times New Roman" w:hAnsi="Montserrat"/>
                <w:sz w:val="16"/>
                <w:szCs w:val="16"/>
                <w:lang w:val="es-MX" w:eastAsia="en-US"/>
              </w:rPr>
              <w:t>Marisela Delgado Pintor</w:t>
            </w:r>
          </w:p>
        </w:tc>
      </w:tr>
      <w:tr w:rsidR="00B24C10" w:rsidRPr="000B330C" w14:paraId="017F0FB4" w14:textId="77777777" w:rsidTr="00B24C10">
        <w:trPr>
          <w:trHeight w:val="583"/>
          <w:jc w:val="center"/>
        </w:trPr>
        <w:tc>
          <w:tcPr>
            <w:tcW w:w="2405" w:type="dxa"/>
            <w:gridSpan w:val="2"/>
            <w:shd w:val="clear" w:color="auto" w:fill="auto"/>
            <w:vAlign w:val="center"/>
          </w:tcPr>
          <w:p w14:paraId="7EA0DD9E" w14:textId="77777777" w:rsidR="00B24C10" w:rsidRPr="000B330C" w:rsidRDefault="00B24C10" w:rsidP="00B24C10">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7C62E25E"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auto"/>
            <w:vAlign w:val="center"/>
          </w:tcPr>
          <w:p w14:paraId="7893269B"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403D0F41" w14:textId="77777777" w:rsidR="00B24C10" w:rsidRPr="000B330C" w:rsidRDefault="00B24C10" w:rsidP="00B24C10">
            <w:pPr>
              <w:pStyle w:val="Textocuadro"/>
              <w:rPr>
                <w:sz w:val="16"/>
                <w:szCs w:val="16"/>
              </w:rPr>
            </w:pPr>
            <w:r>
              <w:rPr>
                <w:sz w:val="16"/>
                <w:szCs w:val="16"/>
              </w:rPr>
              <w:t>No aplica</w:t>
            </w:r>
          </w:p>
        </w:tc>
      </w:tr>
      <w:tr w:rsidR="00B24C10" w:rsidRPr="000B330C" w14:paraId="023A7FBF" w14:textId="77777777" w:rsidTr="00B24C10">
        <w:trPr>
          <w:trHeight w:val="583"/>
          <w:jc w:val="center"/>
        </w:trPr>
        <w:tc>
          <w:tcPr>
            <w:tcW w:w="2405" w:type="dxa"/>
            <w:gridSpan w:val="2"/>
            <w:shd w:val="clear" w:color="auto" w:fill="D9D9D9" w:themeFill="background1" w:themeFillShade="D9"/>
            <w:vAlign w:val="center"/>
          </w:tcPr>
          <w:p w14:paraId="028A0CC4"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05185A4E"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124D0990"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30748C63" w14:textId="77777777" w:rsidR="00B24C10" w:rsidRPr="000B330C" w:rsidRDefault="00B24C10" w:rsidP="00B24C10">
            <w:pPr>
              <w:pStyle w:val="Textocuadro"/>
              <w:spacing w:before="0"/>
              <w:rPr>
                <w:sz w:val="16"/>
                <w:szCs w:val="16"/>
              </w:rPr>
            </w:pPr>
            <w:r>
              <w:rPr>
                <w:sz w:val="16"/>
                <w:szCs w:val="16"/>
              </w:rPr>
              <w:t>No aplica</w:t>
            </w:r>
          </w:p>
        </w:tc>
      </w:tr>
      <w:tr w:rsidR="00B24C10" w:rsidRPr="00401D59" w14:paraId="6E568CFB" w14:textId="77777777" w:rsidTr="00B24C10">
        <w:trPr>
          <w:trHeight w:val="583"/>
          <w:jc w:val="center"/>
        </w:trPr>
        <w:tc>
          <w:tcPr>
            <w:tcW w:w="2405" w:type="dxa"/>
            <w:gridSpan w:val="2"/>
            <w:shd w:val="clear" w:color="auto" w:fill="auto"/>
            <w:vAlign w:val="center"/>
          </w:tcPr>
          <w:p w14:paraId="19436455" w14:textId="77777777" w:rsidR="00B24C10" w:rsidRPr="000B330C" w:rsidRDefault="00B24C10" w:rsidP="00B24C10">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496CCF39" w14:textId="77777777" w:rsidR="00B24C10" w:rsidRPr="00401D59" w:rsidRDefault="00B24C10" w:rsidP="00B24C10">
            <w:pPr>
              <w:pStyle w:val="Textocuadro"/>
              <w:spacing w:before="0"/>
              <w:rPr>
                <w:sz w:val="16"/>
                <w:szCs w:val="16"/>
              </w:rPr>
            </w:pPr>
            <w:r w:rsidRPr="1887E5C0">
              <w:rPr>
                <w:sz w:val="16"/>
                <w:szCs w:val="16"/>
                <w:lang w:val="es-MX"/>
              </w:rPr>
              <w:t>Consejo Nacional de Evaluación de la Política de Desarrollo Social</w:t>
            </w:r>
          </w:p>
        </w:tc>
      </w:tr>
      <w:tr w:rsidR="00B24C10" w:rsidRPr="00A73F1B" w14:paraId="4BA2449D"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096B59C5"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765F9349" w14:textId="77777777" w:rsidR="00B24C10" w:rsidRPr="00A73F1B" w:rsidRDefault="00B24C10" w:rsidP="00B24C10">
            <w:pPr>
              <w:pStyle w:val="Textocuadro"/>
              <w:spacing w:before="0"/>
              <w:rPr>
                <w:sz w:val="16"/>
                <w:szCs w:val="16"/>
                <w:lang w:val="es-MX"/>
              </w:rPr>
            </w:pPr>
            <w:r w:rsidRPr="0042149C">
              <w:rPr>
                <w:sz w:val="16"/>
                <w:szCs w:val="16"/>
                <w:lang w:val="es-MX"/>
              </w:rPr>
              <w:t>https://www.transparenciapresupuestaria.gob.mx/work/models/PTP/programas/sed</w:t>
            </w:r>
            <w:r>
              <w:rPr>
                <w:sz w:val="16"/>
                <w:szCs w:val="16"/>
                <w:lang w:val="es-MX"/>
              </w:rPr>
              <w:t>/evaluaciones/2022/08E001PHDI22</w:t>
            </w:r>
            <w:r w:rsidRPr="0042149C">
              <w:rPr>
                <w:sz w:val="16"/>
                <w:szCs w:val="16"/>
                <w:lang w:val="es-MX"/>
              </w:rPr>
              <w:t>.rar</w:t>
            </w:r>
          </w:p>
        </w:tc>
      </w:tr>
    </w:tbl>
    <w:p w14:paraId="2B2F26DC" w14:textId="77777777" w:rsidR="00B24C10" w:rsidRDefault="00B24C10" w:rsidP="009F34EE">
      <w:pPr>
        <w:spacing w:after="0"/>
        <w:rPr>
          <w:rFonts w:eastAsia="Century Gothic"/>
          <w:bCs/>
          <w:kern w:val="20"/>
          <w:lang w:eastAsia="ja-JP"/>
        </w:rPr>
      </w:pPr>
    </w:p>
    <w:p w14:paraId="4AF28802" w14:textId="77777777" w:rsidR="00B24C10" w:rsidRPr="002C441D" w:rsidRDefault="00B24C10" w:rsidP="00B24C10">
      <w:pPr>
        <w:rPr>
          <w:b/>
          <w:lang w:val="es-MX"/>
        </w:rPr>
      </w:pPr>
      <w:r w:rsidRPr="31A9071D">
        <w:rPr>
          <w:b/>
          <w:lang w:val="es-MX"/>
        </w:rPr>
        <w:t>Descripción del Programa</w:t>
      </w:r>
    </w:p>
    <w:p w14:paraId="55589682" w14:textId="77777777" w:rsidR="00B24C10" w:rsidRDefault="00B24C10" w:rsidP="00B24C10">
      <w:pPr>
        <w:jc w:val="both"/>
      </w:pPr>
      <w:r w:rsidRPr="006171F2">
        <w:t>El programa tiene como objetivo formar técnicos, profesionales e investigadores en los sectores agropecuarios, acuícola y forestal egresados con alta calidad educativa. Los apoyos del programa son becas a los estudiantes de educación media superior y superior del sector agropecuario; capacitaciones a profesores para actualización docente; proyectos de investigación; proyectos de servicios, vinculación y transferencia de tecnología; así como prácticas de laboratorio, de campo, viajes de práctica y de estudio. Las Unidades Responsables del programa son el Colegio de Postgraduados (COLPOS), el Colegio Superior Agropecuario del Estado de Guerrero (CSAEGRO) y la Universidad Autónoma Chapingo (</w:t>
      </w:r>
      <w:proofErr w:type="spellStart"/>
      <w:r w:rsidRPr="006171F2">
        <w:t>UACh</w:t>
      </w:r>
      <w:proofErr w:type="spellEnd"/>
      <w:r w:rsidRPr="006171F2">
        <w:t>).</w:t>
      </w:r>
    </w:p>
    <w:p w14:paraId="4292D4A4" w14:textId="77777777" w:rsidR="00B24C10" w:rsidRDefault="00B24C10" w:rsidP="00B24C10">
      <w:pPr>
        <w:rPr>
          <w:b/>
          <w:lang w:val="es-MX"/>
        </w:rPr>
      </w:pPr>
      <w:r w:rsidRPr="31A9071D">
        <w:rPr>
          <w:b/>
          <w:lang w:val="es-MX"/>
        </w:rPr>
        <w:t>Principales hallazgos de la evaluación</w:t>
      </w:r>
    </w:p>
    <w:p w14:paraId="15F46222" w14:textId="510011BE" w:rsidR="00B24C10" w:rsidRDefault="00733579" w:rsidP="00B24C10">
      <w:pPr>
        <w:spacing w:before="120"/>
        <w:jc w:val="both"/>
        <w:rPr>
          <w:bCs/>
          <w:lang w:val="es-MX"/>
        </w:rPr>
      </w:pPr>
      <w:r>
        <w:rPr>
          <w:bCs/>
          <w:lang w:val="es-MX"/>
        </w:rPr>
        <w:t>No se proponen</w:t>
      </w:r>
      <w:r w:rsidR="00B85B5C">
        <w:rPr>
          <w:bCs/>
          <w:lang w:val="es-MX"/>
        </w:rPr>
        <w:t>.</w:t>
      </w:r>
    </w:p>
    <w:p w14:paraId="0AB591D9" w14:textId="77777777" w:rsidR="00AC4225" w:rsidRPr="006171F2" w:rsidRDefault="00AC4225" w:rsidP="00B24C10">
      <w:pPr>
        <w:spacing w:before="120"/>
        <w:jc w:val="both"/>
        <w:rPr>
          <w:lang w:val="es-MX"/>
        </w:rPr>
      </w:pPr>
    </w:p>
    <w:p w14:paraId="5B6581ED" w14:textId="77777777" w:rsidR="00B24C10" w:rsidRDefault="00B24C10" w:rsidP="00B24C10">
      <w:pPr>
        <w:spacing w:before="120"/>
        <w:rPr>
          <w:b/>
          <w:lang w:val="es-MX"/>
        </w:rPr>
      </w:pPr>
      <w:r w:rsidRPr="31A9071D">
        <w:rPr>
          <w:b/>
          <w:lang w:val="es-MX"/>
        </w:rPr>
        <w:t>Principales recomendaciones de la evaluación</w:t>
      </w:r>
    </w:p>
    <w:p w14:paraId="60363730" w14:textId="77777777" w:rsidR="00B85B5C" w:rsidRPr="006171F2" w:rsidRDefault="00733579" w:rsidP="00B85B5C">
      <w:pPr>
        <w:spacing w:before="120"/>
        <w:jc w:val="both"/>
        <w:rPr>
          <w:lang w:val="es-MX"/>
        </w:rPr>
      </w:pPr>
      <w:r>
        <w:rPr>
          <w:bCs/>
          <w:lang w:val="es-MX"/>
        </w:rPr>
        <w:t>No se proponen</w:t>
      </w:r>
      <w:r w:rsidR="00B85B5C">
        <w:rPr>
          <w:bCs/>
          <w:lang w:val="es-MX"/>
        </w:rPr>
        <w:t>.</w:t>
      </w:r>
    </w:p>
    <w:p w14:paraId="1AF02154" w14:textId="77777777" w:rsidR="00B24C10" w:rsidRPr="005373EE" w:rsidRDefault="00B24C10" w:rsidP="00B24C10">
      <w:pPr>
        <w:rPr>
          <w:b/>
          <w:lang w:val="es-MX"/>
        </w:rPr>
      </w:pPr>
      <w:r w:rsidRPr="31A9071D">
        <w:rPr>
          <w:b/>
          <w:lang w:val="es-MX"/>
        </w:rPr>
        <w:t>Recomendaciones para el proceso de programación y presupuestación</w:t>
      </w:r>
    </w:p>
    <w:p w14:paraId="093B54C8" w14:textId="77777777" w:rsidR="00B24C10" w:rsidRDefault="00B24C10" w:rsidP="00B24C10">
      <w:pPr>
        <w:jc w:val="both"/>
        <w:rPr>
          <w:rFonts w:eastAsia="Century Gothic"/>
          <w:kern w:val="20"/>
          <w:lang w:eastAsia="ja-JP"/>
        </w:rPr>
      </w:pPr>
      <w:r w:rsidRPr="006171F2">
        <w:rPr>
          <w:rFonts w:eastAsia="Century Gothic"/>
          <w:kern w:val="20"/>
          <w:lang w:eastAsia="ja-JP"/>
        </w:rPr>
        <w:t xml:space="preserve">Se recomienda que en la medida en que exista suficiencia presupuestaria, aumente el presupuesto del Programa para el incremento y apoyo en la investigación en materia </w:t>
      </w:r>
      <w:r w:rsidR="00E460A9" w:rsidRPr="006171F2">
        <w:rPr>
          <w:rFonts w:eastAsia="Century Gothic"/>
          <w:kern w:val="20"/>
          <w:lang w:eastAsia="ja-JP"/>
        </w:rPr>
        <w:t>agropecuaria</w:t>
      </w:r>
      <w:r w:rsidRPr="006171F2">
        <w:rPr>
          <w:rFonts w:eastAsia="Century Gothic"/>
          <w:kern w:val="20"/>
          <w:lang w:eastAsia="ja-JP"/>
        </w:rPr>
        <w:t xml:space="preserve"> en el país.</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75A441F5" w14:textId="77777777" w:rsidTr="00B24C10">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44303826" w14:textId="77777777" w:rsidR="00B24C10" w:rsidRPr="00060159" w:rsidRDefault="00C16F8C" w:rsidP="00B24C10">
            <w:pPr>
              <w:pStyle w:val="Cdetexto"/>
              <w:spacing w:after="0"/>
              <w:ind w:left="-105" w:right="616"/>
              <w:rPr>
                <w:rFonts w:ascii="Montserrat" w:hAnsi="Montserrat"/>
                <w:b/>
                <w:bCs/>
                <w:sz w:val="18"/>
                <w:szCs w:val="18"/>
                <w:lang w:val="es-MX"/>
              </w:rPr>
            </w:pPr>
            <w:r>
              <w:rPr>
                <w:rFonts w:ascii="Montserrat" w:hAnsi="Montserrat"/>
                <w:b/>
                <w:bCs/>
                <w:sz w:val="18"/>
                <w:szCs w:val="18"/>
                <w:lang w:val="es-MX"/>
              </w:rPr>
              <w:lastRenderedPageBreak/>
              <w:t>CUADRO 2</w:t>
            </w:r>
            <w:r w:rsidR="00B24C10">
              <w:rPr>
                <w:rFonts w:ascii="Montserrat" w:hAnsi="Montserrat"/>
                <w:b/>
                <w:bCs/>
                <w:sz w:val="18"/>
                <w:szCs w:val="18"/>
                <w:lang w:val="es-MX"/>
              </w:rPr>
              <w:t xml:space="preserve">7 </w:t>
            </w:r>
            <w:r w:rsidR="00B24C10" w:rsidRPr="00060159">
              <w:rPr>
                <w:rFonts w:ascii="Montserrat" w:hAnsi="Montserrat"/>
                <w:b/>
                <w:bCs/>
                <w:sz w:val="18"/>
                <w:szCs w:val="18"/>
                <w:lang w:val="es-MX"/>
              </w:rPr>
              <w:t xml:space="preserve">DE </w:t>
            </w:r>
            <w:r>
              <w:rPr>
                <w:rFonts w:ascii="Montserrat" w:hAnsi="Montserrat"/>
                <w:b/>
                <w:bCs/>
                <w:sz w:val="18"/>
                <w:szCs w:val="18"/>
                <w:lang w:val="es-MX"/>
              </w:rPr>
              <w:t>115</w:t>
            </w:r>
          </w:p>
          <w:p w14:paraId="08E6EC30" w14:textId="77777777" w:rsidR="00B24C10" w:rsidRPr="00060159" w:rsidRDefault="00B24C10" w:rsidP="00B24C10">
            <w:pPr>
              <w:pStyle w:val="Textocuadro"/>
              <w:ind w:left="-105" w:right="616"/>
              <w:jc w:val="both"/>
              <w:rPr>
                <w:rFonts w:cs="Arial"/>
                <w:b/>
                <w:bCs/>
                <w:sz w:val="18"/>
                <w:szCs w:val="18"/>
                <w:lang w:val="es-MX" w:eastAsia="es-ES"/>
              </w:rPr>
            </w:pPr>
            <w:r w:rsidRPr="00060159">
              <w:rPr>
                <w:rFonts w:cs="Arial"/>
                <w:b/>
                <w:bCs/>
                <w:sz w:val="18"/>
                <w:szCs w:val="18"/>
                <w:lang w:val="es-MX" w:eastAsia="es-ES"/>
              </w:rPr>
              <w:t>Fich</w:t>
            </w:r>
            <w:r>
              <w:rPr>
                <w:rFonts w:cs="Arial"/>
                <w:b/>
                <w:bCs/>
                <w:sz w:val="18"/>
                <w:szCs w:val="18"/>
                <w:lang w:val="es-MX" w:eastAsia="es-ES"/>
              </w:rPr>
              <w:t>a de Monitoreo y Evaluación 2021-2022</w:t>
            </w:r>
            <w:r w:rsidRPr="00060159">
              <w:rPr>
                <w:rFonts w:cs="Arial"/>
                <w:b/>
                <w:bCs/>
                <w:sz w:val="18"/>
                <w:szCs w:val="18"/>
                <w:lang w:val="es-MX" w:eastAsia="es-ES"/>
              </w:rPr>
              <w:t xml:space="preserve"> E006 “Generación de Proyectos de Investigación”</w:t>
            </w:r>
          </w:p>
          <w:p w14:paraId="1DFFB3DF" w14:textId="77777777" w:rsidR="00B24C10" w:rsidRPr="006151B0" w:rsidRDefault="00B24C10" w:rsidP="00B24C10">
            <w:pPr>
              <w:pStyle w:val="SUBCAB7"/>
              <w:jc w:val="both"/>
              <w:rPr>
                <w:sz w:val="2"/>
                <w:szCs w:val="2"/>
              </w:rPr>
            </w:pPr>
          </w:p>
        </w:tc>
      </w:tr>
      <w:tr w:rsidR="00B24C10" w:rsidRPr="006151B0" w14:paraId="7D2B739E" w14:textId="77777777" w:rsidTr="00B24C10">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39834CF0" w14:textId="77777777" w:rsidR="00B24C10" w:rsidRPr="006151B0" w:rsidRDefault="00B24C10" w:rsidP="00B24C10">
            <w:pPr>
              <w:pStyle w:val="SUBCAB7"/>
              <w:jc w:val="both"/>
              <w:rPr>
                <w:sz w:val="2"/>
                <w:szCs w:val="2"/>
              </w:rPr>
            </w:pPr>
          </w:p>
        </w:tc>
      </w:tr>
      <w:tr w:rsidR="00B24C10" w:rsidRPr="009332B5" w14:paraId="083A2653" w14:textId="77777777" w:rsidTr="00B24C10">
        <w:trPr>
          <w:trHeight w:val="572"/>
          <w:jc w:val="center"/>
        </w:trPr>
        <w:tc>
          <w:tcPr>
            <w:tcW w:w="2405" w:type="dxa"/>
            <w:gridSpan w:val="2"/>
            <w:tcBorders>
              <w:top w:val="nil"/>
              <w:bottom w:val="nil"/>
            </w:tcBorders>
            <w:shd w:val="clear" w:color="auto" w:fill="D4C19C"/>
            <w:vAlign w:val="center"/>
          </w:tcPr>
          <w:p w14:paraId="06FF6BD7"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0FD8B8E7" w14:textId="77777777" w:rsidR="00B24C10" w:rsidRPr="009332B5" w:rsidRDefault="00B24C10" w:rsidP="00B24C10">
            <w:pPr>
              <w:pStyle w:val="Textocuadroneg"/>
              <w:jc w:val="both"/>
              <w:rPr>
                <w:bCs/>
                <w:color w:val="FFFFFF" w:themeColor="background1"/>
                <w:sz w:val="16"/>
                <w:szCs w:val="16"/>
              </w:rPr>
            </w:pPr>
            <w:r w:rsidRPr="00515F24">
              <w:rPr>
                <w:bCs/>
                <w:color w:val="FFFFFF" w:themeColor="background1"/>
                <w:sz w:val="16"/>
                <w:szCs w:val="16"/>
              </w:rPr>
              <w:t>Fich</w:t>
            </w:r>
            <w:r>
              <w:rPr>
                <w:bCs/>
                <w:color w:val="FFFFFF" w:themeColor="background1"/>
                <w:sz w:val="16"/>
                <w:szCs w:val="16"/>
              </w:rPr>
              <w:t>a de Monitoreo y Evaluación 2021-2022</w:t>
            </w:r>
          </w:p>
        </w:tc>
      </w:tr>
      <w:tr w:rsidR="00B24C10" w:rsidRPr="006151B0" w14:paraId="6E22A8A8" w14:textId="77777777" w:rsidTr="00B24C10">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9DCFEAB" w14:textId="77777777" w:rsidR="00B24C10" w:rsidRPr="006151B0" w:rsidRDefault="00B24C10" w:rsidP="00B24C10">
            <w:pPr>
              <w:pStyle w:val="Textocuadroneg"/>
              <w:jc w:val="both"/>
              <w:rPr>
                <w:color w:val="FFFFFF" w:themeColor="background1"/>
                <w:sz w:val="2"/>
                <w:szCs w:val="2"/>
              </w:rPr>
            </w:pPr>
          </w:p>
        </w:tc>
      </w:tr>
      <w:tr w:rsidR="00B24C10" w:rsidRPr="006151B0" w14:paraId="05D53F1B" w14:textId="77777777" w:rsidTr="00B24C10">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42AD1A42" w14:textId="77777777" w:rsidR="00B24C10" w:rsidRPr="006151B0" w:rsidRDefault="00B24C10" w:rsidP="00B24C10">
            <w:pPr>
              <w:pStyle w:val="Textocuadroneg"/>
              <w:jc w:val="both"/>
              <w:rPr>
                <w:color w:val="FFFFFF" w:themeColor="background1"/>
                <w:sz w:val="2"/>
                <w:szCs w:val="2"/>
              </w:rPr>
            </w:pPr>
          </w:p>
        </w:tc>
      </w:tr>
      <w:tr w:rsidR="00B24C10" w:rsidRPr="006E6B9D" w14:paraId="56C55C0C" w14:textId="77777777" w:rsidTr="00B24C10">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60E29C37"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708FC6AA" w14:textId="77777777" w:rsidR="00B24C10" w:rsidRPr="006E6B9D" w:rsidRDefault="00B24C10" w:rsidP="00B24C10">
            <w:pPr>
              <w:pStyle w:val="Textocuadroneg"/>
              <w:jc w:val="both"/>
              <w:rPr>
                <w:b w:val="0"/>
                <w:sz w:val="16"/>
                <w:szCs w:val="16"/>
              </w:rPr>
            </w:pPr>
            <w:r w:rsidRPr="006171F2">
              <w:rPr>
                <w:b w:val="0"/>
                <w:sz w:val="16"/>
                <w:szCs w:val="16"/>
              </w:rPr>
              <w:t>La Ficha de Monitoreo y Evaluación permite mostrar el avance de los programas federales de desarrollo social de forma estructurada, sintética y homogénea para un ejercicio fiscal con el objetivo de contribuir a la toma de decisiones y la mejora de los programas y acciones.</w:t>
            </w:r>
          </w:p>
        </w:tc>
      </w:tr>
      <w:tr w:rsidR="00B24C10" w:rsidRPr="000B330C" w14:paraId="2EB3218E" w14:textId="77777777" w:rsidTr="00B24C10">
        <w:trPr>
          <w:trHeight w:val="583"/>
          <w:jc w:val="center"/>
        </w:trPr>
        <w:tc>
          <w:tcPr>
            <w:tcW w:w="2405" w:type="dxa"/>
            <w:gridSpan w:val="2"/>
            <w:shd w:val="clear" w:color="auto" w:fill="D9D9D9" w:themeFill="background1" w:themeFillShade="D9"/>
            <w:vAlign w:val="center"/>
          </w:tcPr>
          <w:p w14:paraId="6C690E99" w14:textId="77777777" w:rsidR="00B24C10" w:rsidRPr="000B330C" w:rsidRDefault="00B24C10" w:rsidP="00B24C10">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15620669" w14:textId="77777777" w:rsidR="00B24C10" w:rsidRPr="000B330C" w:rsidRDefault="00B24C10" w:rsidP="00B24C10">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6C9CA350" w14:textId="77777777" w:rsidR="00B24C10" w:rsidRPr="000B330C" w:rsidRDefault="00B24C10" w:rsidP="00B24C10">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5032249B"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7421227F" w14:textId="77777777" w:rsidTr="00B24C10">
        <w:trPr>
          <w:trHeight w:val="583"/>
          <w:jc w:val="center"/>
        </w:trPr>
        <w:tc>
          <w:tcPr>
            <w:tcW w:w="988" w:type="dxa"/>
            <w:shd w:val="clear" w:color="auto" w:fill="FFFFFF" w:themeFill="background1"/>
            <w:vAlign w:val="center"/>
            <w:hideMark/>
          </w:tcPr>
          <w:p w14:paraId="291B16DC" w14:textId="77777777" w:rsidR="00B24C10" w:rsidRPr="000B330C" w:rsidRDefault="00B24C10" w:rsidP="00B24C10">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0F48BA56" w14:textId="77777777" w:rsidR="00B24C10" w:rsidRPr="00981F7D" w:rsidRDefault="00B24C10" w:rsidP="00B24C10">
            <w:pPr>
              <w:pStyle w:val="CABEZA"/>
              <w:rPr>
                <w:b w:val="0"/>
                <w:bCs/>
                <w:sz w:val="16"/>
                <w:szCs w:val="16"/>
                <w:lang w:val="es-MX"/>
              </w:rPr>
            </w:pPr>
            <w:r>
              <w:rPr>
                <w:b w:val="0"/>
                <w:bCs/>
                <w:sz w:val="16"/>
                <w:szCs w:val="16"/>
                <w:lang w:val="es-MX"/>
              </w:rPr>
              <w:t>08 Agricultura</w:t>
            </w:r>
          </w:p>
        </w:tc>
      </w:tr>
      <w:tr w:rsidR="00B24C10" w:rsidRPr="000454A1" w14:paraId="292A6651" w14:textId="77777777" w:rsidTr="00B24C10">
        <w:trPr>
          <w:trHeight w:val="583"/>
          <w:jc w:val="center"/>
        </w:trPr>
        <w:tc>
          <w:tcPr>
            <w:tcW w:w="988" w:type="dxa"/>
            <w:shd w:val="clear" w:color="auto" w:fill="D9D9D9" w:themeFill="background1" w:themeFillShade="D9"/>
            <w:vAlign w:val="center"/>
            <w:hideMark/>
          </w:tcPr>
          <w:p w14:paraId="36355740" w14:textId="77777777" w:rsidR="00B24C10" w:rsidRPr="000B330C" w:rsidRDefault="00B24C10" w:rsidP="00B24C10">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3761087E" w14:textId="77777777" w:rsidR="00B24C10" w:rsidRPr="000B330C" w:rsidRDefault="00B24C10" w:rsidP="00B24C10">
            <w:pPr>
              <w:pStyle w:val="Textocuadro"/>
              <w:rPr>
                <w:sz w:val="16"/>
                <w:szCs w:val="16"/>
              </w:rPr>
            </w:pPr>
            <w:r>
              <w:rPr>
                <w:sz w:val="16"/>
                <w:szCs w:val="16"/>
              </w:rPr>
              <w:t>E006</w:t>
            </w:r>
          </w:p>
        </w:tc>
        <w:tc>
          <w:tcPr>
            <w:tcW w:w="2126" w:type="dxa"/>
            <w:shd w:val="clear" w:color="auto" w:fill="D9D9D9" w:themeFill="background1" w:themeFillShade="D9"/>
            <w:vAlign w:val="center"/>
            <w:hideMark/>
          </w:tcPr>
          <w:p w14:paraId="208FA63D"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41E92B2E" w14:textId="77777777" w:rsidR="00B24C10" w:rsidRPr="000454A1" w:rsidRDefault="00B24C10" w:rsidP="00B24C10">
            <w:pPr>
              <w:pStyle w:val="Textocuadro"/>
              <w:rPr>
                <w:sz w:val="16"/>
                <w:szCs w:val="16"/>
              </w:rPr>
            </w:pPr>
            <w:r w:rsidRPr="00547E85">
              <w:rPr>
                <w:sz w:val="16"/>
                <w:szCs w:val="16"/>
              </w:rPr>
              <w:t>Generación de Proyectos de Investigación</w:t>
            </w:r>
          </w:p>
        </w:tc>
      </w:tr>
      <w:tr w:rsidR="00B24C10" w:rsidRPr="0042149C" w14:paraId="762EDF13" w14:textId="77777777" w:rsidTr="00B24C10">
        <w:trPr>
          <w:trHeight w:val="583"/>
          <w:jc w:val="center"/>
        </w:trPr>
        <w:tc>
          <w:tcPr>
            <w:tcW w:w="2405" w:type="dxa"/>
            <w:gridSpan w:val="2"/>
            <w:shd w:val="clear" w:color="auto" w:fill="auto"/>
            <w:vAlign w:val="center"/>
            <w:hideMark/>
          </w:tcPr>
          <w:p w14:paraId="5AA40CC3" w14:textId="77777777" w:rsidR="00B24C10" w:rsidRPr="000B330C" w:rsidRDefault="00B24C10" w:rsidP="00B24C10">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628A7EC9" w14:textId="77777777" w:rsidR="00B24C10" w:rsidRPr="0042149C" w:rsidRDefault="00B24C10" w:rsidP="00B24C10">
            <w:pPr>
              <w:pStyle w:val="Textocuadro"/>
              <w:jc w:val="both"/>
              <w:rPr>
                <w:sz w:val="16"/>
                <w:szCs w:val="16"/>
                <w:lang w:val="es-MX"/>
              </w:rPr>
            </w:pPr>
            <w:r w:rsidRPr="007B0553">
              <w:rPr>
                <w:sz w:val="16"/>
                <w:szCs w:val="16"/>
                <w:lang w:val="es-ES_tradnl"/>
              </w:rPr>
              <w:t>Instituto Nacional de Investigaciones Forestales, Agrícolas y Pecuarias, Instituto Nacional de Pesca y Acuacultura</w:t>
            </w:r>
          </w:p>
        </w:tc>
      </w:tr>
      <w:tr w:rsidR="00B24C10" w:rsidRPr="000454A1" w14:paraId="76F544D8" w14:textId="77777777" w:rsidTr="00B24C10">
        <w:trPr>
          <w:trHeight w:val="317"/>
          <w:jc w:val="center"/>
        </w:trPr>
        <w:tc>
          <w:tcPr>
            <w:tcW w:w="2405" w:type="dxa"/>
            <w:gridSpan w:val="2"/>
            <w:vMerge w:val="restart"/>
            <w:shd w:val="clear" w:color="auto" w:fill="D9D9D9" w:themeFill="background1" w:themeFillShade="D9"/>
            <w:vAlign w:val="center"/>
          </w:tcPr>
          <w:p w14:paraId="7F30D7FB" w14:textId="77777777" w:rsidR="00B24C10" w:rsidRPr="00A728BB" w:rsidRDefault="00B24C10" w:rsidP="00B24C10">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0FDAB099" w14:textId="77777777" w:rsidR="00B24C10" w:rsidRPr="00A728BB" w:rsidRDefault="00B24C10" w:rsidP="00B24C10">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53B58D29" w14:textId="77777777" w:rsidR="00B24C10" w:rsidRPr="000454A1" w:rsidRDefault="00B24C10" w:rsidP="00B24C10">
            <w:pPr>
              <w:pStyle w:val="Textocuadro"/>
              <w:spacing w:before="0"/>
              <w:rPr>
                <w:sz w:val="16"/>
                <w:szCs w:val="16"/>
              </w:rPr>
            </w:pPr>
            <w:r w:rsidRPr="005373EE">
              <w:rPr>
                <w:sz w:val="16"/>
                <w:szCs w:val="16"/>
              </w:rPr>
              <w:t>Dirección General de Supervisión, Evaluación y Rendición de Cuentas.</w:t>
            </w:r>
          </w:p>
        </w:tc>
      </w:tr>
      <w:tr w:rsidR="00B24C10" w:rsidRPr="000454A1" w14:paraId="53AD16A5" w14:textId="77777777" w:rsidTr="00B24C10">
        <w:trPr>
          <w:trHeight w:val="293"/>
          <w:jc w:val="center"/>
        </w:trPr>
        <w:tc>
          <w:tcPr>
            <w:tcW w:w="2405" w:type="dxa"/>
            <w:gridSpan w:val="2"/>
            <w:vMerge/>
            <w:vAlign w:val="center"/>
          </w:tcPr>
          <w:p w14:paraId="3A5F0256" w14:textId="77777777" w:rsidR="00B24C10" w:rsidRPr="00A728BB"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69E97E6C" w14:textId="77777777" w:rsidR="00B24C10" w:rsidRPr="00A728BB" w:rsidRDefault="00B24C10" w:rsidP="00B24C10">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3DA3E5A1" w14:textId="77777777" w:rsidR="00B24C10" w:rsidRPr="000454A1" w:rsidRDefault="00B24C10" w:rsidP="00B24C10">
            <w:pPr>
              <w:pStyle w:val="Textocuadro"/>
              <w:spacing w:before="0"/>
              <w:rPr>
                <w:sz w:val="16"/>
                <w:szCs w:val="16"/>
              </w:rPr>
            </w:pPr>
            <w:r w:rsidRPr="006171F2">
              <w:rPr>
                <w:sz w:val="16"/>
                <w:szCs w:val="16"/>
              </w:rPr>
              <w:t>Rubén Urbina Pastor</w:t>
            </w:r>
          </w:p>
        </w:tc>
      </w:tr>
      <w:tr w:rsidR="00B24C10" w:rsidRPr="006171F2" w14:paraId="4B3558F8" w14:textId="77777777" w:rsidTr="00B24C10">
        <w:trPr>
          <w:trHeight w:val="360"/>
          <w:jc w:val="center"/>
        </w:trPr>
        <w:tc>
          <w:tcPr>
            <w:tcW w:w="2405" w:type="dxa"/>
            <w:gridSpan w:val="2"/>
            <w:vMerge/>
            <w:vAlign w:val="center"/>
          </w:tcPr>
          <w:p w14:paraId="324AAAE2" w14:textId="77777777" w:rsidR="00B24C10" w:rsidRPr="00A728BB"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758A6C00" w14:textId="77777777" w:rsidR="00B24C10" w:rsidRPr="00A728BB" w:rsidRDefault="00B24C10" w:rsidP="00B24C10">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5A5E3C47" w14:textId="77777777" w:rsidR="00B24C10" w:rsidRPr="006171F2" w:rsidRDefault="00B24C10" w:rsidP="00B24C10">
            <w:pPr>
              <w:spacing w:after="0"/>
              <w:rPr>
                <w:rFonts w:ascii="Montserrat" w:eastAsia="Times New Roman" w:hAnsi="Montserrat"/>
                <w:sz w:val="16"/>
                <w:szCs w:val="16"/>
                <w:lang w:val="es-MX" w:eastAsia="en-US"/>
              </w:rPr>
            </w:pPr>
            <w:r w:rsidRPr="006171F2">
              <w:rPr>
                <w:rFonts w:ascii="Montserrat" w:eastAsia="Times New Roman" w:hAnsi="Montserrat"/>
                <w:sz w:val="16"/>
                <w:szCs w:val="16"/>
                <w:lang w:val="es-MX" w:eastAsia="en-US"/>
              </w:rPr>
              <w:t>Silvia Dolores Urbina Hinojosa</w:t>
            </w:r>
          </w:p>
          <w:p w14:paraId="6C3B486E" w14:textId="77777777" w:rsidR="00B24C10" w:rsidRPr="006171F2" w:rsidRDefault="00B24C10" w:rsidP="00B24C10">
            <w:pPr>
              <w:spacing w:after="0"/>
              <w:rPr>
                <w:rFonts w:ascii="Montserrat" w:eastAsia="Times New Roman" w:hAnsi="Montserrat"/>
                <w:sz w:val="16"/>
                <w:szCs w:val="16"/>
                <w:lang w:val="es-MX" w:eastAsia="en-US"/>
              </w:rPr>
            </w:pPr>
            <w:r w:rsidRPr="006171F2">
              <w:rPr>
                <w:rFonts w:ascii="Montserrat" w:eastAsia="Times New Roman" w:hAnsi="Montserrat"/>
                <w:sz w:val="16"/>
                <w:szCs w:val="16"/>
                <w:lang w:val="es-MX" w:eastAsia="en-US"/>
              </w:rPr>
              <w:t>Denisse Avila Soler </w:t>
            </w:r>
          </w:p>
          <w:p w14:paraId="39569F98" w14:textId="77777777" w:rsidR="00B24C10" w:rsidRPr="006171F2" w:rsidRDefault="00B24C10" w:rsidP="00B24C10">
            <w:pPr>
              <w:spacing w:after="0"/>
              <w:rPr>
                <w:rFonts w:ascii="Montserrat" w:eastAsia="Times New Roman" w:hAnsi="Montserrat"/>
                <w:sz w:val="16"/>
                <w:szCs w:val="16"/>
                <w:lang w:val="es-MX" w:eastAsia="en-US"/>
              </w:rPr>
            </w:pPr>
            <w:r w:rsidRPr="006171F2">
              <w:rPr>
                <w:rFonts w:ascii="Montserrat" w:eastAsia="Times New Roman" w:hAnsi="Montserrat"/>
                <w:sz w:val="16"/>
                <w:szCs w:val="16"/>
                <w:lang w:val="es-MX" w:eastAsia="en-US"/>
              </w:rPr>
              <w:t>Marisela Delgado Pintor</w:t>
            </w:r>
          </w:p>
        </w:tc>
      </w:tr>
      <w:tr w:rsidR="00B24C10" w:rsidRPr="000B330C" w14:paraId="2957ECBD" w14:textId="77777777" w:rsidTr="00B24C10">
        <w:trPr>
          <w:trHeight w:val="583"/>
          <w:jc w:val="center"/>
        </w:trPr>
        <w:tc>
          <w:tcPr>
            <w:tcW w:w="2405" w:type="dxa"/>
            <w:gridSpan w:val="2"/>
            <w:shd w:val="clear" w:color="auto" w:fill="auto"/>
            <w:vAlign w:val="center"/>
          </w:tcPr>
          <w:p w14:paraId="58A2F843" w14:textId="77777777" w:rsidR="00B24C10" w:rsidRPr="000B330C" w:rsidRDefault="00B24C10" w:rsidP="00B24C10">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7F1AF7D4"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auto"/>
            <w:vAlign w:val="center"/>
          </w:tcPr>
          <w:p w14:paraId="48A289E2"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1E908556" w14:textId="77777777" w:rsidR="00B24C10" w:rsidRPr="000B330C" w:rsidRDefault="00B24C10" w:rsidP="00B24C10">
            <w:pPr>
              <w:pStyle w:val="Textocuadro"/>
              <w:rPr>
                <w:sz w:val="16"/>
                <w:szCs w:val="16"/>
              </w:rPr>
            </w:pPr>
            <w:r>
              <w:rPr>
                <w:sz w:val="16"/>
                <w:szCs w:val="16"/>
              </w:rPr>
              <w:t>No aplica</w:t>
            </w:r>
          </w:p>
        </w:tc>
      </w:tr>
      <w:tr w:rsidR="00B24C10" w:rsidRPr="000B330C" w14:paraId="5BBC1D14" w14:textId="77777777" w:rsidTr="00B24C10">
        <w:trPr>
          <w:trHeight w:val="583"/>
          <w:jc w:val="center"/>
        </w:trPr>
        <w:tc>
          <w:tcPr>
            <w:tcW w:w="2405" w:type="dxa"/>
            <w:gridSpan w:val="2"/>
            <w:shd w:val="clear" w:color="auto" w:fill="D9D9D9" w:themeFill="background1" w:themeFillShade="D9"/>
            <w:vAlign w:val="center"/>
          </w:tcPr>
          <w:p w14:paraId="2D21E6DA"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08A20B05"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4B8D7FC7"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0E6BE1A5" w14:textId="77777777" w:rsidR="00B24C10" w:rsidRPr="000B330C" w:rsidRDefault="00B24C10" w:rsidP="00B24C10">
            <w:pPr>
              <w:pStyle w:val="Textocuadro"/>
              <w:spacing w:before="0"/>
              <w:rPr>
                <w:sz w:val="16"/>
                <w:szCs w:val="16"/>
              </w:rPr>
            </w:pPr>
            <w:r>
              <w:rPr>
                <w:sz w:val="16"/>
                <w:szCs w:val="16"/>
              </w:rPr>
              <w:t>No aplica</w:t>
            </w:r>
          </w:p>
        </w:tc>
      </w:tr>
      <w:tr w:rsidR="00B24C10" w:rsidRPr="00401D59" w14:paraId="511EE399" w14:textId="77777777" w:rsidTr="00B24C10">
        <w:trPr>
          <w:trHeight w:val="583"/>
          <w:jc w:val="center"/>
        </w:trPr>
        <w:tc>
          <w:tcPr>
            <w:tcW w:w="2405" w:type="dxa"/>
            <w:gridSpan w:val="2"/>
            <w:shd w:val="clear" w:color="auto" w:fill="auto"/>
            <w:vAlign w:val="center"/>
          </w:tcPr>
          <w:p w14:paraId="5AB47390" w14:textId="77777777" w:rsidR="00B24C10" w:rsidRPr="000B330C" w:rsidRDefault="00B24C10" w:rsidP="00B24C10">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57C23959" w14:textId="77777777" w:rsidR="00B24C10" w:rsidRPr="00401D59" w:rsidRDefault="00B24C10" w:rsidP="00B24C10">
            <w:pPr>
              <w:pStyle w:val="Textocuadro"/>
              <w:spacing w:before="0"/>
              <w:rPr>
                <w:sz w:val="16"/>
                <w:szCs w:val="16"/>
              </w:rPr>
            </w:pPr>
            <w:r w:rsidRPr="1887E5C0">
              <w:rPr>
                <w:sz w:val="16"/>
                <w:szCs w:val="16"/>
                <w:lang w:val="es-MX"/>
              </w:rPr>
              <w:t>Consejo Nacional de Evaluación de la Política de Desarrollo Social</w:t>
            </w:r>
          </w:p>
        </w:tc>
      </w:tr>
      <w:tr w:rsidR="00B24C10" w:rsidRPr="00A73F1B" w14:paraId="3CD38134"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290E3D60"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225548B8" w14:textId="77777777" w:rsidR="00B24C10" w:rsidRPr="00A73F1B" w:rsidRDefault="00B24C10" w:rsidP="00B24C10">
            <w:pPr>
              <w:pStyle w:val="Textocuadro"/>
              <w:spacing w:before="0"/>
              <w:rPr>
                <w:sz w:val="16"/>
                <w:szCs w:val="16"/>
                <w:lang w:val="es-MX"/>
              </w:rPr>
            </w:pPr>
            <w:r w:rsidRPr="0042149C">
              <w:rPr>
                <w:sz w:val="16"/>
                <w:szCs w:val="16"/>
                <w:lang w:val="es-MX"/>
              </w:rPr>
              <w:t>https://www.transparenciapresupuestaria.gob.mx/work/models/PTP/programas/sed/</w:t>
            </w:r>
            <w:r>
              <w:rPr>
                <w:sz w:val="16"/>
                <w:szCs w:val="16"/>
                <w:lang w:val="es-MX"/>
              </w:rPr>
              <w:t>evaluaciones/2022/08E006PHDI22.</w:t>
            </w:r>
            <w:r w:rsidRPr="0042149C">
              <w:rPr>
                <w:sz w:val="16"/>
                <w:szCs w:val="16"/>
                <w:lang w:val="es-MX"/>
              </w:rPr>
              <w:t>rar</w:t>
            </w:r>
          </w:p>
        </w:tc>
      </w:tr>
    </w:tbl>
    <w:p w14:paraId="191070E0" w14:textId="77777777" w:rsidR="00B24C10" w:rsidRDefault="00B24C10" w:rsidP="009F34EE">
      <w:pPr>
        <w:spacing w:after="0"/>
        <w:jc w:val="both"/>
        <w:rPr>
          <w:rFonts w:eastAsia="Century Gothic"/>
          <w:kern w:val="20"/>
          <w:lang w:val="es-MX" w:eastAsia="ja-JP"/>
        </w:rPr>
      </w:pPr>
    </w:p>
    <w:p w14:paraId="26C6F1B5" w14:textId="77777777" w:rsidR="00B24C10" w:rsidRPr="002C441D" w:rsidRDefault="00B24C10" w:rsidP="00B24C10">
      <w:pPr>
        <w:rPr>
          <w:b/>
          <w:lang w:val="es-MX"/>
        </w:rPr>
      </w:pPr>
      <w:r w:rsidRPr="31A9071D">
        <w:rPr>
          <w:b/>
          <w:lang w:val="es-MX"/>
        </w:rPr>
        <w:t>Descripción del Programa</w:t>
      </w:r>
    </w:p>
    <w:p w14:paraId="3933664D" w14:textId="77777777" w:rsidR="00B24C10" w:rsidRDefault="00B24C10" w:rsidP="00B24C10">
      <w:pPr>
        <w:jc w:val="both"/>
      </w:pPr>
      <w:r w:rsidRPr="006171F2">
        <w:t xml:space="preserve">El programa tiene como objetivo contribuir en la eliminación del rezago tecnológico, la baja disponibilidad de recursos naturales por parte de las unidades de producción. Promueve el desarrollo y adopción de tecnologías e instrumentos regulatorios entre los productores y usuarios vinculados a los sectores agrícola, pecuario, forestal, pesquero y acuícola; a través de la generación, validación y transferencia de tecnologías para los sectores forestal y agropecuario; la generación de instrumentos técnicos que promuevan el ordenamiento, conservación y aprovechamiento sustentable de los recursos pesqueros y acuícolas; y las capacitaciones a investigadores del sector pesquero y acuícola. Su operación depende de la demanda de proyectos de investigación, productos y/o servicios, por lo cual la </w:t>
      </w:r>
      <w:proofErr w:type="spellStart"/>
      <w:r w:rsidRPr="006171F2">
        <w:t>periocidad</w:t>
      </w:r>
      <w:proofErr w:type="spellEnd"/>
      <w:r w:rsidRPr="006171F2">
        <w:t xml:space="preserve"> es variable.</w:t>
      </w:r>
    </w:p>
    <w:p w14:paraId="03E85EA2" w14:textId="77777777" w:rsidR="00B24C10" w:rsidRDefault="00B24C10" w:rsidP="00B24C10">
      <w:pPr>
        <w:jc w:val="both"/>
        <w:rPr>
          <w:b/>
          <w:lang w:val="es-MX"/>
        </w:rPr>
      </w:pPr>
      <w:r w:rsidRPr="31A9071D">
        <w:rPr>
          <w:b/>
          <w:lang w:val="es-MX"/>
        </w:rPr>
        <w:t>Principales hallazgos de la evaluación</w:t>
      </w:r>
    </w:p>
    <w:p w14:paraId="04832B59" w14:textId="7B64C14B" w:rsidR="00B24C10" w:rsidRDefault="00B24C10" w:rsidP="00B24C10">
      <w:pPr>
        <w:spacing w:before="120"/>
        <w:jc w:val="both"/>
      </w:pPr>
      <w:r w:rsidRPr="006171F2">
        <w:t xml:space="preserve">Las dos Unidades Responsables del Programa cuentan con sistemas de información institucionalizados que les permiten dar seguimiento y monitorear el desempeño de la mayoría de sus Componentes, con base en información oportuna, </w:t>
      </w:r>
      <w:r w:rsidRPr="006171F2">
        <w:lastRenderedPageBreak/>
        <w:t xml:space="preserve">integrada, confiable (es posible validar la información capturada), pertinente, actualizada (tiene establecida fechas para la actualización de los valores de las variables) y disponible para el personal involucrado en los procesos correspondientes. </w:t>
      </w:r>
    </w:p>
    <w:p w14:paraId="3722952D" w14:textId="77777777" w:rsidR="00B24C10" w:rsidRDefault="00B24C10" w:rsidP="00B24C10">
      <w:pPr>
        <w:spacing w:before="120"/>
        <w:rPr>
          <w:b/>
          <w:lang w:val="es-MX"/>
        </w:rPr>
      </w:pPr>
      <w:r w:rsidRPr="31A9071D">
        <w:rPr>
          <w:b/>
          <w:lang w:val="es-MX"/>
        </w:rPr>
        <w:t>Principales recomendaciones de la evaluación</w:t>
      </w:r>
    </w:p>
    <w:p w14:paraId="44C1C0C1" w14:textId="77777777" w:rsidR="00F434FE" w:rsidRDefault="00B24C10" w:rsidP="00B24C10">
      <w:pPr>
        <w:jc w:val="both"/>
        <w:rPr>
          <w:rFonts w:eastAsia="Century Gothic"/>
          <w:kern w:val="20"/>
          <w:lang w:val="es-MX" w:eastAsia="ja-JP"/>
        </w:rPr>
      </w:pPr>
      <w:r w:rsidRPr="007B0553">
        <w:rPr>
          <w:rFonts w:eastAsia="Century Gothic"/>
          <w:kern w:val="20"/>
          <w:lang w:val="es-MX" w:eastAsia="ja-JP"/>
        </w:rPr>
        <w:t>Realizar la identificación, caracterización y cuantificación del área de enfoque potencial, objetivo y atendida del Pp</w:t>
      </w:r>
      <w:r w:rsidR="00F434FE">
        <w:rPr>
          <w:rFonts w:eastAsia="Century Gothic"/>
          <w:kern w:val="20"/>
          <w:lang w:val="es-MX" w:eastAsia="ja-JP"/>
        </w:rPr>
        <w:t>.</w:t>
      </w:r>
      <w:r w:rsidRPr="007B0553">
        <w:rPr>
          <w:rFonts w:eastAsia="Century Gothic"/>
          <w:kern w:val="20"/>
          <w:lang w:val="es-MX" w:eastAsia="ja-JP"/>
        </w:rPr>
        <w:t xml:space="preserve"> </w:t>
      </w:r>
    </w:p>
    <w:p w14:paraId="580C8B0C" w14:textId="77777777" w:rsidR="00B24C10" w:rsidRPr="005373EE" w:rsidRDefault="00B24C10" w:rsidP="00B24C10">
      <w:pPr>
        <w:jc w:val="both"/>
        <w:rPr>
          <w:b/>
          <w:lang w:val="es-MX"/>
        </w:rPr>
      </w:pPr>
      <w:r w:rsidRPr="31A9071D">
        <w:rPr>
          <w:b/>
          <w:lang w:val="es-MX"/>
        </w:rPr>
        <w:t>Recomendaciones para el proceso de programación y presupuestación</w:t>
      </w:r>
    </w:p>
    <w:p w14:paraId="743F2A84" w14:textId="77777777" w:rsidR="00B24C10" w:rsidRPr="0042149C" w:rsidRDefault="00B24C10" w:rsidP="00B24C10">
      <w:pPr>
        <w:jc w:val="both"/>
        <w:rPr>
          <w:rFonts w:eastAsia="Century Gothic"/>
          <w:lang w:val="es-MX" w:eastAsia="ja-JP"/>
        </w:rPr>
      </w:pPr>
      <w:r w:rsidRPr="007B0553">
        <w:rPr>
          <w:rFonts w:eastAsia="Century Gothic"/>
          <w:kern w:val="20"/>
          <w:lang w:eastAsia="ja-JP"/>
        </w:rPr>
        <w:t>Se recomienda que en la medida en que exista suficiencia presupuestaria, aumente el presupuesto del Programa para el incremento y desarrollo de tecnologías en el sector.</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3C9B576D" w14:textId="77777777" w:rsidTr="00B24C10">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64EFE05" w14:textId="77777777" w:rsidR="00B24C10" w:rsidRPr="00060159" w:rsidRDefault="00B24C10" w:rsidP="00B24C10">
            <w:pPr>
              <w:pStyle w:val="Cdetexto"/>
              <w:spacing w:after="0"/>
              <w:ind w:left="-105" w:right="616"/>
              <w:rPr>
                <w:rFonts w:ascii="Montserrat" w:hAnsi="Montserrat"/>
                <w:b/>
                <w:bCs/>
                <w:sz w:val="18"/>
                <w:szCs w:val="18"/>
                <w:lang w:val="es-MX"/>
              </w:rPr>
            </w:pPr>
            <w:r>
              <w:rPr>
                <w:rFonts w:ascii="Montserrat" w:hAnsi="Montserrat"/>
                <w:b/>
                <w:bCs/>
                <w:sz w:val="18"/>
                <w:szCs w:val="18"/>
                <w:lang w:val="es-MX"/>
              </w:rPr>
              <w:t>CUA</w:t>
            </w:r>
            <w:r w:rsidR="00C16F8C">
              <w:rPr>
                <w:rFonts w:ascii="Montserrat" w:hAnsi="Montserrat"/>
                <w:b/>
                <w:bCs/>
                <w:sz w:val="18"/>
                <w:szCs w:val="18"/>
                <w:lang w:val="es-MX"/>
              </w:rPr>
              <w:t>DRO 2</w:t>
            </w:r>
            <w:r>
              <w:rPr>
                <w:rFonts w:ascii="Montserrat" w:hAnsi="Montserrat"/>
                <w:b/>
                <w:bCs/>
                <w:sz w:val="18"/>
                <w:szCs w:val="18"/>
                <w:lang w:val="es-MX"/>
              </w:rPr>
              <w:t>8</w:t>
            </w:r>
            <w:r w:rsidRPr="00060159">
              <w:rPr>
                <w:rFonts w:ascii="Montserrat" w:hAnsi="Montserrat"/>
                <w:b/>
                <w:bCs/>
                <w:sz w:val="18"/>
                <w:szCs w:val="18"/>
                <w:lang w:val="es-MX"/>
              </w:rPr>
              <w:t xml:space="preserve"> DE </w:t>
            </w:r>
            <w:r w:rsidR="00C16F8C">
              <w:rPr>
                <w:rFonts w:ascii="Montserrat" w:hAnsi="Montserrat"/>
                <w:b/>
                <w:bCs/>
                <w:sz w:val="18"/>
                <w:szCs w:val="18"/>
                <w:lang w:val="es-MX"/>
              </w:rPr>
              <w:t>115</w:t>
            </w:r>
            <w:r>
              <w:rPr>
                <w:rFonts w:ascii="Montserrat" w:hAnsi="Montserrat"/>
                <w:b/>
                <w:bCs/>
                <w:sz w:val="18"/>
                <w:szCs w:val="18"/>
                <w:lang w:val="es-MX"/>
              </w:rPr>
              <w:t xml:space="preserve"> </w:t>
            </w:r>
          </w:p>
          <w:p w14:paraId="0F73C73B" w14:textId="77777777" w:rsidR="00B24C10" w:rsidRPr="00060159" w:rsidRDefault="00B24C10" w:rsidP="00B24C10">
            <w:pPr>
              <w:pStyle w:val="Textocuadro"/>
              <w:ind w:left="-105" w:right="616"/>
              <w:jc w:val="both"/>
              <w:rPr>
                <w:rFonts w:cs="Arial"/>
                <w:b/>
                <w:bCs/>
                <w:sz w:val="18"/>
                <w:szCs w:val="18"/>
                <w:lang w:val="es-MX" w:eastAsia="es-ES"/>
              </w:rPr>
            </w:pPr>
            <w:r w:rsidRPr="00060159">
              <w:rPr>
                <w:rFonts w:cs="Arial"/>
                <w:b/>
                <w:bCs/>
                <w:sz w:val="18"/>
                <w:szCs w:val="18"/>
                <w:lang w:val="es-MX" w:eastAsia="es-ES"/>
              </w:rPr>
              <w:t>Fich</w:t>
            </w:r>
            <w:r>
              <w:rPr>
                <w:rFonts w:cs="Arial"/>
                <w:b/>
                <w:bCs/>
                <w:sz w:val="18"/>
                <w:szCs w:val="18"/>
                <w:lang w:val="es-MX" w:eastAsia="es-ES"/>
              </w:rPr>
              <w:t>a de Monitoreo y Evaluación 2021-2022</w:t>
            </w:r>
            <w:r w:rsidRPr="00060159">
              <w:rPr>
                <w:rFonts w:cs="Arial"/>
                <w:b/>
                <w:bCs/>
                <w:sz w:val="18"/>
                <w:szCs w:val="18"/>
                <w:lang w:val="es-MX" w:eastAsia="es-ES"/>
              </w:rPr>
              <w:t xml:space="preserve"> S052 “Programa de Abasto Social de Leche”</w:t>
            </w:r>
          </w:p>
          <w:p w14:paraId="67AEEBDC" w14:textId="77777777" w:rsidR="00B24C10" w:rsidRPr="006151B0" w:rsidRDefault="00B24C10" w:rsidP="00B24C10">
            <w:pPr>
              <w:pStyle w:val="SUBCAB7"/>
              <w:jc w:val="both"/>
              <w:rPr>
                <w:sz w:val="2"/>
                <w:szCs w:val="2"/>
              </w:rPr>
            </w:pPr>
          </w:p>
        </w:tc>
      </w:tr>
      <w:tr w:rsidR="00B24C10" w:rsidRPr="006151B0" w14:paraId="75183C8F" w14:textId="77777777" w:rsidTr="00B24C10">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2E75B7C8" w14:textId="77777777" w:rsidR="00B24C10" w:rsidRPr="006151B0" w:rsidRDefault="00B24C10" w:rsidP="00B24C10">
            <w:pPr>
              <w:pStyle w:val="SUBCAB7"/>
              <w:jc w:val="both"/>
              <w:rPr>
                <w:sz w:val="2"/>
                <w:szCs w:val="2"/>
              </w:rPr>
            </w:pPr>
          </w:p>
        </w:tc>
      </w:tr>
      <w:tr w:rsidR="00B24C10" w:rsidRPr="009332B5" w14:paraId="06802942" w14:textId="77777777" w:rsidTr="00B24C10">
        <w:trPr>
          <w:trHeight w:val="572"/>
          <w:jc w:val="center"/>
        </w:trPr>
        <w:tc>
          <w:tcPr>
            <w:tcW w:w="2405" w:type="dxa"/>
            <w:gridSpan w:val="2"/>
            <w:tcBorders>
              <w:top w:val="nil"/>
              <w:bottom w:val="nil"/>
            </w:tcBorders>
            <w:shd w:val="clear" w:color="auto" w:fill="D4C19C"/>
            <w:vAlign w:val="center"/>
          </w:tcPr>
          <w:p w14:paraId="3DD83009"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29B7AD4D" w14:textId="77777777" w:rsidR="00B24C10" w:rsidRPr="009332B5" w:rsidRDefault="00B24C10" w:rsidP="00B24C10">
            <w:pPr>
              <w:pStyle w:val="Textocuadroneg"/>
              <w:jc w:val="both"/>
              <w:rPr>
                <w:bCs/>
                <w:color w:val="FFFFFF" w:themeColor="background1"/>
                <w:sz w:val="16"/>
                <w:szCs w:val="16"/>
              </w:rPr>
            </w:pPr>
            <w:r w:rsidRPr="00515F24">
              <w:rPr>
                <w:bCs/>
                <w:color w:val="FFFFFF" w:themeColor="background1"/>
                <w:sz w:val="16"/>
                <w:szCs w:val="16"/>
              </w:rPr>
              <w:t xml:space="preserve">Ficha de </w:t>
            </w:r>
            <w:r>
              <w:rPr>
                <w:bCs/>
                <w:color w:val="FFFFFF" w:themeColor="background1"/>
                <w:sz w:val="16"/>
                <w:szCs w:val="16"/>
              </w:rPr>
              <w:t>Monitoreo y Evaluación 2021-2022</w:t>
            </w:r>
          </w:p>
        </w:tc>
      </w:tr>
      <w:tr w:rsidR="00B24C10" w:rsidRPr="006151B0" w14:paraId="1ECFE6BA" w14:textId="77777777" w:rsidTr="00B24C10">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DBB8AFC" w14:textId="77777777" w:rsidR="00B24C10" w:rsidRPr="006151B0" w:rsidRDefault="00B24C10" w:rsidP="00B24C10">
            <w:pPr>
              <w:pStyle w:val="Textocuadroneg"/>
              <w:jc w:val="both"/>
              <w:rPr>
                <w:color w:val="FFFFFF" w:themeColor="background1"/>
                <w:sz w:val="2"/>
                <w:szCs w:val="2"/>
              </w:rPr>
            </w:pPr>
          </w:p>
        </w:tc>
      </w:tr>
      <w:tr w:rsidR="00B24C10" w:rsidRPr="006151B0" w14:paraId="47821134" w14:textId="77777777" w:rsidTr="00B24C10">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28D326BE" w14:textId="77777777" w:rsidR="00B24C10" w:rsidRPr="006151B0" w:rsidRDefault="00B24C10" w:rsidP="00B24C10">
            <w:pPr>
              <w:pStyle w:val="Textocuadroneg"/>
              <w:jc w:val="both"/>
              <w:rPr>
                <w:color w:val="FFFFFF" w:themeColor="background1"/>
                <w:sz w:val="2"/>
                <w:szCs w:val="2"/>
              </w:rPr>
            </w:pPr>
          </w:p>
        </w:tc>
      </w:tr>
      <w:tr w:rsidR="00B24C10" w:rsidRPr="006E6B9D" w14:paraId="263E0D8A" w14:textId="77777777" w:rsidTr="00B24C10">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63DACAFC"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5BAA103E" w14:textId="77777777" w:rsidR="00B24C10" w:rsidRPr="006E6B9D" w:rsidRDefault="00B24C10" w:rsidP="00B24C10">
            <w:pPr>
              <w:pStyle w:val="Textocuadroneg"/>
              <w:jc w:val="both"/>
              <w:rPr>
                <w:b w:val="0"/>
                <w:sz w:val="16"/>
                <w:szCs w:val="16"/>
              </w:rPr>
            </w:pPr>
            <w:r w:rsidRPr="007B0553">
              <w:rPr>
                <w:b w:val="0"/>
                <w:sz w:val="16"/>
                <w:szCs w:val="16"/>
                <w:lang w:val="es-ES_tradnl"/>
              </w:rPr>
              <w:t>La Ficha de Monitoreo y Evaluación permite mostrar el avance de los programas federales de desarrollo social de forma estructurada, sintética y homogénea para un ejercicio fiscal con el objetivo de contribuir a la toma de decisiones y la mejora de los programas y acciones.</w:t>
            </w:r>
          </w:p>
        </w:tc>
      </w:tr>
      <w:tr w:rsidR="00B24C10" w:rsidRPr="000B330C" w14:paraId="7E994BAA" w14:textId="77777777" w:rsidTr="00B24C10">
        <w:trPr>
          <w:trHeight w:val="583"/>
          <w:jc w:val="center"/>
        </w:trPr>
        <w:tc>
          <w:tcPr>
            <w:tcW w:w="2405" w:type="dxa"/>
            <w:gridSpan w:val="2"/>
            <w:shd w:val="clear" w:color="auto" w:fill="D9D9D9" w:themeFill="background1" w:themeFillShade="D9"/>
            <w:vAlign w:val="center"/>
          </w:tcPr>
          <w:p w14:paraId="359A3A01" w14:textId="77777777" w:rsidR="00B24C10" w:rsidRPr="000B330C" w:rsidRDefault="00B24C10" w:rsidP="00B24C10">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78B00E27" w14:textId="77777777" w:rsidR="00B24C10" w:rsidRPr="000B330C" w:rsidRDefault="00B24C10" w:rsidP="00B24C10">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151BED8D" w14:textId="77777777" w:rsidR="00B24C10" w:rsidRPr="000B330C" w:rsidRDefault="00B24C10" w:rsidP="00B24C10">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6B74E59B"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4F023AA2" w14:textId="77777777" w:rsidTr="00AC4225">
        <w:trPr>
          <w:trHeight w:val="407"/>
          <w:jc w:val="center"/>
        </w:trPr>
        <w:tc>
          <w:tcPr>
            <w:tcW w:w="988" w:type="dxa"/>
            <w:shd w:val="clear" w:color="auto" w:fill="FFFFFF" w:themeFill="background1"/>
            <w:vAlign w:val="center"/>
            <w:hideMark/>
          </w:tcPr>
          <w:p w14:paraId="59F8A960" w14:textId="77777777" w:rsidR="00B24C10" w:rsidRPr="000B330C" w:rsidRDefault="00B24C10" w:rsidP="00B24C10">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3386A204" w14:textId="77777777" w:rsidR="00B24C10" w:rsidRPr="00981F7D" w:rsidRDefault="00B24C10" w:rsidP="00B24C10">
            <w:pPr>
              <w:pStyle w:val="CABEZA"/>
              <w:rPr>
                <w:b w:val="0"/>
                <w:bCs/>
                <w:sz w:val="16"/>
                <w:szCs w:val="16"/>
                <w:lang w:val="es-MX"/>
              </w:rPr>
            </w:pPr>
            <w:r>
              <w:rPr>
                <w:b w:val="0"/>
                <w:bCs/>
                <w:sz w:val="16"/>
                <w:szCs w:val="16"/>
                <w:lang w:val="es-MX"/>
              </w:rPr>
              <w:t>08 Agricultura</w:t>
            </w:r>
          </w:p>
        </w:tc>
      </w:tr>
      <w:tr w:rsidR="00B24C10" w:rsidRPr="000454A1" w14:paraId="5BC6639B" w14:textId="77777777" w:rsidTr="00B24C10">
        <w:trPr>
          <w:trHeight w:val="583"/>
          <w:jc w:val="center"/>
        </w:trPr>
        <w:tc>
          <w:tcPr>
            <w:tcW w:w="988" w:type="dxa"/>
            <w:shd w:val="clear" w:color="auto" w:fill="D9D9D9" w:themeFill="background1" w:themeFillShade="D9"/>
            <w:vAlign w:val="center"/>
            <w:hideMark/>
          </w:tcPr>
          <w:p w14:paraId="2390481F" w14:textId="77777777" w:rsidR="00B24C10" w:rsidRPr="000B330C" w:rsidRDefault="00B24C10" w:rsidP="00B24C10">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712B9CFC" w14:textId="77777777" w:rsidR="00B24C10" w:rsidRPr="000B330C" w:rsidRDefault="00B24C10" w:rsidP="00B24C10">
            <w:pPr>
              <w:pStyle w:val="Textocuadro"/>
              <w:rPr>
                <w:sz w:val="16"/>
                <w:szCs w:val="16"/>
              </w:rPr>
            </w:pPr>
            <w:r>
              <w:rPr>
                <w:sz w:val="16"/>
                <w:szCs w:val="16"/>
              </w:rPr>
              <w:t>S052</w:t>
            </w:r>
          </w:p>
        </w:tc>
        <w:tc>
          <w:tcPr>
            <w:tcW w:w="2126" w:type="dxa"/>
            <w:shd w:val="clear" w:color="auto" w:fill="D9D9D9" w:themeFill="background1" w:themeFillShade="D9"/>
            <w:vAlign w:val="center"/>
            <w:hideMark/>
          </w:tcPr>
          <w:p w14:paraId="31325394"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72BD1B1F" w14:textId="77777777" w:rsidR="00B24C10" w:rsidRPr="000454A1" w:rsidRDefault="00B24C10" w:rsidP="00B24C10">
            <w:pPr>
              <w:pStyle w:val="Textocuadro"/>
              <w:rPr>
                <w:sz w:val="16"/>
                <w:szCs w:val="16"/>
              </w:rPr>
            </w:pPr>
            <w:r w:rsidRPr="00135F3E">
              <w:rPr>
                <w:sz w:val="16"/>
                <w:szCs w:val="16"/>
              </w:rPr>
              <w:t>Programa de Abasto Social de Leche.</w:t>
            </w:r>
          </w:p>
        </w:tc>
      </w:tr>
      <w:tr w:rsidR="00B24C10" w:rsidRPr="0042149C" w14:paraId="3499D016" w14:textId="77777777" w:rsidTr="00B24C10">
        <w:trPr>
          <w:trHeight w:val="583"/>
          <w:jc w:val="center"/>
        </w:trPr>
        <w:tc>
          <w:tcPr>
            <w:tcW w:w="2405" w:type="dxa"/>
            <w:gridSpan w:val="2"/>
            <w:shd w:val="clear" w:color="auto" w:fill="auto"/>
            <w:vAlign w:val="center"/>
            <w:hideMark/>
          </w:tcPr>
          <w:p w14:paraId="64E80826" w14:textId="77777777" w:rsidR="00B24C10" w:rsidRPr="000B330C" w:rsidRDefault="00B24C10" w:rsidP="00B24C10">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348D87A7" w14:textId="77777777" w:rsidR="00B24C10" w:rsidRPr="0042149C" w:rsidRDefault="00B24C10" w:rsidP="00B24C10">
            <w:pPr>
              <w:pStyle w:val="Textocuadro"/>
              <w:rPr>
                <w:sz w:val="16"/>
                <w:szCs w:val="16"/>
                <w:lang w:val="es-MX"/>
              </w:rPr>
            </w:pPr>
            <w:proofErr w:type="spellStart"/>
            <w:r w:rsidRPr="00135F3E">
              <w:rPr>
                <w:sz w:val="16"/>
                <w:szCs w:val="16"/>
              </w:rPr>
              <w:t>Liconsa</w:t>
            </w:r>
            <w:proofErr w:type="spellEnd"/>
            <w:r w:rsidRPr="00135F3E">
              <w:rPr>
                <w:sz w:val="16"/>
                <w:szCs w:val="16"/>
              </w:rPr>
              <w:t>, S.A. de C.V.</w:t>
            </w:r>
          </w:p>
        </w:tc>
      </w:tr>
      <w:tr w:rsidR="00B24C10" w:rsidRPr="000454A1" w14:paraId="670AF8C7" w14:textId="77777777" w:rsidTr="00B24C10">
        <w:trPr>
          <w:trHeight w:val="317"/>
          <w:jc w:val="center"/>
        </w:trPr>
        <w:tc>
          <w:tcPr>
            <w:tcW w:w="2405" w:type="dxa"/>
            <w:gridSpan w:val="2"/>
            <w:vMerge w:val="restart"/>
            <w:shd w:val="clear" w:color="auto" w:fill="D9D9D9" w:themeFill="background1" w:themeFillShade="D9"/>
            <w:vAlign w:val="center"/>
          </w:tcPr>
          <w:p w14:paraId="0BD09B3C" w14:textId="77777777" w:rsidR="00B24C10" w:rsidRPr="00A728BB" w:rsidRDefault="00B24C10" w:rsidP="00B24C10">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5CE00BF6" w14:textId="77777777" w:rsidR="00B24C10" w:rsidRPr="00A728BB" w:rsidRDefault="00B24C10" w:rsidP="00B24C10">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1A37BAEE" w14:textId="77777777" w:rsidR="00B24C10" w:rsidRPr="000454A1" w:rsidRDefault="00B24C10" w:rsidP="00B24C10">
            <w:pPr>
              <w:pStyle w:val="Textocuadro"/>
              <w:spacing w:before="0"/>
              <w:rPr>
                <w:sz w:val="16"/>
                <w:szCs w:val="16"/>
              </w:rPr>
            </w:pPr>
            <w:r w:rsidRPr="005373EE">
              <w:rPr>
                <w:sz w:val="16"/>
                <w:szCs w:val="16"/>
              </w:rPr>
              <w:t>Dirección General de Supervisión, Evaluación y Rendición de Cuentas.</w:t>
            </w:r>
          </w:p>
        </w:tc>
      </w:tr>
      <w:tr w:rsidR="00B24C10" w:rsidRPr="000454A1" w14:paraId="2AEF072E" w14:textId="77777777" w:rsidTr="00B24C10">
        <w:trPr>
          <w:trHeight w:val="293"/>
          <w:jc w:val="center"/>
        </w:trPr>
        <w:tc>
          <w:tcPr>
            <w:tcW w:w="2405" w:type="dxa"/>
            <w:gridSpan w:val="2"/>
            <w:vMerge/>
            <w:vAlign w:val="center"/>
          </w:tcPr>
          <w:p w14:paraId="2AF6CC9A" w14:textId="77777777" w:rsidR="00B24C10" w:rsidRPr="00A728BB"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5913EF69" w14:textId="77777777" w:rsidR="00B24C10" w:rsidRPr="00A728BB" w:rsidRDefault="00B24C10" w:rsidP="00B24C10">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6CD46336" w14:textId="77777777" w:rsidR="00B24C10" w:rsidRPr="000454A1" w:rsidRDefault="00B24C10" w:rsidP="00B24C10">
            <w:pPr>
              <w:pStyle w:val="Textocuadro"/>
              <w:spacing w:before="0"/>
              <w:rPr>
                <w:sz w:val="16"/>
                <w:szCs w:val="16"/>
              </w:rPr>
            </w:pPr>
            <w:r w:rsidRPr="007B0553">
              <w:rPr>
                <w:sz w:val="16"/>
                <w:szCs w:val="16"/>
                <w:lang w:val="es-ES_tradnl"/>
              </w:rPr>
              <w:t>Rubén Urbina Pastor</w:t>
            </w:r>
          </w:p>
        </w:tc>
      </w:tr>
      <w:tr w:rsidR="00B24C10" w:rsidRPr="007B0553" w14:paraId="6271CDE7" w14:textId="77777777" w:rsidTr="00B24C10">
        <w:trPr>
          <w:trHeight w:val="360"/>
          <w:jc w:val="center"/>
        </w:trPr>
        <w:tc>
          <w:tcPr>
            <w:tcW w:w="2405" w:type="dxa"/>
            <w:gridSpan w:val="2"/>
            <w:vMerge/>
            <w:vAlign w:val="center"/>
          </w:tcPr>
          <w:p w14:paraId="2EF32D3A" w14:textId="77777777" w:rsidR="00B24C10" w:rsidRPr="00A728BB"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421AE8C8" w14:textId="77777777" w:rsidR="00B24C10" w:rsidRPr="00A728BB" w:rsidRDefault="00B24C10" w:rsidP="00B24C10">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1D610AEA" w14:textId="77777777" w:rsidR="00B24C10" w:rsidRPr="007B0553" w:rsidRDefault="00B24C10" w:rsidP="00B24C10">
            <w:pPr>
              <w:spacing w:after="0"/>
              <w:rPr>
                <w:rFonts w:ascii="Montserrat" w:eastAsia="Times New Roman" w:hAnsi="Montserrat"/>
                <w:sz w:val="16"/>
                <w:szCs w:val="16"/>
                <w:lang w:val="es-MX" w:eastAsia="en-US"/>
              </w:rPr>
            </w:pPr>
            <w:r w:rsidRPr="007B0553">
              <w:rPr>
                <w:rFonts w:ascii="Montserrat" w:eastAsia="Times New Roman" w:hAnsi="Montserrat"/>
                <w:sz w:val="16"/>
                <w:szCs w:val="16"/>
                <w:lang w:val="es-MX" w:eastAsia="en-US"/>
              </w:rPr>
              <w:t>José Miguel Uribe Bernal </w:t>
            </w:r>
          </w:p>
          <w:p w14:paraId="2EEC66B6" w14:textId="77777777" w:rsidR="00B24C10" w:rsidRPr="007B0553" w:rsidRDefault="00B24C10" w:rsidP="00B24C10">
            <w:pPr>
              <w:spacing w:after="0"/>
              <w:rPr>
                <w:rFonts w:ascii="Montserrat" w:eastAsia="Times New Roman" w:hAnsi="Montserrat"/>
                <w:sz w:val="16"/>
                <w:szCs w:val="16"/>
                <w:lang w:val="es-MX" w:eastAsia="en-US"/>
              </w:rPr>
            </w:pPr>
            <w:r w:rsidRPr="007B0553">
              <w:rPr>
                <w:rFonts w:ascii="Montserrat" w:eastAsia="Times New Roman" w:hAnsi="Montserrat"/>
                <w:sz w:val="16"/>
                <w:szCs w:val="16"/>
                <w:lang w:val="es-MX" w:eastAsia="en-US"/>
              </w:rPr>
              <w:t>Denisse Ávila Soler </w:t>
            </w:r>
          </w:p>
          <w:p w14:paraId="3E2D1455" w14:textId="77777777" w:rsidR="00B24C10" w:rsidRPr="007B0553" w:rsidRDefault="00B24C10" w:rsidP="00B24C10">
            <w:pPr>
              <w:spacing w:after="0"/>
              <w:rPr>
                <w:rFonts w:ascii="Montserrat" w:eastAsia="Times New Roman" w:hAnsi="Montserrat"/>
                <w:sz w:val="16"/>
                <w:szCs w:val="16"/>
                <w:lang w:val="es-MX" w:eastAsia="en-US"/>
              </w:rPr>
            </w:pPr>
            <w:r w:rsidRPr="007B0553">
              <w:rPr>
                <w:rFonts w:ascii="Montserrat" w:eastAsia="Times New Roman" w:hAnsi="Montserrat"/>
                <w:sz w:val="16"/>
                <w:szCs w:val="16"/>
                <w:lang w:val="es-MX" w:eastAsia="en-US"/>
              </w:rPr>
              <w:t>Marisela Delgado Pintor</w:t>
            </w:r>
          </w:p>
        </w:tc>
      </w:tr>
      <w:tr w:rsidR="00B24C10" w:rsidRPr="000B330C" w14:paraId="2223E059" w14:textId="77777777" w:rsidTr="00B24C10">
        <w:trPr>
          <w:trHeight w:val="583"/>
          <w:jc w:val="center"/>
        </w:trPr>
        <w:tc>
          <w:tcPr>
            <w:tcW w:w="2405" w:type="dxa"/>
            <w:gridSpan w:val="2"/>
            <w:shd w:val="clear" w:color="auto" w:fill="auto"/>
            <w:vAlign w:val="center"/>
          </w:tcPr>
          <w:p w14:paraId="42F50CA1" w14:textId="77777777" w:rsidR="00B24C10" w:rsidRPr="000B330C" w:rsidRDefault="00B24C10" w:rsidP="00B24C10">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4DF2640A"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auto"/>
            <w:vAlign w:val="center"/>
          </w:tcPr>
          <w:p w14:paraId="66F4AE85"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53D80AD1" w14:textId="77777777" w:rsidR="00B24C10" w:rsidRPr="000B330C" w:rsidRDefault="00B24C10" w:rsidP="00B24C10">
            <w:pPr>
              <w:pStyle w:val="Textocuadro"/>
              <w:rPr>
                <w:sz w:val="16"/>
                <w:szCs w:val="16"/>
              </w:rPr>
            </w:pPr>
            <w:r>
              <w:rPr>
                <w:sz w:val="16"/>
                <w:szCs w:val="16"/>
              </w:rPr>
              <w:t>No aplica</w:t>
            </w:r>
          </w:p>
        </w:tc>
      </w:tr>
      <w:tr w:rsidR="00B24C10" w:rsidRPr="000B330C" w14:paraId="05E63455" w14:textId="77777777" w:rsidTr="00B24C10">
        <w:trPr>
          <w:trHeight w:val="583"/>
          <w:jc w:val="center"/>
        </w:trPr>
        <w:tc>
          <w:tcPr>
            <w:tcW w:w="2405" w:type="dxa"/>
            <w:gridSpan w:val="2"/>
            <w:shd w:val="clear" w:color="auto" w:fill="D9D9D9" w:themeFill="background1" w:themeFillShade="D9"/>
            <w:vAlign w:val="center"/>
          </w:tcPr>
          <w:p w14:paraId="556289CD"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404D64A6"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741B12B6"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DA9CB39" w14:textId="77777777" w:rsidR="00B24C10" w:rsidRPr="000B330C" w:rsidRDefault="00B24C10" w:rsidP="00B24C10">
            <w:pPr>
              <w:pStyle w:val="Textocuadro"/>
              <w:spacing w:before="0"/>
              <w:rPr>
                <w:sz w:val="16"/>
                <w:szCs w:val="16"/>
              </w:rPr>
            </w:pPr>
            <w:r>
              <w:rPr>
                <w:sz w:val="16"/>
                <w:szCs w:val="16"/>
              </w:rPr>
              <w:t>No aplica</w:t>
            </w:r>
          </w:p>
        </w:tc>
      </w:tr>
      <w:tr w:rsidR="00B24C10" w:rsidRPr="00401D59" w14:paraId="7E9B7AD3" w14:textId="77777777" w:rsidTr="00B24C10">
        <w:trPr>
          <w:trHeight w:val="583"/>
          <w:jc w:val="center"/>
        </w:trPr>
        <w:tc>
          <w:tcPr>
            <w:tcW w:w="2405" w:type="dxa"/>
            <w:gridSpan w:val="2"/>
            <w:shd w:val="clear" w:color="auto" w:fill="auto"/>
            <w:vAlign w:val="center"/>
          </w:tcPr>
          <w:p w14:paraId="6B72668F" w14:textId="77777777" w:rsidR="00B24C10" w:rsidRPr="000B330C" w:rsidRDefault="00B24C10" w:rsidP="00B24C10">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1ED5794E" w14:textId="77777777" w:rsidR="00B24C10" w:rsidRPr="00401D59" w:rsidRDefault="00B24C10" w:rsidP="00B24C10">
            <w:pPr>
              <w:pStyle w:val="Textocuadro"/>
              <w:spacing w:before="0"/>
              <w:rPr>
                <w:sz w:val="16"/>
                <w:szCs w:val="16"/>
              </w:rPr>
            </w:pPr>
            <w:r w:rsidRPr="1887E5C0">
              <w:rPr>
                <w:rFonts w:eastAsiaTheme="minorEastAsia" w:cstheme="minorBidi"/>
                <w:sz w:val="16"/>
                <w:szCs w:val="16"/>
                <w:lang w:val="es-MX"/>
              </w:rPr>
              <w:t>Consejo Nacional de Evaluación de la Política de Desarrollo Social</w:t>
            </w:r>
          </w:p>
        </w:tc>
      </w:tr>
      <w:tr w:rsidR="00B24C10" w:rsidRPr="00B41BD8" w14:paraId="795EB3B7"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2DC3FA86"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526EA28C" w14:textId="77777777" w:rsidR="00B24C10" w:rsidRPr="002822EE" w:rsidRDefault="00B24C10" w:rsidP="00B41BD8">
            <w:pPr>
              <w:pStyle w:val="Textocuadroneg"/>
              <w:rPr>
                <w:b w:val="0"/>
                <w:sz w:val="16"/>
                <w:szCs w:val="16"/>
              </w:rPr>
            </w:pPr>
            <w:r w:rsidRPr="002822EE">
              <w:rPr>
                <w:b w:val="0"/>
                <w:sz w:val="16"/>
                <w:szCs w:val="16"/>
              </w:rPr>
              <w:t>https://www.transparenciapresupuestaria.gob.mx/work/models/PTP/programas/sed/evaluaciones/2022/08S052PHDI22.rar</w:t>
            </w:r>
          </w:p>
        </w:tc>
      </w:tr>
    </w:tbl>
    <w:p w14:paraId="3B20952B" w14:textId="77777777" w:rsidR="00B24C10" w:rsidRPr="00B41BD8" w:rsidRDefault="00B24C10" w:rsidP="00B41BD8">
      <w:pPr>
        <w:jc w:val="both"/>
        <w:rPr>
          <w:b/>
          <w:lang w:val="es-MX"/>
        </w:rPr>
      </w:pPr>
      <w:r w:rsidRPr="00B41BD8">
        <w:rPr>
          <w:b/>
          <w:lang w:val="es-MX"/>
        </w:rPr>
        <w:t>Descripción del Programa</w:t>
      </w:r>
    </w:p>
    <w:p w14:paraId="6C075A8D" w14:textId="77777777" w:rsidR="00B24C10" w:rsidRDefault="00B24C10" w:rsidP="00B24C10">
      <w:pPr>
        <w:jc w:val="both"/>
      </w:pPr>
      <w:r w:rsidRPr="007B0553">
        <w:t xml:space="preserve">El programa tiene como objetivo contribuir al bienestar social mediante el mejoramiento en el acceso a la alimentación de las personas integrantes de hogares cuyo ingreso está por debajo de la línea de pobreza extrema, en particular, de niñas y niños de 6 meses a 12 años de edad, mujeres y hombres adolescentes de 13 a 15 años, mujeres en período de gestación o lactancia, mujeres de 45 a 59 años, personas con enfermedades crónicas, personas con </w:t>
      </w:r>
      <w:r w:rsidRPr="007B0553">
        <w:lastRenderedPageBreak/>
        <w:t xml:space="preserve">discapacidad y personas adultas de 60 y más años de edad. Otorga una dotación de leche fortificada y con alto valor nutricional, a un precio preferencial por litro, transfiriendo un margen de ahorro a los beneficiarios, generado por la diferencia entre el precio promedio de la leche </w:t>
      </w:r>
      <w:proofErr w:type="spellStart"/>
      <w:r w:rsidRPr="007B0553">
        <w:t>Liconsa</w:t>
      </w:r>
      <w:proofErr w:type="spellEnd"/>
      <w:r w:rsidRPr="007B0553">
        <w:t xml:space="preserve"> y el de la leche comercial. La dotación de leche autorizada es de hasta cuatro litros a la semana por persona beneficiaria registrada en el padrón y cada hogar tendrá derecho a adquirir un máximo de 24 litros a la semana, dependiendo del número de personas beneficiarias. </w:t>
      </w:r>
    </w:p>
    <w:p w14:paraId="7129BB72" w14:textId="77777777" w:rsidR="00B24C10" w:rsidRDefault="00B24C10" w:rsidP="00B24C10">
      <w:pPr>
        <w:jc w:val="both"/>
        <w:rPr>
          <w:b/>
          <w:lang w:val="es-MX"/>
        </w:rPr>
      </w:pPr>
      <w:r w:rsidRPr="31A9071D">
        <w:rPr>
          <w:b/>
          <w:lang w:val="es-MX"/>
        </w:rPr>
        <w:t>Principales hallazgos de la evaluación</w:t>
      </w:r>
    </w:p>
    <w:p w14:paraId="3AB51CB2" w14:textId="77777777" w:rsidR="00263A11" w:rsidRDefault="00263A11" w:rsidP="00B24C10">
      <w:pPr>
        <w:spacing w:before="120" w:after="0"/>
        <w:jc w:val="both"/>
        <w:rPr>
          <w:lang w:val="es-MX"/>
        </w:rPr>
      </w:pPr>
      <w:r>
        <w:rPr>
          <w:lang w:val="es-MX"/>
        </w:rPr>
        <w:t>C</w:t>
      </w:r>
      <w:r w:rsidR="00B24C10" w:rsidRPr="007B0553">
        <w:rPr>
          <w:lang w:val="es-MX"/>
        </w:rPr>
        <w:t xml:space="preserve">omo resultado de la Política de $1.00 por litro de leche en los municipios con bajo Índice de Desarrollo Humano, se logró que los beneficiarios adquirieran el doble de la leche que consumían normalmente; en el ejercicio fiscal 2020 se logró que el margen de ahorro por cada litro de leche </w:t>
      </w:r>
      <w:proofErr w:type="spellStart"/>
      <w:r w:rsidR="00B24C10" w:rsidRPr="007B0553">
        <w:rPr>
          <w:lang w:val="es-MX"/>
        </w:rPr>
        <w:t>Liconsa</w:t>
      </w:r>
      <w:proofErr w:type="spellEnd"/>
      <w:r w:rsidR="00B24C10" w:rsidRPr="007B0553">
        <w:rPr>
          <w:lang w:val="es-MX"/>
        </w:rPr>
        <w:t xml:space="preserve"> adquirido por los beneficiarios fuera del 74.56% del precio comercial promedio de litro de leche equivalente. </w:t>
      </w:r>
    </w:p>
    <w:p w14:paraId="6908F7BA" w14:textId="66328214" w:rsidR="00B24C10" w:rsidRPr="007B0553" w:rsidRDefault="00B24C10" w:rsidP="00B24C10">
      <w:pPr>
        <w:spacing w:before="120" w:after="0"/>
        <w:jc w:val="both"/>
        <w:rPr>
          <w:lang w:val="es-MX"/>
        </w:rPr>
      </w:pPr>
      <w:r w:rsidRPr="007B0553">
        <w:rPr>
          <w:lang w:val="es-MX"/>
        </w:rPr>
        <w:t>No cuenta con un diagnóstico de política pública en el que se defina el problema público que espera atender con su intervención, así como los resultados particulares que se esperan en cada grupo.</w:t>
      </w:r>
    </w:p>
    <w:p w14:paraId="18148964" w14:textId="77777777" w:rsidR="00B24C10" w:rsidRDefault="00B24C10" w:rsidP="003555DB">
      <w:pPr>
        <w:spacing w:before="120" w:after="0"/>
        <w:rPr>
          <w:b/>
          <w:lang w:val="es-MX"/>
        </w:rPr>
      </w:pPr>
      <w:r w:rsidRPr="31A9071D">
        <w:rPr>
          <w:b/>
          <w:lang w:val="es-MX"/>
        </w:rPr>
        <w:t>Principales recomendaciones de la evaluación</w:t>
      </w:r>
    </w:p>
    <w:p w14:paraId="66E78D9A" w14:textId="77777777" w:rsidR="00B24C10" w:rsidRDefault="00B24C10" w:rsidP="003555DB">
      <w:pPr>
        <w:spacing w:before="120"/>
        <w:jc w:val="both"/>
        <w:rPr>
          <w:rFonts w:eastAsia="Century Gothic"/>
          <w:kern w:val="20"/>
          <w:lang w:eastAsia="ja-JP"/>
        </w:rPr>
      </w:pPr>
      <w:r w:rsidRPr="007B0553">
        <w:rPr>
          <w:rFonts w:eastAsia="Century Gothic"/>
          <w:kern w:val="20"/>
          <w:lang w:eastAsia="ja-JP"/>
        </w:rPr>
        <w:t xml:space="preserve">Elaborar un diagnóstico en el que se defina el problema general que se busca atender con la intervención del PASL, así como los objetivos específicos que se buscan alcanzar en cada uno de los grupos definidos en las ROP. Asimismo, la definición del problema debe considerar que la brecha entre la PP y la PO tiene que ser razonable, de tal forma que haya certeza de que en algún punto del tiempo van a converger. </w:t>
      </w:r>
    </w:p>
    <w:p w14:paraId="5C3049B3" w14:textId="77777777" w:rsidR="00B24C10" w:rsidRPr="005373EE" w:rsidRDefault="00B24C10" w:rsidP="00B24C10">
      <w:pPr>
        <w:rPr>
          <w:b/>
          <w:lang w:val="es-MX"/>
        </w:rPr>
      </w:pPr>
      <w:r w:rsidRPr="31A9071D">
        <w:rPr>
          <w:b/>
          <w:lang w:val="es-MX"/>
        </w:rPr>
        <w:t>Recomendaciones para el proceso de programación y presupuestación</w:t>
      </w:r>
    </w:p>
    <w:p w14:paraId="4388426D" w14:textId="77777777" w:rsidR="00B24C10" w:rsidRPr="002C441D" w:rsidRDefault="00B24C10" w:rsidP="00B24C10">
      <w:pPr>
        <w:jc w:val="both"/>
        <w:rPr>
          <w:rFonts w:eastAsia="Century Gothic"/>
          <w:kern w:val="20"/>
          <w:lang w:val="es-MX" w:eastAsia="ja-JP"/>
        </w:rPr>
      </w:pPr>
      <w:r w:rsidRPr="007B0553">
        <w:rPr>
          <w:rFonts w:eastAsia="Century Gothic"/>
          <w:kern w:val="20"/>
          <w:lang w:eastAsia="ja-JP"/>
        </w:rPr>
        <w:t>Se recomienda que en la medida en que exista suficiencia presupuestaria, aumente el presupuesto del Programa para el incremento de personas que integran el padrón.</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422F437D" w14:textId="77777777" w:rsidTr="00B24C10">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D6926BD" w14:textId="77777777" w:rsidR="00B24C10" w:rsidRPr="00060159" w:rsidRDefault="00C16F8C" w:rsidP="00B24C10">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2</w:t>
            </w:r>
            <w:r w:rsidR="00B24C10">
              <w:rPr>
                <w:rFonts w:ascii="Montserrat" w:hAnsi="Montserrat"/>
                <w:b/>
                <w:bCs/>
                <w:sz w:val="18"/>
                <w:szCs w:val="18"/>
                <w:lang w:val="es-MX"/>
              </w:rPr>
              <w:t>9</w:t>
            </w:r>
            <w:r w:rsidR="00B24C10" w:rsidRPr="00060159">
              <w:rPr>
                <w:rFonts w:ascii="Montserrat" w:hAnsi="Montserrat"/>
                <w:b/>
                <w:bCs/>
                <w:sz w:val="18"/>
                <w:szCs w:val="18"/>
                <w:lang w:val="es-MX"/>
              </w:rPr>
              <w:t xml:space="preserve"> DE </w:t>
            </w:r>
            <w:r>
              <w:rPr>
                <w:rFonts w:ascii="Montserrat" w:hAnsi="Montserrat"/>
                <w:b/>
                <w:bCs/>
                <w:sz w:val="18"/>
                <w:szCs w:val="18"/>
                <w:lang w:val="es-MX"/>
              </w:rPr>
              <w:t>115</w:t>
            </w:r>
          </w:p>
          <w:p w14:paraId="26000404" w14:textId="77777777" w:rsidR="00B24C10" w:rsidRPr="00060159" w:rsidRDefault="00B24C10" w:rsidP="00B24C10">
            <w:pPr>
              <w:pStyle w:val="Textocuadro"/>
              <w:ind w:left="-105" w:right="616"/>
              <w:jc w:val="both"/>
              <w:rPr>
                <w:rFonts w:cs="Arial"/>
                <w:b/>
                <w:bCs/>
                <w:sz w:val="18"/>
                <w:szCs w:val="18"/>
                <w:lang w:val="es-MX" w:eastAsia="es-ES"/>
              </w:rPr>
            </w:pPr>
            <w:r w:rsidRPr="00060159">
              <w:rPr>
                <w:rFonts w:cs="Arial"/>
                <w:b/>
                <w:bCs/>
                <w:sz w:val="18"/>
                <w:szCs w:val="18"/>
                <w:lang w:val="es-MX" w:eastAsia="es-ES"/>
              </w:rPr>
              <w:t>Fich</w:t>
            </w:r>
            <w:r>
              <w:rPr>
                <w:rFonts w:cs="Arial"/>
                <w:b/>
                <w:bCs/>
                <w:sz w:val="18"/>
                <w:szCs w:val="18"/>
                <w:lang w:val="es-MX" w:eastAsia="es-ES"/>
              </w:rPr>
              <w:t>a de Monitoreo y Evaluación 2021-2022</w:t>
            </w:r>
            <w:r w:rsidRPr="00060159">
              <w:rPr>
                <w:rFonts w:cs="Arial"/>
                <w:b/>
                <w:bCs/>
                <w:sz w:val="18"/>
                <w:szCs w:val="18"/>
                <w:lang w:val="es-MX" w:eastAsia="es-ES"/>
              </w:rPr>
              <w:t xml:space="preserve"> </w:t>
            </w:r>
            <w:r>
              <w:rPr>
                <w:rFonts w:cs="Arial"/>
                <w:b/>
                <w:bCs/>
                <w:sz w:val="18"/>
                <w:szCs w:val="18"/>
                <w:lang w:val="es-MX" w:eastAsia="es-ES"/>
              </w:rPr>
              <w:t>S053 “Programa de Abasto Rural”</w:t>
            </w:r>
          </w:p>
          <w:p w14:paraId="69A6E1BF" w14:textId="77777777" w:rsidR="00B24C10" w:rsidRPr="006151B0" w:rsidRDefault="00B24C10" w:rsidP="00B24C10">
            <w:pPr>
              <w:pStyle w:val="SUBCAB7"/>
              <w:jc w:val="both"/>
              <w:rPr>
                <w:sz w:val="2"/>
                <w:szCs w:val="2"/>
              </w:rPr>
            </w:pPr>
          </w:p>
        </w:tc>
      </w:tr>
      <w:tr w:rsidR="00B24C10" w:rsidRPr="006151B0" w14:paraId="7DE4290F" w14:textId="77777777" w:rsidTr="00B24C10">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2A3CE9DA" w14:textId="77777777" w:rsidR="00B24C10" w:rsidRPr="006151B0" w:rsidRDefault="00B24C10" w:rsidP="00B24C10">
            <w:pPr>
              <w:pStyle w:val="SUBCAB7"/>
              <w:jc w:val="both"/>
              <w:rPr>
                <w:sz w:val="2"/>
                <w:szCs w:val="2"/>
              </w:rPr>
            </w:pPr>
          </w:p>
        </w:tc>
      </w:tr>
      <w:tr w:rsidR="00B24C10" w:rsidRPr="009332B5" w14:paraId="7306E302" w14:textId="77777777" w:rsidTr="00B24C10">
        <w:trPr>
          <w:trHeight w:val="572"/>
          <w:jc w:val="center"/>
        </w:trPr>
        <w:tc>
          <w:tcPr>
            <w:tcW w:w="2405" w:type="dxa"/>
            <w:gridSpan w:val="2"/>
            <w:tcBorders>
              <w:top w:val="nil"/>
              <w:bottom w:val="nil"/>
            </w:tcBorders>
            <w:shd w:val="clear" w:color="auto" w:fill="D4C19C"/>
            <w:vAlign w:val="center"/>
          </w:tcPr>
          <w:p w14:paraId="35080EA0"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1125D271" w14:textId="77777777" w:rsidR="00B24C10" w:rsidRPr="009332B5" w:rsidRDefault="00B24C10" w:rsidP="00B24C10">
            <w:pPr>
              <w:pStyle w:val="Textocuadroneg"/>
              <w:jc w:val="both"/>
              <w:rPr>
                <w:bCs/>
                <w:color w:val="FFFFFF" w:themeColor="background1"/>
                <w:sz w:val="16"/>
                <w:szCs w:val="16"/>
              </w:rPr>
            </w:pPr>
            <w:r w:rsidRPr="00515F24">
              <w:rPr>
                <w:bCs/>
                <w:color w:val="FFFFFF" w:themeColor="background1"/>
                <w:sz w:val="16"/>
                <w:szCs w:val="16"/>
              </w:rPr>
              <w:t>Fic</w:t>
            </w:r>
            <w:r>
              <w:rPr>
                <w:bCs/>
                <w:color w:val="FFFFFF" w:themeColor="background1"/>
                <w:sz w:val="16"/>
                <w:szCs w:val="16"/>
              </w:rPr>
              <w:t>ha de Monitoreo y Evaluación 2021-2022</w:t>
            </w:r>
            <w:r w:rsidRPr="00515F24">
              <w:rPr>
                <w:bCs/>
                <w:color w:val="FFFFFF" w:themeColor="background1"/>
                <w:sz w:val="16"/>
                <w:szCs w:val="16"/>
              </w:rPr>
              <w:t xml:space="preserve"> </w:t>
            </w:r>
          </w:p>
        </w:tc>
      </w:tr>
      <w:tr w:rsidR="00B24C10" w:rsidRPr="006151B0" w14:paraId="29AE65D5" w14:textId="77777777" w:rsidTr="00B24C10">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A3FB923" w14:textId="77777777" w:rsidR="00B24C10" w:rsidRPr="006151B0" w:rsidRDefault="00B24C10" w:rsidP="00B24C10">
            <w:pPr>
              <w:pStyle w:val="Textocuadroneg"/>
              <w:jc w:val="both"/>
              <w:rPr>
                <w:color w:val="FFFFFF" w:themeColor="background1"/>
                <w:sz w:val="2"/>
                <w:szCs w:val="2"/>
              </w:rPr>
            </w:pPr>
          </w:p>
        </w:tc>
      </w:tr>
      <w:tr w:rsidR="00B24C10" w:rsidRPr="006151B0" w14:paraId="73014BF0" w14:textId="77777777" w:rsidTr="00B24C10">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2285685C" w14:textId="77777777" w:rsidR="00B24C10" w:rsidRPr="006151B0" w:rsidRDefault="00B24C10" w:rsidP="00B24C10">
            <w:pPr>
              <w:pStyle w:val="Textocuadroneg"/>
              <w:jc w:val="both"/>
              <w:rPr>
                <w:color w:val="FFFFFF" w:themeColor="background1"/>
                <w:sz w:val="2"/>
                <w:szCs w:val="2"/>
              </w:rPr>
            </w:pPr>
          </w:p>
        </w:tc>
      </w:tr>
      <w:tr w:rsidR="00B24C10" w:rsidRPr="006E6B9D" w14:paraId="5A9EB727" w14:textId="77777777" w:rsidTr="00B24C10">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13CB3113"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7526552E" w14:textId="77777777" w:rsidR="00B24C10" w:rsidRPr="006E6B9D" w:rsidRDefault="00B24C10" w:rsidP="00B24C10">
            <w:pPr>
              <w:pStyle w:val="Textocuadroneg"/>
              <w:jc w:val="both"/>
              <w:rPr>
                <w:b w:val="0"/>
                <w:sz w:val="16"/>
                <w:szCs w:val="16"/>
              </w:rPr>
            </w:pPr>
            <w:r w:rsidRPr="007B0553">
              <w:rPr>
                <w:b w:val="0"/>
                <w:sz w:val="16"/>
                <w:szCs w:val="16"/>
                <w:lang w:val="es-ES_tradnl"/>
              </w:rPr>
              <w:t>La Ficha de Monitoreo y Evaluación permite mostrar el avance de los programas federales de desarrollo social de forma estructurada, sintética y homogénea para un ejercicio fiscal con el objetivo de contribuir a la toma de decisiones y la mejora de los programas y acciones.</w:t>
            </w:r>
          </w:p>
        </w:tc>
      </w:tr>
      <w:tr w:rsidR="00B24C10" w:rsidRPr="000B330C" w14:paraId="214D38CF" w14:textId="77777777" w:rsidTr="00B24C10">
        <w:trPr>
          <w:trHeight w:val="583"/>
          <w:jc w:val="center"/>
        </w:trPr>
        <w:tc>
          <w:tcPr>
            <w:tcW w:w="2405" w:type="dxa"/>
            <w:gridSpan w:val="2"/>
            <w:shd w:val="clear" w:color="auto" w:fill="D9D9D9" w:themeFill="background1" w:themeFillShade="D9"/>
            <w:vAlign w:val="center"/>
          </w:tcPr>
          <w:p w14:paraId="15E52D4F" w14:textId="77777777" w:rsidR="00B24C10" w:rsidRPr="000B330C" w:rsidRDefault="00B24C10" w:rsidP="00B24C10">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1407F6E2" w14:textId="77777777" w:rsidR="00B24C10" w:rsidRPr="000B330C" w:rsidRDefault="00B24C10" w:rsidP="00B24C10">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10970503" w14:textId="77777777" w:rsidR="00B24C10" w:rsidRPr="000B330C" w:rsidRDefault="00B24C10" w:rsidP="00B24C10">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0CA7ED74"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5DDF3043" w14:textId="77777777" w:rsidTr="00F40E85">
        <w:trPr>
          <w:trHeight w:val="413"/>
          <w:jc w:val="center"/>
        </w:trPr>
        <w:tc>
          <w:tcPr>
            <w:tcW w:w="988" w:type="dxa"/>
            <w:shd w:val="clear" w:color="auto" w:fill="FFFFFF" w:themeFill="background1"/>
            <w:vAlign w:val="center"/>
            <w:hideMark/>
          </w:tcPr>
          <w:p w14:paraId="2A89237C" w14:textId="77777777" w:rsidR="00B24C10" w:rsidRPr="000B330C" w:rsidRDefault="00B24C10" w:rsidP="00B24C10">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6A230E0E" w14:textId="77777777" w:rsidR="00B24C10" w:rsidRPr="00981F7D" w:rsidRDefault="00B24C10" w:rsidP="00B24C10">
            <w:pPr>
              <w:pStyle w:val="CABEZA"/>
              <w:rPr>
                <w:b w:val="0"/>
                <w:bCs/>
                <w:sz w:val="16"/>
                <w:szCs w:val="16"/>
                <w:lang w:val="es-MX"/>
              </w:rPr>
            </w:pPr>
            <w:r>
              <w:rPr>
                <w:b w:val="0"/>
                <w:bCs/>
                <w:sz w:val="16"/>
                <w:szCs w:val="16"/>
                <w:lang w:val="es-MX"/>
              </w:rPr>
              <w:t>08 Agricultura</w:t>
            </w:r>
          </w:p>
        </w:tc>
      </w:tr>
      <w:tr w:rsidR="00B24C10" w:rsidRPr="000454A1" w14:paraId="47327A4C" w14:textId="77777777" w:rsidTr="00F40E85">
        <w:trPr>
          <w:trHeight w:val="521"/>
          <w:jc w:val="center"/>
        </w:trPr>
        <w:tc>
          <w:tcPr>
            <w:tcW w:w="988" w:type="dxa"/>
            <w:shd w:val="clear" w:color="auto" w:fill="D9D9D9" w:themeFill="background1" w:themeFillShade="D9"/>
            <w:vAlign w:val="center"/>
            <w:hideMark/>
          </w:tcPr>
          <w:p w14:paraId="564B59DF" w14:textId="77777777" w:rsidR="00B24C10" w:rsidRPr="000B330C" w:rsidRDefault="00B24C10" w:rsidP="00B24C10">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23C3B08E" w14:textId="77777777" w:rsidR="00B24C10" w:rsidRPr="000B330C" w:rsidRDefault="00B24C10" w:rsidP="00B24C10">
            <w:pPr>
              <w:pStyle w:val="Textocuadro"/>
              <w:rPr>
                <w:sz w:val="16"/>
                <w:szCs w:val="16"/>
              </w:rPr>
            </w:pPr>
            <w:r>
              <w:rPr>
                <w:sz w:val="16"/>
                <w:szCs w:val="16"/>
              </w:rPr>
              <w:t>S053</w:t>
            </w:r>
          </w:p>
        </w:tc>
        <w:tc>
          <w:tcPr>
            <w:tcW w:w="2126" w:type="dxa"/>
            <w:shd w:val="clear" w:color="auto" w:fill="D9D9D9" w:themeFill="background1" w:themeFillShade="D9"/>
            <w:vAlign w:val="center"/>
            <w:hideMark/>
          </w:tcPr>
          <w:p w14:paraId="25590AAF"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63FB9FE8" w14:textId="77777777" w:rsidR="00B24C10" w:rsidRPr="000454A1" w:rsidRDefault="00B24C10" w:rsidP="00B24C10">
            <w:pPr>
              <w:pStyle w:val="Textocuadro"/>
              <w:rPr>
                <w:sz w:val="16"/>
                <w:szCs w:val="16"/>
              </w:rPr>
            </w:pPr>
            <w:r w:rsidRPr="00135F3E">
              <w:rPr>
                <w:sz w:val="16"/>
                <w:szCs w:val="16"/>
              </w:rPr>
              <w:t>Programa de Abasto Rural.</w:t>
            </w:r>
          </w:p>
        </w:tc>
      </w:tr>
      <w:tr w:rsidR="00B24C10" w:rsidRPr="0042149C" w14:paraId="6ABF9D68" w14:textId="77777777" w:rsidTr="00F40E85">
        <w:trPr>
          <w:trHeight w:val="501"/>
          <w:jc w:val="center"/>
        </w:trPr>
        <w:tc>
          <w:tcPr>
            <w:tcW w:w="2405" w:type="dxa"/>
            <w:gridSpan w:val="2"/>
            <w:shd w:val="clear" w:color="auto" w:fill="auto"/>
            <w:vAlign w:val="center"/>
            <w:hideMark/>
          </w:tcPr>
          <w:p w14:paraId="768A887A" w14:textId="77777777" w:rsidR="00B24C10" w:rsidRPr="000B330C" w:rsidRDefault="00B24C10" w:rsidP="00B24C10">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3BA2AC7A" w14:textId="77777777" w:rsidR="00B24C10" w:rsidRPr="0042149C" w:rsidRDefault="00B24C10" w:rsidP="00B24C10">
            <w:pPr>
              <w:pStyle w:val="Textocuadro"/>
              <w:rPr>
                <w:sz w:val="16"/>
                <w:szCs w:val="16"/>
                <w:lang w:val="es-MX"/>
              </w:rPr>
            </w:pPr>
            <w:proofErr w:type="spellStart"/>
            <w:r>
              <w:rPr>
                <w:sz w:val="16"/>
                <w:szCs w:val="16"/>
              </w:rPr>
              <w:t>D</w:t>
            </w:r>
            <w:r w:rsidRPr="00135F3E">
              <w:rPr>
                <w:sz w:val="16"/>
                <w:szCs w:val="16"/>
              </w:rPr>
              <w:t>iconsa</w:t>
            </w:r>
            <w:proofErr w:type="spellEnd"/>
            <w:r w:rsidRPr="00135F3E">
              <w:rPr>
                <w:sz w:val="16"/>
                <w:szCs w:val="16"/>
              </w:rPr>
              <w:t>, S.A. de C.V.</w:t>
            </w:r>
          </w:p>
        </w:tc>
      </w:tr>
      <w:tr w:rsidR="00B24C10" w:rsidRPr="000454A1" w14:paraId="4EBE837B" w14:textId="77777777" w:rsidTr="00B24C10">
        <w:trPr>
          <w:trHeight w:val="317"/>
          <w:jc w:val="center"/>
        </w:trPr>
        <w:tc>
          <w:tcPr>
            <w:tcW w:w="2405" w:type="dxa"/>
            <w:gridSpan w:val="2"/>
            <w:vMerge w:val="restart"/>
            <w:shd w:val="clear" w:color="auto" w:fill="D9D9D9" w:themeFill="background1" w:themeFillShade="D9"/>
            <w:vAlign w:val="center"/>
          </w:tcPr>
          <w:p w14:paraId="54069DDC" w14:textId="77777777" w:rsidR="00B24C10" w:rsidRPr="00A728BB" w:rsidRDefault="00B24C10" w:rsidP="00B24C10">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CE2DD29" w14:textId="77777777" w:rsidR="00B24C10" w:rsidRPr="00A728BB" w:rsidRDefault="00B24C10" w:rsidP="00B24C10">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464B3860" w14:textId="77777777" w:rsidR="00B24C10" w:rsidRPr="000454A1" w:rsidRDefault="00B24C10" w:rsidP="00B24C10">
            <w:pPr>
              <w:pStyle w:val="Textocuadro"/>
              <w:spacing w:before="0"/>
              <w:rPr>
                <w:sz w:val="16"/>
                <w:szCs w:val="16"/>
              </w:rPr>
            </w:pPr>
            <w:r w:rsidRPr="005373EE">
              <w:rPr>
                <w:sz w:val="16"/>
                <w:szCs w:val="16"/>
              </w:rPr>
              <w:t>Dirección General de Supervisión, Evaluación y Rendición de Cuentas.</w:t>
            </w:r>
          </w:p>
        </w:tc>
      </w:tr>
      <w:tr w:rsidR="00B24C10" w:rsidRPr="000454A1" w14:paraId="3DA2BA1A" w14:textId="77777777" w:rsidTr="00B24C10">
        <w:trPr>
          <w:trHeight w:val="293"/>
          <w:jc w:val="center"/>
        </w:trPr>
        <w:tc>
          <w:tcPr>
            <w:tcW w:w="2405" w:type="dxa"/>
            <w:gridSpan w:val="2"/>
            <w:vMerge/>
            <w:vAlign w:val="center"/>
          </w:tcPr>
          <w:p w14:paraId="7DC6DFE5" w14:textId="77777777" w:rsidR="00B24C10" w:rsidRPr="00A728BB"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518848B4" w14:textId="77777777" w:rsidR="00B24C10" w:rsidRPr="00A728BB" w:rsidRDefault="00B24C10" w:rsidP="00B24C10">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745A0C9C" w14:textId="77777777" w:rsidR="00B24C10" w:rsidRPr="000454A1" w:rsidRDefault="00B24C10" w:rsidP="00B24C10">
            <w:pPr>
              <w:pStyle w:val="Textocuadro"/>
              <w:spacing w:before="0"/>
              <w:rPr>
                <w:sz w:val="16"/>
                <w:szCs w:val="16"/>
              </w:rPr>
            </w:pPr>
            <w:r w:rsidRPr="007B0553">
              <w:rPr>
                <w:sz w:val="16"/>
                <w:szCs w:val="16"/>
              </w:rPr>
              <w:t>Rubén Urbina Pastor</w:t>
            </w:r>
          </w:p>
        </w:tc>
      </w:tr>
      <w:tr w:rsidR="00B24C10" w:rsidRPr="007B0553" w14:paraId="515A3A38" w14:textId="77777777" w:rsidTr="00B24C10">
        <w:trPr>
          <w:trHeight w:val="360"/>
          <w:jc w:val="center"/>
        </w:trPr>
        <w:tc>
          <w:tcPr>
            <w:tcW w:w="2405" w:type="dxa"/>
            <w:gridSpan w:val="2"/>
            <w:vMerge/>
            <w:vAlign w:val="center"/>
          </w:tcPr>
          <w:p w14:paraId="26CA53FC" w14:textId="77777777" w:rsidR="00B24C10" w:rsidRPr="00A728BB"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3B04AA89" w14:textId="77777777" w:rsidR="00B24C10" w:rsidRPr="00A728BB" w:rsidRDefault="00B24C10" w:rsidP="00B24C10">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3D0F2841" w14:textId="77777777" w:rsidR="00B24C10" w:rsidRPr="007B0553" w:rsidRDefault="00B24C10" w:rsidP="00B24C10">
            <w:pPr>
              <w:spacing w:after="0"/>
              <w:rPr>
                <w:rFonts w:ascii="Montserrat" w:eastAsia="Times New Roman" w:hAnsi="Montserrat"/>
                <w:sz w:val="16"/>
                <w:szCs w:val="16"/>
                <w:lang w:val="es-MX" w:eastAsia="en-US"/>
              </w:rPr>
            </w:pPr>
            <w:r w:rsidRPr="007B0553">
              <w:rPr>
                <w:rFonts w:ascii="Montserrat" w:eastAsia="Times New Roman" w:hAnsi="Montserrat"/>
                <w:sz w:val="16"/>
                <w:szCs w:val="16"/>
                <w:lang w:val="es-MX" w:eastAsia="en-US"/>
              </w:rPr>
              <w:t>José Miguel Uribe Bernal</w:t>
            </w:r>
          </w:p>
          <w:p w14:paraId="09882154" w14:textId="77777777" w:rsidR="00B24C10" w:rsidRPr="007B0553" w:rsidRDefault="00B24C10" w:rsidP="00B24C10">
            <w:pPr>
              <w:spacing w:after="0"/>
              <w:rPr>
                <w:rFonts w:ascii="Montserrat" w:eastAsia="Times New Roman" w:hAnsi="Montserrat"/>
                <w:sz w:val="16"/>
                <w:szCs w:val="16"/>
                <w:lang w:val="es-MX" w:eastAsia="en-US"/>
              </w:rPr>
            </w:pPr>
            <w:r w:rsidRPr="007B0553">
              <w:rPr>
                <w:rFonts w:ascii="Montserrat" w:eastAsia="Times New Roman" w:hAnsi="Montserrat"/>
                <w:sz w:val="16"/>
                <w:szCs w:val="16"/>
                <w:lang w:val="es-MX" w:eastAsia="en-US"/>
              </w:rPr>
              <w:t>Denisse Ávila Soler </w:t>
            </w:r>
          </w:p>
          <w:p w14:paraId="46735394" w14:textId="77777777" w:rsidR="00B24C10" w:rsidRPr="007B0553" w:rsidRDefault="00B24C10" w:rsidP="00B24C10">
            <w:pPr>
              <w:spacing w:after="0"/>
              <w:rPr>
                <w:rFonts w:ascii="Montserrat" w:eastAsia="Times New Roman" w:hAnsi="Montserrat"/>
                <w:sz w:val="16"/>
                <w:szCs w:val="16"/>
                <w:lang w:val="es-MX" w:eastAsia="en-US"/>
              </w:rPr>
            </w:pPr>
            <w:r w:rsidRPr="007B0553">
              <w:rPr>
                <w:rFonts w:ascii="Montserrat" w:eastAsia="Times New Roman" w:hAnsi="Montserrat"/>
                <w:sz w:val="16"/>
                <w:szCs w:val="16"/>
                <w:lang w:val="es-MX" w:eastAsia="en-US"/>
              </w:rPr>
              <w:lastRenderedPageBreak/>
              <w:t>Marisela Delgado Pintor</w:t>
            </w:r>
          </w:p>
        </w:tc>
      </w:tr>
      <w:tr w:rsidR="00B24C10" w:rsidRPr="000B330C" w14:paraId="46577100" w14:textId="77777777" w:rsidTr="00B24C10">
        <w:trPr>
          <w:trHeight w:val="583"/>
          <w:jc w:val="center"/>
        </w:trPr>
        <w:tc>
          <w:tcPr>
            <w:tcW w:w="2405" w:type="dxa"/>
            <w:gridSpan w:val="2"/>
            <w:shd w:val="clear" w:color="auto" w:fill="auto"/>
            <w:vAlign w:val="center"/>
          </w:tcPr>
          <w:p w14:paraId="0D784DF0" w14:textId="77777777" w:rsidR="00B24C10" w:rsidRPr="000B330C" w:rsidRDefault="00B24C10" w:rsidP="00B24C10">
            <w:pPr>
              <w:pStyle w:val="Textocuadroneg"/>
              <w:rPr>
                <w:sz w:val="16"/>
                <w:szCs w:val="16"/>
              </w:rPr>
            </w:pPr>
            <w:r>
              <w:rPr>
                <w:sz w:val="16"/>
                <w:szCs w:val="16"/>
              </w:rPr>
              <w:lastRenderedPageBreak/>
              <w:t>P</w:t>
            </w:r>
            <w:r w:rsidRPr="005946C9">
              <w:rPr>
                <w:sz w:val="16"/>
                <w:szCs w:val="16"/>
              </w:rPr>
              <w:t>rocedimiento de contratación:</w:t>
            </w:r>
          </w:p>
        </w:tc>
        <w:tc>
          <w:tcPr>
            <w:tcW w:w="2126" w:type="dxa"/>
            <w:shd w:val="clear" w:color="auto" w:fill="auto"/>
            <w:vAlign w:val="center"/>
          </w:tcPr>
          <w:p w14:paraId="5B52B0A0"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auto"/>
            <w:vAlign w:val="center"/>
          </w:tcPr>
          <w:p w14:paraId="0E4ECC0F"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7FF71E6E" w14:textId="77777777" w:rsidR="00B24C10" w:rsidRPr="000B330C" w:rsidRDefault="00B24C10" w:rsidP="00B24C10">
            <w:pPr>
              <w:pStyle w:val="Textocuadro"/>
              <w:rPr>
                <w:sz w:val="16"/>
                <w:szCs w:val="16"/>
              </w:rPr>
            </w:pPr>
            <w:r>
              <w:rPr>
                <w:sz w:val="16"/>
                <w:szCs w:val="16"/>
              </w:rPr>
              <w:t>No aplica</w:t>
            </w:r>
          </w:p>
        </w:tc>
      </w:tr>
      <w:tr w:rsidR="00B24C10" w:rsidRPr="000B330C" w14:paraId="10A0249B" w14:textId="77777777" w:rsidTr="00B24C10">
        <w:trPr>
          <w:trHeight w:val="583"/>
          <w:jc w:val="center"/>
        </w:trPr>
        <w:tc>
          <w:tcPr>
            <w:tcW w:w="2405" w:type="dxa"/>
            <w:gridSpan w:val="2"/>
            <w:shd w:val="clear" w:color="auto" w:fill="D9D9D9" w:themeFill="background1" w:themeFillShade="D9"/>
            <w:vAlign w:val="center"/>
          </w:tcPr>
          <w:p w14:paraId="2396DD66"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6DB86812"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567D6875"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241D3C54" w14:textId="77777777" w:rsidR="00B24C10" w:rsidRPr="000B330C" w:rsidRDefault="00B24C10" w:rsidP="00B24C10">
            <w:pPr>
              <w:pStyle w:val="Textocuadro"/>
              <w:spacing w:before="0"/>
              <w:rPr>
                <w:sz w:val="16"/>
                <w:szCs w:val="16"/>
              </w:rPr>
            </w:pPr>
            <w:r>
              <w:rPr>
                <w:sz w:val="16"/>
                <w:szCs w:val="16"/>
              </w:rPr>
              <w:t>No aplica</w:t>
            </w:r>
          </w:p>
        </w:tc>
      </w:tr>
      <w:tr w:rsidR="00B24C10" w:rsidRPr="007B0553" w14:paraId="45F7311A" w14:textId="77777777" w:rsidTr="00B24C10">
        <w:trPr>
          <w:trHeight w:val="583"/>
          <w:jc w:val="center"/>
        </w:trPr>
        <w:tc>
          <w:tcPr>
            <w:tcW w:w="2405" w:type="dxa"/>
            <w:gridSpan w:val="2"/>
            <w:shd w:val="clear" w:color="auto" w:fill="auto"/>
            <w:vAlign w:val="center"/>
          </w:tcPr>
          <w:p w14:paraId="6AA909B9" w14:textId="77777777" w:rsidR="00B24C10" w:rsidRPr="000B330C" w:rsidRDefault="00B24C10" w:rsidP="00B24C10">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71E6FFFB" w14:textId="77777777" w:rsidR="00B24C10" w:rsidRPr="007B0553" w:rsidRDefault="00B24C10" w:rsidP="00B24C10">
            <w:pPr>
              <w:pStyle w:val="Textocuadro"/>
              <w:spacing w:before="0"/>
              <w:rPr>
                <w:sz w:val="16"/>
                <w:szCs w:val="16"/>
              </w:rPr>
            </w:pPr>
            <w:r w:rsidRPr="007B0553">
              <w:rPr>
                <w:sz w:val="16"/>
                <w:szCs w:val="16"/>
                <w:lang w:val="es-MX"/>
              </w:rPr>
              <w:t>Consejo Nacional de Evaluación de la Política de Desarrollo Social</w:t>
            </w:r>
          </w:p>
        </w:tc>
      </w:tr>
      <w:tr w:rsidR="00B24C10" w:rsidRPr="00A73F1B" w14:paraId="615E560F"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37238218"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6842AFC7" w14:textId="77777777" w:rsidR="00B24C10" w:rsidRPr="00A73F1B" w:rsidRDefault="00B24C10" w:rsidP="00B24C10">
            <w:pPr>
              <w:pStyle w:val="Textocuadro"/>
              <w:spacing w:before="0"/>
              <w:rPr>
                <w:sz w:val="16"/>
                <w:szCs w:val="16"/>
                <w:lang w:val="es-MX"/>
              </w:rPr>
            </w:pPr>
            <w:r w:rsidRPr="0042149C">
              <w:rPr>
                <w:sz w:val="16"/>
                <w:szCs w:val="16"/>
                <w:lang w:val="es-MX"/>
              </w:rPr>
              <w:t>https://www.transparenciapresupuestaria.gob.mx/work/models/PTP/programas/sed/</w:t>
            </w:r>
            <w:r>
              <w:rPr>
                <w:sz w:val="16"/>
                <w:szCs w:val="16"/>
                <w:lang w:val="es-MX"/>
              </w:rPr>
              <w:t>evaluaciones/2022/08S053PHDI22.</w:t>
            </w:r>
            <w:r w:rsidRPr="0042149C">
              <w:rPr>
                <w:sz w:val="16"/>
                <w:szCs w:val="16"/>
                <w:lang w:val="es-MX"/>
              </w:rPr>
              <w:t>rar</w:t>
            </w:r>
          </w:p>
        </w:tc>
      </w:tr>
    </w:tbl>
    <w:p w14:paraId="7B186572" w14:textId="77777777" w:rsidR="00B24C10" w:rsidRDefault="00B24C10" w:rsidP="009F34EE">
      <w:pPr>
        <w:spacing w:after="0"/>
      </w:pPr>
    </w:p>
    <w:p w14:paraId="71F8CB1C" w14:textId="77777777" w:rsidR="00B24C10" w:rsidRPr="002C441D" w:rsidRDefault="00B24C10" w:rsidP="00B24C10">
      <w:pPr>
        <w:rPr>
          <w:b/>
          <w:lang w:val="es-MX"/>
        </w:rPr>
      </w:pPr>
      <w:r w:rsidRPr="31A9071D">
        <w:rPr>
          <w:b/>
          <w:lang w:val="es-MX"/>
        </w:rPr>
        <w:t>Descripción del Programa</w:t>
      </w:r>
    </w:p>
    <w:p w14:paraId="7094E562" w14:textId="77777777" w:rsidR="00B24C10" w:rsidRDefault="00B24C10" w:rsidP="009F34EE">
      <w:pPr>
        <w:jc w:val="both"/>
      </w:pPr>
      <w:r w:rsidRPr="007B0553">
        <w:t xml:space="preserve">El objetivo del programa es contribuir a fortalecer el cumplimiento efectivo del derecho social a la alimentación, facilitando el acceso a productos básicos económicos y de calidad, en forma eficaz y oportuna, para mejorar la seguridad alimentaria de la población en localidades de alta o muy alta marginación. </w:t>
      </w:r>
    </w:p>
    <w:p w14:paraId="1B30D651" w14:textId="77777777" w:rsidR="00B24C10" w:rsidRDefault="00B24C10" w:rsidP="00B24C10">
      <w:pPr>
        <w:rPr>
          <w:b/>
          <w:lang w:val="es-MX"/>
        </w:rPr>
      </w:pPr>
      <w:r w:rsidRPr="31A9071D">
        <w:rPr>
          <w:b/>
          <w:lang w:val="es-MX"/>
        </w:rPr>
        <w:t>Principales hallazgos de la evaluación</w:t>
      </w:r>
    </w:p>
    <w:p w14:paraId="3B9AA2B0" w14:textId="64E5484F" w:rsidR="00B24C10" w:rsidRDefault="00263A11" w:rsidP="00B24C10">
      <w:pPr>
        <w:spacing w:before="120"/>
        <w:jc w:val="both"/>
      </w:pPr>
      <w:r>
        <w:t>E</w:t>
      </w:r>
      <w:r w:rsidR="00B24C10" w:rsidRPr="007B0553">
        <w:t xml:space="preserve">l Programa cuenta con una Agenda de Evaluación a mediano plazo que permitirá establecer las bases para la medición de sus resultados en términos del acceso físico, económico de los productos de la Canasta Básica </w:t>
      </w:r>
      <w:proofErr w:type="spellStart"/>
      <w:r w:rsidR="00B24C10" w:rsidRPr="007B0553">
        <w:t>Diconsa</w:t>
      </w:r>
      <w:proofErr w:type="spellEnd"/>
      <w:r w:rsidR="00B24C10" w:rsidRPr="007B0553">
        <w:t>, así como estimar su contribución sobre la seguridad alimentaria de la población.</w:t>
      </w:r>
    </w:p>
    <w:p w14:paraId="36601BCB" w14:textId="77777777" w:rsidR="00B24C10" w:rsidRDefault="00B24C10" w:rsidP="00B24C10">
      <w:pPr>
        <w:spacing w:before="120"/>
        <w:rPr>
          <w:b/>
          <w:lang w:val="es-MX"/>
        </w:rPr>
      </w:pPr>
      <w:r w:rsidRPr="31A9071D">
        <w:rPr>
          <w:b/>
          <w:lang w:val="es-MX"/>
        </w:rPr>
        <w:t>Principales recomendaciones de la evaluación</w:t>
      </w:r>
    </w:p>
    <w:p w14:paraId="20171D21" w14:textId="77777777" w:rsidR="00B85B5C" w:rsidRPr="006171F2" w:rsidRDefault="00733579" w:rsidP="00B85B5C">
      <w:pPr>
        <w:spacing w:before="120"/>
        <w:jc w:val="both"/>
        <w:rPr>
          <w:lang w:val="es-MX"/>
        </w:rPr>
      </w:pPr>
      <w:r>
        <w:rPr>
          <w:bCs/>
          <w:lang w:val="es-MX"/>
        </w:rPr>
        <w:t>No se proponen</w:t>
      </w:r>
      <w:r w:rsidR="00B85B5C">
        <w:rPr>
          <w:bCs/>
          <w:lang w:val="es-MX"/>
        </w:rPr>
        <w:t>.</w:t>
      </w:r>
    </w:p>
    <w:p w14:paraId="31C5416C" w14:textId="77777777" w:rsidR="00B24C10" w:rsidRPr="005373EE" w:rsidRDefault="00B85B5C" w:rsidP="00B24C10">
      <w:pPr>
        <w:rPr>
          <w:b/>
          <w:lang w:val="es-MX"/>
        </w:rPr>
      </w:pPr>
      <w:r w:rsidDel="00B85B5C">
        <w:rPr>
          <w:rFonts w:eastAsia="Century Gothic"/>
          <w:kern w:val="20"/>
          <w:lang w:val="es-MX" w:eastAsia="ja-JP"/>
        </w:rPr>
        <w:t xml:space="preserve"> </w:t>
      </w:r>
      <w:r w:rsidR="00B24C10" w:rsidRPr="31A9071D">
        <w:rPr>
          <w:b/>
          <w:lang w:val="es-MX"/>
        </w:rPr>
        <w:t>Recomendaciones para el proceso de programación y presupuestación</w:t>
      </w:r>
    </w:p>
    <w:p w14:paraId="776B9C2E" w14:textId="77777777" w:rsidR="00B24C10" w:rsidRDefault="00B24C10" w:rsidP="00B24C10">
      <w:pPr>
        <w:jc w:val="both"/>
        <w:rPr>
          <w:rFonts w:eastAsia="Century Gothic"/>
          <w:bCs/>
          <w:kern w:val="20"/>
          <w:lang w:eastAsia="ja-JP"/>
        </w:rPr>
      </w:pPr>
      <w:r w:rsidRPr="007B0553">
        <w:rPr>
          <w:rFonts w:eastAsia="Century Gothic"/>
          <w:bCs/>
          <w:kern w:val="20"/>
          <w:lang w:eastAsia="ja-JP"/>
        </w:rPr>
        <w:t>Se recomienda que en la medida en que exista suficiencia presupuestaria, aumente el presupuesto del Programa para el incremento de tiendas DICONSA y un número mayor de beneficiarios.</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7489303A" w14:textId="77777777" w:rsidTr="00B24C10">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65389A4" w14:textId="77777777" w:rsidR="00B24C10" w:rsidRPr="00060159" w:rsidRDefault="00C16F8C" w:rsidP="00B24C10">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3</w:t>
            </w:r>
            <w:r w:rsidR="00B24C10">
              <w:rPr>
                <w:rFonts w:ascii="Montserrat" w:hAnsi="Montserrat"/>
                <w:b/>
                <w:bCs/>
                <w:sz w:val="18"/>
                <w:szCs w:val="18"/>
                <w:lang w:val="es-MX"/>
              </w:rPr>
              <w:t>0</w:t>
            </w:r>
            <w:r w:rsidR="00B24C10" w:rsidRPr="00060159">
              <w:rPr>
                <w:rFonts w:ascii="Montserrat" w:hAnsi="Montserrat"/>
                <w:b/>
                <w:bCs/>
                <w:sz w:val="18"/>
                <w:szCs w:val="18"/>
                <w:lang w:val="es-MX"/>
              </w:rPr>
              <w:t xml:space="preserve"> DE</w:t>
            </w:r>
            <w:r>
              <w:rPr>
                <w:rFonts w:ascii="Montserrat" w:hAnsi="Montserrat"/>
                <w:b/>
                <w:bCs/>
                <w:sz w:val="18"/>
                <w:szCs w:val="18"/>
                <w:lang w:val="es-MX"/>
              </w:rPr>
              <w:t xml:space="preserve"> 115</w:t>
            </w:r>
            <w:r w:rsidR="00B24C10" w:rsidRPr="00060159">
              <w:rPr>
                <w:rFonts w:ascii="Montserrat" w:hAnsi="Montserrat"/>
                <w:b/>
                <w:bCs/>
                <w:sz w:val="18"/>
                <w:szCs w:val="18"/>
                <w:lang w:val="es-MX"/>
              </w:rPr>
              <w:t xml:space="preserve"> </w:t>
            </w:r>
          </w:p>
          <w:p w14:paraId="7DD45F5F" w14:textId="77777777" w:rsidR="00B24C10" w:rsidRPr="00060159" w:rsidRDefault="00B24C10" w:rsidP="00B24C10">
            <w:pPr>
              <w:pStyle w:val="Textocuadro"/>
              <w:ind w:left="-105" w:right="616"/>
              <w:jc w:val="both"/>
              <w:rPr>
                <w:rFonts w:cs="Arial"/>
                <w:b/>
                <w:bCs/>
                <w:sz w:val="18"/>
                <w:szCs w:val="18"/>
                <w:lang w:val="es-MX" w:eastAsia="es-ES"/>
              </w:rPr>
            </w:pPr>
            <w:r w:rsidRPr="00060159">
              <w:rPr>
                <w:rFonts w:cs="Arial"/>
                <w:b/>
                <w:bCs/>
                <w:sz w:val="18"/>
                <w:szCs w:val="18"/>
                <w:lang w:val="es-MX" w:eastAsia="es-ES"/>
              </w:rPr>
              <w:t>Fich</w:t>
            </w:r>
            <w:r>
              <w:rPr>
                <w:rFonts w:cs="Arial"/>
                <w:b/>
                <w:bCs/>
                <w:sz w:val="18"/>
                <w:szCs w:val="18"/>
                <w:lang w:val="es-MX" w:eastAsia="es-ES"/>
              </w:rPr>
              <w:t>a de Monitoreo y Evaluación 2021-2022</w:t>
            </w:r>
            <w:r w:rsidRPr="00060159">
              <w:rPr>
                <w:rFonts w:cs="Arial"/>
                <w:b/>
                <w:bCs/>
                <w:sz w:val="18"/>
                <w:szCs w:val="18"/>
                <w:lang w:val="es-MX" w:eastAsia="es-ES"/>
              </w:rPr>
              <w:t xml:space="preserve"> S263 “Sanidad e Inocuidad Agroalimentaria</w:t>
            </w:r>
            <w:r>
              <w:rPr>
                <w:rFonts w:cs="Arial"/>
                <w:b/>
                <w:bCs/>
                <w:sz w:val="18"/>
                <w:szCs w:val="18"/>
                <w:lang w:val="es-MX" w:eastAsia="es-ES"/>
              </w:rPr>
              <w:t>”</w:t>
            </w:r>
          </w:p>
          <w:p w14:paraId="575BB705" w14:textId="77777777" w:rsidR="00B24C10" w:rsidRPr="006151B0" w:rsidRDefault="00B24C10" w:rsidP="00B24C10">
            <w:pPr>
              <w:pStyle w:val="SUBCAB7"/>
              <w:jc w:val="both"/>
              <w:rPr>
                <w:sz w:val="2"/>
                <w:szCs w:val="2"/>
              </w:rPr>
            </w:pPr>
          </w:p>
        </w:tc>
      </w:tr>
      <w:tr w:rsidR="00B24C10" w:rsidRPr="006151B0" w14:paraId="404604B2" w14:textId="77777777" w:rsidTr="00B24C10">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4E0C131C" w14:textId="77777777" w:rsidR="00B24C10" w:rsidRPr="006151B0" w:rsidRDefault="00B24C10" w:rsidP="00B24C10">
            <w:pPr>
              <w:pStyle w:val="SUBCAB7"/>
              <w:jc w:val="both"/>
              <w:rPr>
                <w:sz w:val="2"/>
                <w:szCs w:val="2"/>
              </w:rPr>
            </w:pPr>
          </w:p>
        </w:tc>
      </w:tr>
      <w:tr w:rsidR="00B24C10" w:rsidRPr="009332B5" w14:paraId="37384283" w14:textId="77777777" w:rsidTr="00B24C10">
        <w:trPr>
          <w:trHeight w:val="572"/>
          <w:jc w:val="center"/>
        </w:trPr>
        <w:tc>
          <w:tcPr>
            <w:tcW w:w="2405" w:type="dxa"/>
            <w:gridSpan w:val="2"/>
            <w:tcBorders>
              <w:top w:val="nil"/>
              <w:bottom w:val="nil"/>
            </w:tcBorders>
            <w:shd w:val="clear" w:color="auto" w:fill="D4C19C"/>
            <w:vAlign w:val="center"/>
          </w:tcPr>
          <w:p w14:paraId="592EED3D"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78502F6C" w14:textId="77777777" w:rsidR="00B24C10" w:rsidRPr="009332B5" w:rsidRDefault="00B24C10" w:rsidP="00B24C10">
            <w:pPr>
              <w:pStyle w:val="Textocuadroneg"/>
              <w:jc w:val="both"/>
              <w:rPr>
                <w:bCs/>
                <w:color w:val="FFFFFF" w:themeColor="background1"/>
                <w:sz w:val="16"/>
                <w:szCs w:val="16"/>
              </w:rPr>
            </w:pPr>
            <w:r w:rsidRPr="00515F24">
              <w:rPr>
                <w:bCs/>
                <w:color w:val="FFFFFF" w:themeColor="background1"/>
                <w:sz w:val="16"/>
                <w:szCs w:val="16"/>
              </w:rPr>
              <w:t>Fich</w:t>
            </w:r>
            <w:r>
              <w:rPr>
                <w:bCs/>
                <w:color w:val="FFFFFF" w:themeColor="background1"/>
                <w:sz w:val="16"/>
                <w:szCs w:val="16"/>
              </w:rPr>
              <w:t>a de Monitoreo y Evaluación 2021-2022</w:t>
            </w:r>
            <w:r w:rsidRPr="00515F24">
              <w:rPr>
                <w:bCs/>
                <w:color w:val="FFFFFF" w:themeColor="background1"/>
                <w:sz w:val="16"/>
                <w:szCs w:val="16"/>
              </w:rPr>
              <w:t xml:space="preserve"> </w:t>
            </w:r>
          </w:p>
        </w:tc>
      </w:tr>
      <w:tr w:rsidR="00B24C10" w:rsidRPr="006151B0" w14:paraId="69E3D0B3" w14:textId="77777777" w:rsidTr="00B24C10">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45C743C" w14:textId="77777777" w:rsidR="00B24C10" w:rsidRPr="006151B0" w:rsidRDefault="00B24C10" w:rsidP="00B24C10">
            <w:pPr>
              <w:pStyle w:val="Textocuadroneg"/>
              <w:jc w:val="both"/>
              <w:rPr>
                <w:color w:val="FFFFFF" w:themeColor="background1"/>
                <w:sz w:val="2"/>
                <w:szCs w:val="2"/>
              </w:rPr>
            </w:pPr>
          </w:p>
        </w:tc>
      </w:tr>
      <w:tr w:rsidR="00B24C10" w:rsidRPr="006151B0" w14:paraId="649E7381" w14:textId="77777777" w:rsidTr="00B24C10">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63CA57FD" w14:textId="77777777" w:rsidR="00B24C10" w:rsidRPr="006151B0" w:rsidRDefault="00B24C10" w:rsidP="00B24C10">
            <w:pPr>
              <w:pStyle w:val="Textocuadroneg"/>
              <w:jc w:val="both"/>
              <w:rPr>
                <w:color w:val="FFFFFF" w:themeColor="background1"/>
                <w:sz w:val="2"/>
                <w:szCs w:val="2"/>
              </w:rPr>
            </w:pPr>
          </w:p>
        </w:tc>
      </w:tr>
      <w:tr w:rsidR="00B24C10" w:rsidRPr="006E6B9D" w14:paraId="311DDD85" w14:textId="77777777" w:rsidTr="00B24C10">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2DC1F99A"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05914557" w14:textId="77777777" w:rsidR="00B24C10" w:rsidRPr="006E6B9D" w:rsidRDefault="00B24C10" w:rsidP="00B24C10">
            <w:pPr>
              <w:pStyle w:val="Textocuadroneg"/>
              <w:jc w:val="both"/>
              <w:rPr>
                <w:b w:val="0"/>
                <w:sz w:val="16"/>
                <w:szCs w:val="16"/>
              </w:rPr>
            </w:pPr>
            <w:r w:rsidRPr="007B0553">
              <w:rPr>
                <w:b w:val="0"/>
                <w:sz w:val="16"/>
                <w:szCs w:val="16"/>
                <w:lang w:val="es-ES_tradnl"/>
              </w:rPr>
              <w:t>La Ficha de Monitoreo y Evaluación permite mostrar el avance de los programas federales de desarrollo social de forma estructurada, sintética y homogénea para un ejercicio fiscal con el objetivo de contribuir a la toma de decisiones y la mejora de los programas y acciones.</w:t>
            </w:r>
          </w:p>
        </w:tc>
      </w:tr>
      <w:tr w:rsidR="00B24C10" w:rsidRPr="000B330C" w14:paraId="62DB012C" w14:textId="77777777" w:rsidTr="00B24C10">
        <w:trPr>
          <w:trHeight w:val="583"/>
          <w:jc w:val="center"/>
        </w:trPr>
        <w:tc>
          <w:tcPr>
            <w:tcW w:w="2405" w:type="dxa"/>
            <w:gridSpan w:val="2"/>
            <w:shd w:val="clear" w:color="auto" w:fill="D9D9D9" w:themeFill="background1" w:themeFillShade="D9"/>
            <w:vAlign w:val="center"/>
          </w:tcPr>
          <w:p w14:paraId="61C7F2A8" w14:textId="77777777" w:rsidR="00B24C10" w:rsidRPr="000B330C" w:rsidRDefault="00B24C10" w:rsidP="00B24C10">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4EB511D7" w14:textId="77777777" w:rsidR="00B24C10" w:rsidRPr="000B330C" w:rsidRDefault="00B24C10" w:rsidP="00B24C10">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137A33C9" w14:textId="77777777" w:rsidR="00B24C10" w:rsidRPr="000B330C" w:rsidRDefault="00B24C10" w:rsidP="00B24C10">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52214EDB"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42B901FC" w14:textId="77777777" w:rsidTr="00B24C10">
        <w:trPr>
          <w:trHeight w:val="583"/>
          <w:jc w:val="center"/>
        </w:trPr>
        <w:tc>
          <w:tcPr>
            <w:tcW w:w="988" w:type="dxa"/>
            <w:shd w:val="clear" w:color="auto" w:fill="FFFFFF" w:themeFill="background1"/>
            <w:vAlign w:val="center"/>
            <w:hideMark/>
          </w:tcPr>
          <w:p w14:paraId="06C8D81E" w14:textId="77777777" w:rsidR="00B24C10" w:rsidRPr="000B330C" w:rsidRDefault="00B24C10" w:rsidP="00B24C10">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6217B649" w14:textId="77777777" w:rsidR="00B24C10" w:rsidRPr="00981F7D" w:rsidRDefault="00B24C10" w:rsidP="00B24C10">
            <w:pPr>
              <w:pStyle w:val="CABEZA"/>
              <w:rPr>
                <w:b w:val="0"/>
                <w:bCs/>
                <w:sz w:val="16"/>
                <w:szCs w:val="16"/>
                <w:lang w:val="es-MX"/>
              </w:rPr>
            </w:pPr>
            <w:r>
              <w:rPr>
                <w:b w:val="0"/>
                <w:bCs/>
                <w:sz w:val="16"/>
                <w:szCs w:val="16"/>
                <w:lang w:val="es-MX"/>
              </w:rPr>
              <w:t>08 Agricultura</w:t>
            </w:r>
          </w:p>
        </w:tc>
      </w:tr>
      <w:tr w:rsidR="00B24C10" w:rsidRPr="000454A1" w14:paraId="7054042D" w14:textId="77777777" w:rsidTr="00B24C10">
        <w:trPr>
          <w:trHeight w:val="583"/>
          <w:jc w:val="center"/>
        </w:trPr>
        <w:tc>
          <w:tcPr>
            <w:tcW w:w="988" w:type="dxa"/>
            <w:shd w:val="clear" w:color="auto" w:fill="D9D9D9" w:themeFill="background1" w:themeFillShade="D9"/>
            <w:vAlign w:val="center"/>
            <w:hideMark/>
          </w:tcPr>
          <w:p w14:paraId="4E8DF6DD" w14:textId="77777777" w:rsidR="00B24C10" w:rsidRPr="000B330C" w:rsidRDefault="00B24C10" w:rsidP="00B24C10">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37445FB7" w14:textId="77777777" w:rsidR="00B24C10" w:rsidRPr="000B330C" w:rsidRDefault="00B24C10" w:rsidP="00B24C10">
            <w:pPr>
              <w:pStyle w:val="Textocuadro"/>
              <w:rPr>
                <w:sz w:val="16"/>
                <w:szCs w:val="16"/>
              </w:rPr>
            </w:pPr>
            <w:r>
              <w:rPr>
                <w:sz w:val="16"/>
                <w:szCs w:val="16"/>
              </w:rPr>
              <w:t>S263</w:t>
            </w:r>
          </w:p>
        </w:tc>
        <w:tc>
          <w:tcPr>
            <w:tcW w:w="2126" w:type="dxa"/>
            <w:shd w:val="clear" w:color="auto" w:fill="D9D9D9" w:themeFill="background1" w:themeFillShade="D9"/>
            <w:vAlign w:val="center"/>
            <w:hideMark/>
          </w:tcPr>
          <w:p w14:paraId="5518CABE"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3326BE01" w14:textId="77777777" w:rsidR="00B24C10" w:rsidRPr="000454A1" w:rsidRDefault="00B24C10" w:rsidP="00B24C10">
            <w:pPr>
              <w:pStyle w:val="Textocuadro"/>
              <w:rPr>
                <w:sz w:val="16"/>
                <w:szCs w:val="16"/>
              </w:rPr>
            </w:pPr>
            <w:r w:rsidRPr="0056667F">
              <w:rPr>
                <w:sz w:val="16"/>
                <w:szCs w:val="16"/>
              </w:rPr>
              <w:t>Sanidad e Inocuidad Agroalimentaria</w:t>
            </w:r>
          </w:p>
        </w:tc>
      </w:tr>
      <w:tr w:rsidR="00B24C10" w:rsidRPr="0042149C" w14:paraId="607C6503" w14:textId="77777777" w:rsidTr="00B24C10">
        <w:trPr>
          <w:trHeight w:val="583"/>
          <w:jc w:val="center"/>
        </w:trPr>
        <w:tc>
          <w:tcPr>
            <w:tcW w:w="2405" w:type="dxa"/>
            <w:gridSpan w:val="2"/>
            <w:shd w:val="clear" w:color="auto" w:fill="auto"/>
            <w:vAlign w:val="center"/>
            <w:hideMark/>
          </w:tcPr>
          <w:p w14:paraId="62312E0D" w14:textId="77777777" w:rsidR="00B24C10" w:rsidRPr="000B330C" w:rsidRDefault="00B24C10" w:rsidP="00B24C10">
            <w:pPr>
              <w:pStyle w:val="Textocuadroneg"/>
              <w:rPr>
                <w:sz w:val="16"/>
                <w:szCs w:val="16"/>
              </w:rPr>
            </w:pPr>
            <w:r>
              <w:rPr>
                <w:sz w:val="16"/>
                <w:szCs w:val="16"/>
              </w:rPr>
              <w:lastRenderedPageBreak/>
              <w:t>Unidad Administrativa (UA)</w:t>
            </w:r>
          </w:p>
        </w:tc>
        <w:tc>
          <w:tcPr>
            <w:tcW w:w="6536" w:type="dxa"/>
            <w:gridSpan w:val="5"/>
            <w:tcBorders>
              <w:bottom w:val="single" w:sz="4" w:space="0" w:color="D9D9D9" w:themeColor="background1" w:themeShade="D9"/>
            </w:tcBorders>
            <w:shd w:val="clear" w:color="auto" w:fill="auto"/>
            <w:vAlign w:val="center"/>
            <w:hideMark/>
          </w:tcPr>
          <w:p w14:paraId="13C0A4BB" w14:textId="77777777" w:rsidR="00B24C10" w:rsidRPr="0042149C" w:rsidRDefault="00B24C10" w:rsidP="00B24C10">
            <w:pPr>
              <w:pStyle w:val="Textocuadro"/>
              <w:rPr>
                <w:sz w:val="16"/>
                <w:szCs w:val="16"/>
                <w:lang w:val="es-MX"/>
              </w:rPr>
            </w:pPr>
            <w:r w:rsidRPr="0056667F">
              <w:rPr>
                <w:sz w:val="16"/>
                <w:szCs w:val="16"/>
              </w:rPr>
              <w:t>Servicio Nacional de Sanidad, Inocuidad y Calidad Agroalimentaria.</w:t>
            </w:r>
          </w:p>
        </w:tc>
      </w:tr>
      <w:tr w:rsidR="00B24C10" w:rsidRPr="000454A1" w14:paraId="4A7DC1A7" w14:textId="77777777" w:rsidTr="00B24C10">
        <w:trPr>
          <w:trHeight w:val="317"/>
          <w:jc w:val="center"/>
        </w:trPr>
        <w:tc>
          <w:tcPr>
            <w:tcW w:w="2405" w:type="dxa"/>
            <w:gridSpan w:val="2"/>
            <w:vMerge w:val="restart"/>
            <w:shd w:val="clear" w:color="auto" w:fill="D9D9D9" w:themeFill="background1" w:themeFillShade="D9"/>
            <w:vAlign w:val="center"/>
          </w:tcPr>
          <w:p w14:paraId="1F3BFE15" w14:textId="77777777" w:rsidR="00B24C10" w:rsidRPr="00A728BB" w:rsidRDefault="00B24C10" w:rsidP="00B24C10">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5B8F24DF" w14:textId="77777777" w:rsidR="00B24C10" w:rsidRPr="00A728BB" w:rsidRDefault="00B24C10" w:rsidP="00B24C10">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1D867686" w14:textId="77777777" w:rsidR="00B24C10" w:rsidRPr="000454A1" w:rsidRDefault="00B24C10" w:rsidP="00B24C10">
            <w:pPr>
              <w:pStyle w:val="Textocuadro"/>
              <w:spacing w:before="0"/>
              <w:rPr>
                <w:sz w:val="16"/>
                <w:szCs w:val="16"/>
              </w:rPr>
            </w:pPr>
            <w:r w:rsidRPr="005373EE">
              <w:rPr>
                <w:sz w:val="16"/>
                <w:szCs w:val="16"/>
              </w:rPr>
              <w:t>Dirección General de Supervisión, Evaluación y Rendición de Cuentas.</w:t>
            </w:r>
          </w:p>
        </w:tc>
      </w:tr>
      <w:tr w:rsidR="00B24C10" w:rsidRPr="000454A1" w14:paraId="1857CDDA" w14:textId="77777777" w:rsidTr="00B24C10">
        <w:trPr>
          <w:trHeight w:val="293"/>
          <w:jc w:val="center"/>
        </w:trPr>
        <w:tc>
          <w:tcPr>
            <w:tcW w:w="2405" w:type="dxa"/>
            <w:gridSpan w:val="2"/>
            <w:vMerge/>
            <w:vAlign w:val="center"/>
          </w:tcPr>
          <w:p w14:paraId="557B0EBD" w14:textId="77777777" w:rsidR="00B24C10" w:rsidRPr="00A728BB"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6CF15827" w14:textId="77777777" w:rsidR="00B24C10" w:rsidRPr="00A728BB" w:rsidRDefault="00B24C10" w:rsidP="00B24C10">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01CFB4CD" w14:textId="77777777" w:rsidR="00B24C10" w:rsidRPr="000454A1" w:rsidRDefault="00B24C10" w:rsidP="00B24C10">
            <w:pPr>
              <w:pStyle w:val="Textocuadro"/>
              <w:spacing w:before="0"/>
              <w:rPr>
                <w:sz w:val="16"/>
                <w:szCs w:val="16"/>
              </w:rPr>
            </w:pPr>
            <w:r w:rsidRPr="007B0553">
              <w:rPr>
                <w:sz w:val="16"/>
                <w:szCs w:val="16"/>
                <w:lang w:val="es-ES_tradnl"/>
              </w:rPr>
              <w:t>Rubén Urbina Pastor</w:t>
            </w:r>
          </w:p>
        </w:tc>
      </w:tr>
      <w:tr w:rsidR="00B24C10" w:rsidRPr="007B0553" w14:paraId="0F3808F0" w14:textId="77777777" w:rsidTr="00B24C10">
        <w:trPr>
          <w:trHeight w:val="360"/>
          <w:jc w:val="center"/>
        </w:trPr>
        <w:tc>
          <w:tcPr>
            <w:tcW w:w="2405" w:type="dxa"/>
            <w:gridSpan w:val="2"/>
            <w:vMerge/>
            <w:vAlign w:val="center"/>
          </w:tcPr>
          <w:p w14:paraId="7B80F292" w14:textId="77777777" w:rsidR="00B24C10" w:rsidRPr="00A728BB"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1CE6BBBC" w14:textId="77777777" w:rsidR="00B24C10" w:rsidRPr="00A728BB" w:rsidRDefault="00B24C10" w:rsidP="00B24C10">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5ABCD5F7" w14:textId="77777777" w:rsidR="00B24C10" w:rsidRPr="007B0553" w:rsidRDefault="00B24C10" w:rsidP="00B24C10">
            <w:pPr>
              <w:spacing w:after="0"/>
              <w:rPr>
                <w:rFonts w:ascii="Montserrat" w:eastAsia="Times New Roman" w:hAnsi="Montserrat"/>
                <w:sz w:val="16"/>
                <w:szCs w:val="16"/>
                <w:lang w:val="es-MX" w:eastAsia="en-US"/>
              </w:rPr>
            </w:pPr>
            <w:r w:rsidRPr="007B0553">
              <w:rPr>
                <w:rFonts w:ascii="Montserrat" w:eastAsia="Times New Roman" w:hAnsi="Montserrat"/>
                <w:sz w:val="16"/>
                <w:szCs w:val="16"/>
                <w:lang w:val="es-MX" w:eastAsia="en-US"/>
              </w:rPr>
              <w:t>Claudia Gabriela Valadez Romero</w:t>
            </w:r>
          </w:p>
          <w:p w14:paraId="19694730" w14:textId="77777777" w:rsidR="00B24C10" w:rsidRPr="007B0553" w:rsidRDefault="00B24C10" w:rsidP="00B24C10">
            <w:pPr>
              <w:spacing w:after="0"/>
              <w:rPr>
                <w:rFonts w:ascii="Montserrat" w:eastAsia="Times New Roman" w:hAnsi="Montserrat"/>
                <w:sz w:val="16"/>
                <w:szCs w:val="16"/>
                <w:lang w:val="es-MX" w:eastAsia="en-US"/>
              </w:rPr>
            </w:pPr>
            <w:r w:rsidRPr="007B0553">
              <w:rPr>
                <w:rFonts w:ascii="Montserrat" w:eastAsia="Times New Roman" w:hAnsi="Montserrat"/>
                <w:sz w:val="16"/>
                <w:szCs w:val="16"/>
                <w:lang w:val="es-MX" w:eastAsia="en-US"/>
              </w:rPr>
              <w:t>Denisse Avila Soler </w:t>
            </w:r>
          </w:p>
          <w:p w14:paraId="76DCC9D6" w14:textId="77777777" w:rsidR="00B24C10" w:rsidRPr="007B0553" w:rsidRDefault="00B24C10" w:rsidP="00B24C10">
            <w:pPr>
              <w:spacing w:after="0"/>
              <w:rPr>
                <w:rFonts w:ascii="Montserrat" w:eastAsia="Times New Roman" w:hAnsi="Montserrat"/>
                <w:sz w:val="16"/>
                <w:szCs w:val="16"/>
                <w:lang w:val="es-MX" w:eastAsia="en-US"/>
              </w:rPr>
            </w:pPr>
            <w:r w:rsidRPr="007B0553">
              <w:rPr>
                <w:rFonts w:ascii="Montserrat" w:eastAsia="Times New Roman" w:hAnsi="Montserrat"/>
                <w:sz w:val="16"/>
                <w:szCs w:val="16"/>
                <w:lang w:val="es-MX" w:eastAsia="en-US"/>
              </w:rPr>
              <w:t>Marisela Delgado Pintor</w:t>
            </w:r>
          </w:p>
        </w:tc>
      </w:tr>
      <w:tr w:rsidR="00B24C10" w:rsidRPr="000B330C" w14:paraId="297BBF31" w14:textId="77777777" w:rsidTr="00B24C10">
        <w:trPr>
          <w:trHeight w:val="583"/>
          <w:jc w:val="center"/>
        </w:trPr>
        <w:tc>
          <w:tcPr>
            <w:tcW w:w="2405" w:type="dxa"/>
            <w:gridSpan w:val="2"/>
            <w:shd w:val="clear" w:color="auto" w:fill="auto"/>
            <w:vAlign w:val="center"/>
          </w:tcPr>
          <w:p w14:paraId="73BB8BC4" w14:textId="77777777" w:rsidR="00B24C10" w:rsidRPr="000B330C" w:rsidRDefault="00B24C10" w:rsidP="00B24C10">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7CEDE153"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auto"/>
            <w:vAlign w:val="center"/>
          </w:tcPr>
          <w:p w14:paraId="4CEA288F"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4E22D615" w14:textId="77777777" w:rsidR="00B24C10" w:rsidRPr="000B330C" w:rsidRDefault="00B24C10" w:rsidP="00B24C10">
            <w:pPr>
              <w:pStyle w:val="Textocuadro"/>
              <w:rPr>
                <w:sz w:val="16"/>
                <w:szCs w:val="16"/>
              </w:rPr>
            </w:pPr>
            <w:r>
              <w:rPr>
                <w:sz w:val="16"/>
                <w:szCs w:val="16"/>
              </w:rPr>
              <w:t>No aplica</w:t>
            </w:r>
          </w:p>
        </w:tc>
      </w:tr>
      <w:tr w:rsidR="00B24C10" w:rsidRPr="000B330C" w14:paraId="64CE7FF2" w14:textId="77777777" w:rsidTr="00B24C10">
        <w:trPr>
          <w:trHeight w:val="583"/>
          <w:jc w:val="center"/>
        </w:trPr>
        <w:tc>
          <w:tcPr>
            <w:tcW w:w="2405" w:type="dxa"/>
            <w:gridSpan w:val="2"/>
            <w:shd w:val="clear" w:color="auto" w:fill="D9D9D9" w:themeFill="background1" w:themeFillShade="D9"/>
            <w:vAlign w:val="center"/>
          </w:tcPr>
          <w:p w14:paraId="0B62934B"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5FB96B94"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6760E39B"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0B089F28" w14:textId="77777777" w:rsidR="00B24C10" w:rsidRPr="000B330C" w:rsidRDefault="00B24C10" w:rsidP="00B24C10">
            <w:pPr>
              <w:pStyle w:val="Textocuadro"/>
              <w:spacing w:before="0"/>
              <w:rPr>
                <w:sz w:val="16"/>
                <w:szCs w:val="16"/>
              </w:rPr>
            </w:pPr>
            <w:r>
              <w:rPr>
                <w:sz w:val="16"/>
                <w:szCs w:val="16"/>
              </w:rPr>
              <w:t>No aplica</w:t>
            </w:r>
          </w:p>
        </w:tc>
      </w:tr>
      <w:tr w:rsidR="00B24C10" w:rsidRPr="00A50CC2" w14:paraId="03CAD23F" w14:textId="77777777" w:rsidTr="00B24C10">
        <w:trPr>
          <w:trHeight w:val="583"/>
          <w:jc w:val="center"/>
        </w:trPr>
        <w:tc>
          <w:tcPr>
            <w:tcW w:w="2405" w:type="dxa"/>
            <w:gridSpan w:val="2"/>
            <w:shd w:val="clear" w:color="auto" w:fill="auto"/>
            <w:vAlign w:val="center"/>
          </w:tcPr>
          <w:p w14:paraId="610F4C84" w14:textId="77777777" w:rsidR="00B24C10" w:rsidRPr="000B330C" w:rsidRDefault="00B24C10" w:rsidP="00B24C10">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22F7497C" w14:textId="77777777" w:rsidR="00B24C10" w:rsidRPr="00A50CC2" w:rsidRDefault="00B24C10" w:rsidP="00B24C10">
            <w:pPr>
              <w:pStyle w:val="Textocuadro"/>
              <w:spacing w:before="0"/>
              <w:rPr>
                <w:sz w:val="16"/>
                <w:szCs w:val="16"/>
              </w:rPr>
            </w:pPr>
            <w:r w:rsidRPr="00A50CC2">
              <w:rPr>
                <w:sz w:val="16"/>
                <w:szCs w:val="16"/>
                <w:lang w:val="es-MX"/>
              </w:rPr>
              <w:t>Consejo Nacional de Evaluación de la Política de Desarrollo Social</w:t>
            </w:r>
          </w:p>
        </w:tc>
      </w:tr>
      <w:tr w:rsidR="00B24C10" w:rsidRPr="00A73F1B" w14:paraId="56EDABFE"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16F07735"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2219E833" w14:textId="77777777" w:rsidR="00B24C10" w:rsidRPr="00A73F1B" w:rsidRDefault="00B24C10" w:rsidP="00B24C10">
            <w:pPr>
              <w:pStyle w:val="Textocuadro"/>
              <w:spacing w:before="0"/>
              <w:rPr>
                <w:sz w:val="16"/>
                <w:szCs w:val="16"/>
                <w:lang w:val="es-MX"/>
              </w:rPr>
            </w:pPr>
            <w:r w:rsidRPr="0042149C">
              <w:rPr>
                <w:sz w:val="16"/>
                <w:szCs w:val="16"/>
                <w:lang w:val="es-MX"/>
              </w:rPr>
              <w:t>https://www.transparenciapresupuestaria.gob.mx/work/models/PTP/programas/sed/</w:t>
            </w:r>
            <w:r>
              <w:rPr>
                <w:sz w:val="16"/>
                <w:szCs w:val="16"/>
                <w:lang w:val="es-MX"/>
              </w:rPr>
              <w:t>evaluaciones/2022/08S263PHDI22.</w:t>
            </w:r>
            <w:r w:rsidRPr="0042149C">
              <w:rPr>
                <w:sz w:val="16"/>
                <w:szCs w:val="16"/>
                <w:lang w:val="es-MX"/>
              </w:rPr>
              <w:t>rar</w:t>
            </w:r>
          </w:p>
        </w:tc>
      </w:tr>
    </w:tbl>
    <w:p w14:paraId="76EC0357" w14:textId="77777777" w:rsidR="00B24C10" w:rsidRPr="007B0553" w:rsidRDefault="00B24C10" w:rsidP="009F34EE">
      <w:pPr>
        <w:spacing w:after="0"/>
        <w:jc w:val="both"/>
        <w:rPr>
          <w:rFonts w:eastAsia="Century Gothic"/>
          <w:lang w:val="es-MX" w:eastAsia="ja-JP"/>
        </w:rPr>
      </w:pPr>
    </w:p>
    <w:p w14:paraId="5749192A" w14:textId="77777777" w:rsidR="00B24C10" w:rsidRPr="002C441D" w:rsidRDefault="00B24C10" w:rsidP="00B24C10">
      <w:pPr>
        <w:rPr>
          <w:b/>
          <w:lang w:val="es-MX"/>
        </w:rPr>
      </w:pPr>
      <w:r w:rsidRPr="31A9071D">
        <w:rPr>
          <w:b/>
          <w:lang w:val="es-MX"/>
        </w:rPr>
        <w:t>Descripción del Programa</w:t>
      </w:r>
    </w:p>
    <w:p w14:paraId="2A574424" w14:textId="77777777" w:rsidR="00B24C10" w:rsidRDefault="00B24C10" w:rsidP="00B24C10">
      <w:pPr>
        <w:jc w:val="both"/>
      </w:pPr>
      <w:r w:rsidRPr="00A50CC2">
        <w:t xml:space="preserve">El programa tiene como objetivo contribuir a mantener y mejorar el patrimonio </w:t>
      </w:r>
      <w:proofErr w:type="spellStart"/>
      <w:r w:rsidRPr="00A50CC2">
        <w:t>fitozoosanitario</w:t>
      </w:r>
      <w:proofErr w:type="spellEnd"/>
      <w:r w:rsidRPr="00A50CC2">
        <w:t xml:space="preserve"> y de inocuidad agroalimentaria, acuícola y pesquera en las zonas o regiones del país. Esto mediante la ejecución de proyectos en las zonas o regiones donde se previenen y combaten plagas y enfermedades que afectan la agricultura, ganadería, acuacultura y pesca, así como los correspondientes en materia de inocuidad. Tiene cuatro componentes: I. Vigilancia epidemiológica de Plagas y Enfermedades </w:t>
      </w:r>
      <w:proofErr w:type="spellStart"/>
      <w:r w:rsidRPr="00A50CC2">
        <w:t>Fitozoosanitarias</w:t>
      </w:r>
      <w:proofErr w:type="spellEnd"/>
      <w:r w:rsidRPr="00A50CC2">
        <w:t xml:space="preserve">; II. Campañas </w:t>
      </w:r>
      <w:proofErr w:type="spellStart"/>
      <w:r w:rsidRPr="00A50CC2">
        <w:t>Fitozoosanitarias</w:t>
      </w:r>
      <w:proofErr w:type="spellEnd"/>
      <w:r w:rsidRPr="00A50CC2">
        <w:t xml:space="preserve">; III. Inocuidad Agroalimentaria, Acuícola y Pesquera; y IV. Soporte a la Sanidad e Inocuidad. Son las zonas o regiones del país que requieren de la aplicación de medidas para contribuir a la protección, mantenimiento o mejora, conforme a las condiciones </w:t>
      </w:r>
      <w:proofErr w:type="spellStart"/>
      <w:r w:rsidRPr="00A50CC2">
        <w:t>fitozoosanitarias</w:t>
      </w:r>
      <w:proofErr w:type="spellEnd"/>
      <w:r w:rsidRPr="00A50CC2">
        <w:t xml:space="preserve"> y de inocuidad agroalimentaria, pecuaria, acuícola y pesquera del país.</w:t>
      </w:r>
    </w:p>
    <w:p w14:paraId="70DDD16C" w14:textId="77777777" w:rsidR="00B24C10" w:rsidRPr="0042149C" w:rsidRDefault="00B24C10" w:rsidP="00B24C10">
      <w:pPr>
        <w:jc w:val="both"/>
        <w:rPr>
          <w:b/>
          <w:lang w:val="es-MX"/>
        </w:rPr>
      </w:pPr>
      <w:r w:rsidRPr="31A9071D">
        <w:rPr>
          <w:b/>
          <w:lang w:val="es-MX"/>
        </w:rPr>
        <w:t>Principales hallazgos de la evaluación</w:t>
      </w:r>
    </w:p>
    <w:p w14:paraId="08B80CDB" w14:textId="17B6C5B3" w:rsidR="00B85B5C" w:rsidRDefault="00B24C10" w:rsidP="00B24C10">
      <w:pPr>
        <w:spacing w:before="120"/>
        <w:jc w:val="both"/>
      </w:pPr>
      <w:r w:rsidRPr="00A50CC2">
        <w:t>Cuenta con Matriz de Indicadores elaborada bajo la metodología de Marco Lógico</w:t>
      </w:r>
      <w:r w:rsidR="00B85B5C">
        <w:t>.</w:t>
      </w:r>
    </w:p>
    <w:p w14:paraId="17D1E156" w14:textId="77777777" w:rsidR="00B85B5C" w:rsidRDefault="00B24C10" w:rsidP="00B24C10">
      <w:pPr>
        <w:spacing w:before="120"/>
        <w:jc w:val="both"/>
      </w:pPr>
      <w:r w:rsidRPr="00A50CC2">
        <w:t xml:space="preserve">Se ha mantenido el patrimonio </w:t>
      </w:r>
      <w:proofErr w:type="spellStart"/>
      <w:r w:rsidRPr="00A50CC2">
        <w:t>fitoozoosanitario</w:t>
      </w:r>
      <w:proofErr w:type="spellEnd"/>
      <w:r w:rsidRPr="00A50CC2">
        <w:t xml:space="preserve"> y de inocuidad, acuícola y pesquera del país, lo cual se traduce en mayores y mejores oportunidades para que los productores puedan acceder a los mercados nacionales e internacionales. </w:t>
      </w:r>
    </w:p>
    <w:p w14:paraId="69BE676C" w14:textId="7B312769" w:rsidR="00B24C10" w:rsidRDefault="00B24C10" w:rsidP="00B24C10">
      <w:pPr>
        <w:spacing w:before="120"/>
        <w:jc w:val="both"/>
      </w:pPr>
      <w:r w:rsidRPr="00A50CC2">
        <w:t>El Programa no ha podido definir una población única, debido a su naturaleza y a la heterogeneidad de los componentes que lo integran.</w:t>
      </w:r>
    </w:p>
    <w:p w14:paraId="48928981" w14:textId="77777777" w:rsidR="00B24C10" w:rsidRDefault="00B24C10" w:rsidP="00B24C10">
      <w:pPr>
        <w:spacing w:before="120"/>
        <w:rPr>
          <w:b/>
          <w:lang w:val="es-MX"/>
        </w:rPr>
      </w:pPr>
      <w:r w:rsidRPr="31A9071D">
        <w:rPr>
          <w:b/>
          <w:lang w:val="es-MX"/>
        </w:rPr>
        <w:t>Principales recomendaciones de la evaluación</w:t>
      </w:r>
    </w:p>
    <w:p w14:paraId="38B1E996" w14:textId="77777777" w:rsidR="00B24C10" w:rsidRDefault="00B24C10" w:rsidP="00B24C10">
      <w:pPr>
        <w:jc w:val="both"/>
        <w:rPr>
          <w:rFonts w:eastAsia="Century Gothic"/>
          <w:kern w:val="20"/>
          <w:lang w:eastAsia="ja-JP"/>
        </w:rPr>
      </w:pPr>
      <w:r w:rsidRPr="00A50CC2">
        <w:rPr>
          <w:rFonts w:eastAsia="Century Gothic"/>
          <w:kern w:val="20"/>
          <w:lang w:eastAsia="ja-JP"/>
        </w:rPr>
        <w:t xml:space="preserve">Se sugiere establecer metas de los indicadores como valores relativos, evitando el uso de valores absolutos, para una mejor valoración del Programa. </w:t>
      </w:r>
    </w:p>
    <w:p w14:paraId="1C5B0386" w14:textId="77777777" w:rsidR="00B24C10" w:rsidRPr="0056667F" w:rsidRDefault="00B24C10" w:rsidP="00B24C10">
      <w:pPr>
        <w:rPr>
          <w:b/>
          <w:lang w:val="es-MX"/>
        </w:rPr>
      </w:pPr>
      <w:r w:rsidRPr="31A9071D">
        <w:rPr>
          <w:b/>
          <w:lang w:val="es-MX"/>
        </w:rPr>
        <w:t>Recomendaciones para el proceso de programación y presupuestación</w:t>
      </w:r>
    </w:p>
    <w:p w14:paraId="6AA2F1F6" w14:textId="77777777" w:rsidR="00B85B5C" w:rsidRPr="006171F2" w:rsidRDefault="00B85B5C" w:rsidP="00B85B5C">
      <w:pPr>
        <w:spacing w:before="120"/>
        <w:jc w:val="both"/>
        <w:rPr>
          <w:lang w:val="es-MX"/>
        </w:rPr>
      </w:pPr>
      <w:r>
        <w:rPr>
          <w:bCs/>
          <w:lang w:val="es-MX"/>
        </w:rPr>
        <w:t>No</w:t>
      </w:r>
      <w:r w:rsidR="00733579">
        <w:rPr>
          <w:bCs/>
          <w:lang w:val="es-MX"/>
        </w:rPr>
        <w:t xml:space="preserve"> se proponen</w:t>
      </w:r>
      <w:r>
        <w:rPr>
          <w:bCs/>
          <w:lang w:val="es-MX"/>
        </w:rPr>
        <w:t>.</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6FC8BFF8" w14:textId="77777777" w:rsidTr="00B24C10">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82952BF" w14:textId="77777777" w:rsidR="00B24C10" w:rsidRPr="00060159" w:rsidRDefault="00C16F8C" w:rsidP="00B24C10">
            <w:pPr>
              <w:pStyle w:val="Cdetexto"/>
              <w:spacing w:after="0"/>
              <w:ind w:left="-105" w:right="616"/>
              <w:rPr>
                <w:rFonts w:ascii="Montserrat" w:hAnsi="Montserrat"/>
                <w:b/>
                <w:bCs/>
                <w:sz w:val="18"/>
                <w:szCs w:val="18"/>
                <w:lang w:val="es-MX"/>
              </w:rPr>
            </w:pPr>
            <w:r>
              <w:rPr>
                <w:rFonts w:ascii="Montserrat" w:hAnsi="Montserrat"/>
                <w:b/>
                <w:bCs/>
                <w:sz w:val="18"/>
                <w:szCs w:val="18"/>
                <w:lang w:val="es-MX"/>
              </w:rPr>
              <w:lastRenderedPageBreak/>
              <w:t>CUADRO 31 DE 115</w:t>
            </w:r>
          </w:p>
          <w:p w14:paraId="34581DD6" w14:textId="77777777" w:rsidR="00B24C10" w:rsidRPr="00060159" w:rsidRDefault="00B24C10" w:rsidP="00B24C10">
            <w:pPr>
              <w:pStyle w:val="Textocuadro"/>
              <w:ind w:left="-105" w:right="616"/>
              <w:jc w:val="both"/>
              <w:rPr>
                <w:rFonts w:cs="Arial"/>
                <w:b/>
                <w:bCs/>
                <w:sz w:val="18"/>
                <w:szCs w:val="18"/>
                <w:lang w:val="es-MX" w:eastAsia="es-ES"/>
              </w:rPr>
            </w:pPr>
            <w:r w:rsidRPr="00060159">
              <w:rPr>
                <w:rFonts w:cs="Arial"/>
                <w:b/>
                <w:bCs/>
                <w:sz w:val="18"/>
                <w:szCs w:val="18"/>
                <w:lang w:val="es-MX" w:eastAsia="es-ES"/>
              </w:rPr>
              <w:t>Fich</w:t>
            </w:r>
            <w:r>
              <w:rPr>
                <w:rFonts w:cs="Arial"/>
                <w:b/>
                <w:bCs/>
                <w:sz w:val="18"/>
                <w:szCs w:val="18"/>
                <w:lang w:val="es-MX" w:eastAsia="es-ES"/>
              </w:rPr>
              <w:t>a de Monitoreo y Evaluación 2021-2022</w:t>
            </w:r>
            <w:r w:rsidRPr="00060159">
              <w:rPr>
                <w:rFonts w:cs="Arial"/>
                <w:b/>
                <w:bCs/>
                <w:sz w:val="18"/>
                <w:szCs w:val="18"/>
                <w:lang w:val="es-MX" w:eastAsia="es-ES"/>
              </w:rPr>
              <w:t xml:space="preserve"> S290 “Precios de Garantía a Productos Alimentarios Básicos”</w:t>
            </w:r>
          </w:p>
          <w:p w14:paraId="337D7A47" w14:textId="77777777" w:rsidR="00B24C10" w:rsidRPr="006151B0" w:rsidRDefault="00B24C10" w:rsidP="00B24C10">
            <w:pPr>
              <w:pStyle w:val="SUBCAB7"/>
              <w:jc w:val="both"/>
              <w:rPr>
                <w:sz w:val="2"/>
                <w:szCs w:val="2"/>
              </w:rPr>
            </w:pPr>
          </w:p>
        </w:tc>
      </w:tr>
      <w:tr w:rsidR="00B24C10" w:rsidRPr="006151B0" w14:paraId="682BB9FE" w14:textId="77777777" w:rsidTr="00B24C10">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0379868E" w14:textId="77777777" w:rsidR="00B24C10" w:rsidRPr="006151B0" w:rsidRDefault="00B24C10" w:rsidP="00B24C10">
            <w:pPr>
              <w:pStyle w:val="SUBCAB7"/>
              <w:jc w:val="both"/>
              <w:rPr>
                <w:sz w:val="2"/>
                <w:szCs w:val="2"/>
              </w:rPr>
            </w:pPr>
          </w:p>
        </w:tc>
      </w:tr>
      <w:tr w:rsidR="00B24C10" w:rsidRPr="009332B5" w14:paraId="7CAAD6CF" w14:textId="77777777" w:rsidTr="00C22132">
        <w:trPr>
          <w:trHeight w:val="419"/>
          <w:jc w:val="center"/>
        </w:trPr>
        <w:tc>
          <w:tcPr>
            <w:tcW w:w="2405" w:type="dxa"/>
            <w:gridSpan w:val="2"/>
            <w:tcBorders>
              <w:top w:val="nil"/>
              <w:bottom w:val="nil"/>
            </w:tcBorders>
            <w:shd w:val="clear" w:color="auto" w:fill="D4C19C"/>
            <w:vAlign w:val="center"/>
          </w:tcPr>
          <w:p w14:paraId="708B3F41"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290695BA" w14:textId="77777777" w:rsidR="00B24C10" w:rsidRPr="009332B5" w:rsidRDefault="00B24C10" w:rsidP="00B24C10">
            <w:pPr>
              <w:pStyle w:val="Textocuadroneg"/>
              <w:jc w:val="both"/>
              <w:rPr>
                <w:bCs/>
                <w:color w:val="FFFFFF" w:themeColor="background1"/>
                <w:sz w:val="16"/>
                <w:szCs w:val="16"/>
              </w:rPr>
            </w:pPr>
            <w:r w:rsidRPr="00515F24">
              <w:rPr>
                <w:bCs/>
                <w:color w:val="FFFFFF" w:themeColor="background1"/>
                <w:sz w:val="16"/>
                <w:szCs w:val="16"/>
              </w:rPr>
              <w:t>Ficha de M</w:t>
            </w:r>
            <w:r>
              <w:rPr>
                <w:bCs/>
                <w:color w:val="FFFFFF" w:themeColor="background1"/>
                <w:sz w:val="16"/>
                <w:szCs w:val="16"/>
              </w:rPr>
              <w:t>onitoreo y Evaluación 2021-2022</w:t>
            </w:r>
          </w:p>
        </w:tc>
      </w:tr>
      <w:tr w:rsidR="00B24C10" w:rsidRPr="006151B0" w14:paraId="2F5CB3B7" w14:textId="77777777" w:rsidTr="00B24C10">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40FFC606" w14:textId="77777777" w:rsidR="00B24C10" w:rsidRPr="006151B0" w:rsidRDefault="00B24C10" w:rsidP="00B24C10">
            <w:pPr>
              <w:pStyle w:val="Textocuadroneg"/>
              <w:jc w:val="both"/>
              <w:rPr>
                <w:color w:val="FFFFFF" w:themeColor="background1"/>
                <w:sz w:val="2"/>
                <w:szCs w:val="2"/>
              </w:rPr>
            </w:pPr>
          </w:p>
        </w:tc>
      </w:tr>
      <w:tr w:rsidR="00B24C10" w:rsidRPr="006151B0" w14:paraId="1DB54F7E" w14:textId="77777777" w:rsidTr="00B24C10">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12673DAA" w14:textId="77777777" w:rsidR="00B24C10" w:rsidRPr="006151B0" w:rsidRDefault="00B24C10" w:rsidP="00B24C10">
            <w:pPr>
              <w:pStyle w:val="Textocuadroneg"/>
              <w:jc w:val="both"/>
              <w:rPr>
                <w:color w:val="FFFFFF" w:themeColor="background1"/>
                <w:sz w:val="2"/>
                <w:szCs w:val="2"/>
              </w:rPr>
            </w:pPr>
          </w:p>
        </w:tc>
      </w:tr>
      <w:tr w:rsidR="00B24C10" w:rsidRPr="006E6B9D" w14:paraId="50B69886" w14:textId="77777777" w:rsidTr="00B24C10">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4FB7591B"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47E253D3" w14:textId="77777777" w:rsidR="00B24C10" w:rsidRPr="006E6B9D" w:rsidRDefault="00B24C10" w:rsidP="00B24C10">
            <w:pPr>
              <w:pStyle w:val="Textocuadroneg"/>
              <w:jc w:val="both"/>
              <w:rPr>
                <w:b w:val="0"/>
                <w:sz w:val="16"/>
                <w:szCs w:val="16"/>
              </w:rPr>
            </w:pPr>
            <w:r w:rsidRPr="00A50CC2">
              <w:rPr>
                <w:b w:val="0"/>
                <w:sz w:val="16"/>
                <w:szCs w:val="16"/>
                <w:lang w:val="es-ES_tradnl"/>
              </w:rPr>
              <w:t>La Ficha de Monitoreo y Evaluación permite mostrar el avance de los programas federales de desarrollo social de forma estructurada, sintética y homogénea para un ejercicio fiscal con el objetivo de contribuir a la toma de decisiones y la mejora de los programas y acciones.</w:t>
            </w:r>
          </w:p>
        </w:tc>
      </w:tr>
      <w:tr w:rsidR="00B24C10" w:rsidRPr="000B330C" w14:paraId="4C0EB639" w14:textId="77777777" w:rsidTr="00C22132">
        <w:trPr>
          <w:trHeight w:val="329"/>
          <w:jc w:val="center"/>
        </w:trPr>
        <w:tc>
          <w:tcPr>
            <w:tcW w:w="2405" w:type="dxa"/>
            <w:gridSpan w:val="2"/>
            <w:shd w:val="clear" w:color="auto" w:fill="D9D9D9" w:themeFill="background1" w:themeFillShade="D9"/>
            <w:vAlign w:val="center"/>
          </w:tcPr>
          <w:p w14:paraId="0806227A" w14:textId="77777777" w:rsidR="00B24C10" w:rsidRPr="000B330C" w:rsidRDefault="00B24C10" w:rsidP="00B24C10">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6E6554F8" w14:textId="77777777" w:rsidR="00B24C10" w:rsidRPr="000B330C" w:rsidRDefault="00B24C10" w:rsidP="00B24C10">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4079A634" w14:textId="77777777" w:rsidR="00B24C10" w:rsidRPr="000B330C" w:rsidRDefault="00B24C10" w:rsidP="00B24C10">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15E9F954"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2926BED7" w14:textId="77777777" w:rsidTr="00B24C10">
        <w:trPr>
          <w:trHeight w:val="583"/>
          <w:jc w:val="center"/>
        </w:trPr>
        <w:tc>
          <w:tcPr>
            <w:tcW w:w="988" w:type="dxa"/>
            <w:shd w:val="clear" w:color="auto" w:fill="FFFFFF" w:themeFill="background1"/>
            <w:vAlign w:val="center"/>
            <w:hideMark/>
          </w:tcPr>
          <w:p w14:paraId="6B719713" w14:textId="77777777" w:rsidR="00B24C10" w:rsidRPr="000B330C" w:rsidRDefault="00B24C10" w:rsidP="00B24C10">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7FBDA318" w14:textId="77777777" w:rsidR="00B24C10" w:rsidRPr="00981F7D" w:rsidRDefault="00B24C10" w:rsidP="00B24C10">
            <w:pPr>
              <w:pStyle w:val="CABEZA"/>
              <w:rPr>
                <w:b w:val="0"/>
                <w:bCs/>
                <w:sz w:val="16"/>
                <w:szCs w:val="16"/>
                <w:lang w:val="es-MX"/>
              </w:rPr>
            </w:pPr>
            <w:r>
              <w:rPr>
                <w:b w:val="0"/>
                <w:bCs/>
                <w:sz w:val="16"/>
                <w:szCs w:val="16"/>
                <w:lang w:val="es-MX"/>
              </w:rPr>
              <w:t>08 Agricultura</w:t>
            </w:r>
          </w:p>
        </w:tc>
      </w:tr>
      <w:tr w:rsidR="00B24C10" w:rsidRPr="000454A1" w14:paraId="40F10331" w14:textId="77777777" w:rsidTr="00B24C10">
        <w:trPr>
          <w:trHeight w:val="583"/>
          <w:jc w:val="center"/>
        </w:trPr>
        <w:tc>
          <w:tcPr>
            <w:tcW w:w="988" w:type="dxa"/>
            <w:shd w:val="clear" w:color="auto" w:fill="D9D9D9" w:themeFill="background1" w:themeFillShade="D9"/>
            <w:vAlign w:val="center"/>
            <w:hideMark/>
          </w:tcPr>
          <w:p w14:paraId="4E73FFF8" w14:textId="77777777" w:rsidR="00B24C10" w:rsidRPr="000B330C" w:rsidRDefault="00B24C10" w:rsidP="00B24C10">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532F99F8" w14:textId="77777777" w:rsidR="00B24C10" w:rsidRPr="000B330C" w:rsidRDefault="00B24C10" w:rsidP="00B24C10">
            <w:pPr>
              <w:pStyle w:val="Textocuadro"/>
              <w:rPr>
                <w:sz w:val="16"/>
                <w:szCs w:val="16"/>
              </w:rPr>
            </w:pPr>
            <w:r>
              <w:rPr>
                <w:sz w:val="16"/>
                <w:szCs w:val="16"/>
              </w:rPr>
              <w:t>S290</w:t>
            </w:r>
          </w:p>
        </w:tc>
        <w:tc>
          <w:tcPr>
            <w:tcW w:w="2126" w:type="dxa"/>
            <w:shd w:val="clear" w:color="auto" w:fill="D9D9D9" w:themeFill="background1" w:themeFillShade="D9"/>
            <w:vAlign w:val="center"/>
            <w:hideMark/>
          </w:tcPr>
          <w:p w14:paraId="6432A6DE"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06388272" w14:textId="77777777" w:rsidR="00B24C10" w:rsidRPr="000454A1" w:rsidRDefault="00B24C10" w:rsidP="00B24C10">
            <w:pPr>
              <w:pStyle w:val="Textocuadro"/>
              <w:rPr>
                <w:sz w:val="16"/>
                <w:szCs w:val="16"/>
              </w:rPr>
            </w:pPr>
            <w:r w:rsidRPr="009F658F">
              <w:rPr>
                <w:sz w:val="16"/>
                <w:szCs w:val="16"/>
              </w:rPr>
              <w:t>Precios de Garantía a Productos Alimentarios Básicos.</w:t>
            </w:r>
          </w:p>
        </w:tc>
      </w:tr>
      <w:tr w:rsidR="00B24C10" w:rsidRPr="0042149C" w14:paraId="0441AAF1" w14:textId="77777777" w:rsidTr="00B24C10">
        <w:trPr>
          <w:trHeight w:val="583"/>
          <w:jc w:val="center"/>
        </w:trPr>
        <w:tc>
          <w:tcPr>
            <w:tcW w:w="2405" w:type="dxa"/>
            <w:gridSpan w:val="2"/>
            <w:shd w:val="clear" w:color="auto" w:fill="auto"/>
            <w:vAlign w:val="center"/>
            <w:hideMark/>
          </w:tcPr>
          <w:p w14:paraId="791435FB" w14:textId="77777777" w:rsidR="00B24C10" w:rsidRPr="000B330C" w:rsidRDefault="00B24C10" w:rsidP="00B24C10">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1767CD74" w14:textId="77777777" w:rsidR="00B24C10" w:rsidRPr="0042149C" w:rsidRDefault="00B24C10" w:rsidP="00B24C10">
            <w:pPr>
              <w:pStyle w:val="Textocuadro"/>
              <w:rPr>
                <w:sz w:val="16"/>
                <w:szCs w:val="16"/>
                <w:lang w:val="es-MX"/>
              </w:rPr>
            </w:pPr>
            <w:r w:rsidRPr="009F658F">
              <w:rPr>
                <w:sz w:val="16"/>
                <w:szCs w:val="16"/>
              </w:rPr>
              <w:t>Seguridad Alimentaria Mexicana (SEGALMEX)</w:t>
            </w:r>
          </w:p>
        </w:tc>
      </w:tr>
      <w:tr w:rsidR="00B24C10" w:rsidRPr="000454A1" w14:paraId="3679512C" w14:textId="77777777" w:rsidTr="00D158C1">
        <w:trPr>
          <w:trHeight w:val="571"/>
          <w:jc w:val="center"/>
        </w:trPr>
        <w:tc>
          <w:tcPr>
            <w:tcW w:w="2405" w:type="dxa"/>
            <w:gridSpan w:val="2"/>
            <w:vMerge w:val="restart"/>
            <w:shd w:val="clear" w:color="auto" w:fill="D9D9D9" w:themeFill="background1" w:themeFillShade="D9"/>
            <w:vAlign w:val="center"/>
          </w:tcPr>
          <w:p w14:paraId="6647A42F" w14:textId="77777777" w:rsidR="00B24C10" w:rsidRPr="00A728BB" w:rsidRDefault="00B24C10" w:rsidP="00B24C10">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65728799" w14:textId="77777777" w:rsidR="00B24C10" w:rsidRPr="00A728BB" w:rsidRDefault="00B24C10" w:rsidP="00B24C10">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75C8E154" w14:textId="77777777" w:rsidR="00B24C10" w:rsidRPr="000454A1" w:rsidRDefault="00B24C10" w:rsidP="002822EE">
            <w:pPr>
              <w:pStyle w:val="Textocuadro"/>
              <w:spacing w:before="0"/>
              <w:rPr>
                <w:sz w:val="16"/>
                <w:szCs w:val="16"/>
              </w:rPr>
            </w:pPr>
            <w:r w:rsidRPr="005373EE">
              <w:rPr>
                <w:sz w:val="16"/>
                <w:szCs w:val="16"/>
              </w:rPr>
              <w:t>Dirección General de Supervisión, Evaluación y Rendición de Cuentas.</w:t>
            </w:r>
          </w:p>
        </w:tc>
      </w:tr>
      <w:tr w:rsidR="00B24C10" w:rsidRPr="000454A1" w14:paraId="1F006593" w14:textId="77777777" w:rsidTr="00B24C10">
        <w:trPr>
          <w:trHeight w:val="293"/>
          <w:jc w:val="center"/>
        </w:trPr>
        <w:tc>
          <w:tcPr>
            <w:tcW w:w="2405" w:type="dxa"/>
            <w:gridSpan w:val="2"/>
            <w:vMerge/>
            <w:vAlign w:val="center"/>
          </w:tcPr>
          <w:p w14:paraId="672BCFFC" w14:textId="77777777" w:rsidR="00B24C10" w:rsidRPr="00A728BB"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16D6EFEF" w14:textId="77777777" w:rsidR="00B24C10" w:rsidRPr="00A728BB" w:rsidRDefault="00B24C10" w:rsidP="00B24C10">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4EBF6131" w14:textId="77777777" w:rsidR="00B24C10" w:rsidRPr="000454A1" w:rsidRDefault="00B24C10" w:rsidP="002822EE">
            <w:pPr>
              <w:pStyle w:val="Textocuadro"/>
              <w:spacing w:before="0"/>
              <w:rPr>
                <w:sz w:val="16"/>
                <w:szCs w:val="16"/>
              </w:rPr>
            </w:pPr>
            <w:r w:rsidRPr="00A50CC2">
              <w:rPr>
                <w:sz w:val="16"/>
                <w:szCs w:val="16"/>
                <w:lang w:val="es-ES_tradnl"/>
              </w:rPr>
              <w:t>Rubén Urbina Pastor</w:t>
            </w:r>
          </w:p>
        </w:tc>
      </w:tr>
      <w:tr w:rsidR="00B24C10" w:rsidRPr="00A50CC2" w14:paraId="0B284394" w14:textId="77777777" w:rsidTr="00B24C10">
        <w:trPr>
          <w:trHeight w:val="360"/>
          <w:jc w:val="center"/>
        </w:trPr>
        <w:tc>
          <w:tcPr>
            <w:tcW w:w="2405" w:type="dxa"/>
            <w:gridSpan w:val="2"/>
            <w:vMerge/>
            <w:vAlign w:val="center"/>
          </w:tcPr>
          <w:p w14:paraId="6D458AE5" w14:textId="77777777" w:rsidR="00B24C10" w:rsidRPr="00A728BB"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1FEE72DF" w14:textId="77777777" w:rsidR="00B24C10" w:rsidRPr="00A728BB" w:rsidRDefault="00B24C10" w:rsidP="00B24C10">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19B99C45" w14:textId="77777777" w:rsidR="00B24C10" w:rsidRPr="00A50CC2" w:rsidRDefault="00B24C10" w:rsidP="002822EE">
            <w:pPr>
              <w:spacing w:after="0"/>
              <w:rPr>
                <w:rFonts w:ascii="Montserrat" w:eastAsia="Times New Roman" w:hAnsi="Montserrat"/>
                <w:sz w:val="16"/>
                <w:szCs w:val="16"/>
                <w:lang w:val="es-MX" w:eastAsia="en-US"/>
              </w:rPr>
            </w:pPr>
            <w:r w:rsidRPr="00A50CC2">
              <w:rPr>
                <w:rFonts w:ascii="Montserrat" w:eastAsia="Times New Roman" w:hAnsi="Montserrat"/>
                <w:sz w:val="16"/>
                <w:szCs w:val="16"/>
                <w:lang w:val="es-MX" w:eastAsia="en-US"/>
              </w:rPr>
              <w:t>José Miguel Uribe Bernal</w:t>
            </w:r>
          </w:p>
          <w:p w14:paraId="00ACD2F2" w14:textId="77777777" w:rsidR="00B24C10" w:rsidRPr="00A50CC2" w:rsidRDefault="00B24C10" w:rsidP="002822EE">
            <w:pPr>
              <w:spacing w:after="0"/>
              <w:rPr>
                <w:rFonts w:ascii="Montserrat" w:eastAsia="Times New Roman" w:hAnsi="Montserrat"/>
                <w:sz w:val="16"/>
                <w:szCs w:val="16"/>
                <w:lang w:val="es-MX" w:eastAsia="en-US"/>
              </w:rPr>
            </w:pPr>
            <w:r w:rsidRPr="00A50CC2">
              <w:rPr>
                <w:rFonts w:ascii="Montserrat" w:eastAsia="Times New Roman" w:hAnsi="Montserrat"/>
                <w:sz w:val="16"/>
                <w:szCs w:val="16"/>
                <w:lang w:val="es-MX" w:eastAsia="en-US"/>
              </w:rPr>
              <w:t>Denisse Ávila Soler</w:t>
            </w:r>
          </w:p>
          <w:p w14:paraId="01253328" w14:textId="77777777" w:rsidR="00B24C10" w:rsidRPr="00A50CC2" w:rsidRDefault="00B24C10" w:rsidP="002822EE">
            <w:pPr>
              <w:spacing w:after="0"/>
              <w:rPr>
                <w:rFonts w:ascii="Montserrat" w:eastAsia="Times New Roman" w:hAnsi="Montserrat"/>
                <w:sz w:val="16"/>
                <w:szCs w:val="16"/>
                <w:lang w:val="es-MX" w:eastAsia="en-US"/>
              </w:rPr>
            </w:pPr>
            <w:r w:rsidRPr="00A50CC2">
              <w:rPr>
                <w:rFonts w:ascii="Montserrat" w:eastAsia="Times New Roman" w:hAnsi="Montserrat"/>
                <w:sz w:val="16"/>
                <w:szCs w:val="16"/>
                <w:lang w:val="es-MX" w:eastAsia="en-US"/>
              </w:rPr>
              <w:t>Marisela Delgado Pintor</w:t>
            </w:r>
          </w:p>
        </w:tc>
      </w:tr>
      <w:tr w:rsidR="00B24C10" w:rsidRPr="000B330C" w14:paraId="24B2BF7F" w14:textId="77777777" w:rsidTr="00B24C10">
        <w:trPr>
          <w:trHeight w:val="583"/>
          <w:jc w:val="center"/>
        </w:trPr>
        <w:tc>
          <w:tcPr>
            <w:tcW w:w="2405" w:type="dxa"/>
            <w:gridSpan w:val="2"/>
            <w:shd w:val="clear" w:color="auto" w:fill="auto"/>
            <w:vAlign w:val="center"/>
          </w:tcPr>
          <w:p w14:paraId="22B52CAA" w14:textId="77777777" w:rsidR="00B24C10" w:rsidRPr="000B330C" w:rsidRDefault="00B24C10" w:rsidP="00B24C10">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1B7F412F"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auto"/>
            <w:vAlign w:val="center"/>
          </w:tcPr>
          <w:p w14:paraId="7BF4771F"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6C8AD24D" w14:textId="77777777" w:rsidR="00B24C10" w:rsidRPr="000B330C" w:rsidRDefault="00B24C10" w:rsidP="00B24C10">
            <w:pPr>
              <w:pStyle w:val="Textocuadro"/>
              <w:rPr>
                <w:sz w:val="16"/>
                <w:szCs w:val="16"/>
              </w:rPr>
            </w:pPr>
            <w:r>
              <w:rPr>
                <w:sz w:val="16"/>
                <w:szCs w:val="16"/>
              </w:rPr>
              <w:t>No aplica</w:t>
            </w:r>
          </w:p>
        </w:tc>
      </w:tr>
      <w:tr w:rsidR="00B24C10" w:rsidRPr="000B330C" w14:paraId="2341D783" w14:textId="77777777" w:rsidTr="00B24C10">
        <w:trPr>
          <w:trHeight w:val="583"/>
          <w:jc w:val="center"/>
        </w:trPr>
        <w:tc>
          <w:tcPr>
            <w:tcW w:w="2405" w:type="dxa"/>
            <w:gridSpan w:val="2"/>
            <w:shd w:val="clear" w:color="auto" w:fill="D9D9D9" w:themeFill="background1" w:themeFillShade="D9"/>
            <w:vAlign w:val="center"/>
          </w:tcPr>
          <w:p w14:paraId="786937C9"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778E1340"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20857A8F"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3BBB809D" w14:textId="77777777" w:rsidR="00B24C10" w:rsidRPr="000B330C" w:rsidRDefault="00B24C10" w:rsidP="00B24C10">
            <w:pPr>
              <w:pStyle w:val="Textocuadro"/>
              <w:spacing w:before="0"/>
              <w:rPr>
                <w:sz w:val="16"/>
                <w:szCs w:val="16"/>
              </w:rPr>
            </w:pPr>
            <w:r>
              <w:rPr>
                <w:sz w:val="16"/>
                <w:szCs w:val="16"/>
              </w:rPr>
              <w:t>No aplica</w:t>
            </w:r>
          </w:p>
        </w:tc>
      </w:tr>
      <w:tr w:rsidR="00B24C10" w:rsidRPr="00401D59" w14:paraId="3A8276A1" w14:textId="77777777" w:rsidTr="00B24C10">
        <w:trPr>
          <w:trHeight w:val="583"/>
          <w:jc w:val="center"/>
        </w:trPr>
        <w:tc>
          <w:tcPr>
            <w:tcW w:w="2405" w:type="dxa"/>
            <w:gridSpan w:val="2"/>
            <w:shd w:val="clear" w:color="auto" w:fill="auto"/>
            <w:vAlign w:val="center"/>
          </w:tcPr>
          <w:p w14:paraId="2FF57337" w14:textId="77777777" w:rsidR="00B24C10" w:rsidRPr="000B330C" w:rsidRDefault="00B24C10" w:rsidP="00B24C10">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7651C86A" w14:textId="77777777" w:rsidR="00B24C10" w:rsidRPr="00401D59" w:rsidRDefault="00B24C10" w:rsidP="00B24C10">
            <w:pPr>
              <w:pStyle w:val="Textocuadro"/>
              <w:spacing w:before="0"/>
              <w:rPr>
                <w:sz w:val="16"/>
                <w:szCs w:val="16"/>
              </w:rPr>
            </w:pPr>
            <w:r w:rsidRPr="1887E5C0">
              <w:rPr>
                <w:sz w:val="16"/>
                <w:szCs w:val="16"/>
                <w:lang w:val="es-MX"/>
              </w:rPr>
              <w:t>Consejo Nacional de Evaluación de la Política de Desarrollo Social</w:t>
            </w:r>
          </w:p>
        </w:tc>
      </w:tr>
      <w:tr w:rsidR="00B24C10" w:rsidRPr="00A73F1B" w14:paraId="4D7C94B4"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3A0DDC86"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40D1D8F2" w14:textId="77777777" w:rsidR="00B24C10" w:rsidRPr="00A73F1B" w:rsidRDefault="00B24C10" w:rsidP="00B24C10">
            <w:pPr>
              <w:pStyle w:val="Textocuadro"/>
              <w:spacing w:before="0"/>
              <w:rPr>
                <w:sz w:val="16"/>
                <w:szCs w:val="16"/>
                <w:lang w:val="es-MX"/>
              </w:rPr>
            </w:pPr>
            <w:r w:rsidRPr="0042149C">
              <w:rPr>
                <w:sz w:val="16"/>
                <w:szCs w:val="16"/>
                <w:lang w:val="es-MX"/>
              </w:rPr>
              <w:t>https://www.transparenciapresupuestaria.gob.mx/work/models/PTP/programas/sed/</w:t>
            </w:r>
            <w:r>
              <w:rPr>
                <w:sz w:val="16"/>
                <w:szCs w:val="16"/>
                <w:lang w:val="es-MX"/>
              </w:rPr>
              <w:t>evaluaciones/2022/08S290PHDI22.</w:t>
            </w:r>
            <w:r w:rsidRPr="0042149C">
              <w:rPr>
                <w:sz w:val="16"/>
                <w:szCs w:val="16"/>
                <w:lang w:val="es-MX"/>
              </w:rPr>
              <w:t>rar</w:t>
            </w:r>
          </w:p>
        </w:tc>
      </w:tr>
    </w:tbl>
    <w:p w14:paraId="3F61A099" w14:textId="77777777" w:rsidR="00B85B5C" w:rsidRDefault="00B85B5C" w:rsidP="009F34EE">
      <w:pPr>
        <w:spacing w:after="0"/>
        <w:rPr>
          <w:b/>
          <w:lang w:val="es-MX"/>
        </w:rPr>
      </w:pPr>
    </w:p>
    <w:p w14:paraId="1F5AD3F1" w14:textId="77777777" w:rsidR="00B24C10" w:rsidRPr="002C441D" w:rsidRDefault="00B24C10" w:rsidP="00B24C10">
      <w:pPr>
        <w:rPr>
          <w:b/>
          <w:lang w:val="es-MX"/>
        </w:rPr>
      </w:pPr>
      <w:r w:rsidRPr="31A9071D">
        <w:rPr>
          <w:b/>
          <w:lang w:val="es-MX"/>
        </w:rPr>
        <w:t>Descripción del Programa</w:t>
      </w:r>
    </w:p>
    <w:p w14:paraId="7A818D87" w14:textId="77777777" w:rsidR="00B24C10" w:rsidRDefault="00B24C10" w:rsidP="00B24C10">
      <w:pPr>
        <w:jc w:val="both"/>
      </w:pPr>
      <w:r w:rsidRPr="00A50CC2">
        <w:t xml:space="preserve">El objetivo general del Programa Precios es incrementar el ingreso de los pequeños y medianos productores agropecuarios de granos básicos (arroz, frijol, maíz y trigo) y leche, a través de la implementación de Precios de Garantía. Los objetivos específicos del Programa son: I. Establecer precios de garantía para el maíz de pequeños productores, frijol y leche. II. Apoyar la comercialización del maíz de medianos productores, trigo y arroz. El alcance del Programa Precios de Garantía a Productos Alimentarios Básicos es nacional y focalizado de manera precisa hacia los productores elegibles. El pago de los Precios de Garantía estará en función de la disponibilidad presupuestal y se hará de manera estrictamente individualizada a cada uno de los productores beneficiarios. </w:t>
      </w:r>
    </w:p>
    <w:p w14:paraId="571F7119" w14:textId="77777777" w:rsidR="00B24C10" w:rsidRDefault="00B24C10" w:rsidP="00B24C10">
      <w:pPr>
        <w:rPr>
          <w:b/>
          <w:lang w:val="es-MX"/>
        </w:rPr>
      </w:pPr>
      <w:r w:rsidRPr="31A9071D">
        <w:rPr>
          <w:b/>
          <w:lang w:val="es-MX"/>
        </w:rPr>
        <w:t>Principales hallazgos de la evaluación</w:t>
      </w:r>
    </w:p>
    <w:p w14:paraId="6C42AC10" w14:textId="65172769" w:rsidR="00B24C10" w:rsidRDefault="00B24C10" w:rsidP="003555DB">
      <w:pPr>
        <w:jc w:val="both"/>
      </w:pPr>
      <w:r w:rsidRPr="00A50CC2">
        <w:t xml:space="preserve">Infraestructura adecuada para el acopio y almacenamiento del grano; vinculación con los productores y otros actores del sector productivo. </w:t>
      </w:r>
    </w:p>
    <w:p w14:paraId="54CFD5CD" w14:textId="77777777" w:rsidR="00B24C10" w:rsidRDefault="00B24C10" w:rsidP="00B24C10">
      <w:pPr>
        <w:rPr>
          <w:b/>
          <w:lang w:val="es-MX"/>
        </w:rPr>
      </w:pPr>
      <w:r w:rsidRPr="31A9071D">
        <w:rPr>
          <w:b/>
          <w:lang w:val="es-MX"/>
        </w:rPr>
        <w:t>Principales recomendaciones de la evaluación</w:t>
      </w:r>
    </w:p>
    <w:p w14:paraId="4449FA35" w14:textId="77777777" w:rsidR="00B24C10" w:rsidRDefault="00B24C10" w:rsidP="00B24C10">
      <w:pPr>
        <w:jc w:val="both"/>
        <w:rPr>
          <w:rFonts w:eastAsia="Century Gothic"/>
          <w:kern w:val="20"/>
          <w:lang w:eastAsia="ja-JP"/>
        </w:rPr>
      </w:pPr>
      <w:r w:rsidRPr="00A50CC2">
        <w:rPr>
          <w:rFonts w:eastAsia="Century Gothic"/>
          <w:kern w:val="20"/>
          <w:lang w:eastAsia="ja-JP"/>
        </w:rPr>
        <w:t xml:space="preserve">Establecer mecanismos de precios y apoyos máximos escalonados por tamaño de productor con umbrales menores a los actuales, o con base en diferencias regionales típicas, por </w:t>
      </w:r>
      <w:r w:rsidRPr="00A50CC2">
        <w:rPr>
          <w:rFonts w:eastAsia="Century Gothic"/>
          <w:kern w:val="20"/>
          <w:lang w:eastAsia="ja-JP"/>
        </w:rPr>
        <w:lastRenderedPageBreak/>
        <w:t>ejemplo, con precios mayores para los productores del sur del país, y menores para los del centro-occidente y norte, especialmente en el caso del maíz. Asimismo, desarrollar y establecer en las ROP mecanismos suficientes y adecuados para verificar el cumplimiento de criterios y requisitos de elegibilidad de los beneficiarios. Desarrollar y documentar una estrategia de cobertura que incluya metas anuales de atención por producto y región, con las metodologías de estimación correspondientes. Adicionalmente, establecer y formalizar criterios y mecanismos para focalizar los recursos disponibles hacia los productores y las regiones consideradas prioritarias, para lograr una asignación más equitativa, progresiva y eficiente de los apoyos.</w:t>
      </w:r>
    </w:p>
    <w:p w14:paraId="651089D6" w14:textId="77777777" w:rsidR="00B24C10" w:rsidRPr="009F658F" w:rsidRDefault="00B24C10" w:rsidP="00B24C10">
      <w:pPr>
        <w:rPr>
          <w:b/>
          <w:lang w:val="es-MX"/>
        </w:rPr>
      </w:pPr>
      <w:r w:rsidRPr="31A9071D">
        <w:rPr>
          <w:b/>
          <w:lang w:val="es-MX"/>
        </w:rPr>
        <w:t>Recomendaciones para el proceso de programación y presupuestación</w:t>
      </w:r>
    </w:p>
    <w:p w14:paraId="4684B4A1" w14:textId="77777777" w:rsidR="00B24C10" w:rsidRDefault="00B24C10" w:rsidP="00B24C10">
      <w:pPr>
        <w:jc w:val="both"/>
        <w:rPr>
          <w:rFonts w:eastAsia="Century Gothic"/>
          <w:bCs/>
          <w:kern w:val="20"/>
          <w:lang w:eastAsia="ja-JP"/>
        </w:rPr>
      </w:pPr>
      <w:r w:rsidRPr="00A50CC2">
        <w:rPr>
          <w:rFonts w:eastAsia="Century Gothic"/>
          <w:bCs/>
          <w:kern w:val="20"/>
          <w:lang w:eastAsia="ja-JP"/>
        </w:rPr>
        <w:t>Se recomienda que en la medida en que exista suficiencia presupuestaria, se mantenga o aumente el presupuesto del Programa para el incremento de beneficiarios del mismo.</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50C4B923" w14:textId="77777777" w:rsidTr="00B24C10">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C124ED1" w14:textId="77777777" w:rsidR="00B24C10" w:rsidRPr="00060159" w:rsidRDefault="00C16F8C" w:rsidP="00B24C10">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32 DE 115</w:t>
            </w:r>
          </w:p>
          <w:p w14:paraId="156688F6" w14:textId="77777777" w:rsidR="00B24C10" w:rsidRPr="00060159" w:rsidRDefault="00B24C10" w:rsidP="00B24C10">
            <w:pPr>
              <w:pStyle w:val="Textocuadro"/>
              <w:ind w:left="-105" w:right="616"/>
              <w:jc w:val="both"/>
              <w:rPr>
                <w:rFonts w:cs="Arial"/>
                <w:b/>
                <w:bCs/>
                <w:sz w:val="18"/>
                <w:szCs w:val="18"/>
                <w:lang w:val="es-MX" w:eastAsia="es-ES"/>
              </w:rPr>
            </w:pPr>
            <w:r w:rsidRPr="00060159">
              <w:rPr>
                <w:rFonts w:cs="Arial"/>
                <w:b/>
                <w:bCs/>
                <w:sz w:val="18"/>
                <w:szCs w:val="18"/>
                <w:lang w:val="es-MX" w:eastAsia="es-ES"/>
              </w:rPr>
              <w:t>Fich</w:t>
            </w:r>
            <w:r>
              <w:rPr>
                <w:rFonts w:cs="Arial"/>
                <w:b/>
                <w:bCs/>
                <w:sz w:val="18"/>
                <w:szCs w:val="18"/>
                <w:lang w:val="es-MX" w:eastAsia="es-ES"/>
              </w:rPr>
              <w:t>a de Monitoreo y Evaluación 2021-2022</w:t>
            </w:r>
            <w:r w:rsidRPr="00060159">
              <w:rPr>
                <w:rFonts w:cs="Arial"/>
                <w:b/>
                <w:bCs/>
                <w:sz w:val="18"/>
                <w:szCs w:val="18"/>
                <w:lang w:val="es-MX" w:eastAsia="es-ES"/>
              </w:rPr>
              <w:t xml:space="preserve"> S292 “</w:t>
            </w:r>
            <w:r>
              <w:rPr>
                <w:rFonts w:cs="Arial"/>
                <w:b/>
                <w:bCs/>
                <w:sz w:val="18"/>
                <w:szCs w:val="18"/>
                <w:lang w:val="es-MX" w:eastAsia="es-ES"/>
              </w:rPr>
              <w:t>Fertilizantes”</w:t>
            </w:r>
          </w:p>
          <w:p w14:paraId="19A1018A" w14:textId="77777777" w:rsidR="00B24C10" w:rsidRPr="006151B0" w:rsidRDefault="00B24C10" w:rsidP="00B24C10">
            <w:pPr>
              <w:pStyle w:val="SUBCAB7"/>
              <w:jc w:val="both"/>
              <w:rPr>
                <w:sz w:val="2"/>
                <w:szCs w:val="2"/>
              </w:rPr>
            </w:pPr>
          </w:p>
        </w:tc>
      </w:tr>
      <w:tr w:rsidR="00B24C10" w:rsidRPr="006151B0" w14:paraId="51572F57" w14:textId="77777777" w:rsidTr="00B24C10">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25FF61C9" w14:textId="77777777" w:rsidR="00B24C10" w:rsidRPr="006151B0" w:rsidRDefault="00B24C10" w:rsidP="00B24C10">
            <w:pPr>
              <w:pStyle w:val="SUBCAB7"/>
              <w:jc w:val="both"/>
              <w:rPr>
                <w:sz w:val="2"/>
                <w:szCs w:val="2"/>
              </w:rPr>
            </w:pPr>
          </w:p>
        </w:tc>
      </w:tr>
      <w:tr w:rsidR="00B24C10" w:rsidRPr="009332B5" w14:paraId="2459E742" w14:textId="77777777" w:rsidTr="00B24C10">
        <w:trPr>
          <w:trHeight w:val="572"/>
          <w:jc w:val="center"/>
        </w:trPr>
        <w:tc>
          <w:tcPr>
            <w:tcW w:w="2405" w:type="dxa"/>
            <w:gridSpan w:val="2"/>
            <w:tcBorders>
              <w:top w:val="nil"/>
              <w:bottom w:val="nil"/>
            </w:tcBorders>
            <w:shd w:val="clear" w:color="auto" w:fill="D4C19C"/>
            <w:vAlign w:val="center"/>
          </w:tcPr>
          <w:p w14:paraId="18BFF5D9"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17474620" w14:textId="77777777" w:rsidR="00B24C10" w:rsidRPr="009332B5" w:rsidRDefault="00B24C10" w:rsidP="00B24C10">
            <w:pPr>
              <w:pStyle w:val="Textocuadroneg"/>
              <w:jc w:val="both"/>
              <w:rPr>
                <w:bCs/>
                <w:color w:val="FFFFFF" w:themeColor="background1"/>
                <w:sz w:val="16"/>
                <w:szCs w:val="16"/>
              </w:rPr>
            </w:pPr>
            <w:r w:rsidRPr="00515F24">
              <w:rPr>
                <w:bCs/>
                <w:color w:val="FFFFFF" w:themeColor="background1"/>
                <w:sz w:val="16"/>
                <w:szCs w:val="16"/>
              </w:rPr>
              <w:t>Fich</w:t>
            </w:r>
            <w:r>
              <w:rPr>
                <w:bCs/>
                <w:color w:val="FFFFFF" w:themeColor="background1"/>
                <w:sz w:val="16"/>
                <w:szCs w:val="16"/>
              </w:rPr>
              <w:t>a de Monitoreo y Evaluación 2021-2022</w:t>
            </w:r>
            <w:r w:rsidRPr="00515F24">
              <w:rPr>
                <w:bCs/>
                <w:color w:val="FFFFFF" w:themeColor="background1"/>
                <w:sz w:val="16"/>
                <w:szCs w:val="16"/>
              </w:rPr>
              <w:t xml:space="preserve"> </w:t>
            </w:r>
          </w:p>
        </w:tc>
      </w:tr>
      <w:tr w:rsidR="00B24C10" w:rsidRPr="006151B0" w14:paraId="136DA4D2" w14:textId="77777777" w:rsidTr="00B24C10">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8099A35" w14:textId="77777777" w:rsidR="00B24C10" w:rsidRPr="006151B0" w:rsidRDefault="00B24C10" w:rsidP="00B24C10">
            <w:pPr>
              <w:pStyle w:val="Textocuadroneg"/>
              <w:jc w:val="both"/>
              <w:rPr>
                <w:color w:val="FFFFFF" w:themeColor="background1"/>
                <w:sz w:val="2"/>
                <w:szCs w:val="2"/>
              </w:rPr>
            </w:pPr>
          </w:p>
        </w:tc>
      </w:tr>
      <w:tr w:rsidR="00B24C10" w:rsidRPr="006151B0" w14:paraId="1762B825" w14:textId="77777777" w:rsidTr="00B24C10">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7058BD4A" w14:textId="77777777" w:rsidR="00B24C10" w:rsidRPr="006151B0" w:rsidRDefault="00B24C10" w:rsidP="00B24C10">
            <w:pPr>
              <w:pStyle w:val="Textocuadroneg"/>
              <w:jc w:val="both"/>
              <w:rPr>
                <w:color w:val="FFFFFF" w:themeColor="background1"/>
                <w:sz w:val="2"/>
                <w:szCs w:val="2"/>
              </w:rPr>
            </w:pPr>
          </w:p>
        </w:tc>
      </w:tr>
      <w:tr w:rsidR="00B24C10" w:rsidRPr="006E6B9D" w14:paraId="5BFB606D" w14:textId="77777777" w:rsidTr="00B24C10">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413F2B73"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2F72A39C" w14:textId="77777777" w:rsidR="00B24C10" w:rsidRPr="006E6B9D" w:rsidRDefault="00B24C10" w:rsidP="00B24C10">
            <w:pPr>
              <w:pStyle w:val="Textocuadroneg"/>
              <w:jc w:val="both"/>
              <w:rPr>
                <w:b w:val="0"/>
                <w:sz w:val="16"/>
                <w:szCs w:val="16"/>
              </w:rPr>
            </w:pPr>
            <w:r w:rsidRPr="00A50CC2">
              <w:rPr>
                <w:b w:val="0"/>
                <w:sz w:val="16"/>
                <w:szCs w:val="16"/>
                <w:lang w:val="es-ES_tradnl"/>
              </w:rPr>
              <w:t>La Ficha de Monitoreo y Evaluación permite mostrar el avance de los programas federales de desarrollo social de forma estructurada, sintética y homogénea para un ejercicio fiscal con el objetivo de contribuir a la toma de decisiones y la mejora de los programas y acciones.</w:t>
            </w:r>
          </w:p>
        </w:tc>
      </w:tr>
      <w:tr w:rsidR="00B24C10" w:rsidRPr="000B330C" w14:paraId="1B76A89E" w14:textId="77777777" w:rsidTr="009F34EE">
        <w:trPr>
          <w:trHeight w:val="431"/>
          <w:jc w:val="center"/>
        </w:trPr>
        <w:tc>
          <w:tcPr>
            <w:tcW w:w="2405" w:type="dxa"/>
            <w:gridSpan w:val="2"/>
            <w:shd w:val="clear" w:color="auto" w:fill="D9D9D9" w:themeFill="background1" w:themeFillShade="D9"/>
            <w:vAlign w:val="center"/>
          </w:tcPr>
          <w:p w14:paraId="55AF1DBF" w14:textId="77777777" w:rsidR="00B24C10" w:rsidRPr="000B330C" w:rsidRDefault="00B24C10" w:rsidP="00B24C10">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3A1514A9" w14:textId="77777777" w:rsidR="00B24C10" w:rsidRPr="000B330C" w:rsidRDefault="00B24C10" w:rsidP="00B24C10">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55C65CED" w14:textId="77777777" w:rsidR="00B24C10" w:rsidRPr="000B330C" w:rsidRDefault="00B24C10" w:rsidP="00B24C10">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35E7DF84"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0FC205E9" w14:textId="77777777" w:rsidTr="009F34EE">
        <w:trPr>
          <w:trHeight w:val="398"/>
          <w:jc w:val="center"/>
        </w:trPr>
        <w:tc>
          <w:tcPr>
            <w:tcW w:w="988" w:type="dxa"/>
            <w:shd w:val="clear" w:color="auto" w:fill="FFFFFF" w:themeFill="background1"/>
            <w:vAlign w:val="center"/>
            <w:hideMark/>
          </w:tcPr>
          <w:p w14:paraId="322F6AD3" w14:textId="77777777" w:rsidR="00B24C10" w:rsidRPr="000B330C" w:rsidRDefault="00B24C10" w:rsidP="00B24C10">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6021E7AF" w14:textId="77777777" w:rsidR="00B24C10" w:rsidRPr="00981F7D" w:rsidRDefault="00B24C10" w:rsidP="00B24C10">
            <w:pPr>
              <w:pStyle w:val="CABEZA"/>
              <w:rPr>
                <w:b w:val="0"/>
                <w:bCs/>
                <w:sz w:val="16"/>
                <w:szCs w:val="16"/>
                <w:lang w:val="es-MX"/>
              </w:rPr>
            </w:pPr>
            <w:r>
              <w:rPr>
                <w:b w:val="0"/>
                <w:bCs/>
                <w:sz w:val="16"/>
                <w:szCs w:val="16"/>
                <w:lang w:val="es-MX"/>
              </w:rPr>
              <w:t>08 Agricultura</w:t>
            </w:r>
          </w:p>
        </w:tc>
      </w:tr>
      <w:tr w:rsidR="00B24C10" w:rsidRPr="000454A1" w14:paraId="08C877C9" w14:textId="77777777" w:rsidTr="00AC4225">
        <w:trPr>
          <w:trHeight w:val="464"/>
          <w:jc w:val="center"/>
        </w:trPr>
        <w:tc>
          <w:tcPr>
            <w:tcW w:w="988" w:type="dxa"/>
            <w:shd w:val="clear" w:color="auto" w:fill="D9D9D9" w:themeFill="background1" w:themeFillShade="D9"/>
            <w:vAlign w:val="center"/>
            <w:hideMark/>
          </w:tcPr>
          <w:p w14:paraId="21696D40" w14:textId="77777777" w:rsidR="00B24C10" w:rsidRPr="000B330C" w:rsidRDefault="00B24C10" w:rsidP="00B24C10">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6490ED2A" w14:textId="77777777" w:rsidR="00B24C10" w:rsidRPr="000B330C" w:rsidRDefault="00B24C10" w:rsidP="00B24C10">
            <w:pPr>
              <w:pStyle w:val="Textocuadro"/>
              <w:rPr>
                <w:sz w:val="16"/>
                <w:szCs w:val="16"/>
              </w:rPr>
            </w:pPr>
            <w:r>
              <w:rPr>
                <w:sz w:val="16"/>
                <w:szCs w:val="16"/>
              </w:rPr>
              <w:t>S292</w:t>
            </w:r>
          </w:p>
        </w:tc>
        <w:tc>
          <w:tcPr>
            <w:tcW w:w="2126" w:type="dxa"/>
            <w:shd w:val="clear" w:color="auto" w:fill="D9D9D9" w:themeFill="background1" w:themeFillShade="D9"/>
            <w:vAlign w:val="center"/>
            <w:hideMark/>
          </w:tcPr>
          <w:p w14:paraId="26E757F3"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1425CA24" w14:textId="77777777" w:rsidR="00B24C10" w:rsidRPr="000454A1" w:rsidRDefault="00B24C10" w:rsidP="00B24C10">
            <w:pPr>
              <w:pStyle w:val="Textocuadro"/>
              <w:rPr>
                <w:sz w:val="16"/>
                <w:szCs w:val="16"/>
              </w:rPr>
            </w:pPr>
            <w:r w:rsidRPr="00A5641E">
              <w:rPr>
                <w:sz w:val="16"/>
                <w:szCs w:val="16"/>
              </w:rPr>
              <w:t>Fertilizantes</w:t>
            </w:r>
          </w:p>
        </w:tc>
      </w:tr>
      <w:tr w:rsidR="00B24C10" w:rsidRPr="0042149C" w14:paraId="52D8F8DF" w14:textId="77777777" w:rsidTr="00AC4225">
        <w:trPr>
          <w:trHeight w:val="413"/>
          <w:jc w:val="center"/>
        </w:trPr>
        <w:tc>
          <w:tcPr>
            <w:tcW w:w="2405" w:type="dxa"/>
            <w:gridSpan w:val="2"/>
            <w:shd w:val="clear" w:color="auto" w:fill="auto"/>
            <w:vAlign w:val="center"/>
            <w:hideMark/>
          </w:tcPr>
          <w:p w14:paraId="0DA8100C" w14:textId="77777777" w:rsidR="00B24C10" w:rsidRPr="000B330C" w:rsidRDefault="00B24C10" w:rsidP="00B24C10">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037C4E6A" w14:textId="77777777" w:rsidR="00B24C10" w:rsidRPr="0042149C" w:rsidRDefault="00B24C10" w:rsidP="00B24C10">
            <w:pPr>
              <w:pStyle w:val="Textocuadro"/>
              <w:rPr>
                <w:sz w:val="16"/>
                <w:szCs w:val="16"/>
                <w:lang w:val="es-MX"/>
              </w:rPr>
            </w:pPr>
            <w:r w:rsidRPr="00A5641E">
              <w:rPr>
                <w:sz w:val="16"/>
                <w:szCs w:val="16"/>
              </w:rPr>
              <w:t>Dirección General de Productividad y Desarrollo Tecnológico.</w:t>
            </w:r>
          </w:p>
        </w:tc>
      </w:tr>
      <w:tr w:rsidR="00B24C10" w:rsidRPr="000454A1" w14:paraId="1BF00EE7" w14:textId="77777777" w:rsidTr="00D158C1">
        <w:trPr>
          <w:trHeight w:val="469"/>
          <w:jc w:val="center"/>
        </w:trPr>
        <w:tc>
          <w:tcPr>
            <w:tcW w:w="2405" w:type="dxa"/>
            <w:gridSpan w:val="2"/>
            <w:vMerge w:val="restart"/>
            <w:shd w:val="clear" w:color="auto" w:fill="D9D9D9" w:themeFill="background1" w:themeFillShade="D9"/>
            <w:vAlign w:val="center"/>
          </w:tcPr>
          <w:p w14:paraId="68D05DF9" w14:textId="77777777" w:rsidR="00B24C10" w:rsidRPr="00A728BB" w:rsidRDefault="00B24C10" w:rsidP="00B24C10">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CB206EE" w14:textId="77777777" w:rsidR="00B24C10" w:rsidRPr="00A728BB" w:rsidRDefault="00B24C10" w:rsidP="00B24C10">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74C09A65" w14:textId="77777777" w:rsidR="00B24C10" w:rsidRPr="000454A1" w:rsidRDefault="00B24C10" w:rsidP="00B24C10">
            <w:pPr>
              <w:pStyle w:val="Textocuadro"/>
              <w:spacing w:before="0"/>
              <w:rPr>
                <w:sz w:val="16"/>
                <w:szCs w:val="16"/>
              </w:rPr>
            </w:pPr>
            <w:r w:rsidRPr="005373EE">
              <w:rPr>
                <w:sz w:val="16"/>
                <w:szCs w:val="16"/>
              </w:rPr>
              <w:t>Dirección General de Supervisión, Evaluación y Rendición de Cuentas.</w:t>
            </w:r>
          </w:p>
        </w:tc>
      </w:tr>
      <w:tr w:rsidR="00B24C10" w:rsidRPr="000454A1" w14:paraId="7FE68356" w14:textId="77777777" w:rsidTr="00B24C10">
        <w:trPr>
          <w:trHeight w:val="293"/>
          <w:jc w:val="center"/>
        </w:trPr>
        <w:tc>
          <w:tcPr>
            <w:tcW w:w="2405" w:type="dxa"/>
            <w:gridSpan w:val="2"/>
            <w:vMerge/>
            <w:vAlign w:val="center"/>
          </w:tcPr>
          <w:p w14:paraId="63787148" w14:textId="77777777" w:rsidR="00B24C10" w:rsidRPr="00A728BB"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1E9ECE4B" w14:textId="77777777" w:rsidR="00B24C10" w:rsidRPr="00A728BB" w:rsidRDefault="00B24C10" w:rsidP="00B24C10">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4D5CE5BE" w14:textId="77777777" w:rsidR="00B24C10" w:rsidRPr="000454A1" w:rsidRDefault="00B24C10" w:rsidP="00B24C10">
            <w:pPr>
              <w:pStyle w:val="Textocuadro"/>
              <w:spacing w:before="0"/>
              <w:rPr>
                <w:sz w:val="16"/>
                <w:szCs w:val="16"/>
              </w:rPr>
            </w:pPr>
            <w:r w:rsidRPr="00A50CC2">
              <w:rPr>
                <w:sz w:val="16"/>
                <w:szCs w:val="16"/>
                <w:lang w:val="es-ES_tradnl"/>
              </w:rPr>
              <w:t>Rubén Urbina Pastor</w:t>
            </w:r>
          </w:p>
        </w:tc>
      </w:tr>
      <w:tr w:rsidR="00B24C10" w:rsidRPr="00A50CC2" w14:paraId="5450D076" w14:textId="77777777" w:rsidTr="00B24C10">
        <w:trPr>
          <w:trHeight w:val="360"/>
          <w:jc w:val="center"/>
        </w:trPr>
        <w:tc>
          <w:tcPr>
            <w:tcW w:w="2405" w:type="dxa"/>
            <w:gridSpan w:val="2"/>
            <w:vMerge/>
            <w:vAlign w:val="center"/>
          </w:tcPr>
          <w:p w14:paraId="494967DD" w14:textId="77777777" w:rsidR="00B24C10" w:rsidRPr="00A728BB"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2022593C" w14:textId="77777777" w:rsidR="00B24C10" w:rsidRPr="00A728BB" w:rsidRDefault="00B24C10" w:rsidP="00B24C10">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0C6255E" w14:textId="77777777" w:rsidR="00B24C10" w:rsidRPr="00A50CC2" w:rsidRDefault="00B24C10" w:rsidP="00B24C10">
            <w:pPr>
              <w:spacing w:after="0"/>
              <w:rPr>
                <w:rFonts w:ascii="Montserrat" w:eastAsia="Times New Roman" w:hAnsi="Montserrat"/>
                <w:sz w:val="16"/>
                <w:szCs w:val="16"/>
                <w:lang w:val="es-MX" w:eastAsia="en-US"/>
              </w:rPr>
            </w:pPr>
            <w:r w:rsidRPr="00A50CC2">
              <w:rPr>
                <w:rFonts w:ascii="Montserrat" w:eastAsia="Times New Roman" w:hAnsi="Montserrat"/>
                <w:sz w:val="16"/>
                <w:szCs w:val="16"/>
                <w:lang w:val="es-MX" w:eastAsia="en-US"/>
              </w:rPr>
              <w:t>Marco Antonio Herrera Oropeza</w:t>
            </w:r>
          </w:p>
          <w:p w14:paraId="2C94676F" w14:textId="77777777" w:rsidR="00B24C10" w:rsidRPr="00A50CC2" w:rsidRDefault="00B24C10" w:rsidP="00B24C10">
            <w:pPr>
              <w:spacing w:after="0"/>
              <w:rPr>
                <w:rFonts w:ascii="Montserrat" w:eastAsia="Times New Roman" w:hAnsi="Montserrat"/>
                <w:sz w:val="16"/>
                <w:szCs w:val="16"/>
                <w:lang w:val="es-MX" w:eastAsia="en-US"/>
              </w:rPr>
            </w:pPr>
            <w:r w:rsidRPr="00A50CC2">
              <w:rPr>
                <w:rFonts w:ascii="Montserrat" w:eastAsia="Times New Roman" w:hAnsi="Montserrat"/>
                <w:sz w:val="16"/>
                <w:szCs w:val="16"/>
                <w:lang w:val="es-MX" w:eastAsia="en-US"/>
              </w:rPr>
              <w:t>Areli cerón Trejo</w:t>
            </w:r>
          </w:p>
        </w:tc>
      </w:tr>
      <w:tr w:rsidR="00B24C10" w:rsidRPr="000B330C" w14:paraId="6D879E3C" w14:textId="77777777" w:rsidTr="00B24C10">
        <w:trPr>
          <w:trHeight w:val="583"/>
          <w:jc w:val="center"/>
        </w:trPr>
        <w:tc>
          <w:tcPr>
            <w:tcW w:w="2405" w:type="dxa"/>
            <w:gridSpan w:val="2"/>
            <w:shd w:val="clear" w:color="auto" w:fill="auto"/>
            <w:vAlign w:val="center"/>
          </w:tcPr>
          <w:p w14:paraId="3B5A0F1E" w14:textId="77777777" w:rsidR="00B24C10" w:rsidRPr="000B330C" w:rsidRDefault="00B24C10" w:rsidP="00B24C10">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0902B9FC"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auto"/>
            <w:vAlign w:val="center"/>
          </w:tcPr>
          <w:p w14:paraId="48A5A1FB"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1544052F" w14:textId="77777777" w:rsidR="00B24C10" w:rsidRPr="000B330C" w:rsidRDefault="00B24C10" w:rsidP="00B24C10">
            <w:pPr>
              <w:pStyle w:val="Textocuadro"/>
              <w:rPr>
                <w:sz w:val="16"/>
                <w:szCs w:val="16"/>
              </w:rPr>
            </w:pPr>
            <w:r>
              <w:rPr>
                <w:sz w:val="16"/>
                <w:szCs w:val="16"/>
              </w:rPr>
              <w:t>No aplica</w:t>
            </w:r>
          </w:p>
        </w:tc>
      </w:tr>
      <w:tr w:rsidR="00B24C10" w:rsidRPr="000B330C" w14:paraId="2501409C" w14:textId="77777777" w:rsidTr="00AC4225">
        <w:trPr>
          <w:trHeight w:val="487"/>
          <w:jc w:val="center"/>
        </w:trPr>
        <w:tc>
          <w:tcPr>
            <w:tcW w:w="2405" w:type="dxa"/>
            <w:gridSpan w:val="2"/>
            <w:shd w:val="clear" w:color="auto" w:fill="D9D9D9" w:themeFill="background1" w:themeFillShade="D9"/>
            <w:vAlign w:val="center"/>
          </w:tcPr>
          <w:p w14:paraId="06CE4C8D"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335B6E4D"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55A358D6"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7693F3EA" w14:textId="77777777" w:rsidR="00B24C10" w:rsidRPr="000B330C" w:rsidRDefault="00B24C10" w:rsidP="00B24C10">
            <w:pPr>
              <w:pStyle w:val="Textocuadro"/>
              <w:spacing w:before="0"/>
              <w:rPr>
                <w:sz w:val="16"/>
                <w:szCs w:val="16"/>
              </w:rPr>
            </w:pPr>
            <w:r>
              <w:rPr>
                <w:sz w:val="16"/>
                <w:szCs w:val="16"/>
              </w:rPr>
              <w:t>No aplica</w:t>
            </w:r>
          </w:p>
        </w:tc>
      </w:tr>
      <w:tr w:rsidR="00B24C10" w:rsidRPr="00401D59" w14:paraId="49B974C8" w14:textId="77777777" w:rsidTr="00B24C10">
        <w:trPr>
          <w:trHeight w:val="583"/>
          <w:jc w:val="center"/>
        </w:trPr>
        <w:tc>
          <w:tcPr>
            <w:tcW w:w="2405" w:type="dxa"/>
            <w:gridSpan w:val="2"/>
            <w:shd w:val="clear" w:color="auto" w:fill="auto"/>
            <w:vAlign w:val="center"/>
          </w:tcPr>
          <w:p w14:paraId="3C186A07" w14:textId="77777777" w:rsidR="00B24C10" w:rsidRPr="000B330C" w:rsidRDefault="00B24C10" w:rsidP="00B24C10">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0FA861B7" w14:textId="77777777" w:rsidR="00B24C10" w:rsidRPr="00401D59" w:rsidRDefault="00B24C10" w:rsidP="00B24C10">
            <w:pPr>
              <w:pStyle w:val="Textocuadro"/>
              <w:spacing w:before="0"/>
              <w:rPr>
                <w:sz w:val="16"/>
                <w:szCs w:val="16"/>
              </w:rPr>
            </w:pPr>
            <w:r w:rsidRPr="1887E5C0">
              <w:rPr>
                <w:sz w:val="16"/>
                <w:szCs w:val="16"/>
                <w:lang w:val="es-MX"/>
              </w:rPr>
              <w:t>Consejo Nacional de Evaluación de la Política de Desarrollo Social</w:t>
            </w:r>
          </w:p>
        </w:tc>
      </w:tr>
      <w:tr w:rsidR="00B24C10" w:rsidRPr="00B41BD8" w14:paraId="4A2614DD"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6AC20B8C"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3141F378" w14:textId="77777777" w:rsidR="00B24C10" w:rsidRPr="00407BC1" w:rsidRDefault="00B24C10" w:rsidP="00B41BD8">
            <w:pPr>
              <w:pStyle w:val="Textocuadroneg"/>
              <w:rPr>
                <w:b w:val="0"/>
                <w:sz w:val="16"/>
                <w:szCs w:val="16"/>
              </w:rPr>
            </w:pPr>
            <w:r w:rsidRPr="00407BC1">
              <w:rPr>
                <w:b w:val="0"/>
                <w:sz w:val="16"/>
                <w:szCs w:val="16"/>
              </w:rPr>
              <w:t>https://www.transparenciapresupuestaria.gob.mx/work/models/PTP/programas/sed/evaluaciones/2022/08S292PHDI22.rar</w:t>
            </w:r>
          </w:p>
        </w:tc>
      </w:tr>
    </w:tbl>
    <w:p w14:paraId="10C80C13" w14:textId="77777777" w:rsidR="00B24C10" w:rsidRPr="002C441D" w:rsidRDefault="00B24C10" w:rsidP="00B41BD8">
      <w:pPr>
        <w:rPr>
          <w:b/>
          <w:lang w:val="es-MX"/>
        </w:rPr>
      </w:pPr>
      <w:r w:rsidRPr="00B41BD8">
        <w:rPr>
          <w:b/>
          <w:lang w:val="es-MX"/>
        </w:rPr>
        <w:t>Descripción</w:t>
      </w:r>
      <w:r w:rsidRPr="31A9071D">
        <w:rPr>
          <w:b/>
          <w:lang w:val="es-MX"/>
        </w:rPr>
        <w:t xml:space="preserve"> del Programa</w:t>
      </w:r>
    </w:p>
    <w:p w14:paraId="6583DD49" w14:textId="77777777" w:rsidR="00B24C10" w:rsidRDefault="00B24C10" w:rsidP="00B24C10">
      <w:pPr>
        <w:jc w:val="both"/>
      </w:pPr>
      <w:r w:rsidRPr="00ED4AA5">
        <w:t xml:space="preserve">El programa tiene como objetivo incrementar la productividad de granos (maíz, frijol, trigo harinero y/o arroz, entre otros), amaranto, chía, caña de azúcar, café, cacao, miel o leche, mediante apoyos monetarios directos para su inversión en actividades productivas; </w:t>
      </w:r>
      <w:r w:rsidRPr="00ED4AA5">
        <w:lastRenderedPageBreak/>
        <w:t>capacitación y/o acompañamiento técnico-organizativo para facilitar la adopción de prácticas agroecológicas y sustentables que incrementen los rendimientos en predios y unidades de producción; así como acceso al financiamiento formal a los productores beneficiarios. Los apoyos directos se otorgan por ciclo agrícola y su monto depende de la superficie, régimen hídrico y estrato del productor. El Programa atenderá el estado de Guerrero y zonas de atención estratégica en los Estados de Morelos, Puebla Chiapas, Durango, Morelos, Tlaxcala y Zacatecas conforme a suficiencia presupuestaria y a lo publicado en la Convocatoria respectiva.</w:t>
      </w:r>
    </w:p>
    <w:p w14:paraId="0ECD360E" w14:textId="77777777" w:rsidR="00B24C10" w:rsidRDefault="00B24C10" w:rsidP="00B24C10">
      <w:pPr>
        <w:rPr>
          <w:b/>
          <w:lang w:val="es-MX"/>
        </w:rPr>
      </w:pPr>
      <w:r w:rsidRPr="31A9071D">
        <w:rPr>
          <w:b/>
          <w:lang w:val="es-MX"/>
        </w:rPr>
        <w:t>Principales hallazgos de la evaluación</w:t>
      </w:r>
    </w:p>
    <w:p w14:paraId="1D3C099B" w14:textId="77777777" w:rsidR="00263A11" w:rsidRDefault="00B24C10" w:rsidP="00B24C10">
      <w:pPr>
        <w:jc w:val="both"/>
      </w:pPr>
      <w:r w:rsidRPr="00ED4AA5">
        <w:t>Colaboración interinstitucional y concurrencia de esfuerzos en su operación. Disponibilidad de tecnologías para incorporar materia orgánica al suelo; acción que debe fortalecerse mediante capacitación y módul</w:t>
      </w:r>
      <w:r>
        <w:t xml:space="preserve">os demostrativos. </w:t>
      </w:r>
    </w:p>
    <w:p w14:paraId="0B212F7D" w14:textId="77777777" w:rsidR="00B24C10" w:rsidRDefault="00B24C10" w:rsidP="00B24C10">
      <w:pPr>
        <w:rPr>
          <w:b/>
          <w:lang w:val="es-MX"/>
        </w:rPr>
      </w:pPr>
      <w:r w:rsidRPr="31A9071D">
        <w:rPr>
          <w:b/>
          <w:lang w:val="es-MX"/>
        </w:rPr>
        <w:t>Principales recomendaciones de la evaluación</w:t>
      </w:r>
    </w:p>
    <w:p w14:paraId="13278A48" w14:textId="77777777" w:rsidR="00B24C10" w:rsidRDefault="00B85B5C" w:rsidP="00B24C10">
      <w:pPr>
        <w:jc w:val="both"/>
        <w:rPr>
          <w:rFonts w:eastAsia="Century Gothic"/>
          <w:kern w:val="20"/>
          <w:lang w:val="es-MX" w:eastAsia="ja-JP"/>
        </w:rPr>
      </w:pPr>
      <w:r>
        <w:rPr>
          <w:rFonts w:eastAsia="Century Gothic"/>
          <w:kern w:val="20"/>
          <w:lang w:val="es-MX" w:eastAsia="ja-JP"/>
        </w:rPr>
        <w:t xml:space="preserve">No </w:t>
      </w:r>
      <w:r w:rsidR="00733579">
        <w:rPr>
          <w:rFonts w:eastAsia="Century Gothic"/>
          <w:kern w:val="20"/>
          <w:lang w:val="es-MX" w:eastAsia="ja-JP"/>
        </w:rPr>
        <w:t>se proponen</w:t>
      </w:r>
      <w:r>
        <w:rPr>
          <w:rFonts w:eastAsia="Century Gothic"/>
          <w:kern w:val="20"/>
          <w:lang w:val="es-MX" w:eastAsia="ja-JP"/>
        </w:rPr>
        <w:t>.</w:t>
      </w:r>
    </w:p>
    <w:p w14:paraId="6EF0A4A6" w14:textId="77777777" w:rsidR="00B24C10" w:rsidRPr="009F658F" w:rsidRDefault="00B24C10" w:rsidP="00B24C10">
      <w:pPr>
        <w:rPr>
          <w:b/>
          <w:lang w:val="es-MX"/>
        </w:rPr>
      </w:pPr>
      <w:r w:rsidRPr="31A9071D">
        <w:rPr>
          <w:b/>
          <w:lang w:val="es-MX"/>
        </w:rPr>
        <w:t>Recomendaciones para el proceso de programación y presupuestación</w:t>
      </w:r>
    </w:p>
    <w:p w14:paraId="20E972DC" w14:textId="77777777" w:rsidR="00B24C10" w:rsidRDefault="00B24C10" w:rsidP="00B24C10">
      <w:pPr>
        <w:jc w:val="both"/>
        <w:rPr>
          <w:rFonts w:eastAsia="Century Gothic"/>
          <w:bCs/>
          <w:kern w:val="20"/>
          <w:lang w:eastAsia="ja-JP"/>
        </w:rPr>
      </w:pPr>
      <w:r w:rsidRPr="00ED4AA5">
        <w:rPr>
          <w:rFonts w:eastAsia="Century Gothic"/>
          <w:bCs/>
          <w:kern w:val="20"/>
          <w:lang w:eastAsia="ja-JP"/>
        </w:rPr>
        <w:t>Se recomienda que en la medida en que exista suficiencia presupuestaria, aumente el presupuesto del Programa para el incremento de beneficiarios a nivel nacional.</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5F8688EA" w14:textId="77777777" w:rsidTr="00B24C10">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6E833D2" w14:textId="77777777" w:rsidR="00B24C10" w:rsidRPr="00060159" w:rsidRDefault="00C16F8C" w:rsidP="00B24C10">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33 DE 115</w:t>
            </w:r>
          </w:p>
          <w:p w14:paraId="0518C739" w14:textId="77777777" w:rsidR="00B24C10" w:rsidRPr="00060159" w:rsidRDefault="00B24C10" w:rsidP="00B24C10">
            <w:pPr>
              <w:pStyle w:val="Textocuadro"/>
              <w:ind w:left="-105" w:right="616"/>
              <w:jc w:val="both"/>
              <w:rPr>
                <w:rFonts w:cs="Arial"/>
                <w:b/>
                <w:bCs/>
                <w:sz w:val="18"/>
                <w:szCs w:val="18"/>
                <w:lang w:val="es-MX" w:eastAsia="es-ES"/>
              </w:rPr>
            </w:pPr>
            <w:r w:rsidRPr="00060159">
              <w:rPr>
                <w:rFonts w:cs="Arial"/>
                <w:b/>
                <w:bCs/>
                <w:sz w:val="18"/>
                <w:szCs w:val="18"/>
                <w:lang w:val="es-MX" w:eastAsia="es-ES"/>
              </w:rPr>
              <w:t>Fich</w:t>
            </w:r>
            <w:r>
              <w:rPr>
                <w:rFonts w:cs="Arial"/>
                <w:b/>
                <w:bCs/>
                <w:sz w:val="18"/>
                <w:szCs w:val="18"/>
                <w:lang w:val="es-MX" w:eastAsia="es-ES"/>
              </w:rPr>
              <w:t>a de Monitoreo y Evaluación 2021-2022</w:t>
            </w:r>
            <w:r w:rsidRPr="00060159">
              <w:rPr>
                <w:rFonts w:cs="Arial"/>
                <w:b/>
                <w:bCs/>
                <w:sz w:val="18"/>
                <w:szCs w:val="18"/>
                <w:lang w:val="es-MX" w:eastAsia="es-ES"/>
              </w:rPr>
              <w:t xml:space="preserve"> S293 “Producción para el Bienestar”</w:t>
            </w:r>
          </w:p>
          <w:p w14:paraId="229F9792" w14:textId="77777777" w:rsidR="00B24C10" w:rsidRPr="006151B0" w:rsidRDefault="00B24C10" w:rsidP="00B24C10">
            <w:pPr>
              <w:pStyle w:val="SUBCAB7"/>
              <w:jc w:val="both"/>
              <w:rPr>
                <w:sz w:val="2"/>
                <w:szCs w:val="2"/>
              </w:rPr>
            </w:pPr>
          </w:p>
        </w:tc>
      </w:tr>
      <w:tr w:rsidR="00B24C10" w:rsidRPr="006151B0" w14:paraId="6570C873" w14:textId="77777777" w:rsidTr="00B24C10">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473F60C9" w14:textId="77777777" w:rsidR="00B24C10" w:rsidRPr="006151B0" w:rsidRDefault="00B24C10" w:rsidP="00B24C10">
            <w:pPr>
              <w:pStyle w:val="SUBCAB7"/>
              <w:jc w:val="both"/>
              <w:rPr>
                <w:sz w:val="2"/>
                <w:szCs w:val="2"/>
              </w:rPr>
            </w:pPr>
          </w:p>
        </w:tc>
      </w:tr>
      <w:tr w:rsidR="00B24C10" w:rsidRPr="009332B5" w14:paraId="35D8BB7E" w14:textId="77777777" w:rsidTr="00B24C10">
        <w:trPr>
          <w:trHeight w:val="572"/>
          <w:jc w:val="center"/>
        </w:trPr>
        <w:tc>
          <w:tcPr>
            <w:tcW w:w="2405" w:type="dxa"/>
            <w:gridSpan w:val="2"/>
            <w:tcBorders>
              <w:top w:val="nil"/>
              <w:bottom w:val="nil"/>
            </w:tcBorders>
            <w:shd w:val="clear" w:color="auto" w:fill="D4C19C"/>
            <w:vAlign w:val="center"/>
          </w:tcPr>
          <w:p w14:paraId="32C6BDEB"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0D70A78E" w14:textId="77777777" w:rsidR="00B24C10" w:rsidRPr="009332B5" w:rsidRDefault="00B24C10" w:rsidP="00B24C10">
            <w:pPr>
              <w:pStyle w:val="Textocuadroneg"/>
              <w:jc w:val="both"/>
              <w:rPr>
                <w:bCs/>
                <w:color w:val="FFFFFF" w:themeColor="background1"/>
                <w:sz w:val="16"/>
                <w:szCs w:val="16"/>
              </w:rPr>
            </w:pPr>
            <w:r w:rsidRPr="00515F24">
              <w:rPr>
                <w:bCs/>
                <w:color w:val="FFFFFF" w:themeColor="background1"/>
                <w:sz w:val="16"/>
                <w:szCs w:val="16"/>
              </w:rPr>
              <w:t>Fich</w:t>
            </w:r>
            <w:r>
              <w:rPr>
                <w:bCs/>
                <w:color w:val="FFFFFF" w:themeColor="background1"/>
                <w:sz w:val="16"/>
                <w:szCs w:val="16"/>
              </w:rPr>
              <w:t xml:space="preserve">a de Monitoreo y Evaluación 2021-2022 </w:t>
            </w:r>
          </w:p>
        </w:tc>
      </w:tr>
      <w:tr w:rsidR="00B24C10" w:rsidRPr="006151B0" w14:paraId="78230C2A" w14:textId="77777777" w:rsidTr="00B24C10">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69DA07F" w14:textId="77777777" w:rsidR="00B24C10" w:rsidRPr="006151B0" w:rsidRDefault="00B24C10" w:rsidP="00B24C10">
            <w:pPr>
              <w:pStyle w:val="Textocuadroneg"/>
              <w:jc w:val="both"/>
              <w:rPr>
                <w:color w:val="FFFFFF" w:themeColor="background1"/>
                <w:sz w:val="2"/>
                <w:szCs w:val="2"/>
              </w:rPr>
            </w:pPr>
          </w:p>
        </w:tc>
      </w:tr>
      <w:tr w:rsidR="00B24C10" w:rsidRPr="006151B0" w14:paraId="72B4ED71" w14:textId="77777777" w:rsidTr="00B24C10">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739693E7" w14:textId="77777777" w:rsidR="00B24C10" w:rsidRPr="006151B0" w:rsidRDefault="00B24C10" w:rsidP="00B24C10">
            <w:pPr>
              <w:pStyle w:val="Textocuadroneg"/>
              <w:jc w:val="both"/>
              <w:rPr>
                <w:color w:val="FFFFFF" w:themeColor="background1"/>
                <w:sz w:val="2"/>
                <w:szCs w:val="2"/>
              </w:rPr>
            </w:pPr>
          </w:p>
        </w:tc>
      </w:tr>
      <w:tr w:rsidR="00B24C10" w:rsidRPr="006E6B9D" w14:paraId="0859D6E5" w14:textId="77777777" w:rsidTr="00B24C10">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2205F0E1"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58F69FB5" w14:textId="77777777" w:rsidR="00B24C10" w:rsidRPr="006E6B9D" w:rsidRDefault="00B24C10" w:rsidP="00B24C10">
            <w:pPr>
              <w:pStyle w:val="Textocuadroneg"/>
              <w:jc w:val="both"/>
              <w:rPr>
                <w:b w:val="0"/>
                <w:sz w:val="16"/>
                <w:szCs w:val="16"/>
              </w:rPr>
            </w:pPr>
            <w:r w:rsidRPr="00ED4AA5">
              <w:rPr>
                <w:b w:val="0"/>
                <w:sz w:val="16"/>
                <w:szCs w:val="16"/>
                <w:lang w:val="es-ES_tradnl"/>
              </w:rPr>
              <w:t>La Ficha de Monitoreo y Evaluación permite mostrar el avance de los programas federales de desarrollo social de forma estructurada, sintética y homogénea para un ejercicio fiscal con el objetivo de contribuir a la toma de decisiones y la mejora de los programas y acciones.</w:t>
            </w:r>
          </w:p>
        </w:tc>
      </w:tr>
      <w:tr w:rsidR="00B24C10" w:rsidRPr="000B330C" w14:paraId="0A74E9E3" w14:textId="77777777" w:rsidTr="00B24C10">
        <w:trPr>
          <w:trHeight w:val="583"/>
          <w:jc w:val="center"/>
        </w:trPr>
        <w:tc>
          <w:tcPr>
            <w:tcW w:w="2405" w:type="dxa"/>
            <w:gridSpan w:val="2"/>
            <w:shd w:val="clear" w:color="auto" w:fill="D9D9D9" w:themeFill="background1" w:themeFillShade="D9"/>
            <w:vAlign w:val="center"/>
          </w:tcPr>
          <w:p w14:paraId="7995D77E" w14:textId="77777777" w:rsidR="00B24C10" w:rsidRPr="000B330C" w:rsidRDefault="00B24C10" w:rsidP="00B24C10">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047907D8" w14:textId="77777777" w:rsidR="00B24C10" w:rsidRPr="000B330C" w:rsidRDefault="00B24C10" w:rsidP="00B24C10">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322EA1BE" w14:textId="77777777" w:rsidR="00B24C10" w:rsidRPr="000B330C" w:rsidRDefault="00B24C10" w:rsidP="00B24C10">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41FFB94F"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45D1B30E" w14:textId="77777777" w:rsidTr="00B24C10">
        <w:trPr>
          <w:trHeight w:val="583"/>
          <w:jc w:val="center"/>
        </w:trPr>
        <w:tc>
          <w:tcPr>
            <w:tcW w:w="988" w:type="dxa"/>
            <w:shd w:val="clear" w:color="auto" w:fill="FFFFFF" w:themeFill="background1"/>
            <w:vAlign w:val="center"/>
            <w:hideMark/>
          </w:tcPr>
          <w:p w14:paraId="423D694E" w14:textId="77777777" w:rsidR="00B24C10" w:rsidRPr="000B330C" w:rsidRDefault="00B24C10" w:rsidP="00B24C10">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48FDA5E2" w14:textId="77777777" w:rsidR="00B24C10" w:rsidRPr="00981F7D" w:rsidRDefault="00B24C10" w:rsidP="00B24C10">
            <w:pPr>
              <w:pStyle w:val="CABEZA"/>
              <w:rPr>
                <w:b w:val="0"/>
                <w:bCs/>
                <w:sz w:val="16"/>
                <w:szCs w:val="16"/>
                <w:lang w:val="es-MX"/>
              </w:rPr>
            </w:pPr>
            <w:r>
              <w:rPr>
                <w:b w:val="0"/>
                <w:bCs/>
                <w:sz w:val="16"/>
                <w:szCs w:val="16"/>
                <w:lang w:val="es-MX"/>
              </w:rPr>
              <w:t>08 Agricultura</w:t>
            </w:r>
          </w:p>
        </w:tc>
      </w:tr>
      <w:tr w:rsidR="00B24C10" w:rsidRPr="000454A1" w14:paraId="2B41A07D" w14:textId="77777777" w:rsidTr="00B24C10">
        <w:trPr>
          <w:trHeight w:val="583"/>
          <w:jc w:val="center"/>
        </w:trPr>
        <w:tc>
          <w:tcPr>
            <w:tcW w:w="988" w:type="dxa"/>
            <w:shd w:val="clear" w:color="auto" w:fill="D9D9D9" w:themeFill="background1" w:themeFillShade="D9"/>
            <w:vAlign w:val="center"/>
            <w:hideMark/>
          </w:tcPr>
          <w:p w14:paraId="18CF05C4" w14:textId="77777777" w:rsidR="00B24C10" w:rsidRPr="000B330C" w:rsidRDefault="00B24C10" w:rsidP="00B24C10">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591CF656" w14:textId="77777777" w:rsidR="00B24C10" w:rsidRPr="000B330C" w:rsidRDefault="00B24C10" w:rsidP="00B24C10">
            <w:pPr>
              <w:pStyle w:val="Textocuadro"/>
              <w:rPr>
                <w:sz w:val="16"/>
                <w:szCs w:val="16"/>
              </w:rPr>
            </w:pPr>
            <w:r>
              <w:rPr>
                <w:sz w:val="16"/>
                <w:szCs w:val="16"/>
              </w:rPr>
              <w:t>S293</w:t>
            </w:r>
          </w:p>
        </w:tc>
        <w:tc>
          <w:tcPr>
            <w:tcW w:w="2126" w:type="dxa"/>
            <w:shd w:val="clear" w:color="auto" w:fill="D9D9D9" w:themeFill="background1" w:themeFillShade="D9"/>
            <w:vAlign w:val="center"/>
            <w:hideMark/>
          </w:tcPr>
          <w:p w14:paraId="47231BAE"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28E9C545" w14:textId="77777777" w:rsidR="00B24C10" w:rsidRPr="000454A1" w:rsidRDefault="00B24C10" w:rsidP="00B24C10">
            <w:pPr>
              <w:pStyle w:val="Textocuadro"/>
              <w:rPr>
                <w:sz w:val="16"/>
                <w:szCs w:val="16"/>
              </w:rPr>
            </w:pPr>
            <w:r w:rsidRPr="00A5641E">
              <w:rPr>
                <w:sz w:val="16"/>
                <w:szCs w:val="16"/>
              </w:rPr>
              <w:t>Producción para el Bienestar</w:t>
            </w:r>
          </w:p>
        </w:tc>
      </w:tr>
      <w:tr w:rsidR="00B24C10" w:rsidRPr="0042149C" w14:paraId="01378AB4" w14:textId="77777777" w:rsidTr="00B24C10">
        <w:trPr>
          <w:trHeight w:val="583"/>
          <w:jc w:val="center"/>
        </w:trPr>
        <w:tc>
          <w:tcPr>
            <w:tcW w:w="2405" w:type="dxa"/>
            <w:gridSpan w:val="2"/>
            <w:shd w:val="clear" w:color="auto" w:fill="auto"/>
            <w:vAlign w:val="center"/>
            <w:hideMark/>
          </w:tcPr>
          <w:p w14:paraId="0FB6ACA3" w14:textId="77777777" w:rsidR="00B24C10" w:rsidRPr="000B330C" w:rsidRDefault="00B24C10" w:rsidP="00B24C10">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6E0998CB" w14:textId="77777777" w:rsidR="00B24C10" w:rsidRPr="0042149C" w:rsidRDefault="00B24C10" w:rsidP="00B24C10">
            <w:pPr>
              <w:pStyle w:val="Textocuadro"/>
              <w:rPr>
                <w:sz w:val="16"/>
                <w:szCs w:val="16"/>
                <w:lang w:val="es-MX"/>
              </w:rPr>
            </w:pPr>
            <w:r w:rsidRPr="00A5641E">
              <w:rPr>
                <w:sz w:val="16"/>
                <w:szCs w:val="16"/>
              </w:rPr>
              <w:t>Dirección General de Operación y Explotación de Padrones.</w:t>
            </w:r>
          </w:p>
        </w:tc>
      </w:tr>
      <w:tr w:rsidR="00B24C10" w:rsidRPr="000454A1" w14:paraId="102CD65B" w14:textId="77777777" w:rsidTr="00D158C1">
        <w:trPr>
          <w:trHeight w:val="549"/>
          <w:jc w:val="center"/>
        </w:trPr>
        <w:tc>
          <w:tcPr>
            <w:tcW w:w="2405" w:type="dxa"/>
            <w:gridSpan w:val="2"/>
            <w:vMerge w:val="restart"/>
            <w:shd w:val="clear" w:color="auto" w:fill="D9D9D9" w:themeFill="background1" w:themeFillShade="D9"/>
            <w:vAlign w:val="center"/>
          </w:tcPr>
          <w:p w14:paraId="4AD0BEAE" w14:textId="77777777" w:rsidR="00B24C10" w:rsidRPr="00A728BB" w:rsidRDefault="00B24C10" w:rsidP="00B24C10">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45300841" w14:textId="77777777" w:rsidR="00B24C10" w:rsidRPr="00A728BB" w:rsidRDefault="00B24C10" w:rsidP="00B24C10">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5EB99242" w14:textId="77777777" w:rsidR="00B24C10" w:rsidRPr="000454A1" w:rsidRDefault="00B24C10" w:rsidP="00B24C10">
            <w:pPr>
              <w:pStyle w:val="Textocuadro"/>
              <w:rPr>
                <w:sz w:val="16"/>
                <w:szCs w:val="16"/>
              </w:rPr>
            </w:pPr>
            <w:r w:rsidRPr="005373EE">
              <w:rPr>
                <w:sz w:val="16"/>
                <w:szCs w:val="16"/>
              </w:rPr>
              <w:t>Dirección General de Supervisión, Evaluación y Rendición de Cuentas.</w:t>
            </w:r>
          </w:p>
        </w:tc>
      </w:tr>
      <w:tr w:rsidR="00B24C10" w:rsidRPr="000454A1" w14:paraId="59CBBCE9" w14:textId="77777777" w:rsidTr="00B24C10">
        <w:trPr>
          <w:trHeight w:val="293"/>
          <w:jc w:val="center"/>
        </w:trPr>
        <w:tc>
          <w:tcPr>
            <w:tcW w:w="2405" w:type="dxa"/>
            <w:gridSpan w:val="2"/>
            <w:vMerge/>
            <w:vAlign w:val="center"/>
          </w:tcPr>
          <w:p w14:paraId="23281583" w14:textId="77777777" w:rsidR="00B24C10" w:rsidRPr="00A728BB"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53CDFBC2" w14:textId="77777777" w:rsidR="00B24C10" w:rsidRPr="00A728BB" w:rsidRDefault="00B24C10" w:rsidP="00B24C10">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20403205" w14:textId="77777777" w:rsidR="00B24C10" w:rsidRPr="000454A1" w:rsidRDefault="00B24C10" w:rsidP="00B24C10">
            <w:pPr>
              <w:pStyle w:val="Textocuadro"/>
              <w:spacing w:before="0"/>
              <w:rPr>
                <w:sz w:val="16"/>
                <w:szCs w:val="16"/>
              </w:rPr>
            </w:pPr>
            <w:r w:rsidRPr="00ED4AA5">
              <w:rPr>
                <w:sz w:val="16"/>
                <w:szCs w:val="16"/>
                <w:lang w:val="es-ES_tradnl"/>
              </w:rPr>
              <w:t>Rubén Urbina Pastor</w:t>
            </w:r>
          </w:p>
        </w:tc>
      </w:tr>
      <w:tr w:rsidR="00B24C10" w:rsidRPr="006E6B9D" w14:paraId="43FA65F4" w14:textId="77777777" w:rsidTr="00D158C1">
        <w:trPr>
          <w:trHeight w:val="673"/>
          <w:jc w:val="center"/>
        </w:trPr>
        <w:tc>
          <w:tcPr>
            <w:tcW w:w="2405" w:type="dxa"/>
            <w:gridSpan w:val="2"/>
            <w:vMerge/>
            <w:vAlign w:val="center"/>
          </w:tcPr>
          <w:p w14:paraId="781B2157" w14:textId="77777777" w:rsidR="00B24C10" w:rsidRPr="00A728BB"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43DAF99F" w14:textId="77777777" w:rsidR="00B24C10" w:rsidRPr="00A728BB" w:rsidRDefault="00B24C10" w:rsidP="00B24C10">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42A71BB5" w14:textId="77777777" w:rsidR="00B24C10" w:rsidRPr="00ED4AA5" w:rsidRDefault="00B24C10" w:rsidP="00B24C10">
            <w:pPr>
              <w:spacing w:after="0"/>
              <w:rPr>
                <w:rFonts w:ascii="Montserrat" w:eastAsia="Times New Roman" w:hAnsi="Montserrat"/>
                <w:sz w:val="16"/>
                <w:szCs w:val="16"/>
                <w:lang w:val="es-ES" w:eastAsia="en-US"/>
              </w:rPr>
            </w:pPr>
            <w:r w:rsidRPr="00ED4AA5">
              <w:rPr>
                <w:rFonts w:ascii="Montserrat" w:eastAsia="Times New Roman" w:hAnsi="Montserrat"/>
                <w:sz w:val="16"/>
                <w:szCs w:val="16"/>
                <w:lang w:val="es-ES" w:eastAsia="en-US"/>
              </w:rPr>
              <w:t xml:space="preserve">Alejo Cabrera Contreras </w:t>
            </w:r>
          </w:p>
          <w:p w14:paraId="1FDECB84" w14:textId="77777777" w:rsidR="00B24C10" w:rsidRPr="00ED4AA5" w:rsidRDefault="00B24C10" w:rsidP="00B24C10">
            <w:pPr>
              <w:spacing w:after="0"/>
              <w:rPr>
                <w:rFonts w:ascii="Montserrat" w:eastAsia="Times New Roman" w:hAnsi="Montserrat"/>
                <w:sz w:val="16"/>
                <w:szCs w:val="16"/>
                <w:lang w:val="es-ES" w:eastAsia="en-US"/>
              </w:rPr>
            </w:pPr>
            <w:r w:rsidRPr="00ED4AA5">
              <w:rPr>
                <w:rFonts w:ascii="Montserrat" w:eastAsia="Times New Roman" w:hAnsi="Montserrat"/>
                <w:sz w:val="16"/>
                <w:szCs w:val="16"/>
                <w:lang w:val="es-ES" w:eastAsia="en-US"/>
              </w:rPr>
              <w:t xml:space="preserve">Denisse Avila Soler </w:t>
            </w:r>
          </w:p>
          <w:p w14:paraId="41325BD9" w14:textId="77777777" w:rsidR="00B24C10" w:rsidRPr="006E6B9D" w:rsidRDefault="00B24C10" w:rsidP="00B24C10">
            <w:pPr>
              <w:spacing w:after="0"/>
              <w:rPr>
                <w:rFonts w:ascii="Montserrat" w:eastAsia="Times New Roman" w:hAnsi="Montserrat"/>
                <w:sz w:val="16"/>
                <w:szCs w:val="16"/>
                <w:lang w:val="es-ES" w:eastAsia="en-US"/>
              </w:rPr>
            </w:pPr>
            <w:r w:rsidRPr="00ED4AA5">
              <w:rPr>
                <w:rFonts w:ascii="Montserrat" w:eastAsia="Times New Roman" w:hAnsi="Montserrat"/>
                <w:sz w:val="16"/>
                <w:szCs w:val="16"/>
                <w:lang w:val="es-ES" w:eastAsia="en-US"/>
              </w:rPr>
              <w:t>Marisela Delgado Pintor</w:t>
            </w:r>
          </w:p>
        </w:tc>
      </w:tr>
      <w:tr w:rsidR="00B24C10" w:rsidRPr="000B330C" w14:paraId="270DB5CF" w14:textId="77777777" w:rsidTr="00B24C10">
        <w:trPr>
          <w:trHeight w:val="583"/>
          <w:jc w:val="center"/>
        </w:trPr>
        <w:tc>
          <w:tcPr>
            <w:tcW w:w="2405" w:type="dxa"/>
            <w:gridSpan w:val="2"/>
            <w:shd w:val="clear" w:color="auto" w:fill="auto"/>
            <w:vAlign w:val="center"/>
          </w:tcPr>
          <w:p w14:paraId="78261E79" w14:textId="77777777" w:rsidR="00B24C10" w:rsidRPr="000B330C" w:rsidRDefault="00B24C10" w:rsidP="00B24C10">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696C0A2E"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auto"/>
            <w:vAlign w:val="center"/>
          </w:tcPr>
          <w:p w14:paraId="70CF7B39"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62B724DA" w14:textId="77777777" w:rsidR="00B24C10" w:rsidRPr="000B330C" w:rsidRDefault="00B24C10" w:rsidP="00B24C10">
            <w:pPr>
              <w:pStyle w:val="Textocuadro"/>
              <w:spacing w:before="0"/>
              <w:rPr>
                <w:sz w:val="16"/>
                <w:szCs w:val="16"/>
              </w:rPr>
            </w:pPr>
            <w:r>
              <w:rPr>
                <w:sz w:val="16"/>
                <w:szCs w:val="16"/>
              </w:rPr>
              <w:t>No aplica</w:t>
            </w:r>
          </w:p>
        </w:tc>
      </w:tr>
      <w:tr w:rsidR="00B24C10" w:rsidRPr="000B330C" w14:paraId="67D79A68" w14:textId="77777777" w:rsidTr="00B24C10">
        <w:trPr>
          <w:trHeight w:val="583"/>
          <w:jc w:val="center"/>
        </w:trPr>
        <w:tc>
          <w:tcPr>
            <w:tcW w:w="2405" w:type="dxa"/>
            <w:gridSpan w:val="2"/>
            <w:shd w:val="clear" w:color="auto" w:fill="D9D9D9" w:themeFill="background1" w:themeFillShade="D9"/>
            <w:vAlign w:val="center"/>
          </w:tcPr>
          <w:p w14:paraId="54048E48"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4DD32FF4"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39E38EA4"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69E3EBBD" w14:textId="77777777" w:rsidR="00B24C10" w:rsidRPr="000B330C" w:rsidRDefault="00B24C10" w:rsidP="00B24C10">
            <w:pPr>
              <w:pStyle w:val="Textocuadro"/>
              <w:spacing w:before="0"/>
              <w:rPr>
                <w:sz w:val="16"/>
                <w:szCs w:val="16"/>
              </w:rPr>
            </w:pPr>
            <w:r>
              <w:rPr>
                <w:sz w:val="16"/>
                <w:szCs w:val="16"/>
              </w:rPr>
              <w:t>No aplica</w:t>
            </w:r>
          </w:p>
        </w:tc>
      </w:tr>
      <w:tr w:rsidR="00B24C10" w:rsidRPr="00401D59" w14:paraId="4D314D73" w14:textId="77777777" w:rsidTr="00B24C10">
        <w:trPr>
          <w:trHeight w:val="583"/>
          <w:jc w:val="center"/>
        </w:trPr>
        <w:tc>
          <w:tcPr>
            <w:tcW w:w="2405" w:type="dxa"/>
            <w:gridSpan w:val="2"/>
            <w:shd w:val="clear" w:color="auto" w:fill="auto"/>
            <w:vAlign w:val="center"/>
          </w:tcPr>
          <w:p w14:paraId="554B856F" w14:textId="77777777" w:rsidR="00B24C10" w:rsidRPr="000B330C" w:rsidRDefault="00B24C10" w:rsidP="00B24C10">
            <w:pPr>
              <w:pStyle w:val="Textocuadroneg"/>
              <w:rPr>
                <w:sz w:val="16"/>
                <w:szCs w:val="16"/>
              </w:rPr>
            </w:pPr>
            <w:r w:rsidRPr="000B330C">
              <w:rPr>
                <w:sz w:val="16"/>
                <w:szCs w:val="16"/>
              </w:rPr>
              <w:lastRenderedPageBreak/>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4D4AE49E" w14:textId="77777777" w:rsidR="00B24C10" w:rsidRPr="00401D59" w:rsidRDefault="00B24C10" w:rsidP="00B24C10">
            <w:pPr>
              <w:pStyle w:val="Textocuadro"/>
              <w:spacing w:before="0"/>
              <w:rPr>
                <w:b/>
                <w:sz w:val="16"/>
                <w:szCs w:val="16"/>
              </w:rPr>
            </w:pPr>
            <w:r w:rsidRPr="1887E5C0">
              <w:rPr>
                <w:sz w:val="16"/>
                <w:szCs w:val="16"/>
                <w:lang w:val="es-MX"/>
              </w:rPr>
              <w:t>Consejo Nacional de Evaluación de la Política de Desarrollo Social</w:t>
            </w:r>
          </w:p>
        </w:tc>
      </w:tr>
      <w:tr w:rsidR="00B24C10" w:rsidRPr="00A73F1B" w14:paraId="17D9068F"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77751CA0"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62D81CE2" w14:textId="77777777" w:rsidR="00B24C10" w:rsidRPr="00A73F1B" w:rsidRDefault="00B24C10" w:rsidP="00B24C10">
            <w:pPr>
              <w:pStyle w:val="Textocuadro"/>
              <w:spacing w:before="0"/>
              <w:rPr>
                <w:sz w:val="16"/>
                <w:szCs w:val="16"/>
                <w:lang w:val="es-MX"/>
              </w:rPr>
            </w:pPr>
            <w:r w:rsidRPr="0042149C">
              <w:rPr>
                <w:sz w:val="16"/>
                <w:szCs w:val="16"/>
                <w:lang w:val="es-MX"/>
              </w:rPr>
              <w:t>https://www.transparenciapresupuestaria.gob.mx/work/models/PTP/programas/sed/</w:t>
            </w:r>
            <w:r>
              <w:rPr>
                <w:sz w:val="16"/>
                <w:szCs w:val="16"/>
                <w:lang w:val="es-MX"/>
              </w:rPr>
              <w:t>evaluaciones/2022/08S293PHDI22.</w:t>
            </w:r>
            <w:r w:rsidRPr="0042149C">
              <w:rPr>
                <w:sz w:val="16"/>
                <w:szCs w:val="16"/>
                <w:lang w:val="es-MX"/>
              </w:rPr>
              <w:t>rar</w:t>
            </w:r>
          </w:p>
        </w:tc>
      </w:tr>
    </w:tbl>
    <w:p w14:paraId="7BDD6A79" w14:textId="77777777" w:rsidR="00B24C10" w:rsidRPr="00ED4AA5" w:rsidRDefault="00B24C10" w:rsidP="00E0271E">
      <w:pPr>
        <w:spacing w:after="0"/>
        <w:jc w:val="both"/>
        <w:rPr>
          <w:rFonts w:eastAsia="Century Gothic"/>
          <w:lang w:val="es-MX" w:eastAsia="ja-JP"/>
        </w:rPr>
      </w:pPr>
    </w:p>
    <w:p w14:paraId="784A8B94" w14:textId="77777777" w:rsidR="00B24C10" w:rsidRPr="00A5641E" w:rsidRDefault="00B24C10" w:rsidP="00B24C10">
      <w:pPr>
        <w:rPr>
          <w:b/>
          <w:lang w:val="es-MX"/>
        </w:rPr>
      </w:pPr>
      <w:r w:rsidRPr="31A9071D">
        <w:rPr>
          <w:b/>
          <w:lang w:val="es-MX"/>
        </w:rPr>
        <w:t>Descripción del Programa</w:t>
      </w:r>
    </w:p>
    <w:p w14:paraId="5ED9B50F" w14:textId="77777777" w:rsidR="00B24C10" w:rsidRDefault="00B24C10" w:rsidP="00B24C10">
      <w:pPr>
        <w:jc w:val="both"/>
      </w:pPr>
      <w:r w:rsidRPr="00ED4AA5">
        <w:t>El programa tiene como objetivo incrementar la productividad de granos (maíz, frijol, trigo harinero y/o arroz, entre otros), amaranto, chía, caña de azúcar, café, cacao, miel o leche, mediante apoyos monetarios directos para su inversión en actividades productivas; capacitación y/o acompañamiento técnico-organizativo para facilitar la adopción de prácticas agroecológicas y sustentables que incrementen los rendimientos en predios y unidades de producción; así como acceso al financiamiento formal a los productores beneficiarios. Los apoyos directos se otorgan por ciclo agrícola y su monto depende de la superficie, régimen hídrico y estrato del productor.</w:t>
      </w:r>
    </w:p>
    <w:p w14:paraId="6103E9DF" w14:textId="77777777" w:rsidR="00B24C10" w:rsidRDefault="00B24C10" w:rsidP="00B24C10">
      <w:pPr>
        <w:rPr>
          <w:b/>
          <w:lang w:val="es-MX"/>
        </w:rPr>
      </w:pPr>
      <w:r w:rsidRPr="31A9071D">
        <w:rPr>
          <w:b/>
          <w:lang w:val="es-MX"/>
        </w:rPr>
        <w:t>Principales hallazgos de la evaluación</w:t>
      </w:r>
    </w:p>
    <w:p w14:paraId="6E2FFFA7" w14:textId="77777777" w:rsidR="00AA4454" w:rsidRPr="006171F2" w:rsidRDefault="00AA4454" w:rsidP="00AA4454">
      <w:pPr>
        <w:spacing w:before="120"/>
        <w:jc w:val="both"/>
        <w:rPr>
          <w:lang w:val="es-MX"/>
        </w:rPr>
      </w:pPr>
      <w:r>
        <w:rPr>
          <w:bCs/>
          <w:lang w:val="es-MX"/>
        </w:rPr>
        <w:t xml:space="preserve">No </w:t>
      </w:r>
      <w:r w:rsidR="00733579">
        <w:rPr>
          <w:bCs/>
          <w:lang w:val="es-MX"/>
        </w:rPr>
        <w:t>se proponen</w:t>
      </w:r>
      <w:r>
        <w:rPr>
          <w:bCs/>
          <w:lang w:val="es-MX"/>
        </w:rPr>
        <w:t>.</w:t>
      </w:r>
    </w:p>
    <w:p w14:paraId="426F9C3C" w14:textId="77777777" w:rsidR="00B24C10" w:rsidRDefault="00B24C10" w:rsidP="00B24C10">
      <w:pPr>
        <w:rPr>
          <w:b/>
          <w:lang w:val="es-MX"/>
        </w:rPr>
      </w:pPr>
      <w:r w:rsidRPr="31A9071D">
        <w:rPr>
          <w:b/>
          <w:lang w:val="es-MX"/>
        </w:rPr>
        <w:t>Principales recomendaciones de la evaluación</w:t>
      </w:r>
    </w:p>
    <w:p w14:paraId="4EC9794C" w14:textId="77777777" w:rsidR="00AA4454" w:rsidRPr="006171F2" w:rsidRDefault="00AA4454" w:rsidP="00AA4454">
      <w:pPr>
        <w:spacing w:before="120"/>
        <w:jc w:val="both"/>
        <w:rPr>
          <w:lang w:val="es-MX"/>
        </w:rPr>
      </w:pPr>
      <w:r>
        <w:rPr>
          <w:bCs/>
          <w:lang w:val="es-MX"/>
        </w:rPr>
        <w:t xml:space="preserve">No </w:t>
      </w:r>
      <w:r w:rsidR="00733579">
        <w:rPr>
          <w:bCs/>
          <w:lang w:val="es-MX"/>
        </w:rPr>
        <w:t>se proponen</w:t>
      </w:r>
      <w:r>
        <w:rPr>
          <w:bCs/>
          <w:lang w:val="es-MX"/>
        </w:rPr>
        <w:t>.</w:t>
      </w:r>
    </w:p>
    <w:p w14:paraId="223F27BC" w14:textId="77777777" w:rsidR="00B24C10" w:rsidRPr="009F658F" w:rsidRDefault="00B24C10" w:rsidP="00B24C10">
      <w:pPr>
        <w:rPr>
          <w:b/>
          <w:lang w:val="es-MX"/>
        </w:rPr>
      </w:pPr>
      <w:r w:rsidRPr="31A9071D">
        <w:rPr>
          <w:b/>
          <w:lang w:val="es-MX"/>
        </w:rPr>
        <w:t>Recomendaciones para el proceso de programación y presupuestación</w:t>
      </w:r>
    </w:p>
    <w:p w14:paraId="6BE429F1" w14:textId="77777777" w:rsidR="00B24C10" w:rsidRDefault="00B24C10" w:rsidP="00B24C10">
      <w:pPr>
        <w:jc w:val="both"/>
        <w:rPr>
          <w:rFonts w:eastAsia="Century Gothic"/>
          <w:lang w:val="es-MX" w:eastAsia="ja-JP"/>
        </w:rPr>
      </w:pPr>
      <w:r w:rsidRPr="00ED4AA5">
        <w:rPr>
          <w:rFonts w:eastAsia="Century Gothic"/>
          <w:kern w:val="20"/>
          <w:lang w:eastAsia="ja-JP"/>
        </w:rPr>
        <w:t>Se recomienda que en la medida del presupuesto este pueda ser incrementado para el beneficio de mayor cantidad de productores de pequeña y mediana escala.</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638191A1" w14:textId="77777777" w:rsidTr="00B24C10">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B29E9CE" w14:textId="77777777" w:rsidR="00B24C10" w:rsidRPr="00060159" w:rsidRDefault="00C16F8C" w:rsidP="00B24C10">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34 DE 115</w:t>
            </w:r>
            <w:r w:rsidR="00B24C10" w:rsidRPr="00060159">
              <w:rPr>
                <w:rFonts w:ascii="Montserrat" w:hAnsi="Montserrat"/>
                <w:b/>
                <w:bCs/>
                <w:sz w:val="18"/>
                <w:szCs w:val="18"/>
                <w:lang w:val="es-MX"/>
              </w:rPr>
              <w:t xml:space="preserve"> </w:t>
            </w:r>
          </w:p>
          <w:p w14:paraId="01FB4301" w14:textId="77777777" w:rsidR="00B24C10" w:rsidRPr="00060159" w:rsidRDefault="00B24C10" w:rsidP="00B24C10">
            <w:pPr>
              <w:pStyle w:val="Textocuadro"/>
              <w:ind w:left="-105" w:right="616"/>
              <w:jc w:val="both"/>
              <w:rPr>
                <w:rFonts w:cs="Arial"/>
                <w:b/>
                <w:bCs/>
                <w:sz w:val="18"/>
                <w:szCs w:val="18"/>
                <w:lang w:val="es-MX" w:eastAsia="es-ES"/>
              </w:rPr>
            </w:pPr>
            <w:r w:rsidRPr="00060159">
              <w:rPr>
                <w:rFonts w:cs="Arial"/>
                <w:b/>
                <w:bCs/>
                <w:sz w:val="18"/>
                <w:szCs w:val="18"/>
                <w:lang w:val="es-MX" w:eastAsia="es-ES"/>
              </w:rPr>
              <w:t>Fich</w:t>
            </w:r>
            <w:r>
              <w:rPr>
                <w:rFonts w:cs="Arial"/>
                <w:b/>
                <w:bCs/>
                <w:sz w:val="18"/>
                <w:szCs w:val="18"/>
                <w:lang w:val="es-MX" w:eastAsia="es-ES"/>
              </w:rPr>
              <w:t>a de Monitoreo y Evaluación 2021-2022</w:t>
            </w:r>
            <w:r w:rsidRPr="00060159">
              <w:rPr>
                <w:rFonts w:cs="Arial"/>
                <w:b/>
                <w:bCs/>
                <w:sz w:val="18"/>
                <w:szCs w:val="18"/>
                <w:lang w:val="es-MX" w:eastAsia="es-ES"/>
              </w:rPr>
              <w:t xml:space="preserve"> S304 “Programa de Fomento a la Agricultura, Ganadería, Pesca y Acuicultura</w:t>
            </w:r>
            <w:r>
              <w:rPr>
                <w:rFonts w:cs="Arial"/>
                <w:b/>
                <w:bCs/>
                <w:sz w:val="18"/>
                <w:szCs w:val="18"/>
                <w:lang w:val="es-MX" w:eastAsia="es-ES"/>
              </w:rPr>
              <w:t>”</w:t>
            </w:r>
          </w:p>
          <w:p w14:paraId="1F463590" w14:textId="77777777" w:rsidR="00B24C10" w:rsidRPr="006151B0" w:rsidRDefault="00B24C10" w:rsidP="00B24C10">
            <w:pPr>
              <w:pStyle w:val="SUBCAB7"/>
              <w:jc w:val="both"/>
              <w:rPr>
                <w:sz w:val="2"/>
                <w:szCs w:val="2"/>
              </w:rPr>
            </w:pPr>
          </w:p>
        </w:tc>
      </w:tr>
      <w:tr w:rsidR="00B24C10" w:rsidRPr="006151B0" w14:paraId="71235CDE" w14:textId="77777777" w:rsidTr="00B24C10">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7CBCC6CB" w14:textId="77777777" w:rsidR="00B24C10" w:rsidRPr="006151B0" w:rsidRDefault="00B24C10" w:rsidP="00B24C10">
            <w:pPr>
              <w:pStyle w:val="SUBCAB7"/>
              <w:jc w:val="both"/>
              <w:rPr>
                <w:sz w:val="2"/>
                <w:szCs w:val="2"/>
              </w:rPr>
            </w:pPr>
          </w:p>
        </w:tc>
      </w:tr>
      <w:tr w:rsidR="00B24C10" w:rsidRPr="009332B5" w14:paraId="0E9CC0FC" w14:textId="77777777" w:rsidTr="00B24C10">
        <w:trPr>
          <w:trHeight w:val="572"/>
          <w:jc w:val="center"/>
        </w:trPr>
        <w:tc>
          <w:tcPr>
            <w:tcW w:w="2405" w:type="dxa"/>
            <w:gridSpan w:val="2"/>
            <w:tcBorders>
              <w:top w:val="nil"/>
              <w:bottom w:val="nil"/>
            </w:tcBorders>
            <w:shd w:val="clear" w:color="auto" w:fill="D4C19C"/>
            <w:vAlign w:val="center"/>
          </w:tcPr>
          <w:p w14:paraId="74AEAC0D"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6C0B7537" w14:textId="77777777" w:rsidR="00B24C10" w:rsidRPr="009332B5" w:rsidRDefault="00B24C10" w:rsidP="00B24C10">
            <w:pPr>
              <w:pStyle w:val="Textocuadroneg"/>
              <w:jc w:val="both"/>
              <w:rPr>
                <w:bCs/>
                <w:color w:val="FFFFFF" w:themeColor="background1"/>
                <w:sz w:val="16"/>
                <w:szCs w:val="16"/>
              </w:rPr>
            </w:pPr>
            <w:r w:rsidRPr="00515F24">
              <w:rPr>
                <w:bCs/>
                <w:color w:val="FFFFFF" w:themeColor="background1"/>
                <w:sz w:val="16"/>
                <w:szCs w:val="16"/>
              </w:rPr>
              <w:t>Fich</w:t>
            </w:r>
            <w:r>
              <w:rPr>
                <w:bCs/>
                <w:color w:val="FFFFFF" w:themeColor="background1"/>
                <w:sz w:val="16"/>
                <w:szCs w:val="16"/>
              </w:rPr>
              <w:t xml:space="preserve">a de Monitoreo y Evaluación 2021-2022 </w:t>
            </w:r>
          </w:p>
        </w:tc>
      </w:tr>
      <w:tr w:rsidR="00B24C10" w:rsidRPr="006151B0" w14:paraId="6DBA2905" w14:textId="77777777" w:rsidTr="00B24C10">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EA43CB8" w14:textId="77777777" w:rsidR="00B24C10" w:rsidRPr="006151B0" w:rsidRDefault="00B24C10" w:rsidP="00B24C10">
            <w:pPr>
              <w:pStyle w:val="Textocuadroneg"/>
              <w:jc w:val="both"/>
              <w:rPr>
                <w:color w:val="FFFFFF" w:themeColor="background1"/>
                <w:sz w:val="2"/>
                <w:szCs w:val="2"/>
              </w:rPr>
            </w:pPr>
          </w:p>
        </w:tc>
      </w:tr>
      <w:tr w:rsidR="00B24C10" w:rsidRPr="006151B0" w14:paraId="26F8CE34" w14:textId="77777777" w:rsidTr="00B24C10">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19C49E47" w14:textId="77777777" w:rsidR="00B24C10" w:rsidRPr="006151B0" w:rsidRDefault="00B24C10" w:rsidP="00B24C10">
            <w:pPr>
              <w:pStyle w:val="Textocuadroneg"/>
              <w:jc w:val="both"/>
              <w:rPr>
                <w:color w:val="FFFFFF" w:themeColor="background1"/>
                <w:sz w:val="2"/>
                <w:szCs w:val="2"/>
              </w:rPr>
            </w:pPr>
          </w:p>
        </w:tc>
      </w:tr>
      <w:tr w:rsidR="00B24C10" w:rsidRPr="006E6B9D" w14:paraId="1224A3C7" w14:textId="77777777" w:rsidTr="00B24C10">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320B7483"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7C819456" w14:textId="77777777" w:rsidR="00B24C10" w:rsidRPr="006E6B9D" w:rsidRDefault="00B24C10" w:rsidP="00B24C10">
            <w:pPr>
              <w:pStyle w:val="Textocuadroneg"/>
              <w:jc w:val="both"/>
              <w:rPr>
                <w:b w:val="0"/>
                <w:sz w:val="16"/>
                <w:szCs w:val="16"/>
              </w:rPr>
            </w:pPr>
            <w:r w:rsidRPr="00ED4AA5">
              <w:rPr>
                <w:b w:val="0"/>
                <w:sz w:val="16"/>
                <w:szCs w:val="16"/>
                <w:lang w:val="es-ES_tradnl"/>
              </w:rPr>
              <w:t>La Ficha de Monitoreo y Evaluación permite mostrar el avance de los programas federales de desarrollo social de forma estructurada, sintética y homogénea para un ejercicio fiscal con el objetivo de contribuir a la toma de decisiones y la mejora de los programas y acciones.</w:t>
            </w:r>
          </w:p>
        </w:tc>
      </w:tr>
      <w:tr w:rsidR="00B24C10" w:rsidRPr="000B330C" w14:paraId="076D91DF" w14:textId="77777777" w:rsidTr="00B24C10">
        <w:trPr>
          <w:trHeight w:val="583"/>
          <w:jc w:val="center"/>
        </w:trPr>
        <w:tc>
          <w:tcPr>
            <w:tcW w:w="2405" w:type="dxa"/>
            <w:gridSpan w:val="2"/>
            <w:shd w:val="clear" w:color="auto" w:fill="D9D9D9" w:themeFill="background1" w:themeFillShade="D9"/>
            <w:vAlign w:val="center"/>
          </w:tcPr>
          <w:p w14:paraId="22ABB893" w14:textId="77777777" w:rsidR="00B24C10" w:rsidRPr="000B330C" w:rsidRDefault="00B24C10" w:rsidP="00B24C10">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30D4AA7B" w14:textId="77777777" w:rsidR="00B24C10" w:rsidRPr="000B330C" w:rsidRDefault="00B24C10" w:rsidP="00B24C10">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699D0AAC" w14:textId="77777777" w:rsidR="00B24C10" w:rsidRPr="000B330C" w:rsidRDefault="00B24C10" w:rsidP="00B24C10">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48AF4818"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3559A0E0" w14:textId="77777777" w:rsidTr="00B24C10">
        <w:trPr>
          <w:trHeight w:val="583"/>
          <w:jc w:val="center"/>
        </w:trPr>
        <w:tc>
          <w:tcPr>
            <w:tcW w:w="988" w:type="dxa"/>
            <w:shd w:val="clear" w:color="auto" w:fill="FFFFFF" w:themeFill="background1"/>
            <w:vAlign w:val="center"/>
            <w:hideMark/>
          </w:tcPr>
          <w:p w14:paraId="1181C0A0" w14:textId="77777777" w:rsidR="00B24C10" w:rsidRPr="000B330C" w:rsidRDefault="00B24C10" w:rsidP="00B24C10">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39C77ED6" w14:textId="77777777" w:rsidR="00B24C10" w:rsidRPr="00981F7D" w:rsidRDefault="00B24C10" w:rsidP="00B24C10">
            <w:pPr>
              <w:pStyle w:val="CABEZA"/>
              <w:rPr>
                <w:b w:val="0"/>
                <w:bCs/>
                <w:sz w:val="16"/>
                <w:szCs w:val="16"/>
                <w:lang w:val="es-MX"/>
              </w:rPr>
            </w:pPr>
            <w:r>
              <w:rPr>
                <w:b w:val="0"/>
                <w:bCs/>
                <w:sz w:val="16"/>
                <w:szCs w:val="16"/>
                <w:lang w:val="es-MX"/>
              </w:rPr>
              <w:t>08 Agricultura</w:t>
            </w:r>
          </w:p>
        </w:tc>
      </w:tr>
      <w:tr w:rsidR="00B24C10" w:rsidRPr="000454A1" w14:paraId="17007FD0" w14:textId="77777777" w:rsidTr="00B24C10">
        <w:trPr>
          <w:trHeight w:val="583"/>
          <w:jc w:val="center"/>
        </w:trPr>
        <w:tc>
          <w:tcPr>
            <w:tcW w:w="988" w:type="dxa"/>
            <w:shd w:val="clear" w:color="auto" w:fill="D9D9D9" w:themeFill="background1" w:themeFillShade="D9"/>
            <w:vAlign w:val="center"/>
            <w:hideMark/>
          </w:tcPr>
          <w:p w14:paraId="4A7D6FA4" w14:textId="77777777" w:rsidR="00B24C10" w:rsidRPr="000B330C" w:rsidRDefault="00B24C10" w:rsidP="00B24C10">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4930BE3E" w14:textId="77777777" w:rsidR="00B24C10" w:rsidRPr="000B330C" w:rsidRDefault="00B24C10" w:rsidP="00B24C10">
            <w:pPr>
              <w:pStyle w:val="Textocuadro"/>
              <w:rPr>
                <w:sz w:val="16"/>
                <w:szCs w:val="16"/>
              </w:rPr>
            </w:pPr>
            <w:r>
              <w:rPr>
                <w:sz w:val="16"/>
                <w:szCs w:val="16"/>
              </w:rPr>
              <w:t>S304</w:t>
            </w:r>
          </w:p>
        </w:tc>
        <w:tc>
          <w:tcPr>
            <w:tcW w:w="2126" w:type="dxa"/>
            <w:shd w:val="clear" w:color="auto" w:fill="D9D9D9" w:themeFill="background1" w:themeFillShade="D9"/>
            <w:vAlign w:val="center"/>
            <w:hideMark/>
          </w:tcPr>
          <w:p w14:paraId="6DFF3E4A"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7405A10E" w14:textId="77777777" w:rsidR="00B24C10" w:rsidRPr="000454A1" w:rsidRDefault="00B24C10" w:rsidP="00B24C10">
            <w:pPr>
              <w:pStyle w:val="Textocuadro"/>
              <w:rPr>
                <w:sz w:val="16"/>
                <w:szCs w:val="16"/>
              </w:rPr>
            </w:pPr>
            <w:r w:rsidRPr="00D10E9A">
              <w:rPr>
                <w:sz w:val="16"/>
                <w:szCs w:val="16"/>
              </w:rPr>
              <w:t>Programa de Fomento a la Agricultura, Ganadería, Pesca y Acuicultura</w:t>
            </w:r>
          </w:p>
        </w:tc>
      </w:tr>
      <w:tr w:rsidR="00B24C10" w:rsidRPr="0042149C" w14:paraId="2670681C" w14:textId="77777777" w:rsidTr="00B24C10">
        <w:trPr>
          <w:trHeight w:val="583"/>
          <w:jc w:val="center"/>
        </w:trPr>
        <w:tc>
          <w:tcPr>
            <w:tcW w:w="2405" w:type="dxa"/>
            <w:gridSpan w:val="2"/>
            <w:shd w:val="clear" w:color="auto" w:fill="auto"/>
            <w:vAlign w:val="center"/>
            <w:hideMark/>
          </w:tcPr>
          <w:p w14:paraId="09340D6E" w14:textId="77777777" w:rsidR="00B24C10" w:rsidRPr="000B330C" w:rsidRDefault="00B24C10" w:rsidP="00B24C10">
            <w:pPr>
              <w:pStyle w:val="Textocuadroneg"/>
              <w:rPr>
                <w:sz w:val="16"/>
                <w:szCs w:val="16"/>
              </w:rPr>
            </w:pPr>
            <w:r>
              <w:rPr>
                <w:sz w:val="16"/>
                <w:szCs w:val="16"/>
              </w:rPr>
              <w:t>Unidad Administrativa (UA)</w:t>
            </w:r>
          </w:p>
        </w:tc>
        <w:tc>
          <w:tcPr>
            <w:tcW w:w="6536" w:type="dxa"/>
            <w:gridSpan w:val="5"/>
            <w:tcBorders>
              <w:bottom w:val="single" w:sz="4" w:space="0" w:color="D9D9D9" w:themeColor="background1" w:themeShade="D9"/>
            </w:tcBorders>
            <w:shd w:val="clear" w:color="auto" w:fill="auto"/>
            <w:vAlign w:val="center"/>
            <w:hideMark/>
          </w:tcPr>
          <w:p w14:paraId="2CF3F7A6" w14:textId="77777777" w:rsidR="00B24C10" w:rsidRPr="0042149C" w:rsidRDefault="00B24C10" w:rsidP="00B24C10">
            <w:pPr>
              <w:pStyle w:val="Textocuadro"/>
              <w:rPr>
                <w:sz w:val="16"/>
                <w:szCs w:val="16"/>
                <w:lang w:val="es-MX"/>
              </w:rPr>
            </w:pPr>
            <w:r w:rsidRPr="00D10E9A">
              <w:rPr>
                <w:sz w:val="16"/>
                <w:szCs w:val="16"/>
              </w:rPr>
              <w:t>Coordinación General de Agricultura</w:t>
            </w:r>
            <w:r w:rsidRPr="1887E5C0">
              <w:rPr>
                <w:sz w:val="16"/>
                <w:szCs w:val="16"/>
              </w:rPr>
              <w:t>.</w:t>
            </w:r>
          </w:p>
        </w:tc>
      </w:tr>
      <w:tr w:rsidR="00B24C10" w:rsidRPr="000454A1" w14:paraId="6F1372B2" w14:textId="77777777" w:rsidTr="00B24C10">
        <w:trPr>
          <w:trHeight w:val="317"/>
          <w:jc w:val="center"/>
        </w:trPr>
        <w:tc>
          <w:tcPr>
            <w:tcW w:w="2405" w:type="dxa"/>
            <w:gridSpan w:val="2"/>
            <w:vMerge w:val="restart"/>
            <w:shd w:val="clear" w:color="auto" w:fill="D9D9D9" w:themeFill="background1" w:themeFillShade="D9"/>
            <w:vAlign w:val="center"/>
          </w:tcPr>
          <w:p w14:paraId="4156B49E" w14:textId="77777777" w:rsidR="00B24C10" w:rsidRPr="00A728BB" w:rsidRDefault="00B24C10" w:rsidP="00B24C10">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365BDEF3" w14:textId="77777777" w:rsidR="00B24C10" w:rsidRPr="00A728BB" w:rsidRDefault="00B24C10" w:rsidP="00B24C10">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7D84EA0A" w14:textId="77777777" w:rsidR="00B24C10" w:rsidRPr="000454A1" w:rsidRDefault="00B24C10" w:rsidP="00B24C10">
            <w:pPr>
              <w:pStyle w:val="Textocuadro"/>
              <w:rPr>
                <w:sz w:val="16"/>
                <w:szCs w:val="16"/>
              </w:rPr>
            </w:pPr>
            <w:r w:rsidRPr="005373EE">
              <w:rPr>
                <w:sz w:val="16"/>
                <w:szCs w:val="16"/>
              </w:rPr>
              <w:t>Dirección General de Supervisión, Evaluación y Rendición de Cuentas.</w:t>
            </w:r>
          </w:p>
        </w:tc>
      </w:tr>
      <w:tr w:rsidR="00B24C10" w:rsidRPr="000454A1" w14:paraId="14E731F8" w14:textId="77777777" w:rsidTr="00B24C10">
        <w:trPr>
          <w:trHeight w:val="293"/>
          <w:jc w:val="center"/>
        </w:trPr>
        <w:tc>
          <w:tcPr>
            <w:tcW w:w="2405" w:type="dxa"/>
            <w:gridSpan w:val="2"/>
            <w:vMerge/>
            <w:vAlign w:val="center"/>
          </w:tcPr>
          <w:p w14:paraId="58241A9D" w14:textId="77777777" w:rsidR="00B24C10" w:rsidRPr="00A728BB"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7C1DCDED" w14:textId="77777777" w:rsidR="00B24C10" w:rsidRPr="00A728BB" w:rsidRDefault="00B24C10" w:rsidP="00B24C10">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1E71F596" w14:textId="77777777" w:rsidR="00B24C10" w:rsidRPr="000454A1" w:rsidRDefault="00B24C10" w:rsidP="00B24C10">
            <w:pPr>
              <w:pStyle w:val="Textocuadro"/>
              <w:spacing w:before="0"/>
              <w:rPr>
                <w:sz w:val="16"/>
                <w:szCs w:val="16"/>
              </w:rPr>
            </w:pPr>
            <w:r w:rsidRPr="00ED4AA5">
              <w:rPr>
                <w:sz w:val="16"/>
                <w:szCs w:val="16"/>
                <w:lang w:val="es-ES_tradnl"/>
              </w:rPr>
              <w:t>Rubén Urbina Pastor</w:t>
            </w:r>
          </w:p>
        </w:tc>
      </w:tr>
      <w:tr w:rsidR="00B24C10" w:rsidRPr="006E6B9D" w14:paraId="4EA624A4" w14:textId="77777777" w:rsidTr="00B24C10">
        <w:trPr>
          <w:trHeight w:val="360"/>
          <w:jc w:val="center"/>
        </w:trPr>
        <w:tc>
          <w:tcPr>
            <w:tcW w:w="2405" w:type="dxa"/>
            <w:gridSpan w:val="2"/>
            <w:vMerge/>
            <w:vAlign w:val="center"/>
          </w:tcPr>
          <w:p w14:paraId="0474AC99" w14:textId="77777777" w:rsidR="00B24C10" w:rsidRPr="00A728BB"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0B0E1139" w14:textId="77777777" w:rsidR="00B24C10" w:rsidRPr="00A728BB" w:rsidRDefault="00B24C10" w:rsidP="00B24C10">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35B76E8E" w14:textId="77777777" w:rsidR="00B24C10" w:rsidRPr="00ED4AA5" w:rsidRDefault="00B24C10" w:rsidP="00B24C10">
            <w:pPr>
              <w:spacing w:after="0"/>
              <w:rPr>
                <w:rFonts w:ascii="Montserrat" w:eastAsia="Times New Roman" w:hAnsi="Montserrat"/>
                <w:sz w:val="16"/>
                <w:szCs w:val="16"/>
                <w:lang w:val="es-ES" w:eastAsia="en-US"/>
              </w:rPr>
            </w:pPr>
            <w:r w:rsidRPr="00ED4AA5">
              <w:rPr>
                <w:rFonts w:ascii="Montserrat" w:eastAsia="Times New Roman" w:hAnsi="Montserrat"/>
                <w:sz w:val="16"/>
                <w:szCs w:val="16"/>
                <w:lang w:val="es-ES" w:eastAsia="en-US"/>
              </w:rPr>
              <w:t>Marco Antonio Herrera Oropeza</w:t>
            </w:r>
          </w:p>
          <w:p w14:paraId="591915ED" w14:textId="77777777" w:rsidR="00B24C10" w:rsidRPr="00ED4AA5" w:rsidRDefault="00B24C10" w:rsidP="00B24C10">
            <w:pPr>
              <w:spacing w:after="0"/>
              <w:rPr>
                <w:rFonts w:ascii="Montserrat" w:eastAsia="Times New Roman" w:hAnsi="Montserrat"/>
                <w:sz w:val="16"/>
                <w:szCs w:val="16"/>
                <w:lang w:val="es-ES" w:eastAsia="en-US"/>
              </w:rPr>
            </w:pPr>
            <w:r w:rsidRPr="00ED4AA5">
              <w:rPr>
                <w:rFonts w:ascii="Montserrat" w:eastAsia="Times New Roman" w:hAnsi="Montserrat"/>
                <w:sz w:val="16"/>
                <w:szCs w:val="16"/>
                <w:lang w:val="es-ES" w:eastAsia="en-US"/>
              </w:rPr>
              <w:t>Octavio Alberto Almada Palafox</w:t>
            </w:r>
          </w:p>
          <w:p w14:paraId="326B04DB" w14:textId="77777777" w:rsidR="00B24C10" w:rsidRPr="006E6B9D" w:rsidRDefault="00B24C10" w:rsidP="00B24C10">
            <w:pPr>
              <w:spacing w:after="0"/>
              <w:rPr>
                <w:rFonts w:ascii="Montserrat" w:eastAsia="Times New Roman" w:hAnsi="Montserrat"/>
                <w:sz w:val="16"/>
                <w:szCs w:val="16"/>
                <w:lang w:val="es-ES" w:eastAsia="en-US"/>
              </w:rPr>
            </w:pPr>
            <w:r w:rsidRPr="00ED4AA5">
              <w:rPr>
                <w:rFonts w:ascii="Montserrat" w:eastAsia="Times New Roman" w:hAnsi="Montserrat"/>
                <w:sz w:val="16"/>
                <w:szCs w:val="16"/>
                <w:lang w:val="es-ES" w:eastAsia="en-US"/>
              </w:rPr>
              <w:t>Juan Carlos Puente Landero</w:t>
            </w:r>
          </w:p>
        </w:tc>
      </w:tr>
      <w:tr w:rsidR="00B24C10" w:rsidRPr="000B330C" w14:paraId="358039E3" w14:textId="77777777" w:rsidTr="00B24C10">
        <w:trPr>
          <w:trHeight w:val="583"/>
          <w:jc w:val="center"/>
        </w:trPr>
        <w:tc>
          <w:tcPr>
            <w:tcW w:w="2405" w:type="dxa"/>
            <w:gridSpan w:val="2"/>
            <w:shd w:val="clear" w:color="auto" w:fill="auto"/>
            <w:vAlign w:val="center"/>
          </w:tcPr>
          <w:p w14:paraId="56D894AC" w14:textId="77777777" w:rsidR="00B24C10" w:rsidRPr="000B330C" w:rsidRDefault="00B24C10" w:rsidP="00B24C10">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4DCC764E"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auto"/>
            <w:vAlign w:val="center"/>
          </w:tcPr>
          <w:p w14:paraId="37E376C9"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2C50DECD" w14:textId="77777777" w:rsidR="00B24C10" w:rsidRPr="000B330C" w:rsidRDefault="00B24C10" w:rsidP="00B24C10">
            <w:pPr>
              <w:pStyle w:val="Textocuadro"/>
              <w:rPr>
                <w:sz w:val="16"/>
                <w:szCs w:val="16"/>
              </w:rPr>
            </w:pPr>
            <w:r>
              <w:rPr>
                <w:sz w:val="16"/>
                <w:szCs w:val="16"/>
              </w:rPr>
              <w:t>No aplica</w:t>
            </w:r>
          </w:p>
        </w:tc>
      </w:tr>
      <w:tr w:rsidR="00B24C10" w:rsidRPr="000B330C" w14:paraId="152E541B" w14:textId="77777777" w:rsidTr="00B24C10">
        <w:trPr>
          <w:trHeight w:val="583"/>
          <w:jc w:val="center"/>
        </w:trPr>
        <w:tc>
          <w:tcPr>
            <w:tcW w:w="2405" w:type="dxa"/>
            <w:gridSpan w:val="2"/>
            <w:shd w:val="clear" w:color="auto" w:fill="D9D9D9" w:themeFill="background1" w:themeFillShade="D9"/>
            <w:vAlign w:val="center"/>
          </w:tcPr>
          <w:p w14:paraId="13398406"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208A8364"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7CDF696B"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21DC22C3" w14:textId="77777777" w:rsidR="00B24C10" w:rsidRPr="000B330C" w:rsidRDefault="00B24C10" w:rsidP="00B24C10">
            <w:pPr>
              <w:pStyle w:val="Textocuadro"/>
              <w:spacing w:before="0"/>
              <w:rPr>
                <w:sz w:val="16"/>
                <w:szCs w:val="16"/>
              </w:rPr>
            </w:pPr>
            <w:r>
              <w:rPr>
                <w:sz w:val="16"/>
                <w:szCs w:val="16"/>
              </w:rPr>
              <w:t>No aplica</w:t>
            </w:r>
          </w:p>
        </w:tc>
      </w:tr>
      <w:tr w:rsidR="00B24C10" w:rsidRPr="00401D59" w14:paraId="06A0887F" w14:textId="77777777" w:rsidTr="00B24C10">
        <w:trPr>
          <w:trHeight w:val="583"/>
          <w:jc w:val="center"/>
        </w:trPr>
        <w:tc>
          <w:tcPr>
            <w:tcW w:w="2405" w:type="dxa"/>
            <w:gridSpan w:val="2"/>
            <w:shd w:val="clear" w:color="auto" w:fill="auto"/>
            <w:vAlign w:val="center"/>
          </w:tcPr>
          <w:p w14:paraId="2D5D4B4E" w14:textId="77777777" w:rsidR="00B24C10" w:rsidRPr="000B330C" w:rsidRDefault="00B24C10" w:rsidP="00B24C10">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6F1EAB5A" w14:textId="77777777" w:rsidR="00B24C10" w:rsidRPr="00401D59" w:rsidRDefault="00B24C10" w:rsidP="00B24C10">
            <w:pPr>
              <w:pStyle w:val="Textocuadro"/>
              <w:spacing w:before="0"/>
              <w:rPr>
                <w:sz w:val="16"/>
                <w:szCs w:val="16"/>
              </w:rPr>
            </w:pPr>
            <w:r w:rsidRPr="1887E5C0">
              <w:rPr>
                <w:sz w:val="16"/>
                <w:szCs w:val="16"/>
                <w:lang w:val="es-MX"/>
              </w:rPr>
              <w:t>Consejo Nacional de Evaluación de la Política de Desarrollo Social</w:t>
            </w:r>
          </w:p>
        </w:tc>
      </w:tr>
      <w:tr w:rsidR="00B24C10" w:rsidRPr="00A73F1B" w14:paraId="6178D293"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57A119B9"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5A64A0C7" w14:textId="77777777" w:rsidR="00B24C10" w:rsidRPr="00A73F1B" w:rsidRDefault="00B24C10" w:rsidP="00B24C10">
            <w:pPr>
              <w:pStyle w:val="Textocuadro"/>
              <w:spacing w:before="0"/>
              <w:rPr>
                <w:sz w:val="16"/>
                <w:szCs w:val="16"/>
                <w:lang w:val="es-MX"/>
              </w:rPr>
            </w:pPr>
            <w:r w:rsidRPr="0042149C">
              <w:rPr>
                <w:sz w:val="16"/>
                <w:szCs w:val="16"/>
                <w:lang w:val="es-MX"/>
              </w:rPr>
              <w:t>https://www.transparenciapresupuestaria.gob.mx/work/models/PTP/programas/sed/evaluaciones/2022/0</w:t>
            </w:r>
            <w:r>
              <w:rPr>
                <w:sz w:val="16"/>
                <w:szCs w:val="16"/>
                <w:lang w:val="es-MX"/>
              </w:rPr>
              <w:t>8S304PHDI22.</w:t>
            </w:r>
            <w:r w:rsidRPr="0042149C">
              <w:rPr>
                <w:sz w:val="16"/>
                <w:szCs w:val="16"/>
                <w:lang w:val="es-MX"/>
              </w:rPr>
              <w:t>rar</w:t>
            </w:r>
          </w:p>
        </w:tc>
      </w:tr>
    </w:tbl>
    <w:p w14:paraId="73333AE6" w14:textId="77777777" w:rsidR="00B24C10" w:rsidRDefault="00B24C10" w:rsidP="00E0271E">
      <w:pPr>
        <w:spacing w:after="0"/>
        <w:rPr>
          <w:lang w:val="es-MX" w:eastAsia="ja-JP"/>
        </w:rPr>
      </w:pPr>
    </w:p>
    <w:p w14:paraId="0F67802B" w14:textId="77777777" w:rsidR="00B24C10" w:rsidRPr="00A5641E" w:rsidRDefault="00B24C10" w:rsidP="00B24C10">
      <w:pPr>
        <w:rPr>
          <w:b/>
          <w:lang w:val="es-MX"/>
        </w:rPr>
      </w:pPr>
      <w:r w:rsidRPr="31A9071D">
        <w:rPr>
          <w:b/>
          <w:lang w:val="es-MX"/>
        </w:rPr>
        <w:t>Descripción del Programa</w:t>
      </w:r>
    </w:p>
    <w:p w14:paraId="10ACB9C8" w14:textId="77777777" w:rsidR="00B24C10" w:rsidRDefault="00B24C10" w:rsidP="00B24C10">
      <w:pPr>
        <w:jc w:val="both"/>
      </w:pPr>
      <w:r w:rsidRPr="00ED4AA5">
        <w:t>El objetivo del Programa es contribuir a la autosuficiencia y seguridad alimentaria mediante el incremento de la productividad de la agricultura, la ganadería, la pesca y la acuicultura, a través de prácticas sustentables, del desarrollo de cadenas de valor regionales y generando las condiciones de igualdad necesarias para un desarrollo territorial con inclusión y justicia social. La cobertura del programa será Nacional, conforme a los diferentes componentes y subcomponentes. La Población objetivo del programa son los Productores Agrícolas, Ganaderos, Pesqueros y Acuícolas en todo el territorio nacional, que requieran incrementar la productividad de sus unidades de producción para su autoconsumo y venta de excedentes.</w:t>
      </w:r>
    </w:p>
    <w:p w14:paraId="4D5FDE0F" w14:textId="77777777" w:rsidR="00B24C10" w:rsidRDefault="00B24C10" w:rsidP="00B24C10">
      <w:pPr>
        <w:rPr>
          <w:b/>
          <w:lang w:val="es-MX"/>
        </w:rPr>
      </w:pPr>
      <w:r w:rsidRPr="31A9071D">
        <w:rPr>
          <w:b/>
          <w:lang w:val="es-MX"/>
        </w:rPr>
        <w:t>Principales hallazgos de la evaluación</w:t>
      </w:r>
    </w:p>
    <w:p w14:paraId="7BDE7332" w14:textId="77777777" w:rsidR="00263A11" w:rsidRDefault="00B24C10" w:rsidP="00B24C10">
      <w:pPr>
        <w:jc w:val="both"/>
      </w:pPr>
      <w:r w:rsidRPr="00ED4AA5">
        <w:t>La población objetivo se puede definir adecuadamente mediante los indicadores establecidos en la solicitud del programa; los conceptos de apoyo inciden directamente en la productividad de la población objetivo y su alcance nacional del Componente permite apoyar a población objetivo de todo el país, basándose en sus características socio-demográficas y económicas.</w:t>
      </w:r>
      <w:r w:rsidR="00554330">
        <w:t xml:space="preserve"> </w:t>
      </w:r>
    </w:p>
    <w:p w14:paraId="71D6CC53" w14:textId="1E714E88" w:rsidR="00B24C10" w:rsidRDefault="00B24C10" w:rsidP="00B24C10">
      <w:pPr>
        <w:jc w:val="both"/>
      </w:pPr>
      <w:r w:rsidRPr="00ED4AA5">
        <w:t>El acceso de muchos pequeños productores a la información del programa es limitado debido a que se encuentran en regiones muy remotas</w:t>
      </w:r>
      <w:r w:rsidR="00554330">
        <w:t>.</w:t>
      </w:r>
    </w:p>
    <w:p w14:paraId="5869750D" w14:textId="77777777" w:rsidR="00B24C10" w:rsidRDefault="00B24C10" w:rsidP="00B24C10">
      <w:pPr>
        <w:rPr>
          <w:b/>
          <w:lang w:val="es-MX"/>
        </w:rPr>
      </w:pPr>
      <w:r w:rsidRPr="31A9071D">
        <w:rPr>
          <w:b/>
          <w:lang w:val="es-MX"/>
        </w:rPr>
        <w:t>Principales recomendaciones de la evaluación</w:t>
      </w:r>
    </w:p>
    <w:p w14:paraId="60BC58F3" w14:textId="77777777" w:rsidR="00554330" w:rsidRDefault="00B24C10" w:rsidP="00B24C10">
      <w:pPr>
        <w:jc w:val="both"/>
        <w:rPr>
          <w:rFonts w:eastAsia="Century Gothic"/>
          <w:kern w:val="20"/>
          <w:lang w:eastAsia="ja-JP"/>
        </w:rPr>
      </w:pPr>
      <w:r w:rsidRPr="00ED4AA5">
        <w:rPr>
          <w:rFonts w:eastAsia="Century Gothic"/>
          <w:kern w:val="20"/>
          <w:lang w:eastAsia="ja-JP"/>
        </w:rPr>
        <w:t>Realizar, por parte de la Instancia correspondiente, una campaña de actualización y ordenamiento de los pequeños productores acu</w:t>
      </w:r>
      <w:r>
        <w:rPr>
          <w:rFonts w:eastAsia="Century Gothic"/>
          <w:kern w:val="20"/>
          <w:lang w:eastAsia="ja-JP"/>
        </w:rPr>
        <w:t xml:space="preserve">ícolas y pesqueros del país. </w:t>
      </w:r>
    </w:p>
    <w:p w14:paraId="34AD4B54" w14:textId="77777777" w:rsidR="00554330" w:rsidRDefault="00B24C10" w:rsidP="00B24C10">
      <w:pPr>
        <w:jc w:val="both"/>
        <w:rPr>
          <w:rFonts w:eastAsia="Century Gothic"/>
          <w:kern w:val="20"/>
          <w:lang w:eastAsia="ja-JP"/>
        </w:rPr>
      </w:pPr>
      <w:r w:rsidRPr="00ED4AA5">
        <w:rPr>
          <w:rFonts w:eastAsia="Century Gothic"/>
          <w:kern w:val="20"/>
          <w:lang w:eastAsia="ja-JP"/>
        </w:rPr>
        <w:t xml:space="preserve">Que en las campañas de Programas presupuestales de la Secretaría se incluya información de todos los Componentes, y que se gestione información en las radios rurales e indígenas. </w:t>
      </w:r>
    </w:p>
    <w:p w14:paraId="772FA250" w14:textId="77777777" w:rsidR="00B24C10" w:rsidRPr="00D10E9A" w:rsidRDefault="00B24C10" w:rsidP="00B24C10">
      <w:pPr>
        <w:jc w:val="both"/>
        <w:rPr>
          <w:b/>
          <w:lang w:val="es-MX"/>
        </w:rPr>
      </w:pPr>
      <w:r w:rsidRPr="31A9071D">
        <w:rPr>
          <w:b/>
          <w:lang w:val="es-MX"/>
        </w:rPr>
        <w:t>Recomendaciones para el proceso de programación y presupuestación</w:t>
      </w:r>
    </w:p>
    <w:p w14:paraId="7972DE3B" w14:textId="77777777" w:rsidR="00554330" w:rsidRDefault="00554330" w:rsidP="00B75716">
      <w:pPr>
        <w:spacing w:before="120"/>
        <w:jc w:val="both"/>
        <w:rPr>
          <w:bCs/>
          <w:lang w:val="es-MX"/>
        </w:rPr>
      </w:pPr>
      <w:r>
        <w:rPr>
          <w:bCs/>
          <w:lang w:val="es-MX"/>
        </w:rPr>
        <w:t xml:space="preserve">No </w:t>
      </w:r>
      <w:r w:rsidR="00733579">
        <w:rPr>
          <w:bCs/>
          <w:lang w:val="es-MX"/>
        </w:rPr>
        <w:t>se proponen</w:t>
      </w:r>
      <w:r>
        <w:rPr>
          <w:bCs/>
          <w:lang w:val="es-MX"/>
        </w:rPr>
        <w:t>.</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76FCC766" w14:textId="77777777" w:rsidTr="00B24C10">
        <w:trPr>
          <w:trHeight w:val="763"/>
          <w:tblHeader/>
          <w:jc w:val="center"/>
        </w:trPr>
        <w:tc>
          <w:tcPr>
            <w:tcW w:w="8941" w:type="dxa"/>
            <w:gridSpan w:val="7"/>
            <w:tcBorders>
              <w:top w:val="nil"/>
              <w:left w:val="nil"/>
              <w:bottom w:val="nil"/>
              <w:right w:val="nil"/>
            </w:tcBorders>
            <w:shd w:val="clear" w:color="auto" w:fill="FFFFFF" w:themeFill="background1"/>
            <w:vAlign w:val="center"/>
          </w:tcPr>
          <w:p w14:paraId="3CE71092" w14:textId="0A4CE573" w:rsidR="00B24C10" w:rsidRPr="00060159" w:rsidRDefault="00C16F8C" w:rsidP="00B24C10">
            <w:pPr>
              <w:pStyle w:val="Cdetexto"/>
              <w:spacing w:after="0"/>
              <w:ind w:left="-102" w:right="616"/>
              <w:rPr>
                <w:rFonts w:ascii="Montserrat" w:hAnsi="Montserrat"/>
                <w:b/>
                <w:bCs/>
                <w:sz w:val="18"/>
                <w:szCs w:val="18"/>
                <w:lang w:val="es-MX"/>
              </w:rPr>
            </w:pPr>
            <w:r>
              <w:rPr>
                <w:rFonts w:ascii="Montserrat" w:hAnsi="Montserrat"/>
                <w:b/>
                <w:bCs/>
                <w:sz w:val="18"/>
                <w:szCs w:val="18"/>
                <w:lang w:val="es-MX"/>
              </w:rPr>
              <w:t>CUADRO 3</w:t>
            </w:r>
            <w:r w:rsidR="00183678">
              <w:rPr>
                <w:rFonts w:ascii="Montserrat" w:hAnsi="Montserrat"/>
                <w:b/>
                <w:bCs/>
                <w:sz w:val="18"/>
                <w:szCs w:val="18"/>
                <w:lang w:val="es-MX"/>
              </w:rPr>
              <w:t>5</w:t>
            </w:r>
            <w:r>
              <w:rPr>
                <w:rFonts w:ascii="Montserrat" w:hAnsi="Montserrat"/>
                <w:b/>
                <w:bCs/>
                <w:sz w:val="18"/>
                <w:szCs w:val="18"/>
                <w:lang w:val="es-MX"/>
              </w:rPr>
              <w:t xml:space="preserve"> DE 115</w:t>
            </w:r>
            <w:r w:rsidR="00B24C10" w:rsidRPr="00060159">
              <w:rPr>
                <w:rFonts w:ascii="Montserrat" w:hAnsi="Montserrat"/>
                <w:b/>
                <w:bCs/>
                <w:sz w:val="18"/>
                <w:szCs w:val="18"/>
                <w:lang w:val="es-MX"/>
              </w:rPr>
              <w:t xml:space="preserve"> </w:t>
            </w:r>
          </w:p>
          <w:p w14:paraId="07738D34" w14:textId="77777777" w:rsidR="00B24C10" w:rsidRPr="006151B0" w:rsidRDefault="00B24C10" w:rsidP="00BB7187">
            <w:pPr>
              <w:pStyle w:val="Textocuadro"/>
              <w:ind w:left="-105" w:right="616"/>
              <w:jc w:val="both"/>
              <w:rPr>
                <w:sz w:val="2"/>
                <w:szCs w:val="2"/>
              </w:rPr>
            </w:pPr>
            <w:r w:rsidRPr="00060159">
              <w:rPr>
                <w:rFonts w:cs="Arial"/>
                <w:b/>
                <w:bCs/>
                <w:sz w:val="18"/>
                <w:szCs w:val="18"/>
                <w:lang w:val="es-MX" w:eastAsia="es-ES"/>
              </w:rPr>
              <w:t>Ficha de Monitoreo y Evaluación</w:t>
            </w:r>
            <w:r w:rsidRPr="00D0450E">
              <w:rPr>
                <w:rFonts w:cs="Arial"/>
                <w:b/>
                <w:bCs/>
                <w:sz w:val="18"/>
                <w:szCs w:val="18"/>
                <w:lang w:val="es-MX" w:eastAsia="es-ES"/>
              </w:rPr>
              <w:t xml:space="preserve"> 2021-2022 </w:t>
            </w:r>
            <w:r>
              <w:rPr>
                <w:rFonts w:cs="Arial"/>
                <w:b/>
                <w:bCs/>
                <w:sz w:val="18"/>
                <w:szCs w:val="18"/>
                <w:lang w:val="es-MX" w:eastAsia="es-ES"/>
              </w:rPr>
              <w:t xml:space="preserve">B002 </w:t>
            </w:r>
            <w:r w:rsidRPr="000454A1">
              <w:rPr>
                <w:rFonts w:cs="Arial"/>
                <w:b/>
                <w:bCs/>
                <w:sz w:val="18"/>
                <w:szCs w:val="18"/>
                <w:lang w:val="es-MX" w:eastAsia="es-ES"/>
              </w:rPr>
              <w:t>“</w:t>
            </w:r>
            <w:r w:rsidRPr="00515F24">
              <w:rPr>
                <w:rFonts w:cs="Arial"/>
                <w:b/>
                <w:bCs/>
                <w:sz w:val="18"/>
                <w:szCs w:val="18"/>
                <w:lang w:val="es-MX" w:eastAsia="es-ES"/>
              </w:rPr>
              <w:t>Generación y Difusión de Información para el Consumidor</w:t>
            </w:r>
            <w:r>
              <w:rPr>
                <w:rFonts w:cs="Arial"/>
                <w:b/>
                <w:bCs/>
                <w:sz w:val="18"/>
                <w:szCs w:val="18"/>
                <w:lang w:val="es-MX" w:eastAsia="es-ES"/>
              </w:rPr>
              <w:t>”</w:t>
            </w:r>
          </w:p>
        </w:tc>
      </w:tr>
      <w:tr w:rsidR="00B24C10" w:rsidRPr="006151B0" w14:paraId="299F7048" w14:textId="77777777" w:rsidTr="00B24C10">
        <w:trPr>
          <w:trHeight w:val="45"/>
          <w:jc w:val="center"/>
        </w:trPr>
        <w:tc>
          <w:tcPr>
            <w:tcW w:w="8941" w:type="dxa"/>
            <w:gridSpan w:val="7"/>
            <w:tcBorders>
              <w:top w:val="nil"/>
              <w:left w:val="single" w:sz="4" w:space="0" w:color="auto"/>
              <w:bottom w:val="nil"/>
              <w:right w:val="single" w:sz="4" w:space="0" w:color="auto"/>
            </w:tcBorders>
            <w:shd w:val="clear" w:color="auto" w:fill="FFFFFF" w:themeFill="background1"/>
            <w:vAlign w:val="center"/>
          </w:tcPr>
          <w:p w14:paraId="5A7A8725" w14:textId="77777777" w:rsidR="00B24C10" w:rsidRPr="006151B0" w:rsidRDefault="00B24C10" w:rsidP="00B24C10">
            <w:pPr>
              <w:pStyle w:val="SUBCAB7"/>
              <w:jc w:val="both"/>
              <w:rPr>
                <w:sz w:val="2"/>
                <w:szCs w:val="2"/>
              </w:rPr>
            </w:pPr>
          </w:p>
        </w:tc>
      </w:tr>
      <w:tr w:rsidR="00B24C10" w:rsidRPr="009332B5" w14:paraId="215AAD02" w14:textId="77777777" w:rsidTr="00B24C10">
        <w:trPr>
          <w:trHeight w:val="572"/>
          <w:jc w:val="center"/>
        </w:trPr>
        <w:tc>
          <w:tcPr>
            <w:tcW w:w="2405" w:type="dxa"/>
            <w:gridSpan w:val="2"/>
            <w:tcBorders>
              <w:top w:val="nil"/>
              <w:left w:val="nil"/>
              <w:bottom w:val="nil"/>
              <w:right w:val="nil"/>
            </w:tcBorders>
            <w:shd w:val="clear" w:color="auto" w:fill="D4C19C"/>
            <w:vAlign w:val="center"/>
          </w:tcPr>
          <w:p w14:paraId="64A34BD4"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left w:val="nil"/>
              <w:bottom w:val="nil"/>
              <w:right w:val="nil"/>
            </w:tcBorders>
            <w:shd w:val="clear" w:color="auto" w:fill="D4C19C"/>
            <w:vAlign w:val="center"/>
          </w:tcPr>
          <w:p w14:paraId="67A0DD67" w14:textId="77777777" w:rsidR="00B24C10" w:rsidRPr="009332B5" w:rsidRDefault="00B24C10" w:rsidP="00B24C10">
            <w:pPr>
              <w:pStyle w:val="Textocuadroneg"/>
              <w:jc w:val="both"/>
              <w:rPr>
                <w:bCs/>
                <w:color w:val="FFFFFF" w:themeColor="background1"/>
                <w:sz w:val="16"/>
                <w:szCs w:val="16"/>
              </w:rPr>
            </w:pPr>
            <w:r w:rsidRPr="00515F24">
              <w:rPr>
                <w:bCs/>
                <w:color w:val="FFFFFF" w:themeColor="background1"/>
                <w:sz w:val="16"/>
                <w:szCs w:val="16"/>
              </w:rPr>
              <w:t xml:space="preserve">Ficha de Monitoreo y Evaluación 2021-2022 </w:t>
            </w:r>
          </w:p>
        </w:tc>
      </w:tr>
      <w:tr w:rsidR="00B24C10" w:rsidRPr="006151B0" w14:paraId="155BC7AA" w14:textId="77777777" w:rsidTr="00B24C10">
        <w:trPr>
          <w:trHeight w:val="45"/>
          <w:jc w:val="center"/>
        </w:trPr>
        <w:tc>
          <w:tcPr>
            <w:tcW w:w="8941" w:type="dxa"/>
            <w:gridSpan w:val="7"/>
            <w:tcBorders>
              <w:top w:val="nil"/>
              <w:left w:val="nil"/>
              <w:bottom w:val="nil"/>
              <w:right w:val="nil"/>
            </w:tcBorders>
            <w:shd w:val="clear" w:color="auto" w:fill="FFFFFF" w:themeFill="background1"/>
            <w:vAlign w:val="center"/>
          </w:tcPr>
          <w:p w14:paraId="2EABF17B" w14:textId="77777777" w:rsidR="00B24C10" w:rsidRPr="006151B0" w:rsidRDefault="00B24C10" w:rsidP="00B24C10">
            <w:pPr>
              <w:pStyle w:val="Textocuadroneg"/>
              <w:jc w:val="both"/>
              <w:rPr>
                <w:color w:val="FFFFFF" w:themeColor="background1"/>
                <w:sz w:val="2"/>
                <w:szCs w:val="2"/>
              </w:rPr>
            </w:pPr>
          </w:p>
        </w:tc>
      </w:tr>
      <w:tr w:rsidR="00B24C10" w:rsidRPr="000B330C" w14:paraId="695CB05E" w14:textId="77777777" w:rsidTr="00AC4225">
        <w:trPr>
          <w:trHeight w:val="583"/>
          <w:jc w:val="center"/>
        </w:trPr>
        <w:tc>
          <w:tcPr>
            <w:tcW w:w="2405" w:type="dxa"/>
            <w:gridSpan w:val="2"/>
            <w:tcBorders>
              <w:top w:val="nil"/>
              <w:left w:val="nil"/>
              <w:bottom w:val="nil"/>
              <w:right w:val="nil"/>
            </w:tcBorders>
            <w:shd w:val="clear" w:color="auto" w:fill="FFFFFF" w:themeFill="background1"/>
            <w:vAlign w:val="center"/>
          </w:tcPr>
          <w:p w14:paraId="631521B4"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nil"/>
              <w:left w:val="nil"/>
              <w:bottom w:val="nil"/>
              <w:right w:val="nil"/>
            </w:tcBorders>
            <w:shd w:val="clear" w:color="auto" w:fill="FFFFFF" w:themeFill="background1"/>
            <w:vAlign w:val="center"/>
          </w:tcPr>
          <w:p w14:paraId="3CBAE7D5" w14:textId="77777777" w:rsidR="00B24C10" w:rsidRPr="000B330C" w:rsidRDefault="00B24C10" w:rsidP="00AC4225">
            <w:pPr>
              <w:pStyle w:val="Textocuadroneg"/>
              <w:rPr>
                <w:b w:val="0"/>
                <w:sz w:val="16"/>
                <w:szCs w:val="16"/>
              </w:rPr>
            </w:pPr>
            <w:r w:rsidRPr="00515F24">
              <w:rPr>
                <w:b w:val="0"/>
                <w:sz w:val="16"/>
                <w:szCs w:val="16"/>
              </w:rPr>
              <w:t>Mostrar de manera sintética y clara los resultados y avances del Programa Generación y Difusión de Información para el Consumidor, con el objetivo de brindar un instrumento estratégico para la toma de decisiones y la mejora del programa</w:t>
            </w:r>
            <w:r w:rsidRPr="00401D59">
              <w:rPr>
                <w:b w:val="0"/>
                <w:sz w:val="16"/>
                <w:szCs w:val="16"/>
              </w:rPr>
              <w:t>.</w:t>
            </w:r>
          </w:p>
        </w:tc>
      </w:tr>
      <w:tr w:rsidR="00B24C10" w:rsidRPr="000B330C" w14:paraId="08767E68" w14:textId="77777777" w:rsidTr="00B24C10">
        <w:trPr>
          <w:trHeight w:val="583"/>
          <w:jc w:val="center"/>
        </w:trPr>
        <w:tc>
          <w:tcPr>
            <w:tcW w:w="2405" w:type="dxa"/>
            <w:gridSpan w:val="2"/>
            <w:tcBorders>
              <w:top w:val="nil"/>
              <w:left w:val="nil"/>
              <w:bottom w:val="nil"/>
              <w:right w:val="nil"/>
            </w:tcBorders>
            <w:shd w:val="clear" w:color="auto" w:fill="D9D9D9" w:themeFill="background1" w:themeFillShade="D9"/>
            <w:vAlign w:val="center"/>
          </w:tcPr>
          <w:p w14:paraId="23E6E5C2" w14:textId="77777777" w:rsidR="00B24C10" w:rsidRPr="000B330C" w:rsidRDefault="00B24C10" w:rsidP="00B24C10">
            <w:pPr>
              <w:pStyle w:val="Textocuadroneg"/>
              <w:rPr>
                <w:sz w:val="16"/>
                <w:szCs w:val="16"/>
              </w:rPr>
            </w:pPr>
            <w:r w:rsidRPr="000B330C">
              <w:rPr>
                <w:sz w:val="16"/>
                <w:szCs w:val="16"/>
              </w:rPr>
              <w:t xml:space="preserve">Tipo de evaluación: </w:t>
            </w:r>
          </w:p>
        </w:tc>
        <w:tc>
          <w:tcPr>
            <w:tcW w:w="3827" w:type="dxa"/>
            <w:gridSpan w:val="2"/>
            <w:tcBorders>
              <w:top w:val="nil"/>
              <w:left w:val="nil"/>
              <w:bottom w:val="nil"/>
              <w:right w:val="nil"/>
            </w:tcBorders>
            <w:shd w:val="clear" w:color="auto" w:fill="D9D9D9" w:themeFill="background1" w:themeFillShade="D9"/>
            <w:vAlign w:val="center"/>
          </w:tcPr>
          <w:p w14:paraId="6C09149F" w14:textId="77777777" w:rsidR="00B24C10" w:rsidRPr="000B330C" w:rsidRDefault="00B24C10" w:rsidP="00B24C10">
            <w:pPr>
              <w:pStyle w:val="Textocuadroneg"/>
              <w:rPr>
                <w:b w:val="0"/>
                <w:sz w:val="16"/>
                <w:szCs w:val="16"/>
              </w:rPr>
            </w:pPr>
            <w:r w:rsidRPr="005700D0">
              <w:rPr>
                <w:b w:val="0"/>
                <w:sz w:val="16"/>
                <w:szCs w:val="16"/>
              </w:rPr>
              <w:t>Específica (Ficha de Monitoreo y Evaluación)</w:t>
            </w:r>
          </w:p>
        </w:tc>
        <w:tc>
          <w:tcPr>
            <w:tcW w:w="906" w:type="dxa"/>
            <w:gridSpan w:val="2"/>
            <w:tcBorders>
              <w:top w:val="nil"/>
              <w:left w:val="nil"/>
              <w:bottom w:val="nil"/>
              <w:right w:val="nil"/>
            </w:tcBorders>
            <w:shd w:val="clear" w:color="auto" w:fill="D9D9D9" w:themeFill="background1" w:themeFillShade="D9"/>
            <w:vAlign w:val="center"/>
          </w:tcPr>
          <w:p w14:paraId="33690D1A" w14:textId="77777777" w:rsidR="00B24C10" w:rsidRPr="000B330C" w:rsidRDefault="00B24C10" w:rsidP="00B24C10">
            <w:pPr>
              <w:pStyle w:val="Textocuadroneg"/>
              <w:rPr>
                <w:sz w:val="16"/>
                <w:szCs w:val="16"/>
              </w:rPr>
            </w:pPr>
            <w:r w:rsidRPr="000B330C">
              <w:rPr>
                <w:sz w:val="16"/>
                <w:szCs w:val="16"/>
              </w:rPr>
              <w:t xml:space="preserve">PAE: </w:t>
            </w:r>
          </w:p>
        </w:tc>
        <w:tc>
          <w:tcPr>
            <w:tcW w:w="1803" w:type="dxa"/>
            <w:tcBorders>
              <w:top w:val="nil"/>
              <w:left w:val="nil"/>
              <w:bottom w:val="nil"/>
              <w:right w:val="nil"/>
            </w:tcBorders>
            <w:shd w:val="clear" w:color="auto" w:fill="D9D9D9" w:themeFill="background1" w:themeFillShade="D9"/>
            <w:vAlign w:val="center"/>
          </w:tcPr>
          <w:p w14:paraId="6028634E"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2F7851FA" w14:textId="77777777" w:rsidTr="00B24C10">
        <w:trPr>
          <w:trHeight w:val="583"/>
          <w:jc w:val="center"/>
        </w:trPr>
        <w:tc>
          <w:tcPr>
            <w:tcW w:w="988" w:type="dxa"/>
            <w:tcBorders>
              <w:top w:val="nil"/>
              <w:left w:val="nil"/>
              <w:bottom w:val="nil"/>
              <w:right w:val="nil"/>
            </w:tcBorders>
            <w:shd w:val="clear" w:color="auto" w:fill="FFFFFF" w:themeFill="background1"/>
            <w:vAlign w:val="center"/>
            <w:hideMark/>
          </w:tcPr>
          <w:p w14:paraId="44DC11CE" w14:textId="77777777" w:rsidR="00B24C10" w:rsidRPr="000B330C" w:rsidRDefault="00B24C10" w:rsidP="00B24C10">
            <w:pPr>
              <w:pStyle w:val="CABEZA"/>
              <w:rPr>
                <w:b w:val="0"/>
                <w:sz w:val="16"/>
                <w:szCs w:val="16"/>
                <w:lang w:val="es-MX"/>
              </w:rPr>
            </w:pPr>
            <w:r w:rsidRPr="000B330C">
              <w:rPr>
                <w:sz w:val="16"/>
                <w:szCs w:val="16"/>
                <w:lang w:val="es-MX"/>
              </w:rPr>
              <w:t>Ramo:</w:t>
            </w:r>
          </w:p>
        </w:tc>
        <w:tc>
          <w:tcPr>
            <w:tcW w:w="7953" w:type="dxa"/>
            <w:gridSpan w:val="6"/>
            <w:tcBorders>
              <w:top w:val="nil"/>
              <w:left w:val="nil"/>
              <w:bottom w:val="nil"/>
              <w:right w:val="nil"/>
            </w:tcBorders>
            <w:shd w:val="clear" w:color="auto" w:fill="FFFFFF" w:themeFill="background1"/>
            <w:vAlign w:val="center"/>
          </w:tcPr>
          <w:p w14:paraId="49A3E440" w14:textId="77777777" w:rsidR="00B24C10" w:rsidRPr="00981F7D" w:rsidRDefault="00B24C10" w:rsidP="00B24C10">
            <w:pPr>
              <w:pStyle w:val="CABEZA"/>
              <w:rPr>
                <w:b w:val="0"/>
                <w:bCs/>
                <w:sz w:val="16"/>
                <w:szCs w:val="16"/>
                <w:lang w:val="es-MX"/>
              </w:rPr>
            </w:pPr>
            <w:r>
              <w:rPr>
                <w:b w:val="0"/>
                <w:bCs/>
                <w:sz w:val="16"/>
                <w:szCs w:val="16"/>
                <w:lang w:val="es-MX"/>
              </w:rPr>
              <w:t>10 Economía</w:t>
            </w:r>
          </w:p>
        </w:tc>
      </w:tr>
      <w:tr w:rsidR="00B24C10" w:rsidRPr="000454A1" w14:paraId="13C7C349" w14:textId="77777777" w:rsidTr="00B24C10">
        <w:trPr>
          <w:trHeight w:val="583"/>
          <w:jc w:val="center"/>
        </w:trPr>
        <w:tc>
          <w:tcPr>
            <w:tcW w:w="988" w:type="dxa"/>
            <w:tcBorders>
              <w:top w:val="nil"/>
              <w:left w:val="nil"/>
              <w:bottom w:val="nil"/>
              <w:right w:val="nil"/>
            </w:tcBorders>
            <w:shd w:val="clear" w:color="auto" w:fill="D9D9D9" w:themeFill="background1" w:themeFillShade="D9"/>
            <w:vAlign w:val="center"/>
            <w:hideMark/>
          </w:tcPr>
          <w:p w14:paraId="35EDBEC9" w14:textId="77777777" w:rsidR="00B24C10" w:rsidRPr="000B330C" w:rsidRDefault="00B24C10" w:rsidP="00B24C10">
            <w:pPr>
              <w:pStyle w:val="Textocuadroneg"/>
              <w:rPr>
                <w:sz w:val="16"/>
                <w:szCs w:val="16"/>
              </w:rPr>
            </w:pPr>
            <w:r w:rsidRPr="000B330C">
              <w:rPr>
                <w:sz w:val="16"/>
                <w:szCs w:val="16"/>
              </w:rPr>
              <w:t>Clave Pp:</w:t>
            </w:r>
          </w:p>
        </w:tc>
        <w:tc>
          <w:tcPr>
            <w:tcW w:w="1417" w:type="dxa"/>
            <w:tcBorders>
              <w:top w:val="nil"/>
              <w:left w:val="nil"/>
              <w:bottom w:val="nil"/>
              <w:right w:val="nil"/>
            </w:tcBorders>
            <w:shd w:val="clear" w:color="auto" w:fill="D9D9D9" w:themeFill="background1" w:themeFillShade="D9"/>
            <w:vAlign w:val="center"/>
            <w:hideMark/>
          </w:tcPr>
          <w:p w14:paraId="7CBCEC20" w14:textId="77777777" w:rsidR="00B24C10" w:rsidRPr="000B330C" w:rsidRDefault="00B24C10" w:rsidP="00B24C10">
            <w:pPr>
              <w:pStyle w:val="Textocuadro"/>
              <w:rPr>
                <w:sz w:val="16"/>
                <w:szCs w:val="16"/>
              </w:rPr>
            </w:pPr>
            <w:r>
              <w:rPr>
                <w:sz w:val="16"/>
                <w:szCs w:val="16"/>
              </w:rPr>
              <w:t>B002</w:t>
            </w:r>
          </w:p>
        </w:tc>
        <w:tc>
          <w:tcPr>
            <w:tcW w:w="2126" w:type="dxa"/>
            <w:tcBorders>
              <w:top w:val="nil"/>
              <w:left w:val="nil"/>
              <w:bottom w:val="nil"/>
              <w:right w:val="nil"/>
            </w:tcBorders>
            <w:shd w:val="clear" w:color="auto" w:fill="D9D9D9" w:themeFill="background1" w:themeFillShade="D9"/>
            <w:vAlign w:val="center"/>
            <w:hideMark/>
          </w:tcPr>
          <w:p w14:paraId="76BB6FEC"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tcBorders>
              <w:top w:val="nil"/>
              <w:left w:val="nil"/>
              <w:bottom w:val="nil"/>
              <w:right w:val="nil"/>
            </w:tcBorders>
            <w:shd w:val="clear" w:color="auto" w:fill="D9D9D9" w:themeFill="background1" w:themeFillShade="D9"/>
            <w:vAlign w:val="center"/>
            <w:hideMark/>
          </w:tcPr>
          <w:p w14:paraId="0FC1AAF2" w14:textId="77777777" w:rsidR="00B24C10" w:rsidRPr="000454A1" w:rsidRDefault="00B24C10" w:rsidP="00B24C10">
            <w:pPr>
              <w:pStyle w:val="Textocuadro"/>
              <w:rPr>
                <w:sz w:val="16"/>
                <w:szCs w:val="16"/>
              </w:rPr>
            </w:pPr>
            <w:r w:rsidRPr="00F83B49">
              <w:rPr>
                <w:sz w:val="16"/>
                <w:szCs w:val="16"/>
              </w:rPr>
              <w:t>Generación y Difusión de Información para el Consumidor</w:t>
            </w:r>
          </w:p>
        </w:tc>
      </w:tr>
      <w:tr w:rsidR="00B24C10" w:rsidRPr="0042149C" w14:paraId="72AF5564" w14:textId="77777777" w:rsidTr="00B24C10">
        <w:trPr>
          <w:trHeight w:val="583"/>
          <w:jc w:val="center"/>
        </w:trPr>
        <w:tc>
          <w:tcPr>
            <w:tcW w:w="2405" w:type="dxa"/>
            <w:gridSpan w:val="2"/>
            <w:tcBorders>
              <w:top w:val="nil"/>
            </w:tcBorders>
            <w:shd w:val="clear" w:color="auto" w:fill="auto"/>
            <w:vAlign w:val="center"/>
            <w:hideMark/>
          </w:tcPr>
          <w:p w14:paraId="719B71ED" w14:textId="77777777" w:rsidR="00B24C10" w:rsidRPr="000B330C" w:rsidRDefault="00B24C10" w:rsidP="00B24C10">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top w:val="nil"/>
              <w:bottom w:val="single" w:sz="4" w:space="0" w:color="D9D9D9" w:themeColor="background1" w:themeShade="D9"/>
            </w:tcBorders>
            <w:shd w:val="clear" w:color="auto" w:fill="auto"/>
            <w:vAlign w:val="center"/>
            <w:hideMark/>
          </w:tcPr>
          <w:p w14:paraId="736E89F4" w14:textId="77777777" w:rsidR="00B24C10" w:rsidRPr="0042149C" w:rsidRDefault="00B24C10" w:rsidP="00B24C10">
            <w:pPr>
              <w:pStyle w:val="Textocuadro"/>
              <w:rPr>
                <w:sz w:val="16"/>
                <w:szCs w:val="16"/>
                <w:lang w:val="es-MX"/>
              </w:rPr>
            </w:pPr>
            <w:r w:rsidRPr="00F83B49">
              <w:rPr>
                <w:sz w:val="16"/>
                <w:szCs w:val="16"/>
                <w:lang w:val="es-MX"/>
              </w:rPr>
              <w:t>Procuraduría Federal del Consumidor</w:t>
            </w:r>
          </w:p>
        </w:tc>
      </w:tr>
      <w:tr w:rsidR="00B24C10" w:rsidRPr="00401D59" w14:paraId="4A32115D" w14:textId="77777777" w:rsidTr="00B24C10">
        <w:trPr>
          <w:trHeight w:val="583"/>
          <w:jc w:val="center"/>
        </w:trPr>
        <w:tc>
          <w:tcPr>
            <w:tcW w:w="2405" w:type="dxa"/>
            <w:gridSpan w:val="2"/>
            <w:shd w:val="clear" w:color="auto" w:fill="auto"/>
            <w:vAlign w:val="center"/>
          </w:tcPr>
          <w:p w14:paraId="4B6BD1FE" w14:textId="77777777" w:rsidR="00B24C10" w:rsidRPr="000B330C" w:rsidRDefault="00B24C10" w:rsidP="00B24C10">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0263D013" w14:textId="77777777" w:rsidR="00B24C10" w:rsidRPr="00401D59" w:rsidRDefault="00B24C10" w:rsidP="00B24C10">
            <w:pPr>
              <w:pStyle w:val="Textocuadro"/>
              <w:rPr>
                <w:sz w:val="16"/>
                <w:szCs w:val="16"/>
                <w:lang w:val="es-MX"/>
              </w:rPr>
            </w:pPr>
            <w:r w:rsidRPr="00F83B49">
              <w:rPr>
                <w:sz w:val="16"/>
                <w:szCs w:val="16"/>
                <w:lang w:val="es-MX"/>
              </w:rPr>
              <w:t>Dirección General de Planeación y Evaluación</w:t>
            </w:r>
          </w:p>
        </w:tc>
      </w:tr>
      <w:tr w:rsidR="00B24C10" w:rsidRPr="000454A1" w14:paraId="2160B1F4" w14:textId="77777777" w:rsidTr="00B24C10">
        <w:trPr>
          <w:trHeight w:val="317"/>
          <w:jc w:val="center"/>
        </w:trPr>
        <w:tc>
          <w:tcPr>
            <w:tcW w:w="2405" w:type="dxa"/>
            <w:gridSpan w:val="2"/>
            <w:vMerge w:val="restart"/>
            <w:shd w:val="clear" w:color="auto" w:fill="D9D9D9" w:themeFill="background1" w:themeFillShade="D9"/>
            <w:vAlign w:val="center"/>
          </w:tcPr>
          <w:p w14:paraId="7DD0F9EB" w14:textId="77777777" w:rsidR="00B24C10" w:rsidRPr="000B330C" w:rsidRDefault="00B24C10" w:rsidP="00B24C10">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5510BB1C" w14:textId="77777777" w:rsidR="00B24C10" w:rsidRPr="000B330C" w:rsidRDefault="00B24C10" w:rsidP="00B24C10">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7DE6FC0E" w14:textId="77777777" w:rsidR="00B24C10" w:rsidRPr="000454A1" w:rsidRDefault="00B24C10" w:rsidP="00B24C10">
            <w:pPr>
              <w:pStyle w:val="Textocuadro"/>
              <w:rPr>
                <w:sz w:val="16"/>
                <w:szCs w:val="16"/>
              </w:rPr>
            </w:pPr>
            <w:r w:rsidRPr="31A9071D">
              <w:rPr>
                <w:sz w:val="16"/>
                <w:szCs w:val="16"/>
              </w:rPr>
              <w:t>Dirección General de Planeación y Evaluación de la Secretaría de Economía</w:t>
            </w:r>
          </w:p>
        </w:tc>
      </w:tr>
      <w:tr w:rsidR="00B24C10" w:rsidRPr="000454A1" w14:paraId="612A338C" w14:textId="77777777" w:rsidTr="00B24C10">
        <w:trPr>
          <w:trHeight w:val="293"/>
          <w:jc w:val="center"/>
        </w:trPr>
        <w:tc>
          <w:tcPr>
            <w:tcW w:w="2405" w:type="dxa"/>
            <w:gridSpan w:val="2"/>
            <w:vMerge/>
            <w:vAlign w:val="center"/>
          </w:tcPr>
          <w:p w14:paraId="1597A3B4" w14:textId="77777777" w:rsidR="00B24C10" w:rsidRPr="000B330C"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756FDD7F" w14:textId="77777777" w:rsidR="00B24C10" w:rsidRPr="000B330C" w:rsidRDefault="00B24C10" w:rsidP="00B24C10">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5F913850" w14:textId="77777777" w:rsidR="00B24C10" w:rsidRPr="000454A1" w:rsidRDefault="00B24C10" w:rsidP="00B24C10">
            <w:pPr>
              <w:pStyle w:val="Textocuadro"/>
              <w:spacing w:before="0"/>
              <w:rPr>
                <w:sz w:val="16"/>
                <w:szCs w:val="16"/>
              </w:rPr>
            </w:pPr>
            <w:r w:rsidRPr="31A9071D">
              <w:rPr>
                <w:sz w:val="16"/>
                <w:szCs w:val="16"/>
              </w:rPr>
              <w:t>Gerardo Franco Parrillat</w:t>
            </w:r>
          </w:p>
        </w:tc>
      </w:tr>
      <w:tr w:rsidR="00B24C10" w:rsidRPr="000454A1" w14:paraId="0CA68A1C" w14:textId="77777777" w:rsidTr="00B24C10">
        <w:trPr>
          <w:trHeight w:val="360"/>
          <w:jc w:val="center"/>
        </w:trPr>
        <w:tc>
          <w:tcPr>
            <w:tcW w:w="2405" w:type="dxa"/>
            <w:gridSpan w:val="2"/>
            <w:vMerge/>
            <w:vAlign w:val="center"/>
          </w:tcPr>
          <w:p w14:paraId="2B085D93" w14:textId="77777777" w:rsidR="00B24C10" w:rsidRPr="000B330C"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7AFA9076" w14:textId="77777777" w:rsidR="00B24C10" w:rsidRPr="000B330C" w:rsidRDefault="00B24C10" w:rsidP="00B24C10">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79850AAE" w14:textId="77777777" w:rsidR="00B24C10" w:rsidRDefault="00B24C10" w:rsidP="00B24C10">
            <w:pPr>
              <w:pStyle w:val="Textocuadro"/>
              <w:rPr>
                <w:sz w:val="16"/>
                <w:szCs w:val="16"/>
              </w:rPr>
            </w:pPr>
            <w:r w:rsidRPr="31A9071D">
              <w:rPr>
                <w:sz w:val="16"/>
                <w:szCs w:val="16"/>
              </w:rPr>
              <w:t xml:space="preserve">José María González Sánchez </w:t>
            </w:r>
          </w:p>
          <w:p w14:paraId="7FF7B350" w14:textId="77777777" w:rsidR="00B24C10" w:rsidRDefault="00B24C10" w:rsidP="00B24C10">
            <w:pPr>
              <w:pStyle w:val="Textocuadro"/>
              <w:rPr>
                <w:sz w:val="16"/>
                <w:szCs w:val="16"/>
              </w:rPr>
            </w:pPr>
            <w:r w:rsidRPr="31A9071D">
              <w:rPr>
                <w:sz w:val="16"/>
                <w:szCs w:val="16"/>
              </w:rPr>
              <w:t xml:space="preserve">Cecilia Nohemí Oliva Juárez </w:t>
            </w:r>
          </w:p>
          <w:p w14:paraId="5CA6F8E0" w14:textId="77777777" w:rsidR="00B24C10" w:rsidRPr="000454A1" w:rsidRDefault="00B24C10" w:rsidP="00B24C10">
            <w:pPr>
              <w:pStyle w:val="Textocuadro"/>
              <w:rPr>
                <w:sz w:val="16"/>
                <w:szCs w:val="16"/>
              </w:rPr>
            </w:pPr>
            <w:r w:rsidRPr="31A9071D">
              <w:rPr>
                <w:sz w:val="16"/>
                <w:szCs w:val="16"/>
              </w:rPr>
              <w:t>José Manuel Rangel Hernández</w:t>
            </w:r>
          </w:p>
        </w:tc>
      </w:tr>
      <w:tr w:rsidR="00B24C10" w:rsidRPr="000B330C" w14:paraId="75484834" w14:textId="77777777" w:rsidTr="00B24C10">
        <w:trPr>
          <w:trHeight w:val="583"/>
          <w:jc w:val="center"/>
        </w:trPr>
        <w:tc>
          <w:tcPr>
            <w:tcW w:w="2405" w:type="dxa"/>
            <w:gridSpan w:val="2"/>
            <w:shd w:val="clear" w:color="auto" w:fill="auto"/>
            <w:vAlign w:val="center"/>
          </w:tcPr>
          <w:p w14:paraId="6C0D1AC1" w14:textId="77777777" w:rsidR="00B24C10" w:rsidRPr="000B330C" w:rsidRDefault="00B24C10" w:rsidP="00B24C10">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4DC83BFF"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auto"/>
            <w:vAlign w:val="center"/>
          </w:tcPr>
          <w:p w14:paraId="15B29668"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7F40D56A" w14:textId="77777777" w:rsidR="00B24C10" w:rsidRPr="000B330C" w:rsidRDefault="00B24C10" w:rsidP="00B24C10">
            <w:pPr>
              <w:pStyle w:val="Textocuadro"/>
              <w:rPr>
                <w:sz w:val="16"/>
                <w:szCs w:val="16"/>
              </w:rPr>
            </w:pPr>
            <w:r>
              <w:rPr>
                <w:sz w:val="16"/>
                <w:szCs w:val="16"/>
              </w:rPr>
              <w:t>No aplica</w:t>
            </w:r>
          </w:p>
        </w:tc>
      </w:tr>
      <w:tr w:rsidR="00B24C10" w:rsidRPr="000B330C" w14:paraId="2EDB8C59" w14:textId="77777777" w:rsidTr="00B24C10">
        <w:trPr>
          <w:trHeight w:val="583"/>
          <w:jc w:val="center"/>
        </w:trPr>
        <w:tc>
          <w:tcPr>
            <w:tcW w:w="2405" w:type="dxa"/>
            <w:gridSpan w:val="2"/>
            <w:shd w:val="clear" w:color="auto" w:fill="D9D9D9" w:themeFill="background1" w:themeFillShade="D9"/>
            <w:vAlign w:val="center"/>
          </w:tcPr>
          <w:p w14:paraId="7106E71A"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30DCC629"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20AAD429"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5499E463" w14:textId="77777777" w:rsidR="00B24C10" w:rsidRPr="000B330C" w:rsidRDefault="00B24C10" w:rsidP="00B24C10">
            <w:pPr>
              <w:pStyle w:val="Textocuadro"/>
              <w:spacing w:before="0"/>
              <w:rPr>
                <w:sz w:val="16"/>
                <w:szCs w:val="16"/>
              </w:rPr>
            </w:pPr>
            <w:r>
              <w:rPr>
                <w:sz w:val="16"/>
                <w:szCs w:val="16"/>
              </w:rPr>
              <w:t>No aplica</w:t>
            </w:r>
          </w:p>
        </w:tc>
      </w:tr>
      <w:tr w:rsidR="00B24C10" w:rsidRPr="00401D59" w14:paraId="023575BE" w14:textId="77777777" w:rsidTr="00B24C10">
        <w:trPr>
          <w:trHeight w:val="583"/>
          <w:jc w:val="center"/>
        </w:trPr>
        <w:tc>
          <w:tcPr>
            <w:tcW w:w="2405" w:type="dxa"/>
            <w:gridSpan w:val="2"/>
            <w:shd w:val="clear" w:color="auto" w:fill="auto"/>
            <w:vAlign w:val="center"/>
          </w:tcPr>
          <w:p w14:paraId="37A3F8C4" w14:textId="77777777" w:rsidR="00B24C10" w:rsidRPr="000B330C" w:rsidRDefault="00B24C10" w:rsidP="00B24C10">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288B4727" w14:textId="77777777" w:rsidR="00B24C10" w:rsidRPr="00401D59" w:rsidRDefault="00B24C10" w:rsidP="00B24C10">
            <w:pPr>
              <w:pStyle w:val="Textocuadro"/>
              <w:spacing w:before="0"/>
              <w:rPr>
                <w:b/>
                <w:sz w:val="16"/>
                <w:szCs w:val="16"/>
              </w:rPr>
            </w:pPr>
            <w:r>
              <w:rPr>
                <w:b/>
                <w:sz w:val="16"/>
                <w:szCs w:val="16"/>
                <w:lang w:val="es-MX"/>
              </w:rPr>
              <w:t>Consejo Nacional de Evaluación de la Política de Desarrollo Social</w:t>
            </w:r>
          </w:p>
        </w:tc>
      </w:tr>
      <w:tr w:rsidR="00B24C10" w:rsidRPr="00A73F1B" w14:paraId="0B9DEFFA"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57F2B3F1"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14EE0E0E" w14:textId="77777777" w:rsidR="00B24C10" w:rsidRPr="00A73F1B" w:rsidRDefault="00B24C10" w:rsidP="00B24C10">
            <w:pPr>
              <w:pStyle w:val="Textocuadro"/>
              <w:spacing w:before="0"/>
              <w:rPr>
                <w:sz w:val="16"/>
                <w:szCs w:val="16"/>
                <w:lang w:val="es-MX"/>
              </w:rPr>
            </w:pPr>
            <w:r w:rsidRPr="0042149C">
              <w:rPr>
                <w:sz w:val="16"/>
                <w:szCs w:val="16"/>
                <w:lang w:val="es-MX"/>
              </w:rPr>
              <w:t>https://www.transparenciapresupuestaria.gob.mx/work/models/PTP/programas/sed/evaluaciones/2022/10B002PHDI22</w:t>
            </w:r>
            <w:r w:rsidR="00A708F0">
              <w:rPr>
                <w:sz w:val="16"/>
                <w:szCs w:val="16"/>
                <w:lang w:val="es-MX"/>
              </w:rPr>
              <w:t>.</w:t>
            </w:r>
            <w:r w:rsidRPr="0042149C">
              <w:rPr>
                <w:sz w:val="16"/>
                <w:szCs w:val="16"/>
                <w:lang w:val="es-MX"/>
              </w:rPr>
              <w:t>rar</w:t>
            </w:r>
          </w:p>
        </w:tc>
      </w:tr>
    </w:tbl>
    <w:p w14:paraId="450C08D6" w14:textId="77777777" w:rsidR="003555DB" w:rsidRDefault="003555DB" w:rsidP="00E0271E">
      <w:pPr>
        <w:spacing w:after="0"/>
        <w:rPr>
          <w:b/>
          <w:lang w:val="es-MX"/>
        </w:rPr>
      </w:pPr>
    </w:p>
    <w:p w14:paraId="79BBCA5D" w14:textId="77777777" w:rsidR="00407BC1" w:rsidRDefault="00183678" w:rsidP="00407BC1">
      <w:pPr>
        <w:rPr>
          <w:b/>
          <w:lang w:val="es-MX"/>
        </w:rPr>
      </w:pPr>
      <w:r w:rsidRPr="31A9071D">
        <w:rPr>
          <w:b/>
          <w:lang w:val="es-MX"/>
        </w:rPr>
        <w:t>Descripción del Programa</w:t>
      </w:r>
    </w:p>
    <w:p w14:paraId="344F3CB5" w14:textId="77777777" w:rsidR="00183678" w:rsidRPr="00407BC1" w:rsidRDefault="00183678" w:rsidP="00F40E85">
      <w:pPr>
        <w:jc w:val="both"/>
        <w:rPr>
          <w:b/>
          <w:lang w:val="es-MX"/>
        </w:rPr>
      </w:pPr>
      <w:r>
        <w:t>El programa presupuestario “Generación y difusión de información para el consumidor”, opera con ese nombre desde el año fiscal 2017 y busca brindar herramientas a la población consumidora para la mejor toma de decisiones de compra. Lo anterior, mediante el fomento de una cultura del consumo razonado, informado, seguro, saludable y sustentable, a través de la elaboración de estudios sobre consumo, comparativos de precios, productos informativos y educativos; capacitación en temas de consumo y derechos de los consumidores a Grupos de Consumidores y Asociaciones de la Sociedad Civil. La difusión de estos productos y servicios se realiza a través de las distintas plataformas con las que cuenta la Institución como la página oficial, sus redes sociales institucionales y las de la Revista del consumidor (YouTube, Twitter, Instagram y Facebook); del mismo modo, en las oficinas de representación de la institución en el país se realiza la entrega de Paquetes Didácticos con dichos productos informativos y educativos. La cobertura del programa es a nivel nacional.</w:t>
      </w:r>
    </w:p>
    <w:p w14:paraId="5ED8CD62" w14:textId="77777777" w:rsidR="00183678" w:rsidRPr="00962D0E" w:rsidRDefault="00183678" w:rsidP="00183678">
      <w:pPr>
        <w:rPr>
          <w:b/>
          <w:lang w:val="es-MX"/>
        </w:rPr>
      </w:pPr>
      <w:r w:rsidRPr="31A9071D">
        <w:rPr>
          <w:b/>
          <w:lang w:val="es-MX"/>
        </w:rPr>
        <w:lastRenderedPageBreak/>
        <w:t>Principales hallazgos de la evaluación</w:t>
      </w:r>
    </w:p>
    <w:p w14:paraId="3E4C1C71" w14:textId="77777777" w:rsidR="00183678" w:rsidRDefault="00183678" w:rsidP="00B41BD8">
      <w:pPr>
        <w:autoSpaceDE w:val="0"/>
        <w:autoSpaceDN w:val="0"/>
        <w:adjustRightInd w:val="0"/>
        <w:spacing w:after="20"/>
        <w:jc w:val="both"/>
        <w:rPr>
          <w:lang w:val="es-ES"/>
        </w:rPr>
      </w:pPr>
      <w:r w:rsidRPr="00CF4F4B">
        <w:rPr>
          <w:lang w:val="es-ES"/>
        </w:rPr>
        <w:t xml:space="preserve">Se observa un incremento en el avance del indicador de nivel componente "Porcentaje de tendencia de consulta en Medios Digitales" en la Matriz de Indicadores para Resultados (MIR) en los últimos años, lo anterior refleja mayor número de consultas o visitas de la población consumidora al portal digital de la PROFECO, que puede ser aprovechado para incrementar la difusión de información para el consumidor generada por la institución. </w:t>
      </w:r>
    </w:p>
    <w:p w14:paraId="08EBEDDA" w14:textId="77777777" w:rsidR="00CF4F4B" w:rsidRPr="00CF4F4B" w:rsidRDefault="00CF4F4B" w:rsidP="00B41BD8">
      <w:pPr>
        <w:autoSpaceDE w:val="0"/>
        <w:autoSpaceDN w:val="0"/>
        <w:adjustRightInd w:val="0"/>
        <w:spacing w:after="20"/>
        <w:jc w:val="both"/>
        <w:rPr>
          <w:lang w:val="es-ES"/>
        </w:rPr>
      </w:pPr>
    </w:p>
    <w:p w14:paraId="5E106CA8" w14:textId="77777777" w:rsidR="00183678" w:rsidRPr="00962D0E" w:rsidRDefault="00183678" w:rsidP="00183678">
      <w:pPr>
        <w:rPr>
          <w:b/>
          <w:lang w:val="es-MX"/>
        </w:rPr>
      </w:pPr>
      <w:r w:rsidRPr="31A9071D">
        <w:rPr>
          <w:b/>
          <w:lang w:val="es-MX"/>
        </w:rPr>
        <w:t>Principales recomendaciones de la evaluación</w:t>
      </w:r>
    </w:p>
    <w:p w14:paraId="3725462B" w14:textId="38419B86" w:rsidR="00183678" w:rsidRDefault="00183678" w:rsidP="00B41BD8">
      <w:pPr>
        <w:autoSpaceDE w:val="0"/>
        <w:autoSpaceDN w:val="0"/>
        <w:adjustRightInd w:val="0"/>
        <w:spacing w:after="20"/>
        <w:jc w:val="both"/>
        <w:rPr>
          <w:lang w:val="es-ES"/>
        </w:rPr>
      </w:pPr>
      <w:r w:rsidRPr="00CF4F4B">
        <w:rPr>
          <w:lang w:val="es-ES"/>
        </w:rPr>
        <w:t xml:space="preserve">Generar información de la población atendida, para fines de evaluación del desempeño del programa presupuestario, desagregada por Entidad Federativa, género, componente y por Grupos Históricamente Discriminados. </w:t>
      </w:r>
    </w:p>
    <w:p w14:paraId="47F8228B" w14:textId="77777777" w:rsidR="00AC4225" w:rsidRPr="00CF4F4B" w:rsidRDefault="00AC4225" w:rsidP="00B41BD8">
      <w:pPr>
        <w:autoSpaceDE w:val="0"/>
        <w:autoSpaceDN w:val="0"/>
        <w:adjustRightInd w:val="0"/>
        <w:spacing w:after="20"/>
        <w:jc w:val="both"/>
        <w:rPr>
          <w:lang w:val="es-ES"/>
        </w:rPr>
      </w:pPr>
    </w:p>
    <w:p w14:paraId="2C01B0FF" w14:textId="77777777" w:rsidR="00183678" w:rsidRPr="00CF4F4B" w:rsidRDefault="00183678" w:rsidP="00B41BD8">
      <w:pPr>
        <w:autoSpaceDE w:val="0"/>
        <w:autoSpaceDN w:val="0"/>
        <w:adjustRightInd w:val="0"/>
        <w:spacing w:after="20"/>
        <w:jc w:val="both"/>
        <w:rPr>
          <w:lang w:val="es-ES"/>
        </w:rPr>
      </w:pPr>
      <w:r w:rsidRPr="00CF4F4B">
        <w:rPr>
          <w:lang w:val="es-ES"/>
        </w:rPr>
        <w:t xml:space="preserve">Ajustar la meta del indicador a nivel propósito "Porcentaje de la población encuestada a la que le haya sido útil la información ofrecida por al menos dos programas o productos informativos de la PROFECO" para el año fiscal 2023, estableciendo un valor más ambicioso que considere la tendencia ascendente que ha presentado el indicador desde el año fiscal 2017. </w:t>
      </w:r>
    </w:p>
    <w:p w14:paraId="57EFE427" w14:textId="77777777" w:rsidR="00183678" w:rsidRPr="00013AC7" w:rsidRDefault="00183678" w:rsidP="00183678">
      <w:pPr>
        <w:pStyle w:val="Prrafodelista"/>
        <w:autoSpaceDE w:val="0"/>
        <w:autoSpaceDN w:val="0"/>
        <w:adjustRightInd w:val="0"/>
        <w:spacing w:after="20" w:line="240" w:lineRule="auto"/>
        <w:jc w:val="both"/>
        <w:rPr>
          <w:rFonts w:ascii="Montserrat Light" w:eastAsia="MS Mincho" w:hAnsi="Montserrat Light" w:cs="Times New Roman"/>
          <w:lang w:val="es-ES" w:eastAsia="es-ES"/>
        </w:rPr>
      </w:pPr>
    </w:p>
    <w:p w14:paraId="29108AE1" w14:textId="77777777" w:rsidR="00183678" w:rsidRPr="005700D0" w:rsidRDefault="00183678" w:rsidP="00183678">
      <w:pPr>
        <w:rPr>
          <w:b/>
          <w:lang w:val="es-MX"/>
        </w:rPr>
      </w:pPr>
      <w:r w:rsidRPr="31A9071D">
        <w:rPr>
          <w:b/>
          <w:lang w:val="es-MX"/>
        </w:rPr>
        <w:t>Recomendaciones para el proceso de programación y presupuestación</w:t>
      </w:r>
    </w:p>
    <w:p w14:paraId="7AACA3FD" w14:textId="77777777" w:rsidR="00B24C10" w:rsidRDefault="00183678" w:rsidP="00B24C10">
      <w:r>
        <w:t xml:space="preserve">No se proponen.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183678" w:rsidRPr="006151B0" w14:paraId="59F14DB4" w14:textId="77777777" w:rsidTr="00EC3B86">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4C1C2156" w14:textId="77777777" w:rsidR="00183678" w:rsidRPr="00060159" w:rsidRDefault="00183678" w:rsidP="00EC3B86">
            <w:pPr>
              <w:pStyle w:val="Cdetexto"/>
              <w:spacing w:after="0"/>
              <w:ind w:left="-102" w:right="616"/>
              <w:rPr>
                <w:rFonts w:ascii="Montserrat" w:hAnsi="Montserrat"/>
                <w:b/>
                <w:bCs/>
                <w:sz w:val="18"/>
                <w:szCs w:val="18"/>
                <w:lang w:val="es-MX"/>
              </w:rPr>
            </w:pPr>
            <w:r w:rsidRPr="00060159">
              <w:rPr>
                <w:rFonts w:ascii="Montserrat" w:hAnsi="Montserrat"/>
                <w:b/>
                <w:bCs/>
                <w:sz w:val="18"/>
                <w:szCs w:val="18"/>
                <w:lang w:val="es-MX"/>
              </w:rPr>
              <w:t xml:space="preserve">CUADRO </w:t>
            </w:r>
            <w:r w:rsidR="00C16F8C">
              <w:rPr>
                <w:rFonts w:ascii="Montserrat" w:hAnsi="Montserrat"/>
                <w:b/>
                <w:bCs/>
                <w:sz w:val="18"/>
                <w:szCs w:val="18"/>
                <w:lang w:val="es-MX"/>
              </w:rPr>
              <w:t>3</w:t>
            </w:r>
            <w:r>
              <w:rPr>
                <w:rFonts w:ascii="Montserrat" w:hAnsi="Montserrat"/>
                <w:b/>
                <w:bCs/>
                <w:sz w:val="18"/>
                <w:szCs w:val="18"/>
                <w:lang w:val="es-MX"/>
              </w:rPr>
              <w:t>6</w:t>
            </w:r>
            <w:r w:rsidRPr="00060159">
              <w:rPr>
                <w:rFonts w:ascii="Montserrat" w:hAnsi="Montserrat"/>
                <w:b/>
                <w:bCs/>
                <w:sz w:val="18"/>
                <w:szCs w:val="18"/>
                <w:lang w:val="es-MX"/>
              </w:rPr>
              <w:t xml:space="preserve"> DE </w:t>
            </w:r>
            <w:r w:rsidR="00C16F8C">
              <w:rPr>
                <w:rFonts w:ascii="Montserrat" w:hAnsi="Montserrat"/>
                <w:b/>
                <w:sz w:val="18"/>
                <w:szCs w:val="18"/>
                <w:lang w:val="es-MX"/>
              </w:rPr>
              <w:t>115</w:t>
            </w:r>
          </w:p>
          <w:p w14:paraId="6E37C6F7" w14:textId="77777777" w:rsidR="00183678" w:rsidRPr="00BE1741" w:rsidRDefault="00183678" w:rsidP="00EC3B86">
            <w:pPr>
              <w:pStyle w:val="Textocuadro"/>
              <w:ind w:left="-105" w:right="616"/>
              <w:jc w:val="both"/>
              <w:rPr>
                <w:rFonts w:cs="Arial"/>
                <w:b/>
                <w:bCs/>
                <w:sz w:val="18"/>
                <w:szCs w:val="18"/>
                <w:lang w:val="es-MX" w:eastAsia="es-ES"/>
              </w:rPr>
            </w:pPr>
            <w:r w:rsidRPr="00060159">
              <w:rPr>
                <w:rFonts w:cs="Arial"/>
                <w:b/>
                <w:bCs/>
                <w:sz w:val="18"/>
                <w:szCs w:val="18"/>
                <w:lang w:val="es-MX" w:eastAsia="es-ES"/>
              </w:rPr>
              <w:t>Ficha de Monitoreo y Evaluación 2021-2022 E005 “Protección de los Derechos de los Consumidores”</w:t>
            </w:r>
          </w:p>
          <w:p w14:paraId="6CD8F30E" w14:textId="77777777" w:rsidR="00183678" w:rsidRPr="006151B0" w:rsidRDefault="00183678" w:rsidP="00EC3B86">
            <w:pPr>
              <w:pStyle w:val="SUBCAB7"/>
              <w:jc w:val="both"/>
              <w:rPr>
                <w:sz w:val="2"/>
                <w:szCs w:val="2"/>
              </w:rPr>
            </w:pPr>
          </w:p>
        </w:tc>
      </w:tr>
      <w:tr w:rsidR="00183678" w:rsidRPr="006151B0" w14:paraId="1D7213F7" w14:textId="77777777" w:rsidTr="00EC3B86">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193EE8B5" w14:textId="77777777" w:rsidR="00183678" w:rsidRPr="006151B0" w:rsidRDefault="00183678" w:rsidP="00EC3B86">
            <w:pPr>
              <w:pStyle w:val="SUBCAB7"/>
              <w:jc w:val="both"/>
              <w:rPr>
                <w:sz w:val="2"/>
                <w:szCs w:val="2"/>
              </w:rPr>
            </w:pPr>
          </w:p>
        </w:tc>
      </w:tr>
      <w:tr w:rsidR="00183678" w:rsidRPr="009332B5" w14:paraId="04647817" w14:textId="77777777" w:rsidTr="00EC3B86">
        <w:trPr>
          <w:trHeight w:val="572"/>
          <w:jc w:val="center"/>
        </w:trPr>
        <w:tc>
          <w:tcPr>
            <w:tcW w:w="2405" w:type="dxa"/>
            <w:gridSpan w:val="2"/>
            <w:tcBorders>
              <w:top w:val="nil"/>
              <w:bottom w:val="nil"/>
            </w:tcBorders>
            <w:shd w:val="clear" w:color="auto" w:fill="D4C19C"/>
            <w:vAlign w:val="center"/>
          </w:tcPr>
          <w:p w14:paraId="3C74A4A7" w14:textId="77777777" w:rsidR="00183678" w:rsidRPr="000B330C" w:rsidRDefault="00183678" w:rsidP="00EC3B86">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61DD5DCD" w14:textId="77777777" w:rsidR="00183678" w:rsidRPr="009332B5" w:rsidRDefault="00183678" w:rsidP="00EC3B86">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r>
              <w:rPr>
                <w:bCs/>
                <w:color w:val="FFFFFF" w:themeColor="background1"/>
                <w:sz w:val="16"/>
                <w:szCs w:val="16"/>
              </w:rPr>
              <w:t xml:space="preserve"> </w:t>
            </w:r>
          </w:p>
        </w:tc>
      </w:tr>
      <w:tr w:rsidR="00183678" w:rsidRPr="006151B0" w14:paraId="7A5924B3" w14:textId="77777777" w:rsidTr="00EC3B86">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D5FAC13" w14:textId="77777777" w:rsidR="00183678" w:rsidRPr="006151B0" w:rsidRDefault="00183678" w:rsidP="00EC3B86">
            <w:pPr>
              <w:pStyle w:val="Textocuadroneg"/>
              <w:jc w:val="both"/>
              <w:rPr>
                <w:color w:val="FFFFFF" w:themeColor="background1"/>
                <w:sz w:val="2"/>
                <w:szCs w:val="2"/>
              </w:rPr>
            </w:pPr>
          </w:p>
        </w:tc>
      </w:tr>
      <w:tr w:rsidR="00183678" w:rsidRPr="006151B0" w14:paraId="1A4318B5" w14:textId="77777777" w:rsidTr="00EC3B86">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48E1D206" w14:textId="77777777" w:rsidR="00183678" w:rsidRPr="006151B0" w:rsidRDefault="00183678" w:rsidP="00EC3B86">
            <w:pPr>
              <w:pStyle w:val="Textocuadroneg"/>
              <w:jc w:val="both"/>
              <w:rPr>
                <w:color w:val="FFFFFF" w:themeColor="background1"/>
                <w:sz w:val="2"/>
                <w:szCs w:val="2"/>
              </w:rPr>
            </w:pPr>
          </w:p>
        </w:tc>
      </w:tr>
      <w:tr w:rsidR="00183678" w:rsidRPr="00815000" w14:paraId="3DDCBD71" w14:textId="77777777" w:rsidTr="00EC3B86">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1B179A25" w14:textId="77777777" w:rsidR="00183678" w:rsidRPr="000B330C" w:rsidRDefault="00183678" w:rsidP="00EC3B86">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73812E5E" w14:textId="77777777" w:rsidR="00183678" w:rsidRPr="00815000" w:rsidRDefault="00183678" w:rsidP="00EC3B86">
            <w:pPr>
              <w:pStyle w:val="Textocuadroneg"/>
              <w:jc w:val="both"/>
              <w:rPr>
                <w:b w:val="0"/>
                <w:sz w:val="16"/>
                <w:szCs w:val="16"/>
                <w:lang w:val="es-MX"/>
              </w:rPr>
            </w:pPr>
            <w:r w:rsidRPr="00A54DF9">
              <w:rPr>
                <w:b w:val="0"/>
                <w:sz w:val="16"/>
                <w:szCs w:val="16"/>
                <w:lang w:val="es-MX"/>
              </w:rPr>
              <w:t>Mostrar de manera sintética y clara los resultados y avances del Programa Protección de los Derechos de los Consumidores, con el objetivo de brindar un instrumento estratégico para la toma de decisiones y la mejora del programa</w:t>
            </w:r>
            <w:r>
              <w:rPr>
                <w:b w:val="0"/>
                <w:sz w:val="16"/>
                <w:szCs w:val="16"/>
                <w:lang w:val="es-MX"/>
              </w:rPr>
              <w:t>.</w:t>
            </w:r>
          </w:p>
        </w:tc>
      </w:tr>
      <w:tr w:rsidR="00183678" w:rsidRPr="000B330C" w14:paraId="408819D0" w14:textId="77777777" w:rsidTr="00EC3B86">
        <w:trPr>
          <w:trHeight w:val="583"/>
          <w:jc w:val="center"/>
        </w:trPr>
        <w:tc>
          <w:tcPr>
            <w:tcW w:w="2405" w:type="dxa"/>
            <w:gridSpan w:val="2"/>
            <w:shd w:val="clear" w:color="auto" w:fill="D9D9D9" w:themeFill="background1" w:themeFillShade="D9"/>
            <w:vAlign w:val="center"/>
          </w:tcPr>
          <w:p w14:paraId="585C641A" w14:textId="77777777" w:rsidR="00183678" w:rsidRPr="000B330C" w:rsidRDefault="00183678" w:rsidP="00EC3B86">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6B79214B" w14:textId="77777777" w:rsidR="00183678" w:rsidRPr="000B330C" w:rsidRDefault="00183678" w:rsidP="00EC3B86">
            <w:pPr>
              <w:pStyle w:val="Textocuadroneg"/>
              <w:rPr>
                <w:b w:val="0"/>
                <w:sz w:val="16"/>
                <w:szCs w:val="16"/>
              </w:rPr>
            </w:pPr>
            <w:r w:rsidRPr="005700D0">
              <w:rPr>
                <w:b w:val="0"/>
                <w:sz w:val="16"/>
                <w:szCs w:val="16"/>
              </w:rPr>
              <w:t>Específica (Ficha de Monitoreo y Evaluación)</w:t>
            </w:r>
          </w:p>
        </w:tc>
        <w:tc>
          <w:tcPr>
            <w:tcW w:w="906" w:type="dxa"/>
            <w:gridSpan w:val="2"/>
            <w:shd w:val="clear" w:color="auto" w:fill="D9D9D9" w:themeFill="background1" w:themeFillShade="D9"/>
            <w:vAlign w:val="center"/>
          </w:tcPr>
          <w:p w14:paraId="20FF3102" w14:textId="77777777" w:rsidR="00183678" w:rsidRPr="000B330C" w:rsidRDefault="00183678" w:rsidP="00EC3B86">
            <w:pPr>
              <w:pStyle w:val="Textocuadroneg"/>
              <w:rPr>
                <w:sz w:val="16"/>
                <w:szCs w:val="16"/>
              </w:rPr>
            </w:pPr>
            <w:r w:rsidRPr="000B330C">
              <w:rPr>
                <w:sz w:val="16"/>
                <w:szCs w:val="16"/>
              </w:rPr>
              <w:t>PAE:</w:t>
            </w:r>
            <w:r>
              <w:rPr>
                <w:sz w:val="16"/>
                <w:szCs w:val="16"/>
              </w:rPr>
              <w:t xml:space="preserve"> </w:t>
            </w:r>
          </w:p>
        </w:tc>
        <w:tc>
          <w:tcPr>
            <w:tcW w:w="1803" w:type="dxa"/>
            <w:shd w:val="clear" w:color="auto" w:fill="D9D9D9" w:themeFill="background1" w:themeFillShade="D9"/>
            <w:vAlign w:val="center"/>
          </w:tcPr>
          <w:p w14:paraId="7907EFD1" w14:textId="77777777" w:rsidR="00183678" w:rsidRPr="000B330C" w:rsidRDefault="00183678" w:rsidP="00EC3B86">
            <w:pPr>
              <w:pStyle w:val="Textocuadroneg"/>
              <w:rPr>
                <w:b w:val="0"/>
                <w:sz w:val="16"/>
                <w:szCs w:val="16"/>
              </w:rPr>
            </w:pPr>
            <w:r>
              <w:rPr>
                <w:b w:val="0"/>
                <w:sz w:val="16"/>
                <w:szCs w:val="16"/>
              </w:rPr>
              <w:t>2022</w:t>
            </w:r>
          </w:p>
        </w:tc>
      </w:tr>
      <w:tr w:rsidR="00183678" w:rsidRPr="00981F7D" w14:paraId="2A076EA1" w14:textId="77777777" w:rsidTr="00EC3B86">
        <w:trPr>
          <w:trHeight w:val="583"/>
          <w:jc w:val="center"/>
        </w:trPr>
        <w:tc>
          <w:tcPr>
            <w:tcW w:w="988" w:type="dxa"/>
            <w:shd w:val="clear" w:color="auto" w:fill="FFFFFF" w:themeFill="background1"/>
            <w:vAlign w:val="center"/>
            <w:hideMark/>
          </w:tcPr>
          <w:p w14:paraId="40532830" w14:textId="77777777" w:rsidR="00183678" w:rsidRPr="000B330C" w:rsidRDefault="00183678" w:rsidP="00EC3B86">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51399B4B" w14:textId="77777777" w:rsidR="00183678" w:rsidRPr="00981F7D" w:rsidRDefault="00183678" w:rsidP="00EC3B86">
            <w:pPr>
              <w:pStyle w:val="CABEZA"/>
              <w:rPr>
                <w:b w:val="0"/>
                <w:bCs/>
                <w:sz w:val="16"/>
                <w:szCs w:val="16"/>
                <w:lang w:val="es-MX"/>
              </w:rPr>
            </w:pPr>
            <w:r>
              <w:rPr>
                <w:b w:val="0"/>
                <w:bCs/>
                <w:sz w:val="16"/>
                <w:szCs w:val="16"/>
                <w:lang w:val="es-MX"/>
              </w:rPr>
              <w:t>10 Economía</w:t>
            </w:r>
          </w:p>
        </w:tc>
      </w:tr>
      <w:tr w:rsidR="00183678" w:rsidRPr="000454A1" w14:paraId="59F4B477" w14:textId="77777777" w:rsidTr="00EC3B86">
        <w:trPr>
          <w:trHeight w:val="583"/>
          <w:jc w:val="center"/>
        </w:trPr>
        <w:tc>
          <w:tcPr>
            <w:tcW w:w="988" w:type="dxa"/>
            <w:shd w:val="clear" w:color="auto" w:fill="D9D9D9" w:themeFill="background1" w:themeFillShade="D9"/>
            <w:vAlign w:val="center"/>
            <w:hideMark/>
          </w:tcPr>
          <w:p w14:paraId="7A2BDCEB" w14:textId="77777777" w:rsidR="00183678" w:rsidRPr="000B330C" w:rsidRDefault="00183678" w:rsidP="00EC3B86">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7FC719AE" w14:textId="77777777" w:rsidR="00183678" w:rsidRPr="000B330C" w:rsidRDefault="00183678" w:rsidP="00EC3B86">
            <w:pPr>
              <w:pStyle w:val="Textocuadro"/>
              <w:rPr>
                <w:sz w:val="16"/>
                <w:szCs w:val="16"/>
              </w:rPr>
            </w:pPr>
            <w:r>
              <w:rPr>
                <w:sz w:val="16"/>
                <w:szCs w:val="16"/>
              </w:rPr>
              <w:t>E005</w:t>
            </w:r>
          </w:p>
        </w:tc>
        <w:tc>
          <w:tcPr>
            <w:tcW w:w="2126" w:type="dxa"/>
            <w:shd w:val="clear" w:color="auto" w:fill="D9D9D9" w:themeFill="background1" w:themeFillShade="D9"/>
            <w:vAlign w:val="center"/>
            <w:hideMark/>
          </w:tcPr>
          <w:p w14:paraId="14312139" w14:textId="77777777" w:rsidR="00183678" w:rsidRPr="000B330C" w:rsidRDefault="00183678" w:rsidP="00EC3B86">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3BD448AC" w14:textId="77777777" w:rsidR="00183678" w:rsidRPr="000454A1" w:rsidRDefault="00183678" w:rsidP="00EC3B86">
            <w:pPr>
              <w:pStyle w:val="Textocuadro"/>
              <w:rPr>
                <w:sz w:val="16"/>
                <w:szCs w:val="16"/>
              </w:rPr>
            </w:pPr>
            <w:r w:rsidRPr="00A54DF9">
              <w:rPr>
                <w:sz w:val="16"/>
                <w:szCs w:val="16"/>
              </w:rPr>
              <w:t>Protección de los Derechos de los Consumidores</w:t>
            </w:r>
          </w:p>
        </w:tc>
      </w:tr>
      <w:tr w:rsidR="00183678" w:rsidRPr="0042149C" w14:paraId="6ADFF77C" w14:textId="77777777" w:rsidTr="00EC3B86">
        <w:trPr>
          <w:trHeight w:val="583"/>
          <w:jc w:val="center"/>
        </w:trPr>
        <w:tc>
          <w:tcPr>
            <w:tcW w:w="2405" w:type="dxa"/>
            <w:gridSpan w:val="2"/>
            <w:shd w:val="clear" w:color="auto" w:fill="auto"/>
            <w:vAlign w:val="center"/>
            <w:hideMark/>
          </w:tcPr>
          <w:p w14:paraId="1BBC2C19" w14:textId="77777777" w:rsidR="00183678" w:rsidRPr="000B330C" w:rsidRDefault="00183678" w:rsidP="00EC3B86">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1CF48005" w14:textId="77777777" w:rsidR="00183678" w:rsidRPr="0042149C" w:rsidRDefault="00183678" w:rsidP="00EC3B86">
            <w:pPr>
              <w:pStyle w:val="Textocuadro"/>
              <w:rPr>
                <w:sz w:val="16"/>
                <w:szCs w:val="16"/>
                <w:lang w:val="es-MX"/>
              </w:rPr>
            </w:pPr>
            <w:r w:rsidRPr="00A54DF9">
              <w:rPr>
                <w:sz w:val="16"/>
                <w:szCs w:val="16"/>
                <w:lang w:val="es-MX"/>
              </w:rPr>
              <w:t>Procuraduría Federal del Consumidor</w:t>
            </w:r>
          </w:p>
        </w:tc>
      </w:tr>
      <w:tr w:rsidR="00183678" w:rsidRPr="004C6560" w14:paraId="2627DF2A" w14:textId="77777777" w:rsidTr="00EC3B86">
        <w:trPr>
          <w:trHeight w:val="583"/>
          <w:jc w:val="center"/>
        </w:trPr>
        <w:tc>
          <w:tcPr>
            <w:tcW w:w="2405" w:type="dxa"/>
            <w:gridSpan w:val="2"/>
            <w:shd w:val="clear" w:color="auto" w:fill="auto"/>
            <w:vAlign w:val="center"/>
          </w:tcPr>
          <w:p w14:paraId="2D264EAD" w14:textId="77777777" w:rsidR="00183678" w:rsidRPr="000B330C" w:rsidRDefault="00183678" w:rsidP="00EC3B86">
            <w:pPr>
              <w:pStyle w:val="Textocuadroneg"/>
              <w:rPr>
                <w:sz w:val="16"/>
                <w:szCs w:val="16"/>
              </w:rPr>
            </w:pPr>
            <w:r w:rsidRPr="004C6560">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31A51BCA" w14:textId="77777777" w:rsidR="00183678" w:rsidRPr="004C6560" w:rsidRDefault="00183678" w:rsidP="00EC3B86">
            <w:pPr>
              <w:pStyle w:val="Textocuadro"/>
              <w:rPr>
                <w:sz w:val="16"/>
                <w:szCs w:val="16"/>
                <w:lang w:val="es-MX"/>
              </w:rPr>
            </w:pPr>
            <w:r w:rsidRPr="00A54DF9">
              <w:rPr>
                <w:sz w:val="16"/>
                <w:szCs w:val="16"/>
                <w:lang w:val="es-MX"/>
              </w:rPr>
              <w:t>Dirección General de Planeación y Evaluación</w:t>
            </w:r>
          </w:p>
        </w:tc>
      </w:tr>
      <w:tr w:rsidR="00183678" w:rsidRPr="000454A1" w14:paraId="5F1DA110" w14:textId="77777777" w:rsidTr="00EC3B86">
        <w:trPr>
          <w:trHeight w:val="317"/>
          <w:jc w:val="center"/>
        </w:trPr>
        <w:tc>
          <w:tcPr>
            <w:tcW w:w="2405" w:type="dxa"/>
            <w:gridSpan w:val="2"/>
            <w:vMerge w:val="restart"/>
            <w:shd w:val="clear" w:color="auto" w:fill="D9D9D9" w:themeFill="background1" w:themeFillShade="D9"/>
            <w:vAlign w:val="center"/>
          </w:tcPr>
          <w:p w14:paraId="62A90C5F" w14:textId="77777777" w:rsidR="00183678" w:rsidRPr="000B330C" w:rsidRDefault="00183678" w:rsidP="00EC3B86">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0A4C889C" w14:textId="77777777" w:rsidR="00183678" w:rsidRPr="000B330C" w:rsidRDefault="00183678" w:rsidP="00EC3B86">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352171F5" w14:textId="77777777" w:rsidR="00183678" w:rsidRPr="000454A1" w:rsidRDefault="00183678" w:rsidP="00EC3B86">
            <w:pPr>
              <w:pStyle w:val="Textocuadro"/>
              <w:rPr>
                <w:sz w:val="16"/>
                <w:szCs w:val="16"/>
              </w:rPr>
            </w:pPr>
            <w:r w:rsidRPr="31A9071D">
              <w:rPr>
                <w:sz w:val="16"/>
                <w:szCs w:val="16"/>
              </w:rPr>
              <w:t>Dirección General de Planeación y Evaluación de la Secretaría de Economía</w:t>
            </w:r>
          </w:p>
        </w:tc>
      </w:tr>
      <w:tr w:rsidR="00183678" w:rsidRPr="000454A1" w14:paraId="360840E9" w14:textId="77777777" w:rsidTr="00EC3B86">
        <w:trPr>
          <w:trHeight w:val="293"/>
          <w:jc w:val="center"/>
        </w:trPr>
        <w:tc>
          <w:tcPr>
            <w:tcW w:w="2405" w:type="dxa"/>
            <w:gridSpan w:val="2"/>
            <w:vMerge/>
            <w:vAlign w:val="center"/>
          </w:tcPr>
          <w:p w14:paraId="0EB8D395" w14:textId="77777777" w:rsidR="00183678" w:rsidRPr="000B330C" w:rsidRDefault="00183678" w:rsidP="00EC3B86">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6399BCC4" w14:textId="77777777" w:rsidR="00183678" w:rsidRPr="000B330C" w:rsidRDefault="00183678" w:rsidP="00EC3B86">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1BEB898A" w14:textId="77777777" w:rsidR="00183678" w:rsidRPr="000454A1" w:rsidRDefault="00183678" w:rsidP="00EC3B86">
            <w:pPr>
              <w:pStyle w:val="Textocuadro"/>
              <w:spacing w:before="0"/>
              <w:rPr>
                <w:sz w:val="16"/>
                <w:szCs w:val="16"/>
              </w:rPr>
            </w:pPr>
            <w:r w:rsidRPr="31A9071D">
              <w:rPr>
                <w:sz w:val="16"/>
                <w:szCs w:val="16"/>
              </w:rPr>
              <w:t>Gerardo Franco Parrillat</w:t>
            </w:r>
          </w:p>
        </w:tc>
      </w:tr>
      <w:tr w:rsidR="00183678" w:rsidRPr="000454A1" w14:paraId="327D03B2" w14:textId="77777777" w:rsidTr="00EC3B86">
        <w:trPr>
          <w:trHeight w:val="360"/>
          <w:jc w:val="center"/>
        </w:trPr>
        <w:tc>
          <w:tcPr>
            <w:tcW w:w="2405" w:type="dxa"/>
            <w:gridSpan w:val="2"/>
            <w:vMerge/>
            <w:vAlign w:val="center"/>
          </w:tcPr>
          <w:p w14:paraId="75AEF2F3" w14:textId="77777777" w:rsidR="00183678" w:rsidRPr="000B330C" w:rsidRDefault="00183678" w:rsidP="00EC3B86">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53AB38FB" w14:textId="77777777" w:rsidR="00183678" w:rsidRPr="000B330C" w:rsidRDefault="00183678" w:rsidP="00EC3B86">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AB5D3D1" w14:textId="77777777" w:rsidR="00183678" w:rsidRPr="000454A1" w:rsidRDefault="00183678" w:rsidP="00EC3B86">
            <w:pPr>
              <w:pStyle w:val="Textocuadro"/>
              <w:jc w:val="both"/>
              <w:rPr>
                <w:sz w:val="16"/>
                <w:szCs w:val="16"/>
              </w:rPr>
            </w:pPr>
            <w:r w:rsidRPr="31A9071D">
              <w:rPr>
                <w:sz w:val="16"/>
                <w:szCs w:val="16"/>
              </w:rPr>
              <w:t xml:space="preserve">José María González Sánchez </w:t>
            </w:r>
          </w:p>
          <w:p w14:paraId="5C8BE293" w14:textId="77777777" w:rsidR="00183678" w:rsidRPr="000454A1" w:rsidRDefault="00183678" w:rsidP="00EC3B86">
            <w:pPr>
              <w:pStyle w:val="Textocuadro"/>
              <w:jc w:val="both"/>
              <w:rPr>
                <w:sz w:val="16"/>
                <w:szCs w:val="16"/>
              </w:rPr>
            </w:pPr>
            <w:r w:rsidRPr="31A9071D">
              <w:rPr>
                <w:sz w:val="16"/>
                <w:szCs w:val="16"/>
              </w:rPr>
              <w:t xml:space="preserve">Cecilia Nohemí Oliva Juárez </w:t>
            </w:r>
          </w:p>
          <w:p w14:paraId="7D7FFF95" w14:textId="77777777" w:rsidR="00183678" w:rsidRPr="000454A1" w:rsidRDefault="00183678" w:rsidP="00EC3B86">
            <w:pPr>
              <w:pStyle w:val="Textocuadro"/>
              <w:jc w:val="both"/>
              <w:rPr>
                <w:sz w:val="16"/>
                <w:szCs w:val="16"/>
              </w:rPr>
            </w:pPr>
            <w:r w:rsidRPr="31A9071D">
              <w:rPr>
                <w:sz w:val="16"/>
                <w:szCs w:val="16"/>
              </w:rPr>
              <w:t>José Manuel Rangel Hernández</w:t>
            </w:r>
          </w:p>
        </w:tc>
      </w:tr>
      <w:tr w:rsidR="00183678" w:rsidRPr="000B330C" w14:paraId="3D179F84" w14:textId="77777777" w:rsidTr="00EC3B86">
        <w:trPr>
          <w:trHeight w:val="583"/>
          <w:jc w:val="center"/>
        </w:trPr>
        <w:tc>
          <w:tcPr>
            <w:tcW w:w="2405" w:type="dxa"/>
            <w:gridSpan w:val="2"/>
            <w:shd w:val="clear" w:color="auto" w:fill="auto"/>
            <w:vAlign w:val="center"/>
          </w:tcPr>
          <w:p w14:paraId="01039437" w14:textId="77777777" w:rsidR="00183678" w:rsidRPr="000B330C" w:rsidRDefault="00183678" w:rsidP="00EC3B86">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0159BF93" w14:textId="77777777" w:rsidR="00183678" w:rsidRPr="000B330C" w:rsidRDefault="00183678" w:rsidP="00EC3B86">
            <w:pPr>
              <w:pStyle w:val="Textocuadro"/>
              <w:spacing w:before="0"/>
              <w:rPr>
                <w:sz w:val="16"/>
                <w:szCs w:val="16"/>
              </w:rPr>
            </w:pPr>
            <w:r>
              <w:rPr>
                <w:sz w:val="16"/>
                <w:szCs w:val="16"/>
              </w:rPr>
              <w:t>No aplica</w:t>
            </w:r>
          </w:p>
        </w:tc>
        <w:tc>
          <w:tcPr>
            <w:tcW w:w="2144" w:type="dxa"/>
            <w:gridSpan w:val="2"/>
            <w:shd w:val="clear" w:color="auto" w:fill="auto"/>
            <w:vAlign w:val="center"/>
          </w:tcPr>
          <w:p w14:paraId="6B1729B7" w14:textId="77777777" w:rsidR="00183678" w:rsidRPr="000B330C" w:rsidRDefault="00183678" w:rsidP="00EC3B86">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72A84979" w14:textId="77777777" w:rsidR="00183678" w:rsidRPr="000B330C" w:rsidRDefault="00183678" w:rsidP="00EC3B86">
            <w:pPr>
              <w:pStyle w:val="Textocuadro"/>
              <w:rPr>
                <w:sz w:val="16"/>
                <w:szCs w:val="16"/>
              </w:rPr>
            </w:pPr>
            <w:r>
              <w:rPr>
                <w:sz w:val="16"/>
                <w:szCs w:val="16"/>
              </w:rPr>
              <w:t>No aplica</w:t>
            </w:r>
          </w:p>
        </w:tc>
      </w:tr>
      <w:tr w:rsidR="00183678" w:rsidRPr="000B330C" w14:paraId="7FC400DF" w14:textId="77777777" w:rsidTr="00EC3B86">
        <w:trPr>
          <w:trHeight w:val="583"/>
          <w:jc w:val="center"/>
        </w:trPr>
        <w:tc>
          <w:tcPr>
            <w:tcW w:w="2405" w:type="dxa"/>
            <w:gridSpan w:val="2"/>
            <w:shd w:val="clear" w:color="auto" w:fill="D9D9D9" w:themeFill="background1" w:themeFillShade="D9"/>
            <w:vAlign w:val="center"/>
          </w:tcPr>
          <w:p w14:paraId="4E4F6ED5" w14:textId="77777777" w:rsidR="00183678" w:rsidRPr="000B330C" w:rsidRDefault="00183678" w:rsidP="00EC3B86">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585BC016" w14:textId="77777777" w:rsidR="00183678" w:rsidRPr="000B330C" w:rsidRDefault="00183678" w:rsidP="00EC3B86">
            <w:pPr>
              <w:pStyle w:val="Textocuadro"/>
              <w:spacing w:before="0"/>
              <w:rPr>
                <w:sz w:val="16"/>
                <w:szCs w:val="16"/>
              </w:rPr>
            </w:pPr>
            <w:r>
              <w:rPr>
                <w:sz w:val="16"/>
                <w:szCs w:val="16"/>
              </w:rPr>
              <w:t>No aplica</w:t>
            </w:r>
            <w:r w:rsidRPr="00BE1741">
              <w:rPr>
                <w:sz w:val="16"/>
                <w:szCs w:val="16"/>
              </w:rPr>
              <w:t>.</w:t>
            </w:r>
          </w:p>
        </w:tc>
        <w:tc>
          <w:tcPr>
            <w:tcW w:w="2144" w:type="dxa"/>
            <w:gridSpan w:val="2"/>
            <w:shd w:val="clear" w:color="auto" w:fill="D9D9D9" w:themeFill="background1" w:themeFillShade="D9"/>
            <w:vAlign w:val="center"/>
          </w:tcPr>
          <w:p w14:paraId="52E4FC9C" w14:textId="77777777" w:rsidR="00183678" w:rsidRPr="000B330C" w:rsidRDefault="00183678" w:rsidP="00EC3B86">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35BBC6BD" w14:textId="77777777" w:rsidR="00183678" w:rsidRPr="000B330C" w:rsidRDefault="00183678" w:rsidP="00EC3B86">
            <w:pPr>
              <w:pStyle w:val="Textocuadro"/>
              <w:spacing w:before="0"/>
              <w:rPr>
                <w:sz w:val="16"/>
                <w:szCs w:val="16"/>
              </w:rPr>
            </w:pPr>
            <w:r>
              <w:rPr>
                <w:sz w:val="16"/>
                <w:szCs w:val="16"/>
              </w:rPr>
              <w:t>No aplica</w:t>
            </w:r>
          </w:p>
        </w:tc>
      </w:tr>
      <w:tr w:rsidR="00183678" w:rsidRPr="000B330C" w14:paraId="79429AC0" w14:textId="77777777" w:rsidTr="00EC3B86">
        <w:trPr>
          <w:trHeight w:val="583"/>
          <w:jc w:val="center"/>
        </w:trPr>
        <w:tc>
          <w:tcPr>
            <w:tcW w:w="2405" w:type="dxa"/>
            <w:gridSpan w:val="2"/>
            <w:shd w:val="clear" w:color="auto" w:fill="auto"/>
            <w:vAlign w:val="center"/>
          </w:tcPr>
          <w:p w14:paraId="1D625E67" w14:textId="77777777" w:rsidR="00183678" w:rsidRPr="000B330C" w:rsidRDefault="00183678" w:rsidP="00EC3B86">
            <w:pPr>
              <w:pStyle w:val="Textocuadroneg"/>
              <w:rPr>
                <w:sz w:val="16"/>
                <w:szCs w:val="16"/>
              </w:rPr>
            </w:pPr>
            <w:r w:rsidRPr="000B330C">
              <w:rPr>
                <w:sz w:val="16"/>
                <w:szCs w:val="16"/>
              </w:rPr>
              <w:lastRenderedPageBreak/>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61CC64C4" w14:textId="77777777" w:rsidR="00183678" w:rsidRPr="000B330C" w:rsidRDefault="00183678" w:rsidP="00EC3B86">
            <w:pPr>
              <w:pStyle w:val="Textocuadro"/>
              <w:spacing w:before="0"/>
              <w:rPr>
                <w:sz w:val="16"/>
                <w:szCs w:val="16"/>
              </w:rPr>
            </w:pPr>
            <w:r w:rsidRPr="005700D0">
              <w:rPr>
                <w:sz w:val="16"/>
                <w:szCs w:val="16"/>
                <w:lang w:val="es-MX"/>
              </w:rPr>
              <w:t>Consejo Nacional de Evaluación de la Política de Desarrollo Social</w:t>
            </w:r>
          </w:p>
        </w:tc>
      </w:tr>
      <w:tr w:rsidR="00183678" w:rsidRPr="00A73F1B" w14:paraId="524BC9CB" w14:textId="77777777" w:rsidTr="00EC3B86">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0B37B901" w14:textId="77777777" w:rsidR="00183678" w:rsidRPr="000B330C" w:rsidRDefault="00183678" w:rsidP="00EC3B86">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73C11B93" w14:textId="77777777" w:rsidR="00183678" w:rsidRPr="00A73F1B" w:rsidRDefault="00183678" w:rsidP="00EC3B86">
            <w:pPr>
              <w:pStyle w:val="Textocuadro"/>
              <w:spacing w:before="0"/>
              <w:rPr>
                <w:sz w:val="16"/>
                <w:szCs w:val="16"/>
                <w:lang w:val="es-MX"/>
              </w:rPr>
            </w:pPr>
            <w:r w:rsidRPr="0042149C">
              <w:rPr>
                <w:sz w:val="16"/>
                <w:szCs w:val="16"/>
                <w:lang w:val="es-MX"/>
              </w:rPr>
              <w:t>https://www.transparenciapresupuestaria.gob.mx/work/models/PTP/programas/sed/evaluaciones/2022/10E005PCFM22.rar</w:t>
            </w:r>
          </w:p>
        </w:tc>
      </w:tr>
    </w:tbl>
    <w:p w14:paraId="40894018" w14:textId="77777777" w:rsidR="00183678" w:rsidRPr="000F5505" w:rsidRDefault="00183678" w:rsidP="009F34EE">
      <w:pPr>
        <w:spacing w:after="0"/>
      </w:pPr>
    </w:p>
    <w:p w14:paraId="6C6CC044" w14:textId="77777777" w:rsidR="00B24C10" w:rsidRPr="005700D0" w:rsidRDefault="00B24C10" w:rsidP="00B24C10">
      <w:pPr>
        <w:rPr>
          <w:b/>
          <w:lang w:val="es-MX"/>
        </w:rPr>
      </w:pPr>
      <w:r w:rsidRPr="31A9071D">
        <w:rPr>
          <w:b/>
          <w:lang w:val="es-MX"/>
        </w:rPr>
        <w:t>Descripción del Programa</w:t>
      </w:r>
    </w:p>
    <w:p w14:paraId="2318F1F5" w14:textId="77777777" w:rsidR="00B24C10" w:rsidRDefault="00B24C10" w:rsidP="00B24C10">
      <w:pPr>
        <w:jc w:val="both"/>
        <w:rPr>
          <w:rFonts w:eastAsia="Century Gothic"/>
          <w:kern w:val="20"/>
          <w:lang w:val="es-MX" w:eastAsia="ja-JP"/>
        </w:rPr>
      </w:pPr>
      <w:r w:rsidRPr="00A54DF9">
        <w:rPr>
          <w:rFonts w:eastAsia="Century Gothic"/>
          <w:kern w:val="20"/>
          <w:lang w:val="es-MX" w:eastAsia="ja-JP"/>
        </w:rPr>
        <w:t xml:space="preserve">El programa "Protección de los derechos de los consumidores", que opera con ese nombre desde el año fiscal 2020 a cargo de la Procuraduría Federal del Consumidor (PROFECO), tiene el objetivo de resolver conflictos de la población consumidora con los proveedores de bienes, productos y servicios. Está dirigido a la población consumidora y otorga servicios como la: protección de los derechos a la recepción de publicidad comercial, solución de controversias entre consumidores y proveedores, proporción de certeza jurídica y proporción de asesoría e información a la población consumidora en el ejercicio de sus derechos. Entre sus principales actividades están la administración del Registro Público para Evitar Publicidad (REPEP), la atención de las consultas recibidas a través de los diferentes medios que ofrece el Teléfono del Consumidor, el registro de contratos de adhesión y el registro de casas de empeño. Sus servicios están disponibles todo el año. </w:t>
      </w:r>
    </w:p>
    <w:p w14:paraId="0F070439" w14:textId="77777777" w:rsidR="00B24C10" w:rsidRPr="00183678" w:rsidRDefault="00B24C10" w:rsidP="00183678">
      <w:pPr>
        <w:rPr>
          <w:rFonts w:eastAsia="Century Gothic"/>
          <w:kern w:val="20"/>
          <w:lang w:val="es-MX" w:eastAsia="ja-JP"/>
        </w:rPr>
      </w:pPr>
      <w:r w:rsidRPr="31A9071D">
        <w:rPr>
          <w:b/>
          <w:lang w:val="es-MX"/>
        </w:rPr>
        <w:t>Principales hallazgos de la evaluación</w:t>
      </w:r>
    </w:p>
    <w:p w14:paraId="1B39A55F" w14:textId="77777777" w:rsidR="00B24C10" w:rsidRPr="00A54DF9" w:rsidRDefault="00B24C10" w:rsidP="00B41BD8">
      <w:pPr>
        <w:pStyle w:val="Default"/>
        <w:spacing w:after="20"/>
        <w:jc w:val="both"/>
        <w:rPr>
          <w:rFonts w:ascii="Montserrat Light" w:eastAsia="MS Mincho" w:hAnsi="Montserrat Light" w:cs="Times New Roman"/>
          <w:color w:val="auto"/>
          <w:sz w:val="22"/>
          <w:szCs w:val="22"/>
          <w:lang w:val="es-ES" w:eastAsia="es-ES"/>
        </w:rPr>
      </w:pPr>
      <w:r w:rsidRPr="31A9071D">
        <w:rPr>
          <w:rFonts w:ascii="Montserrat Light" w:eastAsia="MS Mincho" w:hAnsi="Montserrat Light" w:cs="Times New Roman"/>
          <w:color w:val="auto"/>
          <w:sz w:val="22"/>
          <w:szCs w:val="22"/>
          <w:lang w:val="es-ES" w:eastAsia="es-ES"/>
        </w:rPr>
        <w:t xml:space="preserve">El programa cuenta con acciones y/o mecanismos para conocer la opinión/satisfacción de los beneficiarios sobre los servicios que reciben y éstos participan en el seguimiento, implementación, evaluación y/o vigilancia del cumplimiento de los objetivos del programa, buscando su inclusión en la toma de decisiones. </w:t>
      </w:r>
    </w:p>
    <w:p w14:paraId="0D89FCDD" w14:textId="77777777" w:rsidR="00B24C10" w:rsidRPr="00A54DF9" w:rsidRDefault="00B24C10" w:rsidP="00B41BD8">
      <w:pPr>
        <w:pStyle w:val="Default"/>
        <w:spacing w:after="20"/>
        <w:jc w:val="both"/>
        <w:rPr>
          <w:rFonts w:ascii="Montserrat Light" w:eastAsia="MS Mincho" w:hAnsi="Montserrat Light" w:cs="Times New Roman"/>
          <w:color w:val="auto"/>
          <w:sz w:val="22"/>
          <w:szCs w:val="22"/>
          <w:lang w:val="es-ES" w:eastAsia="es-ES"/>
        </w:rPr>
      </w:pPr>
      <w:r w:rsidRPr="31A9071D">
        <w:rPr>
          <w:rFonts w:ascii="Montserrat Light" w:eastAsia="MS Mincho" w:hAnsi="Montserrat Light" w:cs="Times New Roman"/>
          <w:color w:val="auto"/>
          <w:sz w:val="22"/>
          <w:szCs w:val="22"/>
          <w:lang w:val="es-ES" w:eastAsia="es-ES"/>
        </w:rPr>
        <w:t xml:space="preserve">El Programa cuenta con herramientas informáticas que permiten tener información sistematizada de sus servicios. </w:t>
      </w:r>
    </w:p>
    <w:p w14:paraId="01B66B7A" w14:textId="77777777" w:rsidR="00B24C10" w:rsidRPr="00962D0E" w:rsidRDefault="00B24C10" w:rsidP="00B24C10">
      <w:pPr>
        <w:pStyle w:val="Default"/>
        <w:ind w:left="720"/>
        <w:jc w:val="both"/>
        <w:rPr>
          <w:rFonts w:ascii="Montserrat Light" w:eastAsia="MS Mincho" w:hAnsi="Montserrat Light" w:cs="Times New Roman"/>
          <w:color w:val="auto"/>
          <w:sz w:val="22"/>
          <w:szCs w:val="22"/>
          <w:lang w:val="es-ES" w:eastAsia="es-ES"/>
        </w:rPr>
      </w:pPr>
    </w:p>
    <w:p w14:paraId="4E45DBD8" w14:textId="77777777" w:rsidR="00B24C10" w:rsidRPr="00815000" w:rsidRDefault="00B24C10" w:rsidP="00B24C10">
      <w:pPr>
        <w:rPr>
          <w:rFonts w:eastAsia="Century Gothic"/>
          <w:kern w:val="20"/>
          <w:lang w:val="es-MX" w:eastAsia="ja-JP"/>
        </w:rPr>
      </w:pPr>
      <w:r w:rsidRPr="31A9071D">
        <w:rPr>
          <w:b/>
          <w:lang w:val="es-MX"/>
        </w:rPr>
        <w:t>Principales recomendaciones de la evaluación</w:t>
      </w:r>
    </w:p>
    <w:p w14:paraId="690FD3F9" w14:textId="77777777" w:rsidR="00B24C10" w:rsidRDefault="00B24C10" w:rsidP="00B24C10">
      <w:pPr>
        <w:jc w:val="both"/>
      </w:pPr>
      <w:r>
        <w:t xml:space="preserve">Desarrollar acciones que permitan contar con cifras de cobertura de la población beneficiaria del Programa a partir de grupos de población históricamente discriminada como son adultos mayores, población indígena, personas con discapacidad, entre otros. </w:t>
      </w:r>
    </w:p>
    <w:p w14:paraId="1F43D485" w14:textId="77777777" w:rsidR="00B24C10" w:rsidRPr="005700D0" w:rsidRDefault="00B24C10" w:rsidP="00B24C10">
      <w:pPr>
        <w:rPr>
          <w:b/>
          <w:lang w:val="es-MX"/>
        </w:rPr>
      </w:pPr>
      <w:r w:rsidRPr="31A9071D">
        <w:rPr>
          <w:b/>
          <w:lang w:val="es-MX"/>
        </w:rPr>
        <w:t>Recomendaciones para el proceso de programación y presupuestación</w:t>
      </w:r>
    </w:p>
    <w:p w14:paraId="083CBCB9" w14:textId="77777777" w:rsidR="00B24C10" w:rsidRDefault="00B24C10" w:rsidP="00B24C10">
      <w:pPr>
        <w:spacing w:after="160" w:line="259" w:lineRule="auto"/>
      </w:pPr>
      <w:r>
        <w:t>No se proponen.</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53ADC557" w14:textId="77777777" w:rsidTr="00B24C10">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D20C6D9" w14:textId="77777777" w:rsidR="00B24C10" w:rsidRPr="00060159" w:rsidRDefault="00B24C10" w:rsidP="00B24C10">
            <w:pPr>
              <w:pStyle w:val="Cdetexto"/>
              <w:spacing w:after="0"/>
              <w:ind w:left="-105" w:right="616"/>
              <w:rPr>
                <w:rFonts w:ascii="Montserrat" w:hAnsi="Montserrat"/>
                <w:b/>
                <w:bCs/>
                <w:sz w:val="18"/>
                <w:szCs w:val="18"/>
                <w:lang w:val="es-MX"/>
              </w:rPr>
            </w:pPr>
            <w:r w:rsidRPr="00060159">
              <w:rPr>
                <w:rFonts w:ascii="Montserrat" w:hAnsi="Montserrat"/>
                <w:b/>
                <w:bCs/>
                <w:sz w:val="18"/>
                <w:szCs w:val="18"/>
                <w:lang w:val="es-MX"/>
              </w:rPr>
              <w:t xml:space="preserve">CUADRO </w:t>
            </w:r>
            <w:r w:rsidR="00C16F8C">
              <w:rPr>
                <w:rFonts w:ascii="Montserrat" w:hAnsi="Montserrat"/>
                <w:b/>
                <w:bCs/>
                <w:sz w:val="18"/>
                <w:szCs w:val="18"/>
                <w:lang w:val="es-MX"/>
              </w:rPr>
              <w:t>3</w:t>
            </w:r>
            <w:r w:rsidR="00183678">
              <w:rPr>
                <w:rFonts w:ascii="Montserrat" w:hAnsi="Montserrat"/>
                <w:b/>
                <w:bCs/>
                <w:sz w:val="18"/>
                <w:szCs w:val="18"/>
                <w:lang w:val="es-MX"/>
              </w:rPr>
              <w:t>7</w:t>
            </w:r>
            <w:r w:rsidRPr="00060159">
              <w:rPr>
                <w:rFonts w:ascii="Montserrat" w:hAnsi="Montserrat"/>
                <w:b/>
                <w:bCs/>
                <w:sz w:val="18"/>
                <w:szCs w:val="18"/>
                <w:lang w:val="es-MX"/>
              </w:rPr>
              <w:t xml:space="preserve"> DE </w:t>
            </w:r>
            <w:r w:rsidR="00C16F8C">
              <w:rPr>
                <w:rFonts w:ascii="Montserrat" w:hAnsi="Montserrat"/>
                <w:b/>
                <w:sz w:val="18"/>
                <w:szCs w:val="18"/>
                <w:lang w:val="es-MX"/>
              </w:rPr>
              <w:t>115</w:t>
            </w:r>
          </w:p>
          <w:p w14:paraId="0D792ACF" w14:textId="77777777" w:rsidR="00B24C10" w:rsidRPr="00BE1741" w:rsidRDefault="00B24C10" w:rsidP="00B24C10">
            <w:pPr>
              <w:pStyle w:val="Textocuadro"/>
              <w:ind w:left="-105" w:right="616"/>
              <w:jc w:val="both"/>
              <w:rPr>
                <w:rFonts w:cs="Arial"/>
                <w:b/>
                <w:bCs/>
                <w:sz w:val="18"/>
                <w:szCs w:val="18"/>
                <w:lang w:val="es-MX" w:eastAsia="es-ES"/>
              </w:rPr>
            </w:pPr>
            <w:r w:rsidRPr="00060159">
              <w:rPr>
                <w:rFonts w:cs="Arial"/>
                <w:b/>
                <w:bCs/>
                <w:sz w:val="18"/>
                <w:szCs w:val="18"/>
                <w:lang w:val="es-MX" w:eastAsia="es-ES"/>
              </w:rPr>
              <w:t>Ficha de Monitoreo y Evaluación 2021-2022 S220 “Programa para la Productividad y Competitividad Industrial”</w:t>
            </w:r>
          </w:p>
          <w:p w14:paraId="7C6BEE9C" w14:textId="77777777" w:rsidR="00B24C10" w:rsidRPr="006151B0" w:rsidRDefault="00B24C10" w:rsidP="00B24C10">
            <w:pPr>
              <w:pStyle w:val="SUBCAB7"/>
              <w:jc w:val="both"/>
              <w:rPr>
                <w:sz w:val="2"/>
                <w:szCs w:val="2"/>
              </w:rPr>
            </w:pPr>
          </w:p>
        </w:tc>
      </w:tr>
      <w:tr w:rsidR="00B24C10" w:rsidRPr="006151B0" w14:paraId="45BBB834" w14:textId="77777777" w:rsidTr="00B24C10">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4C787F62" w14:textId="77777777" w:rsidR="00B24C10" w:rsidRPr="006151B0" w:rsidRDefault="00B24C10" w:rsidP="00B24C10">
            <w:pPr>
              <w:pStyle w:val="SUBCAB7"/>
              <w:jc w:val="both"/>
              <w:rPr>
                <w:sz w:val="2"/>
                <w:szCs w:val="2"/>
              </w:rPr>
            </w:pPr>
          </w:p>
        </w:tc>
      </w:tr>
      <w:tr w:rsidR="00B24C10" w:rsidRPr="009332B5" w14:paraId="448011A4" w14:textId="77777777" w:rsidTr="00B24C10">
        <w:trPr>
          <w:trHeight w:val="572"/>
          <w:jc w:val="center"/>
        </w:trPr>
        <w:tc>
          <w:tcPr>
            <w:tcW w:w="2405" w:type="dxa"/>
            <w:gridSpan w:val="2"/>
            <w:tcBorders>
              <w:top w:val="nil"/>
              <w:bottom w:val="nil"/>
            </w:tcBorders>
            <w:shd w:val="clear" w:color="auto" w:fill="D4C19C"/>
            <w:vAlign w:val="center"/>
          </w:tcPr>
          <w:p w14:paraId="4D96886B"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22FC4F6F" w14:textId="77777777" w:rsidR="00B24C10" w:rsidRPr="009332B5" w:rsidRDefault="00B24C10" w:rsidP="00B24C10">
            <w:pPr>
              <w:pStyle w:val="Textocuadroneg"/>
              <w:jc w:val="both"/>
              <w:rPr>
                <w:bCs/>
                <w:color w:val="FFFFFF" w:themeColor="background1"/>
                <w:sz w:val="16"/>
                <w:szCs w:val="16"/>
              </w:rPr>
            </w:pPr>
            <w:r w:rsidRPr="00807388">
              <w:rPr>
                <w:bCs/>
                <w:color w:val="FFFFFF" w:themeColor="background1"/>
                <w:sz w:val="16"/>
                <w:szCs w:val="16"/>
              </w:rPr>
              <w:t xml:space="preserve">Ficha de Monitoreo y Evaluación 2021-2022 </w:t>
            </w:r>
          </w:p>
        </w:tc>
      </w:tr>
      <w:tr w:rsidR="00B24C10" w:rsidRPr="006151B0" w14:paraId="0B429DEF" w14:textId="77777777" w:rsidTr="00B24C10">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031A2E3" w14:textId="77777777" w:rsidR="00B24C10" w:rsidRPr="006151B0" w:rsidRDefault="00B24C10" w:rsidP="00B24C10">
            <w:pPr>
              <w:pStyle w:val="Textocuadroneg"/>
              <w:jc w:val="both"/>
              <w:rPr>
                <w:color w:val="FFFFFF" w:themeColor="background1"/>
                <w:sz w:val="2"/>
                <w:szCs w:val="2"/>
              </w:rPr>
            </w:pPr>
          </w:p>
        </w:tc>
      </w:tr>
      <w:tr w:rsidR="00B24C10" w:rsidRPr="006151B0" w14:paraId="56A94CFA" w14:textId="77777777" w:rsidTr="00B24C10">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15B18789" w14:textId="77777777" w:rsidR="00B24C10" w:rsidRPr="006151B0" w:rsidRDefault="00B24C10" w:rsidP="00B24C10">
            <w:pPr>
              <w:pStyle w:val="Textocuadroneg"/>
              <w:jc w:val="both"/>
              <w:rPr>
                <w:color w:val="FFFFFF" w:themeColor="background1"/>
                <w:sz w:val="2"/>
                <w:szCs w:val="2"/>
              </w:rPr>
            </w:pPr>
          </w:p>
        </w:tc>
      </w:tr>
      <w:tr w:rsidR="00B24C10" w:rsidRPr="000B330C" w14:paraId="067EB83B" w14:textId="77777777" w:rsidTr="00B24C10">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37FB08F2"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34930049" w14:textId="77777777" w:rsidR="00B24C10" w:rsidRPr="00815000" w:rsidRDefault="00B24C10" w:rsidP="00B24C10">
            <w:pPr>
              <w:pStyle w:val="Textocuadroneg"/>
              <w:jc w:val="both"/>
              <w:rPr>
                <w:b w:val="0"/>
                <w:sz w:val="16"/>
                <w:szCs w:val="16"/>
                <w:lang w:val="es-MX"/>
              </w:rPr>
            </w:pPr>
            <w:r w:rsidRPr="00807388">
              <w:rPr>
                <w:b w:val="0"/>
                <w:sz w:val="16"/>
                <w:szCs w:val="16"/>
                <w:lang w:val="es-MX"/>
              </w:rPr>
              <w:t>Mostrar de manera sintética y clara los resultados y avances del Programa para la Productividad y Competitividad Industrial, con el objetivo de brindar un instrumento estratégico para la toma de decisiones y la mejora del programa</w:t>
            </w:r>
            <w:r>
              <w:rPr>
                <w:b w:val="0"/>
                <w:sz w:val="16"/>
                <w:szCs w:val="16"/>
                <w:lang w:val="es-MX"/>
              </w:rPr>
              <w:t>.</w:t>
            </w:r>
          </w:p>
        </w:tc>
      </w:tr>
      <w:tr w:rsidR="00B24C10" w:rsidRPr="000B330C" w14:paraId="73359CD1" w14:textId="77777777" w:rsidTr="00B24C10">
        <w:trPr>
          <w:trHeight w:val="583"/>
          <w:jc w:val="center"/>
        </w:trPr>
        <w:tc>
          <w:tcPr>
            <w:tcW w:w="2405" w:type="dxa"/>
            <w:gridSpan w:val="2"/>
            <w:shd w:val="clear" w:color="auto" w:fill="D9D9D9" w:themeFill="background1" w:themeFillShade="D9"/>
            <w:vAlign w:val="center"/>
          </w:tcPr>
          <w:p w14:paraId="466E5C64" w14:textId="77777777" w:rsidR="00B24C10" w:rsidRPr="000B330C" w:rsidRDefault="00B24C10" w:rsidP="00B24C10">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12DB4192" w14:textId="77777777" w:rsidR="00B24C10" w:rsidRPr="000B330C" w:rsidRDefault="00B24C10" w:rsidP="00B24C10">
            <w:pPr>
              <w:pStyle w:val="Textocuadroneg"/>
              <w:rPr>
                <w:b w:val="0"/>
                <w:sz w:val="16"/>
                <w:szCs w:val="16"/>
              </w:rPr>
            </w:pPr>
            <w:r w:rsidRPr="005700D0">
              <w:rPr>
                <w:b w:val="0"/>
                <w:sz w:val="16"/>
                <w:szCs w:val="16"/>
              </w:rPr>
              <w:t>Específica (Ficha de Monitoreo y Evaluación)</w:t>
            </w:r>
          </w:p>
        </w:tc>
        <w:tc>
          <w:tcPr>
            <w:tcW w:w="906" w:type="dxa"/>
            <w:gridSpan w:val="2"/>
            <w:shd w:val="clear" w:color="auto" w:fill="D9D9D9" w:themeFill="background1" w:themeFillShade="D9"/>
            <w:vAlign w:val="center"/>
          </w:tcPr>
          <w:p w14:paraId="006F3E55" w14:textId="77777777" w:rsidR="00B24C10" w:rsidRPr="000B330C" w:rsidRDefault="00B24C10" w:rsidP="00B24C10">
            <w:pPr>
              <w:pStyle w:val="Textocuadroneg"/>
              <w:rPr>
                <w:sz w:val="16"/>
                <w:szCs w:val="16"/>
              </w:rPr>
            </w:pPr>
            <w:r w:rsidRPr="000B330C">
              <w:rPr>
                <w:sz w:val="16"/>
                <w:szCs w:val="16"/>
              </w:rPr>
              <w:t>PAE:</w:t>
            </w:r>
            <w:r>
              <w:rPr>
                <w:sz w:val="16"/>
                <w:szCs w:val="16"/>
              </w:rPr>
              <w:t xml:space="preserve"> </w:t>
            </w:r>
          </w:p>
        </w:tc>
        <w:tc>
          <w:tcPr>
            <w:tcW w:w="1803" w:type="dxa"/>
            <w:shd w:val="clear" w:color="auto" w:fill="D9D9D9" w:themeFill="background1" w:themeFillShade="D9"/>
            <w:vAlign w:val="center"/>
          </w:tcPr>
          <w:p w14:paraId="46B6F083"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5CC5B68E" w14:textId="77777777" w:rsidTr="00B24C10">
        <w:trPr>
          <w:trHeight w:val="583"/>
          <w:jc w:val="center"/>
        </w:trPr>
        <w:tc>
          <w:tcPr>
            <w:tcW w:w="988" w:type="dxa"/>
            <w:shd w:val="clear" w:color="auto" w:fill="FFFFFF" w:themeFill="background1"/>
            <w:vAlign w:val="center"/>
            <w:hideMark/>
          </w:tcPr>
          <w:p w14:paraId="6ACDF150" w14:textId="77777777" w:rsidR="00B24C10" w:rsidRPr="000B330C" w:rsidRDefault="00B24C10" w:rsidP="00B24C10">
            <w:pPr>
              <w:pStyle w:val="CABEZA"/>
              <w:rPr>
                <w:b w:val="0"/>
                <w:sz w:val="16"/>
                <w:szCs w:val="16"/>
                <w:lang w:val="es-MX"/>
              </w:rPr>
            </w:pPr>
            <w:r w:rsidRPr="000B330C">
              <w:rPr>
                <w:sz w:val="16"/>
                <w:szCs w:val="16"/>
                <w:lang w:val="es-MX"/>
              </w:rPr>
              <w:lastRenderedPageBreak/>
              <w:t>Ramo:</w:t>
            </w:r>
          </w:p>
        </w:tc>
        <w:tc>
          <w:tcPr>
            <w:tcW w:w="7953" w:type="dxa"/>
            <w:gridSpan w:val="6"/>
            <w:shd w:val="clear" w:color="auto" w:fill="FFFFFF" w:themeFill="background1"/>
            <w:vAlign w:val="center"/>
          </w:tcPr>
          <w:p w14:paraId="79AF7FC6" w14:textId="77777777" w:rsidR="00B24C10" w:rsidRPr="00981F7D" w:rsidRDefault="00B24C10" w:rsidP="00B24C10">
            <w:pPr>
              <w:pStyle w:val="CABEZA"/>
              <w:rPr>
                <w:b w:val="0"/>
                <w:bCs/>
                <w:sz w:val="16"/>
                <w:szCs w:val="16"/>
                <w:lang w:val="es-MX"/>
              </w:rPr>
            </w:pPr>
            <w:r>
              <w:rPr>
                <w:b w:val="0"/>
                <w:bCs/>
                <w:sz w:val="16"/>
                <w:szCs w:val="16"/>
                <w:lang w:val="es-MX"/>
              </w:rPr>
              <w:t>10 Economía</w:t>
            </w:r>
          </w:p>
        </w:tc>
      </w:tr>
      <w:tr w:rsidR="00B24C10" w:rsidRPr="000454A1" w14:paraId="3350CD8A" w14:textId="77777777" w:rsidTr="00B24C10">
        <w:trPr>
          <w:trHeight w:val="583"/>
          <w:jc w:val="center"/>
        </w:trPr>
        <w:tc>
          <w:tcPr>
            <w:tcW w:w="988" w:type="dxa"/>
            <w:shd w:val="clear" w:color="auto" w:fill="D9D9D9" w:themeFill="background1" w:themeFillShade="D9"/>
            <w:vAlign w:val="center"/>
            <w:hideMark/>
          </w:tcPr>
          <w:p w14:paraId="27F94785" w14:textId="77777777" w:rsidR="00B24C10" w:rsidRPr="000B330C" w:rsidRDefault="00B24C10" w:rsidP="00B24C10">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21397C4E" w14:textId="77777777" w:rsidR="00B24C10" w:rsidRPr="000B330C" w:rsidRDefault="00B24C10" w:rsidP="00B24C10">
            <w:pPr>
              <w:pStyle w:val="Textocuadro"/>
              <w:rPr>
                <w:sz w:val="16"/>
                <w:szCs w:val="16"/>
              </w:rPr>
            </w:pPr>
            <w:r>
              <w:rPr>
                <w:sz w:val="16"/>
                <w:szCs w:val="16"/>
              </w:rPr>
              <w:t>S220</w:t>
            </w:r>
          </w:p>
        </w:tc>
        <w:tc>
          <w:tcPr>
            <w:tcW w:w="2126" w:type="dxa"/>
            <w:shd w:val="clear" w:color="auto" w:fill="D9D9D9" w:themeFill="background1" w:themeFillShade="D9"/>
            <w:vAlign w:val="center"/>
            <w:hideMark/>
          </w:tcPr>
          <w:p w14:paraId="35627EA6"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1EA176A1" w14:textId="77777777" w:rsidR="00B24C10" w:rsidRPr="000454A1" w:rsidRDefault="00B24C10" w:rsidP="00B24C10">
            <w:pPr>
              <w:pStyle w:val="Textocuadro"/>
              <w:rPr>
                <w:sz w:val="16"/>
                <w:szCs w:val="16"/>
              </w:rPr>
            </w:pPr>
            <w:r w:rsidRPr="00807388">
              <w:rPr>
                <w:sz w:val="16"/>
                <w:szCs w:val="16"/>
              </w:rPr>
              <w:t>Programa para la Productividad y Competitividad Industrial</w:t>
            </w:r>
          </w:p>
        </w:tc>
      </w:tr>
      <w:tr w:rsidR="00B24C10" w:rsidRPr="000B330C" w14:paraId="6211F80A" w14:textId="77777777" w:rsidTr="00B24C10">
        <w:trPr>
          <w:trHeight w:val="583"/>
          <w:jc w:val="center"/>
        </w:trPr>
        <w:tc>
          <w:tcPr>
            <w:tcW w:w="2405" w:type="dxa"/>
            <w:gridSpan w:val="2"/>
            <w:shd w:val="clear" w:color="auto" w:fill="auto"/>
            <w:vAlign w:val="center"/>
            <w:hideMark/>
          </w:tcPr>
          <w:p w14:paraId="3DE9F2D0" w14:textId="77777777" w:rsidR="00B24C10" w:rsidRPr="000B330C" w:rsidRDefault="00B24C10" w:rsidP="00B24C10">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5314DA92" w14:textId="77777777" w:rsidR="00B24C10" w:rsidRPr="0042149C" w:rsidRDefault="00B24C10" w:rsidP="00B24C10">
            <w:pPr>
              <w:pStyle w:val="Textocuadro"/>
              <w:rPr>
                <w:sz w:val="16"/>
                <w:szCs w:val="16"/>
                <w:lang w:val="es-MX"/>
              </w:rPr>
            </w:pPr>
            <w:r w:rsidRPr="00807388">
              <w:rPr>
                <w:sz w:val="16"/>
                <w:szCs w:val="16"/>
                <w:lang w:val="es-MX"/>
              </w:rPr>
              <w:t>Dirección General de Competitividad y Competencia</w:t>
            </w:r>
          </w:p>
        </w:tc>
      </w:tr>
      <w:tr w:rsidR="00B24C10" w:rsidRPr="000B330C" w14:paraId="76745234" w14:textId="77777777" w:rsidTr="00B24C10">
        <w:trPr>
          <w:trHeight w:val="583"/>
          <w:jc w:val="center"/>
        </w:trPr>
        <w:tc>
          <w:tcPr>
            <w:tcW w:w="2405" w:type="dxa"/>
            <w:gridSpan w:val="2"/>
            <w:shd w:val="clear" w:color="auto" w:fill="auto"/>
            <w:vAlign w:val="center"/>
          </w:tcPr>
          <w:p w14:paraId="66659223" w14:textId="77777777" w:rsidR="00B24C10" w:rsidRPr="000B330C" w:rsidRDefault="00B24C10" w:rsidP="00B24C10">
            <w:pPr>
              <w:pStyle w:val="Textocuadroneg"/>
              <w:rPr>
                <w:sz w:val="16"/>
                <w:szCs w:val="16"/>
              </w:rPr>
            </w:pPr>
            <w:r w:rsidRPr="004C6560">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61A4483E" w14:textId="77777777" w:rsidR="00B24C10" w:rsidRPr="004C6560" w:rsidRDefault="00B24C10" w:rsidP="00B24C10">
            <w:pPr>
              <w:pStyle w:val="Textocuadro"/>
              <w:rPr>
                <w:sz w:val="16"/>
                <w:szCs w:val="16"/>
                <w:lang w:val="es-MX"/>
              </w:rPr>
            </w:pPr>
            <w:r w:rsidRPr="00807388">
              <w:rPr>
                <w:sz w:val="16"/>
                <w:szCs w:val="16"/>
                <w:lang w:val="es-MX"/>
              </w:rPr>
              <w:t>Dirección General de Planeación y Evaluación</w:t>
            </w:r>
          </w:p>
        </w:tc>
      </w:tr>
      <w:tr w:rsidR="00B24C10" w:rsidRPr="000454A1" w14:paraId="1721B068" w14:textId="77777777" w:rsidTr="00D158C1">
        <w:trPr>
          <w:trHeight w:val="673"/>
          <w:jc w:val="center"/>
        </w:trPr>
        <w:tc>
          <w:tcPr>
            <w:tcW w:w="2405" w:type="dxa"/>
            <w:gridSpan w:val="2"/>
            <w:vMerge w:val="restart"/>
            <w:shd w:val="clear" w:color="auto" w:fill="D9D9D9" w:themeFill="background1" w:themeFillShade="D9"/>
            <w:vAlign w:val="center"/>
          </w:tcPr>
          <w:p w14:paraId="6782935E" w14:textId="77777777" w:rsidR="00B24C10" w:rsidRPr="000B330C" w:rsidRDefault="00B24C10" w:rsidP="00B24C10">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75C6E5E" w14:textId="77777777" w:rsidR="00B24C10" w:rsidRPr="000B330C" w:rsidRDefault="00B24C10" w:rsidP="00D158C1">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5002D13B" w14:textId="77777777" w:rsidR="00B24C10" w:rsidRPr="00970A7C" w:rsidRDefault="00B24C10" w:rsidP="007964EA">
            <w:pPr>
              <w:spacing w:after="0"/>
              <w:rPr>
                <w:rFonts w:ascii="Montserrat" w:eastAsia="Times New Roman" w:hAnsi="Montserrat"/>
                <w:sz w:val="16"/>
                <w:szCs w:val="16"/>
                <w:lang w:val="es-MX" w:eastAsia="en-US"/>
              </w:rPr>
            </w:pPr>
            <w:r w:rsidRPr="00970A7C">
              <w:rPr>
                <w:rFonts w:ascii="Montserrat" w:eastAsia="Times New Roman" w:hAnsi="Montserrat"/>
                <w:sz w:val="16"/>
                <w:szCs w:val="16"/>
                <w:lang w:val="es-MX" w:eastAsia="en-US"/>
              </w:rPr>
              <w:t>Dirección General de Planeación y Evaluación de la Secretaría de Economía</w:t>
            </w:r>
          </w:p>
        </w:tc>
      </w:tr>
      <w:tr w:rsidR="00B24C10" w:rsidRPr="000454A1" w14:paraId="49405E23" w14:textId="77777777" w:rsidTr="00D158C1">
        <w:trPr>
          <w:trHeight w:val="411"/>
          <w:jc w:val="center"/>
        </w:trPr>
        <w:tc>
          <w:tcPr>
            <w:tcW w:w="2405" w:type="dxa"/>
            <w:gridSpan w:val="2"/>
            <w:vMerge/>
            <w:vAlign w:val="center"/>
          </w:tcPr>
          <w:p w14:paraId="027955CF" w14:textId="77777777" w:rsidR="00B24C10" w:rsidRPr="000B330C"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03DD9961" w14:textId="77777777" w:rsidR="00B24C10" w:rsidRPr="000B330C" w:rsidRDefault="00B24C10" w:rsidP="00D158C1">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6751D409" w14:textId="77777777" w:rsidR="00B24C10" w:rsidRPr="00970A7C" w:rsidRDefault="00B24C10" w:rsidP="007964EA">
            <w:pPr>
              <w:spacing w:after="0"/>
              <w:rPr>
                <w:rFonts w:ascii="Montserrat" w:eastAsia="Times New Roman" w:hAnsi="Montserrat"/>
                <w:sz w:val="16"/>
                <w:szCs w:val="16"/>
                <w:lang w:val="es-MX" w:eastAsia="en-US"/>
              </w:rPr>
            </w:pPr>
            <w:r w:rsidRPr="00970A7C">
              <w:rPr>
                <w:rFonts w:ascii="Montserrat" w:eastAsia="Times New Roman" w:hAnsi="Montserrat"/>
                <w:sz w:val="16"/>
                <w:szCs w:val="16"/>
                <w:lang w:val="es-MX" w:eastAsia="en-US"/>
              </w:rPr>
              <w:t>Gerardo Franco Parrillat</w:t>
            </w:r>
          </w:p>
        </w:tc>
      </w:tr>
      <w:tr w:rsidR="00B24C10" w:rsidRPr="000454A1" w14:paraId="241D4959" w14:textId="77777777" w:rsidTr="00D158C1">
        <w:trPr>
          <w:trHeight w:val="715"/>
          <w:jc w:val="center"/>
        </w:trPr>
        <w:tc>
          <w:tcPr>
            <w:tcW w:w="2405" w:type="dxa"/>
            <w:gridSpan w:val="2"/>
            <w:vMerge/>
            <w:vAlign w:val="center"/>
          </w:tcPr>
          <w:p w14:paraId="45683F74" w14:textId="77777777" w:rsidR="00B24C10" w:rsidRPr="000B330C"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4B571DB5" w14:textId="77777777" w:rsidR="00B24C10" w:rsidRPr="000B330C" w:rsidRDefault="00B24C10" w:rsidP="00D158C1">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81B770D" w14:textId="77777777" w:rsidR="00B24C10" w:rsidRDefault="00B24C10" w:rsidP="00D158C1">
            <w:pPr>
              <w:spacing w:after="0"/>
              <w:rPr>
                <w:rFonts w:ascii="Montserrat" w:eastAsia="Times New Roman" w:hAnsi="Montserrat"/>
                <w:sz w:val="16"/>
                <w:szCs w:val="16"/>
                <w:lang w:val="es-MX" w:eastAsia="en-US"/>
              </w:rPr>
            </w:pPr>
            <w:r w:rsidRPr="00970A7C">
              <w:rPr>
                <w:rFonts w:ascii="Montserrat" w:eastAsia="Times New Roman" w:hAnsi="Montserrat"/>
                <w:sz w:val="16"/>
                <w:szCs w:val="16"/>
                <w:lang w:val="es-MX" w:eastAsia="en-US"/>
              </w:rPr>
              <w:t xml:space="preserve">José María González Sánchez </w:t>
            </w:r>
          </w:p>
          <w:p w14:paraId="00B326D0" w14:textId="77777777" w:rsidR="00B24C10" w:rsidRPr="00970A7C" w:rsidRDefault="00B24C10" w:rsidP="00D158C1">
            <w:pPr>
              <w:spacing w:after="0"/>
              <w:rPr>
                <w:rFonts w:ascii="Montserrat" w:eastAsia="Times New Roman" w:hAnsi="Montserrat"/>
                <w:sz w:val="16"/>
                <w:szCs w:val="16"/>
                <w:lang w:val="es-MX" w:eastAsia="en-US"/>
              </w:rPr>
            </w:pPr>
            <w:r w:rsidRPr="2A189DC5">
              <w:rPr>
                <w:rFonts w:ascii="Montserrat" w:eastAsia="Times New Roman" w:hAnsi="Montserrat"/>
                <w:sz w:val="16"/>
                <w:szCs w:val="16"/>
                <w:lang w:val="es-MX" w:eastAsia="en-US"/>
              </w:rPr>
              <w:t xml:space="preserve">Cecilia Nohemí Oliva Juárez </w:t>
            </w:r>
          </w:p>
          <w:p w14:paraId="73E49B0D" w14:textId="77777777" w:rsidR="00B24C10" w:rsidRPr="00970A7C" w:rsidRDefault="00B24C10" w:rsidP="00D158C1">
            <w:pPr>
              <w:spacing w:after="0"/>
              <w:rPr>
                <w:rFonts w:ascii="Montserrat" w:eastAsia="Times New Roman" w:hAnsi="Montserrat"/>
                <w:sz w:val="16"/>
                <w:szCs w:val="16"/>
                <w:lang w:val="es-MX" w:eastAsia="en-US"/>
              </w:rPr>
            </w:pPr>
            <w:r w:rsidRPr="2A189DC5">
              <w:rPr>
                <w:rFonts w:ascii="Montserrat" w:eastAsia="Times New Roman" w:hAnsi="Montserrat"/>
                <w:sz w:val="16"/>
                <w:szCs w:val="16"/>
                <w:lang w:val="es-MX" w:eastAsia="en-US"/>
              </w:rPr>
              <w:t>José</w:t>
            </w:r>
            <w:r w:rsidRPr="00970A7C">
              <w:rPr>
                <w:rFonts w:ascii="Montserrat" w:eastAsia="Times New Roman" w:hAnsi="Montserrat"/>
                <w:sz w:val="16"/>
                <w:szCs w:val="16"/>
                <w:lang w:val="es-MX" w:eastAsia="en-US"/>
              </w:rPr>
              <w:t xml:space="preserve"> Manuel Rangel Hernández</w:t>
            </w:r>
          </w:p>
        </w:tc>
      </w:tr>
      <w:tr w:rsidR="00B24C10" w:rsidRPr="000B330C" w14:paraId="413F77FA" w14:textId="77777777" w:rsidTr="00B24C10">
        <w:trPr>
          <w:trHeight w:val="583"/>
          <w:jc w:val="center"/>
        </w:trPr>
        <w:tc>
          <w:tcPr>
            <w:tcW w:w="2405" w:type="dxa"/>
            <w:gridSpan w:val="2"/>
            <w:shd w:val="clear" w:color="auto" w:fill="auto"/>
            <w:vAlign w:val="center"/>
          </w:tcPr>
          <w:p w14:paraId="12939182" w14:textId="77777777" w:rsidR="00B24C10" w:rsidRPr="000B330C" w:rsidRDefault="00B24C10" w:rsidP="00B24C10">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4241E837"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auto"/>
            <w:vAlign w:val="center"/>
          </w:tcPr>
          <w:p w14:paraId="75766476"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59F904F1" w14:textId="77777777" w:rsidR="00B24C10" w:rsidRPr="000B330C" w:rsidRDefault="00B24C10" w:rsidP="00B24C10">
            <w:pPr>
              <w:pStyle w:val="Textocuadro"/>
              <w:rPr>
                <w:sz w:val="16"/>
                <w:szCs w:val="16"/>
              </w:rPr>
            </w:pPr>
            <w:r>
              <w:rPr>
                <w:sz w:val="16"/>
                <w:szCs w:val="16"/>
              </w:rPr>
              <w:t>No aplica</w:t>
            </w:r>
          </w:p>
        </w:tc>
      </w:tr>
      <w:tr w:rsidR="00B24C10" w:rsidRPr="000B330C" w14:paraId="3D03B8DE" w14:textId="77777777" w:rsidTr="00B24C10">
        <w:trPr>
          <w:trHeight w:val="583"/>
          <w:jc w:val="center"/>
        </w:trPr>
        <w:tc>
          <w:tcPr>
            <w:tcW w:w="2405" w:type="dxa"/>
            <w:gridSpan w:val="2"/>
            <w:shd w:val="clear" w:color="auto" w:fill="D9D9D9" w:themeFill="background1" w:themeFillShade="D9"/>
            <w:vAlign w:val="center"/>
          </w:tcPr>
          <w:p w14:paraId="3AEA9746"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54BA3005"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05D1169F"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15D8D54" w14:textId="77777777" w:rsidR="00B24C10" w:rsidRPr="000B330C" w:rsidRDefault="00B24C10" w:rsidP="00B24C10">
            <w:pPr>
              <w:pStyle w:val="Textocuadro"/>
              <w:spacing w:before="0"/>
              <w:rPr>
                <w:sz w:val="16"/>
                <w:szCs w:val="16"/>
              </w:rPr>
            </w:pPr>
            <w:r>
              <w:rPr>
                <w:sz w:val="16"/>
                <w:szCs w:val="16"/>
              </w:rPr>
              <w:t>No aplica</w:t>
            </w:r>
          </w:p>
        </w:tc>
      </w:tr>
      <w:tr w:rsidR="00B24C10" w:rsidRPr="000B330C" w14:paraId="68447C59" w14:textId="77777777" w:rsidTr="00B24C10">
        <w:trPr>
          <w:trHeight w:val="583"/>
          <w:jc w:val="center"/>
        </w:trPr>
        <w:tc>
          <w:tcPr>
            <w:tcW w:w="2405" w:type="dxa"/>
            <w:gridSpan w:val="2"/>
            <w:shd w:val="clear" w:color="auto" w:fill="auto"/>
            <w:vAlign w:val="center"/>
          </w:tcPr>
          <w:p w14:paraId="52D7DEF6" w14:textId="77777777" w:rsidR="00B24C10" w:rsidRPr="000B330C" w:rsidRDefault="00B24C10" w:rsidP="00B24C10">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3E9153B1" w14:textId="77777777" w:rsidR="00B24C10" w:rsidRPr="000B330C" w:rsidRDefault="00B24C10" w:rsidP="00B24C10">
            <w:pPr>
              <w:pStyle w:val="Textocuadro"/>
              <w:spacing w:before="0"/>
              <w:rPr>
                <w:sz w:val="16"/>
                <w:szCs w:val="16"/>
              </w:rPr>
            </w:pPr>
            <w:r w:rsidRPr="005700D0">
              <w:rPr>
                <w:sz w:val="16"/>
                <w:szCs w:val="16"/>
                <w:lang w:val="es-MX"/>
              </w:rPr>
              <w:t>Consejo Nacional de Evaluación de la Política de Desarrollo Social</w:t>
            </w:r>
          </w:p>
        </w:tc>
      </w:tr>
      <w:tr w:rsidR="00B24C10" w:rsidRPr="00A73F1B" w14:paraId="20D6E21B"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26635460"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4BA8ABE2" w14:textId="77777777" w:rsidR="00B24C10" w:rsidRPr="00A73F1B" w:rsidRDefault="00B24C10" w:rsidP="00B24C10">
            <w:pPr>
              <w:pStyle w:val="Textocuadro"/>
              <w:spacing w:before="0"/>
              <w:rPr>
                <w:sz w:val="16"/>
                <w:szCs w:val="16"/>
                <w:lang w:val="es-MX"/>
              </w:rPr>
            </w:pPr>
            <w:r w:rsidRPr="0042149C">
              <w:rPr>
                <w:sz w:val="16"/>
                <w:szCs w:val="16"/>
                <w:lang w:val="es-MX"/>
              </w:rPr>
              <w:t>https://www.transparenciapresupuestaria.gob.mx/work/models/PTP/programas/sed/evaluaciones/2022/</w:t>
            </w:r>
            <w:r w:rsidRPr="48C6503F">
              <w:rPr>
                <w:sz w:val="16"/>
                <w:szCs w:val="16"/>
                <w:lang w:val="es-MX"/>
              </w:rPr>
              <w:t>1</w:t>
            </w:r>
            <w:r w:rsidRPr="0042149C">
              <w:rPr>
                <w:sz w:val="16"/>
                <w:szCs w:val="16"/>
                <w:lang w:val="es-MX"/>
              </w:rPr>
              <w:t>0S220PCFM22.rar</w:t>
            </w:r>
          </w:p>
        </w:tc>
      </w:tr>
    </w:tbl>
    <w:p w14:paraId="6EACF9F3" w14:textId="77777777" w:rsidR="00B24C10" w:rsidRDefault="00B24C10" w:rsidP="009F34EE">
      <w:pPr>
        <w:spacing w:after="0"/>
        <w:rPr>
          <w:lang w:val="es-MX" w:eastAsia="ja-JP"/>
        </w:rPr>
      </w:pPr>
    </w:p>
    <w:p w14:paraId="7CFDDECD" w14:textId="77777777" w:rsidR="00B24C10" w:rsidRPr="005700D0" w:rsidRDefault="00B24C10" w:rsidP="00B24C10">
      <w:pPr>
        <w:rPr>
          <w:b/>
          <w:bCs/>
          <w:szCs w:val="22"/>
          <w:lang w:val="es-MX"/>
        </w:rPr>
      </w:pPr>
      <w:r w:rsidRPr="005700D0">
        <w:rPr>
          <w:b/>
          <w:bCs/>
          <w:szCs w:val="22"/>
          <w:lang w:val="es-MX"/>
        </w:rPr>
        <w:t>Descripción del Programa</w:t>
      </w:r>
    </w:p>
    <w:p w14:paraId="585D625E" w14:textId="77777777" w:rsidR="00AC4225" w:rsidRDefault="00B24C10" w:rsidP="00B24C10">
      <w:pPr>
        <w:jc w:val="both"/>
        <w:rPr>
          <w:szCs w:val="22"/>
        </w:rPr>
      </w:pPr>
      <w:r>
        <w:rPr>
          <w:szCs w:val="22"/>
        </w:rPr>
        <w:t xml:space="preserve">El Programa para la Productividad y Competitividad Industrial (PPCI) operó con ese nombre desde el año fiscal 2016 y tenía como objetivo general incrementar la productividad de las empresas medianas y grandes en los sectores estratégicos, mediante el apoyo a la modernización de procesos productivos, el fomento al encadenamiento productivo y el impulso para el desarrollo de productos y servicios especializados. El PPCI tuvo una cobertura nacional y atendía a personas morales de los sectores e industrias considerados sectores estratégicos y hasta 2020 brindaba apoyos para la ejecución y desarrollo de proyectos relacionados con certificaciones y/o recertificaciones para formación de capital humano, y/o mejora de procesos y/o productos, fortalecimiento y desarrollo sectorial, modernización de la planta productiva y Centros de Transformación Industrial. Derivado de la contingencia sanitaria (COVID-19) se realizaron ajustes presupuestales establecidos en el Diario Oficial de la Federación el 23 de abril de 2020, por lo que se reservó la totalidad de los recursos disponibles del PPCI en 2020 y 2021. En 2021 solo se realizaron actividades de seguimiento a proyectos apoyados en ejercicios previos. </w:t>
      </w:r>
    </w:p>
    <w:p w14:paraId="6449BEC5" w14:textId="77777777" w:rsidR="00AC4225" w:rsidRDefault="00AC4225">
      <w:pPr>
        <w:spacing w:after="0"/>
        <w:rPr>
          <w:szCs w:val="22"/>
        </w:rPr>
      </w:pPr>
      <w:r>
        <w:rPr>
          <w:szCs w:val="22"/>
        </w:rPr>
        <w:br w:type="page"/>
      </w:r>
    </w:p>
    <w:p w14:paraId="2A77DA40" w14:textId="77777777" w:rsidR="00B24C10" w:rsidRPr="00815000" w:rsidRDefault="00B24C10" w:rsidP="00B24C10">
      <w:pPr>
        <w:rPr>
          <w:rFonts w:eastAsia="Century Gothic"/>
          <w:kern w:val="20"/>
          <w:lang w:val="es-MX" w:eastAsia="ja-JP"/>
        </w:rPr>
      </w:pPr>
      <w:r w:rsidRPr="005700D0">
        <w:rPr>
          <w:b/>
          <w:bCs/>
          <w:szCs w:val="22"/>
          <w:lang w:val="es-MX"/>
        </w:rPr>
        <w:t>Principales hallazgos de la evaluación</w:t>
      </w:r>
    </w:p>
    <w:p w14:paraId="52FC92D4" w14:textId="77777777" w:rsidR="00B24C10" w:rsidRDefault="00B24C10" w:rsidP="00B24C10">
      <w:pPr>
        <w:jc w:val="both"/>
        <w:rPr>
          <w:szCs w:val="22"/>
        </w:rPr>
      </w:pPr>
      <w:r>
        <w:rPr>
          <w:szCs w:val="22"/>
        </w:rPr>
        <w:t>El PPCI se enfocó en definir mecanismos y acciones concretas que permitieron proseguir con el seguimiento de cada uno de los proyectos de las empresas beneficiarias del Programa, como la definición de criterios para realizar visitas de verificación.</w:t>
      </w:r>
    </w:p>
    <w:p w14:paraId="3E99B717" w14:textId="77777777" w:rsidR="00B24C10" w:rsidRPr="00815000" w:rsidRDefault="00B24C10" w:rsidP="00B24C10">
      <w:pPr>
        <w:rPr>
          <w:rFonts w:eastAsia="Century Gothic"/>
          <w:kern w:val="20"/>
          <w:lang w:val="es-MX" w:eastAsia="ja-JP"/>
        </w:rPr>
      </w:pPr>
      <w:r w:rsidRPr="005700D0">
        <w:rPr>
          <w:b/>
          <w:bCs/>
          <w:szCs w:val="22"/>
          <w:lang w:val="es-MX"/>
        </w:rPr>
        <w:lastRenderedPageBreak/>
        <w:t>Principales recomendaciones de la evaluación</w:t>
      </w:r>
    </w:p>
    <w:p w14:paraId="2A11D2A9" w14:textId="77777777" w:rsidR="00B24C10" w:rsidRDefault="006A58B9" w:rsidP="00B24C10">
      <w:pPr>
        <w:jc w:val="both"/>
        <w:rPr>
          <w:szCs w:val="22"/>
        </w:rPr>
      </w:pPr>
      <w:r>
        <w:rPr>
          <w:szCs w:val="22"/>
        </w:rPr>
        <w:t>N</w:t>
      </w:r>
      <w:r w:rsidR="00B24C10">
        <w:rPr>
          <w:szCs w:val="22"/>
        </w:rPr>
        <w:t>o se</w:t>
      </w:r>
      <w:r w:rsidR="00253B44">
        <w:rPr>
          <w:szCs w:val="22"/>
        </w:rPr>
        <w:t xml:space="preserve"> proponen</w:t>
      </w:r>
      <w:r w:rsidR="00B24C10">
        <w:rPr>
          <w:szCs w:val="22"/>
        </w:rPr>
        <w:t xml:space="preserve">. </w:t>
      </w:r>
    </w:p>
    <w:p w14:paraId="08CB670E" w14:textId="77777777" w:rsidR="00B24C10" w:rsidRPr="005700D0" w:rsidRDefault="00B24C10" w:rsidP="00B24C10">
      <w:pPr>
        <w:rPr>
          <w:b/>
          <w:bCs/>
          <w:szCs w:val="22"/>
          <w:lang w:val="es-MX"/>
        </w:rPr>
      </w:pPr>
      <w:r w:rsidRPr="005700D0">
        <w:rPr>
          <w:b/>
          <w:bCs/>
          <w:szCs w:val="22"/>
          <w:lang w:val="es-MX"/>
        </w:rPr>
        <w:t>Recomendaciones para el proceso de programación y presupuestación</w:t>
      </w:r>
    </w:p>
    <w:p w14:paraId="7E3D2666" w14:textId="77777777" w:rsidR="00B24C10" w:rsidRPr="00815000" w:rsidRDefault="00B24C10" w:rsidP="00B24C10">
      <w:pPr>
        <w:rPr>
          <w:lang w:val="es-MX" w:eastAsia="ja-JP"/>
        </w:rPr>
      </w:pPr>
      <w:r>
        <w:rPr>
          <w:lang w:val="es-MX" w:eastAsia="ja-JP"/>
        </w:rPr>
        <w:t>No se proponen.</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0C0F5DA8" w14:textId="77777777" w:rsidTr="00B24C10">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AF71E9B" w14:textId="77777777" w:rsidR="00B24C10" w:rsidRPr="00060159" w:rsidRDefault="00B24C10" w:rsidP="00B24C10">
            <w:pPr>
              <w:pStyle w:val="Cdetexto"/>
              <w:spacing w:after="0"/>
              <w:ind w:left="-105" w:right="616"/>
              <w:rPr>
                <w:rFonts w:ascii="Montserrat" w:hAnsi="Montserrat"/>
                <w:b/>
                <w:bCs/>
                <w:sz w:val="18"/>
                <w:szCs w:val="18"/>
                <w:lang w:val="es-MX"/>
              </w:rPr>
            </w:pPr>
            <w:r w:rsidRPr="00060159">
              <w:rPr>
                <w:rFonts w:ascii="Montserrat" w:hAnsi="Montserrat"/>
                <w:b/>
                <w:bCs/>
                <w:sz w:val="18"/>
                <w:szCs w:val="18"/>
                <w:lang w:val="es-MX"/>
              </w:rPr>
              <w:t xml:space="preserve">CUADRO </w:t>
            </w:r>
            <w:r w:rsidR="00C16F8C">
              <w:rPr>
                <w:rFonts w:ascii="Montserrat" w:hAnsi="Montserrat"/>
                <w:b/>
                <w:bCs/>
                <w:sz w:val="18"/>
                <w:szCs w:val="18"/>
                <w:lang w:val="es-MX"/>
              </w:rPr>
              <w:t>3</w:t>
            </w:r>
            <w:r w:rsidR="00183678">
              <w:rPr>
                <w:rFonts w:ascii="Montserrat" w:hAnsi="Montserrat"/>
                <w:b/>
                <w:bCs/>
                <w:sz w:val="18"/>
                <w:szCs w:val="18"/>
                <w:lang w:val="es-MX"/>
              </w:rPr>
              <w:t>8</w:t>
            </w:r>
            <w:r w:rsidRPr="00060159">
              <w:rPr>
                <w:rFonts w:ascii="Montserrat" w:hAnsi="Montserrat"/>
                <w:b/>
                <w:bCs/>
                <w:sz w:val="18"/>
                <w:szCs w:val="18"/>
                <w:lang w:val="es-MX"/>
              </w:rPr>
              <w:t xml:space="preserve"> DE </w:t>
            </w:r>
            <w:r w:rsidR="00C16F8C">
              <w:rPr>
                <w:rFonts w:ascii="Montserrat" w:hAnsi="Montserrat"/>
                <w:b/>
                <w:sz w:val="18"/>
                <w:szCs w:val="18"/>
                <w:lang w:val="es-MX"/>
              </w:rPr>
              <w:t>115</w:t>
            </w:r>
          </w:p>
          <w:p w14:paraId="455DC40D" w14:textId="77777777" w:rsidR="00B24C10" w:rsidRPr="00BE1741" w:rsidRDefault="00B24C10" w:rsidP="00B24C10">
            <w:pPr>
              <w:pStyle w:val="Textocuadro"/>
              <w:ind w:left="-105" w:right="616"/>
              <w:jc w:val="both"/>
              <w:rPr>
                <w:rFonts w:cs="Arial"/>
                <w:b/>
                <w:bCs/>
                <w:sz w:val="18"/>
                <w:szCs w:val="18"/>
                <w:lang w:val="es-MX" w:eastAsia="es-ES"/>
              </w:rPr>
            </w:pPr>
            <w:r w:rsidRPr="00060159">
              <w:rPr>
                <w:rFonts w:cs="Arial"/>
                <w:b/>
                <w:bCs/>
                <w:sz w:val="18"/>
                <w:szCs w:val="18"/>
                <w:lang w:val="es-MX" w:eastAsia="es-ES"/>
              </w:rPr>
              <w:t>Ficha de Monitoreo y Evaluación 2021-2022 U007 “Programa de Apoyo Financiero a Microempresas Familiares</w:t>
            </w:r>
            <w:r>
              <w:rPr>
                <w:rFonts w:cs="Arial"/>
                <w:b/>
                <w:bCs/>
                <w:sz w:val="18"/>
                <w:szCs w:val="18"/>
                <w:lang w:val="es-MX" w:eastAsia="es-ES"/>
              </w:rPr>
              <w:t>”</w:t>
            </w:r>
          </w:p>
          <w:p w14:paraId="3936F2DA" w14:textId="77777777" w:rsidR="00B24C10" w:rsidRPr="006151B0" w:rsidRDefault="00B24C10" w:rsidP="00B24C10">
            <w:pPr>
              <w:pStyle w:val="SUBCAB7"/>
              <w:jc w:val="both"/>
              <w:rPr>
                <w:bCs/>
                <w:sz w:val="2"/>
                <w:szCs w:val="16"/>
              </w:rPr>
            </w:pPr>
          </w:p>
        </w:tc>
      </w:tr>
      <w:tr w:rsidR="00B24C10" w:rsidRPr="006151B0" w14:paraId="47D3694E" w14:textId="77777777" w:rsidTr="00B24C10">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44889BF2" w14:textId="77777777" w:rsidR="00B24C10" w:rsidRPr="006151B0" w:rsidRDefault="00B24C10" w:rsidP="00B24C10">
            <w:pPr>
              <w:pStyle w:val="SUBCAB7"/>
              <w:jc w:val="both"/>
              <w:rPr>
                <w:bCs/>
                <w:sz w:val="2"/>
                <w:szCs w:val="16"/>
              </w:rPr>
            </w:pPr>
          </w:p>
        </w:tc>
      </w:tr>
      <w:tr w:rsidR="00B24C10" w:rsidRPr="009332B5" w14:paraId="01A1BA0C" w14:textId="77777777" w:rsidTr="00B24C10">
        <w:trPr>
          <w:trHeight w:val="572"/>
          <w:jc w:val="center"/>
        </w:trPr>
        <w:tc>
          <w:tcPr>
            <w:tcW w:w="2405" w:type="dxa"/>
            <w:gridSpan w:val="2"/>
            <w:tcBorders>
              <w:top w:val="nil"/>
              <w:bottom w:val="nil"/>
            </w:tcBorders>
            <w:shd w:val="clear" w:color="auto" w:fill="D4C19C"/>
            <w:vAlign w:val="center"/>
          </w:tcPr>
          <w:p w14:paraId="147BBFBD"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6A776670" w14:textId="77777777" w:rsidR="00B24C10" w:rsidRPr="009332B5" w:rsidRDefault="00B24C10" w:rsidP="00B24C10">
            <w:pPr>
              <w:pStyle w:val="Textocuadroneg"/>
              <w:jc w:val="both"/>
              <w:rPr>
                <w:bCs/>
                <w:color w:val="FFFFFF" w:themeColor="background1"/>
                <w:sz w:val="16"/>
                <w:szCs w:val="16"/>
              </w:rPr>
            </w:pPr>
            <w:r w:rsidRPr="00445CC5">
              <w:rPr>
                <w:bCs/>
                <w:color w:val="FFFFFF" w:themeColor="background1"/>
                <w:sz w:val="16"/>
                <w:szCs w:val="16"/>
              </w:rPr>
              <w:t xml:space="preserve">Ficha de Monitoreo y Evaluación 2021-2022 </w:t>
            </w:r>
          </w:p>
        </w:tc>
      </w:tr>
      <w:tr w:rsidR="00B24C10" w:rsidRPr="006151B0" w14:paraId="09C359FD" w14:textId="77777777" w:rsidTr="00B24C10">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46B0C4B" w14:textId="77777777" w:rsidR="00B24C10" w:rsidRPr="006151B0" w:rsidRDefault="00B24C10" w:rsidP="00B24C10">
            <w:pPr>
              <w:pStyle w:val="Textocuadroneg"/>
              <w:jc w:val="both"/>
              <w:rPr>
                <w:bCs/>
                <w:color w:val="FFFFFF" w:themeColor="background1"/>
                <w:sz w:val="2"/>
                <w:szCs w:val="16"/>
              </w:rPr>
            </w:pPr>
          </w:p>
        </w:tc>
      </w:tr>
      <w:tr w:rsidR="00B24C10" w:rsidRPr="006151B0" w14:paraId="4B3FD1EC" w14:textId="77777777" w:rsidTr="00B24C10">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265FFB7E" w14:textId="77777777" w:rsidR="00B24C10" w:rsidRPr="006151B0" w:rsidRDefault="00B24C10" w:rsidP="00B24C10">
            <w:pPr>
              <w:pStyle w:val="Textocuadroneg"/>
              <w:jc w:val="both"/>
              <w:rPr>
                <w:bCs/>
                <w:color w:val="FFFFFF" w:themeColor="background1"/>
                <w:sz w:val="2"/>
                <w:szCs w:val="16"/>
              </w:rPr>
            </w:pPr>
          </w:p>
        </w:tc>
      </w:tr>
      <w:tr w:rsidR="00B24C10" w:rsidRPr="000B330C" w14:paraId="7A66ADC9" w14:textId="77777777" w:rsidTr="00B24C10">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6A653551"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47BB6035" w14:textId="77777777" w:rsidR="00B24C10" w:rsidRPr="00815000" w:rsidRDefault="00B24C10" w:rsidP="00B24C10">
            <w:pPr>
              <w:pStyle w:val="Textocuadroneg"/>
              <w:jc w:val="both"/>
              <w:rPr>
                <w:b w:val="0"/>
                <w:sz w:val="16"/>
                <w:szCs w:val="16"/>
                <w:lang w:val="es-MX"/>
              </w:rPr>
            </w:pPr>
            <w:r w:rsidRPr="00445CC5">
              <w:rPr>
                <w:b w:val="0"/>
                <w:sz w:val="16"/>
                <w:szCs w:val="16"/>
                <w:lang w:val="es-MX"/>
              </w:rPr>
              <w:t>Mostrar de manera sintética y clara los resultados y avances del Programa de Apoyo Financiero a Microempresas Familiares, con el objetivo de brindar un instrumento estratégico para la toma de decisiones y la mejora del programa</w:t>
            </w:r>
            <w:r>
              <w:rPr>
                <w:b w:val="0"/>
                <w:sz w:val="16"/>
                <w:szCs w:val="16"/>
                <w:lang w:val="es-MX"/>
              </w:rPr>
              <w:t>.</w:t>
            </w:r>
          </w:p>
        </w:tc>
      </w:tr>
      <w:tr w:rsidR="00B24C10" w:rsidRPr="000B330C" w14:paraId="2B580343" w14:textId="77777777" w:rsidTr="00B24C10">
        <w:trPr>
          <w:trHeight w:val="583"/>
          <w:jc w:val="center"/>
        </w:trPr>
        <w:tc>
          <w:tcPr>
            <w:tcW w:w="2405" w:type="dxa"/>
            <w:gridSpan w:val="2"/>
            <w:shd w:val="clear" w:color="auto" w:fill="D9D9D9" w:themeFill="background1" w:themeFillShade="D9"/>
            <w:vAlign w:val="center"/>
          </w:tcPr>
          <w:p w14:paraId="502604BC" w14:textId="77777777" w:rsidR="00B24C10" w:rsidRPr="000B330C" w:rsidRDefault="00B24C10" w:rsidP="00B24C10">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5D907EEE" w14:textId="77777777" w:rsidR="00B24C10" w:rsidRPr="000B330C" w:rsidRDefault="00B24C10" w:rsidP="00B24C10">
            <w:pPr>
              <w:pStyle w:val="Textocuadroneg"/>
              <w:rPr>
                <w:b w:val="0"/>
                <w:sz w:val="16"/>
                <w:szCs w:val="16"/>
              </w:rPr>
            </w:pPr>
            <w:r w:rsidRPr="005700D0">
              <w:rPr>
                <w:b w:val="0"/>
                <w:sz w:val="16"/>
                <w:szCs w:val="16"/>
              </w:rPr>
              <w:t>Específica (Ficha de Monitoreo y Evaluación)</w:t>
            </w:r>
          </w:p>
        </w:tc>
        <w:tc>
          <w:tcPr>
            <w:tcW w:w="906" w:type="dxa"/>
            <w:gridSpan w:val="2"/>
            <w:shd w:val="clear" w:color="auto" w:fill="D9D9D9" w:themeFill="background1" w:themeFillShade="D9"/>
            <w:vAlign w:val="center"/>
          </w:tcPr>
          <w:p w14:paraId="0B625A1D" w14:textId="77777777" w:rsidR="00B24C10" w:rsidRPr="000B330C" w:rsidRDefault="00B24C10" w:rsidP="00B24C10">
            <w:pPr>
              <w:pStyle w:val="Textocuadroneg"/>
              <w:rPr>
                <w:sz w:val="16"/>
                <w:szCs w:val="16"/>
              </w:rPr>
            </w:pPr>
            <w:r w:rsidRPr="000B330C">
              <w:rPr>
                <w:sz w:val="16"/>
                <w:szCs w:val="16"/>
              </w:rPr>
              <w:t>PAE:</w:t>
            </w:r>
            <w:r>
              <w:rPr>
                <w:sz w:val="16"/>
                <w:szCs w:val="16"/>
              </w:rPr>
              <w:t xml:space="preserve"> </w:t>
            </w:r>
          </w:p>
        </w:tc>
        <w:tc>
          <w:tcPr>
            <w:tcW w:w="1803" w:type="dxa"/>
            <w:shd w:val="clear" w:color="auto" w:fill="D9D9D9" w:themeFill="background1" w:themeFillShade="D9"/>
            <w:vAlign w:val="center"/>
          </w:tcPr>
          <w:p w14:paraId="5727C25B"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4F8A6F8C" w14:textId="77777777" w:rsidTr="00B24C10">
        <w:trPr>
          <w:trHeight w:val="583"/>
          <w:jc w:val="center"/>
        </w:trPr>
        <w:tc>
          <w:tcPr>
            <w:tcW w:w="988" w:type="dxa"/>
            <w:shd w:val="clear" w:color="auto" w:fill="FFFFFF" w:themeFill="background1"/>
            <w:vAlign w:val="center"/>
            <w:hideMark/>
          </w:tcPr>
          <w:p w14:paraId="6A81F1E3" w14:textId="77777777" w:rsidR="00B24C10" w:rsidRPr="000B330C" w:rsidRDefault="00B24C10" w:rsidP="00B24C10">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1629756C" w14:textId="77777777" w:rsidR="00B24C10" w:rsidRPr="00981F7D" w:rsidRDefault="00B24C10" w:rsidP="00B24C10">
            <w:pPr>
              <w:pStyle w:val="CABEZA"/>
              <w:rPr>
                <w:b w:val="0"/>
                <w:bCs/>
                <w:sz w:val="16"/>
                <w:szCs w:val="16"/>
                <w:lang w:val="es-MX"/>
              </w:rPr>
            </w:pPr>
            <w:r w:rsidRPr="00445CC5">
              <w:rPr>
                <w:b w:val="0"/>
                <w:bCs/>
                <w:sz w:val="16"/>
                <w:szCs w:val="16"/>
                <w:lang w:val="es-MX"/>
              </w:rPr>
              <w:t>10 Economía</w:t>
            </w:r>
          </w:p>
        </w:tc>
      </w:tr>
      <w:tr w:rsidR="00B24C10" w:rsidRPr="000454A1" w14:paraId="4C8AF775" w14:textId="77777777" w:rsidTr="00B24C10">
        <w:trPr>
          <w:trHeight w:val="583"/>
          <w:jc w:val="center"/>
        </w:trPr>
        <w:tc>
          <w:tcPr>
            <w:tcW w:w="988" w:type="dxa"/>
            <w:shd w:val="clear" w:color="auto" w:fill="D9D9D9" w:themeFill="background1" w:themeFillShade="D9"/>
            <w:vAlign w:val="center"/>
            <w:hideMark/>
          </w:tcPr>
          <w:p w14:paraId="0CE63A5C" w14:textId="77777777" w:rsidR="00B24C10" w:rsidRPr="000B330C" w:rsidRDefault="00B24C10" w:rsidP="00B24C10">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77598F7E" w14:textId="77777777" w:rsidR="00B24C10" w:rsidRPr="000B330C" w:rsidRDefault="00B24C10" w:rsidP="00B24C10">
            <w:pPr>
              <w:pStyle w:val="Textocuadro"/>
              <w:rPr>
                <w:sz w:val="16"/>
                <w:szCs w:val="16"/>
              </w:rPr>
            </w:pPr>
            <w:r>
              <w:rPr>
                <w:sz w:val="16"/>
                <w:szCs w:val="16"/>
              </w:rPr>
              <w:t>U007</w:t>
            </w:r>
          </w:p>
        </w:tc>
        <w:tc>
          <w:tcPr>
            <w:tcW w:w="2126" w:type="dxa"/>
            <w:shd w:val="clear" w:color="auto" w:fill="D9D9D9" w:themeFill="background1" w:themeFillShade="D9"/>
            <w:vAlign w:val="center"/>
            <w:hideMark/>
          </w:tcPr>
          <w:p w14:paraId="41E2DE31"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3772DCBC" w14:textId="77777777" w:rsidR="00B24C10" w:rsidRPr="000454A1" w:rsidRDefault="00B24C10" w:rsidP="00B24C10">
            <w:pPr>
              <w:pStyle w:val="Textocuadro"/>
              <w:rPr>
                <w:sz w:val="16"/>
                <w:szCs w:val="16"/>
              </w:rPr>
            </w:pPr>
            <w:r w:rsidRPr="00445CC5">
              <w:rPr>
                <w:sz w:val="16"/>
                <w:szCs w:val="16"/>
              </w:rPr>
              <w:t>Programa de Apoyo Financiero a Microempresas Familiares</w:t>
            </w:r>
          </w:p>
        </w:tc>
      </w:tr>
      <w:tr w:rsidR="00B24C10" w:rsidRPr="000B330C" w14:paraId="03128CAF" w14:textId="77777777" w:rsidTr="00B24C10">
        <w:trPr>
          <w:trHeight w:val="583"/>
          <w:jc w:val="center"/>
        </w:trPr>
        <w:tc>
          <w:tcPr>
            <w:tcW w:w="2405" w:type="dxa"/>
            <w:gridSpan w:val="2"/>
            <w:shd w:val="clear" w:color="auto" w:fill="auto"/>
            <w:vAlign w:val="center"/>
            <w:hideMark/>
          </w:tcPr>
          <w:p w14:paraId="0A441135" w14:textId="77777777" w:rsidR="00B24C10" w:rsidRPr="000B330C" w:rsidRDefault="00B24C10" w:rsidP="00B24C10">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7054DF97" w14:textId="77777777" w:rsidR="00B24C10" w:rsidRPr="000B330C" w:rsidRDefault="00B24C10" w:rsidP="00B24C10">
            <w:pPr>
              <w:pStyle w:val="Textocuadro"/>
              <w:rPr>
                <w:sz w:val="16"/>
                <w:szCs w:val="16"/>
                <w:highlight w:val="yellow"/>
                <w:lang w:val="es-MX"/>
              </w:rPr>
            </w:pPr>
            <w:r w:rsidRPr="00445CC5">
              <w:rPr>
                <w:sz w:val="16"/>
                <w:szCs w:val="16"/>
                <w:lang w:val="es-MX"/>
              </w:rPr>
              <w:t>Unidad de Prospectiva, Planeación y Evaluación</w:t>
            </w:r>
          </w:p>
        </w:tc>
      </w:tr>
      <w:tr w:rsidR="00B24C10" w:rsidRPr="000B330C" w14:paraId="4B57E999" w14:textId="77777777" w:rsidTr="00B24C10">
        <w:trPr>
          <w:trHeight w:val="583"/>
          <w:jc w:val="center"/>
        </w:trPr>
        <w:tc>
          <w:tcPr>
            <w:tcW w:w="2405" w:type="dxa"/>
            <w:gridSpan w:val="2"/>
            <w:shd w:val="clear" w:color="auto" w:fill="auto"/>
            <w:vAlign w:val="center"/>
          </w:tcPr>
          <w:p w14:paraId="79ABCD8B" w14:textId="77777777" w:rsidR="00B24C10" w:rsidRPr="000B330C" w:rsidRDefault="00B24C10" w:rsidP="00B24C10">
            <w:pPr>
              <w:pStyle w:val="Textocuadroneg"/>
              <w:rPr>
                <w:sz w:val="16"/>
                <w:szCs w:val="16"/>
              </w:rPr>
            </w:pPr>
            <w:r w:rsidRPr="004C6560">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4EF941A3" w14:textId="77777777" w:rsidR="00B24C10" w:rsidRPr="004C6560" w:rsidRDefault="00B24C10" w:rsidP="00B24C10">
            <w:pPr>
              <w:pStyle w:val="Textocuadro"/>
              <w:rPr>
                <w:sz w:val="16"/>
                <w:szCs w:val="16"/>
                <w:lang w:val="es-MX"/>
              </w:rPr>
            </w:pPr>
            <w:r w:rsidRPr="00445CC5">
              <w:rPr>
                <w:sz w:val="16"/>
                <w:szCs w:val="16"/>
                <w:lang w:val="es-MX"/>
              </w:rPr>
              <w:t>Dirección General de Planeación y Evaluación</w:t>
            </w:r>
          </w:p>
        </w:tc>
      </w:tr>
      <w:tr w:rsidR="00B24C10" w:rsidRPr="000454A1" w14:paraId="4315616F" w14:textId="77777777" w:rsidTr="00B61916">
        <w:trPr>
          <w:trHeight w:val="451"/>
          <w:jc w:val="center"/>
        </w:trPr>
        <w:tc>
          <w:tcPr>
            <w:tcW w:w="2405" w:type="dxa"/>
            <w:gridSpan w:val="2"/>
            <w:vMerge w:val="restart"/>
            <w:shd w:val="clear" w:color="auto" w:fill="D9D9D9" w:themeFill="background1" w:themeFillShade="D9"/>
            <w:vAlign w:val="center"/>
          </w:tcPr>
          <w:p w14:paraId="06A97531" w14:textId="77777777" w:rsidR="00B24C10" w:rsidRPr="000B330C" w:rsidRDefault="00B24C10" w:rsidP="00B24C10">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2E018DC7" w14:textId="77777777" w:rsidR="00B24C10" w:rsidRPr="000B330C" w:rsidRDefault="00B24C10" w:rsidP="00B24C10">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0CA8CEE2" w14:textId="77777777" w:rsidR="00B24C10" w:rsidRPr="00970A7C" w:rsidRDefault="00B24C10" w:rsidP="00D158C1">
            <w:pPr>
              <w:rPr>
                <w:rFonts w:ascii="Montserrat" w:eastAsia="Times New Roman" w:hAnsi="Montserrat"/>
                <w:sz w:val="16"/>
                <w:szCs w:val="16"/>
                <w:lang w:val="es-MX" w:eastAsia="en-US"/>
              </w:rPr>
            </w:pPr>
            <w:r w:rsidRPr="00970A7C">
              <w:rPr>
                <w:rFonts w:ascii="Montserrat" w:eastAsia="Times New Roman" w:hAnsi="Montserrat"/>
                <w:sz w:val="16"/>
                <w:szCs w:val="16"/>
                <w:lang w:val="es-MX" w:eastAsia="en-US"/>
              </w:rPr>
              <w:t>Dirección General de Planeación y Evaluación de la Secretaría de Economía</w:t>
            </w:r>
          </w:p>
        </w:tc>
      </w:tr>
      <w:tr w:rsidR="00B24C10" w:rsidRPr="000454A1" w14:paraId="7E756E44" w14:textId="77777777" w:rsidTr="00B61916">
        <w:trPr>
          <w:trHeight w:val="293"/>
          <w:jc w:val="center"/>
        </w:trPr>
        <w:tc>
          <w:tcPr>
            <w:tcW w:w="2405" w:type="dxa"/>
            <w:gridSpan w:val="2"/>
            <w:vMerge/>
            <w:vAlign w:val="center"/>
          </w:tcPr>
          <w:p w14:paraId="2647B50B" w14:textId="77777777" w:rsidR="00B24C10" w:rsidRPr="000B330C"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27F9390B" w14:textId="77777777" w:rsidR="00B24C10" w:rsidRPr="000B330C" w:rsidRDefault="00B24C10" w:rsidP="00B24C10">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1F0E30DE" w14:textId="77777777" w:rsidR="00B24C10" w:rsidRPr="00970A7C" w:rsidRDefault="00B24C10" w:rsidP="00B61916">
            <w:pPr>
              <w:rPr>
                <w:rFonts w:ascii="Montserrat" w:eastAsia="Times New Roman" w:hAnsi="Montserrat"/>
                <w:sz w:val="16"/>
                <w:szCs w:val="16"/>
                <w:lang w:val="es-MX" w:eastAsia="en-US"/>
              </w:rPr>
            </w:pPr>
            <w:r w:rsidRPr="00970A7C">
              <w:rPr>
                <w:rFonts w:ascii="Montserrat" w:eastAsia="Times New Roman" w:hAnsi="Montserrat"/>
                <w:sz w:val="16"/>
                <w:szCs w:val="16"/>
                <w:lang w:val="es-MX" w:eastAsia="en-US"/>
              </w:rPr>
              <w:t>Gerardo Franco Parrillat</w:t>
            </w:r>
          </w:p>
        </w:tc>
      </w:tr>
      <w:tr w:rsidR="00B24C10" w:rsidRPr="000454A1" w14:paraId="60BC7A21" w14:textId="77777777" w:rsidTr="00B61916">
        <w:trPr>
          <w:trHeight w:val="746"/>
          <w:jc w:val="center"/>
        </w:trPr>
        <w:tc>
          <w:tcPr>
            <w:tcW w:w="2405" w:type="dxa"/>
            <w:gridSpan w:val="2"/>
            <w:vMerge/>
            <w:vAlign w:val="center"/>
          </w:tcPr>
          <w:p w14:paraId="7A141AB0" w14:textId="77777777" w:rsidR="00B24C10" w:rsidRPr="000B330C"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7050D908" w14:textId="77777777" w:rsidR="00B24C10" w:rsidRPr="000B330C" w:rsidRDefault="00B24C10" w:rsidP="00B24C10">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8A2F4ED" w14:textId="77777777" w:rsidR="00B24C10" w:rsidRDefault="00B24C10" w:rsidP="00B61916">
            <w:pPr>
              <w:spacing w:after="0"/>
              <w:rPr>
                <w:rFonts w:ascii="Montserrat" w:eastAsia="Times New Roman" w:hAnsi="Montserrat"/>
                <w:sz w:val="16"/>
                <w:szCs w:val="16"/>
                <w:lang w:val="es-MX" w:eastAsia="en-US"/>
              </w:rPr>
            </w:pPr>
            <w:r w:rsidRPr="00970A7C">
              <w:rPr>
                <w:rFonts w:ascii="Montserrat" w:eastAsia="Times New Roman" w:hAnsi="Montserrat"/>
                <w:sz w:val="16"/>
                <w:szCs w:val="16"/>
                <w:lang w:val="es-MX" w:eastAsia="en-US"/>
              </w:rPr>
              <w:t xml:space="preserve">José María González Sánchez </w:t>
            </w:r>
          </w:p>
          <w:p w14:paraId="4E9B0D07" w14:textId="77777777" w:rsidR="00B24C10" w:rsidRDefault="00B24C10" w:rsidP="00B61916">
            <w:pPr>
              <w:spacing w:after="0"/>
              <w:rPr>
                <w:rFonts w:ascii="Montserrat" w:eastAsia="Times New Roman" w:hAnsi="Montserrat"/>
                <w:sz w:val="16"/>
                <w:szCs w:val="16"/>
                <w:lang w:val="es-MX" w:eastAsia="en-US"/>
              </w:rPr>
            </w:pPr>
            <w:r w:rsidRPr="00970A7C">
              <w:rPr>
                <w:rFonts w:ascii="Montserrat" w:eastAsia="Times New Roman" w:hAnsi="Montserrat"/>
                <w:sz w:val="16"/>
                <w:szCs w:val="16"/>
                <w:lang w:val="es-MX" w:eastAsia="en-US"/>
              </w:rPr>
              <w:t xml:space="preserve">Cecilia Nohemí Oliva Juárez </w:t>
            </w:r>
          </w:p>
          <w:p w14:paraId="2D4F92B8" w14:textId="77777777" w:rsidR="00B24C10" w:rsidRPr="00970A7C" w:rsidRDefault="00B24C10" w:rsidP="00B61916">
            <w:pPr>
              <w:spacing w:after="0"/>
              <w:rPr>
                <w:rFonts w:ascii="Montserrat" w:eastAsia="Times New Roman" w:hAnsi="Montserrat"/>
                <w:sz w:val="16"/>
                <w:szCs w:val="16"/>
                <w:lang w:val="es-MX" w:eastAsia="en-US"/>
              </w:rPr>
            </w:pPr>
            <w:r w:rsidRPr="00970A7C">
              <w:rPr>
                <w:rFonts w:ascii="Montserrat" w:eastAsia="Times New Roman" w:hAnsi="Montserrat"/>
                <w:sz w:val="16"/>
                <w:szCs w:val="16"/>
                <w:lang w:val="es-MX" w:eastAsia="en-US"/>
              </w:rPr>
              <w:t>José Manuel Rangel Hernández</w:t>
            </w:r>
          </w:p>
        </w:tc>
      </w:tr>
      <w:tr w:rsidR="00B24C10" w:rsidRPr="000B330C" w14:paraId="6F505EB6" w14:textId="77777777" w:rsidTr="00B24C10">
        <w:trPr>
          <w:trHeight w:val="583"/>
          <w:jc w:val="center"/>
        </w:trPr>
        <w:tc>
          <w:tcPr>
            <w:tcW w:w="2405" w:type="dxa"/>
            <w:gridSpan w:val="2"/>
            <w:shd w:val="clear" w:color="auto" w:fill="auto"/>
            <w:vAlign w:val="center"/>
          </w:tcPr>
          <w:p w14:paraId="39A6234C" w14:textId="77777777" w:rsidR="00B24C10" w:rsidRPr="000B330C" w:rsidRDefault="00B24C10" w:rsidP="00B24C10">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35A4F63F"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auto"/>
            <w:vAlign w:val="center"/>
          </w:tcPr>
          <w:p w14:paraId="1487AE59"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34384F8B" w14:textId="77777777" w:rsidR="00B24C10" w:rsidRPr="000B330C" w:rsidRDefault="00B24C10" w:rsidP="00B24C10">
            <w:pPr>
              <w:pStyle w:val="Textocuadro"/>
              <w:rPr>
                <w:sz w:val="16"/>
                <w:szCs w:val="16"/>
              </w:rPr>
            </w:pPr>
            <w:r>
              <w:rPr>
                <w:sz w:val="16"/>
                <w:szCs w:val="16"/>
              </w:rPr>
              <w:t>No aplica</w:t>
            </w:r>
          </w:p>
        </w:tc>
      </w:tr>
      <w:tr w:rsidR="00B24C10" w:rsidRPr="000B330C" w14:paraId="7C4CCDFD" w14:textId="77777777" w:rsidTr="00B24C10">
        <w:trPr>
          <w:trHeight w:val="583"/>
          <w:jc w:val="center"/>
        </w:trPr>
        <w:tc>
          <w:tcPr>
            <w:tcW w:w="2405" w:type="dxa"/>
            <w:gridSpan w:val="2"/>
            <w:shd w:val="clear" w:color="auto" w:fill="D9D9D9" w:themeFill="background1" w:themeFillShade="D9"/>
            <w:vAlign w:val="center"/>
          </w:tcPr>
          <w:p w14:paraId="794E5670"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4D56FD4C" w14:textId="77777777" w:rsidR="00B24C10" w:rsidRPr="000B330C" w:rsidRDefault="00B24C10" w:rsidP="00B24C10">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1D403B22"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42937C1" w14:textId="77777777" w:rsidR="00B24C10" w:rsidRPr="000B330C" w:rsidRDefault="00B24C10" w:rsidP="00B24C10">
            <w:pPr>
              <w:pStyle w:val="Textocuadro"/>
              <w:spacing w:before="0"/>
              <w:rPr>
                <w:sz w:val="16"/>
                <w:szCs w:val="16"/>
              </w:rPr>
            </w:pPr>
            <w:r>
              <w:rPr>
                <w:sz w:val="16"/>
                <w:szCs w:val="16"/>
              </w:rPr>
              <w:t>No aplica</w:t>
            </w:r>
          </w:p>
        </w:tc>
      </w:tr>
      <w:tr w:rsidR="00B24C10" w:rsidRPr="000B330C" w14:paraId="716623A5" w14:textId="77777777" w:rsidTr="00B24C10">
        <w:trPr>
          <w:trHeight w:val="583"/>
          <w:jc w:val="center"/>
        </w:trPr>
        <w:tc>
          <w:tcPr>
            <w:tcW w:w="2405" w:type="dxa"/>
            <w:gridSpan w:val="2"/>
            <w:shd w:val="clear" w:color="auto" w:fill="auto"/>
            <w:vAlign w:val="center"/>
          </w:tcPr>
          <w:p w14:paraId="29874BD0" w14:textId="77777777" w:rsidR="00B24C10" w:rsidRPr="000B330C" w:rsidRDefault="00B24C10" w:rsidP="00B24C10">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4674296D" w14:textId="77777777" w:rsidR="00B24C10" w:rsidRPr="000B330C" w:rsidRDefault="00B24C10" w:rsidP="00B24C10">
            <w:pPr>
              <w:pStyle w:val="Textocuadro"/>
              <w:spacing w:before="0"/>
              <w:rPr>
                <w:sz w:val="16"/>
                <w:szCs w:val="16"/>
              </w:rPr>
            </w:pPr>
            <w:r w:rsidRPr="005700D0">
              <w:rPr>
                <w:sz w:val="16"/>
                <w:szCs w:val="16"/>
                <w:lang w:val="es-MX"/>
              </w:rPr>
              <w:t>Consejo Nacional de Evaluación de la Política de Desarrollo Social</w:t>
            </w:r>
          </w:p>
        </w:tc>
      </w:tr>
      <w:tr w:rsidR="00B24C10" w:rsidRPr="00A73F1B" w14:paraId="02F99AE6"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7672641A"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1D7740B1" w14:textId="77777777" w:rsidR="00B24C10" w:rsidRPr="00A73F1B" w:rsidRDefault="00B24C10" w:rsidP="00B24C10">
            <w:pPr>
              <w:pStyle w:val="Textocuadro"/>
              <w:spacing w:before="0"/>
              <w:rPr>
                <w:sz w:val="16"/>
                <w:szCs w:val="16"/>
                <w:lang w:val="es-MX"/>
              </w:rPr>
            </w:pPr>
            <w:r w:rsidRPr="00FF29E9">
              <w:rPr>
                <w:sz w:val="16"/>
                <w:szCs w:val="16"/>
                <w:lang w:val="es-MX"/>
              </w:rPr>
              <w:t>https://www.transparenciapresupuestaria.gob.mx/work/models/PTP/programas/sed/evaluaciones/2022/</w:t>
            </w:r>
            <w:r w:rsidRPr="48C6503F">
              <w:rPr>
                <w:sz w:val="16"/>
                <w:szCs w:val="16"/>
                <w:lang w:val="es-MX"/>
              </w:rPr>
              <w:t>10SU007PCFM22</w:t>
            </w:r>
            <w:r w:rsidRPr="00FF29E9">
              <w:rPr>
                <w:sz w:val="16"/>
                <w:szCs w:val="16"/>
                <w:lang w:val="es-MX"/>
              </w:rPr>
              <w:t>.rar</w:t>
            </w:r>
          </w:p>
        </w:tc>
      </w:tr>
    </w:tbl>
    <w:p w14:paraId="3CB81FCE" w14:textId="28DD67AE" w:rsidR="00AC4225" w:rsidRDefault="00AC4225" w:rsidP="009F34EE">
      <w:pPr>
        <w:spacing w:after="0"/>
        <w:rPr>
          <w:lang w:val="es-MX" w:eastAsia="ja-JP"/>
        </w:rPr>
      </w:pPr>
    </w:p>
    <w:p w14:paraId="50DF4CBC" w14:textId="77777777" w:rsidR="00AC4225" w:rsidRDefault="00AC4225">
      <w:pPr>
        <w:spacing w:after="0"/>
        <w:rPr>
          <w:lang w:val="es-MX" w:eastAsia="ja-JP"/>
        </w:rPr>
      </w:pPr>
      <w:r>
        <w:rPr>
          <w:lang w:val="es-MX" w:eastAsia="ja-JP"/>
        </w:rPr>
        <w:br w:type="page"/>
      </w:r>
    </w:p>
    <w:p w14:paraId="7EA8E8CB" w14:textId="77777777" w:rsidR="00B24C10" w:rsidRPr="005700D0" w:rsidRDefault="00B24C10" w:rsidP="00B24C10">
      <w:pPr>
        <w:rPr>
          <w:b/>
          <w:bCs/>
          <w:szCs w:val="22"/>
          <w:lang w:val="es-MX"/>
        </w:rPr>
      </w:pPr>
      <w:r w:rsidRPr="005700D0">
        <w:rPr>
          <w:b/>
          <w:bCs/>
          <w:szCs w:val="22"/>
          <w:lang w:val="es-MX"/>
        </w:rPr>
        <w:t>Descripción del Programa</w:t>
      </w:r>
    </w:p>
    <w:p w14:paraId="30F7A51D" w14:textId="77777777" w:rsidR="00B24C10" w:rsidRDefault="00B24C10" w:rsidP="00B24C10">
      <w:pPr>
        <w:jc w:val="both"/>
        <w:rPr>
          <w:szCs w:val="22"/>
        </w:rPr>
      </w:pPr>
      <w:r>
        <w:rPr>
          <w:szCs w:val="22"/>
        </w:rPr>
        <w:t xml:space="preserve">El Programa de Apoyo Financiero a Microempresas Familiares (PAFMF) inició operaciones en el año fiscal 2020 y tuvo como objetivo que las personas microempresarias mantuvieran sus actividades productivas ante las afectaciones económicas derivadas de la emergencia sanitaria generada por la enfermedad COVID-19. Operó con tres modalidades con criterios de elegibilidad y requisitos específicos: Microempresa Familiar, Empresas Cumplidas y Mujeres Solidarias. El programa entregó un apoyo de $25,000 pesos mexicanos para todas </w:t>
      </w:r>
      <w:r>
        <w:rPr>
          <w:szCs w:val="22"/>
        </w:rPr>
        <w:lastRenderedPageBreak/>
        <w:t xml:space="preserve">aquellas personas microempresarias que cumplieron con los criterios de elegibilidad; el apoyo está asociado al compromiso solidario de las personas beneficiarias para reembolsarlo a partir de un esquema que preserve el valor real de los recursos, para ello se contaron con 3 meses de gracia y a partir del cuarto mes se realizan 33 reembolsos mensuales por un monto de $823.70 para cada modalidad. El programa ya no opera en el ejercicio fiscal 2022 al tratarse de un programa de apoyo temporal ante las afectaciones económicas provocadas por la emergencia sanitaria y no se incluyó en el Presupuesto de Egresos de la Federación del 2022. </w:t>
      </w:r>
    </w:p>
    <w:p w14:paraId="27861CA2" w14:textId="77777777" w:rsidR="00B24C10" w:rsidRPr="00962D0E" w:rsidRDefault="00B24C10" w:rsidP="00B24C10">
      <w:pPr>
        <w:rPr>
          <w:rFonts w:eastAsia="Century Gothic"/>
          <w:kern w:val="20"/>
          <w:lang w:val="es-MX" w:eastAsia="ja-JP"/>
        </w:rPr>
      </w:pPr>
      <w:r w:rsidRPr="005700D0">
        <w:rPr>
          <w:b/>
          <w:bCs/>
          <w:szCs w:val="22"/>
          <w:lang w:val="es-MX"/>
        </w:rPr>
        <w:t>Principales hallazgos de la evaluación</w:t>
      </w:r>
    </w:p>
    <w:p w14:paraId="5F05372F" w14:textId="77777777" w:rsidR="00B24C10" w:rsidRDefault="00B24C10" w:rsidP="00B41BD8">
      <w:pPr>
        <w:pStyle w:val="Default"/>
        <w:spacing w:after="18"/>
        <w:jc w:val="both"/>
        <w:rPr>
          <w:rFonts w:ascii="Montserrat Light" w:eastAsia="MS Mincho" w:hAnsi="Montserrat Light" w:cs="Times New Roman"/>
          <w:color w:val="auto"/>
          <w:sz w:val="22"/>
          <w:szCs w:val="22"/>
          <w:lang w:val="es-ES_tradnl" w:eastAsia="es-ES"/>
        </w:rPr>
      </w:pPr>
      <w:r w:rsidRPr="00FF38B2">
        <w:rPr>
          <w:rFonts w:ascii="Montserrat Light" w:eastAsia="MS Mincho" w:hAnsi="Montserrat Light" w:cs="Times New Roman"/>
          <w:color w:val="auto"/>
          <w:sz w:val="22"/>
          <w:szCs w:val="22"/>
          <w:lang w:val="es-ES_tradnl" w:eastAsia="es-ES"/>
        </w:rPr>
        <w:t xml:space="preserve">En el año fiscal 2021 los Lineamientos para la operación del PAFMF incorporan una nueva modalidad con enfoque de género y, en consecuencia, ofrece cobertura a las mujeres, considerado como Grupo históricamente discriminado. </w:t>
      </w:r>
    </w:p>
    <w:p w14:paraId="6622F916" w14:textId="77777777" w:rsidR="00973F6B" w:rsidRPr="00FF38B2" w:rsidRDefault="00973F6B" w:rsidP="00B41BD8">
      <w:pPr>
        <w:pStyle w:val="Default"/>
        <w:spacing w:after="18"/>
        <w:jc w:val="both"/>
        <w:rPr>
          <w:rFonts w:ascii="Montserrat Light" w:eastAsia="MS Mincho" w:hAnsi="Montserrat Light" w:cs="Times New Roman"/>
          <w:color w:val="auto"/>
          <w:sz w:val="22"/>
          <w:szCs w:val="22"/>
          <w:lang w:val="es-ES_tradnl" w:eastAsia="es-ES"/>
        </w:rPr>
      </w:pPr>
    </w:p>
    <w:p w14:paraId="66BABA39" w14:textId="2BD26622" w:rsidR="00B24C10" w:rsidRPr="00FF38B2" w:rsidRDefault="00B24C10" w:rsidP="00B41BD8">
      <w:pPr>
        <w:pStyle w:val="Default"/>
        <w:spacing w:after="18"/>
        <w:jc w:val="both"/>
        <w:rPr>
          <w:rFonts w:ascii="Montserrat Light" w:eastAsia="MS Mincho" w:hAnsi="Montserrat Light" w:cs="Times New Roman"/>
          <w:color w:val="auto"/>
          <w:sz w:val="22"/>
          <w:szCs w:val="22"/>
          <w:lang w:val="es-ES_tradnl" w:eastAsia="es-ES"/>
        </w:rPr>
      </w:pPr>
      <w:r w:rsidRPr="00FF38B2">
        <w:rPr>
          <w:rFonts w:ascii="Montserrat Light" w:eastAsia="MS Mincho" w:hAnsi="Montserrat Light" w:cs="Times New Roman"/>
          <w:color w:val="auto"/>
          <w:sz w:val="22"/>
          <w:szCs w:val="22"/>
          <w:lang w:val="es-ES_tradnl" w:eastAsia="es-ES"/>
        </w:rPr>
        <w:t xml:space="preserve">La EDS realizada durante el 2021, señala que si bien, con el PAFMF se hizo un esfuerzo por alinearse a los objetivos sectoriales, el Programa Sectorial no prevé en su diseño dar respuesta a efectos como es el caso de la pandemia. </w:t>
      </w:r>
    </w:p>
    <w:p w14:paraId="248718DD" w14:textId="77777777" w:rsidR="00B24C10" w:rsidRPr="00962D0E" w:rsidRDefault="00B24C10" w:rsidP="00B24C10">
      <w:pPr>
        <w:pStyle w:val="Default"/>
        <w:ind w:left="720"/>
        <w:jc w:val="both"/>
        <w:rPr>
          <w:rFonts w:ascii="Montserrat Light" w:eastAsia="MS Mincho" w:hAnsi="Montserrat Light" w:cs="Times New Roman"/>
          <w:color w:val="auto"/>
          <w:sz w:val="22"/>
          <w:szCs w:val="22"/>
          <w:lang w:val="es-ES_tradnl" w:eastAsia="es-ES"/>
        </w:rPr>
      </w:pPr>
    </w:p>
    <w:p w14:paraId="6DD1AF4C" w14:textId="77777777" w:rsidR="00B24C10" w:rsidRPr="00815000" w:rsidRDefault="00B24C10" w:rsidP="00B24C10">
      <w:pPr>
        <w:rPr>
          <w:rFonts w:eastAsia="Century Gothic"/>
          <w:kern w:val="20"/>
          <w:lang w:val="es-MX" w:eastAsia="ja-JP"/>
        </w:rPr>
      </w:pPr>
      <w:r w:rsidRPr="005700D0">
        <w:rPr>
          <w:b/>
          <w:bCs/>
          <w:szCs w:val="22"/>
          <w:lang w:val="es-MX"/>
        </w:rPr>
        <w:t>Principales recomendaciones de la evaluación</w:t>
      </w:r>
    </w:p>
    <w:p w14:paraId="203EEEB9" w14:textId="77777777" w:rsidR="00B24C10" w:rsidRPr="003555DB" w:rsidRDefault="00B24C10" w:rsidP="00B24C10">
      <w:pPr>
        <w:autoSpaceDE w:val="0"/>
        <w:autoSpaceDN w:val="0"/>
        <w:adjustRightInd w:val="0"/>
        <w:spacing w:after="0"/>
        <w:jc w:val="both"/>
        <w:rPr>
          <w:i/>
          <w:iCs/>
          <w:szCs w:val="22"/>
        </w:rPr>
      </w:pPr>
      <w:r>
        <w:rPr>
          <w:szCs w:val="22"/>
        </w:rPr>
        <w:t>Aunque el programa ya no opera para el ejercicio fiscal 2022, se recomienda que los servidores públicos de la Secretaría de Economía responsables del diseño de políticas públicas, aprovechando la experiencia obtenida por el diseño y operación del PAFMF, elaboren un manual de buenas prácticas para futuras intervenciones dirigidas a poblaciones potencial y objetivos similares a las atendidas en el programa.</w:t>
      </w:r>
    </w:p>
    <w:p w14:paraId="2958E947" w14:textId="77777777" w:rsidR="00B24C10" w:rsidRPr="005700D0" w:rsidRDefault="00B24C10" w:rsidP="00B24C10">
      <w:pPr>
        <w:autoSpaceDE w:val="0"/>
        <w:autoSpaceDN w:val="0"/>
        <w:adjustRightInd w:val="0"/>
        <w:spacing w:before="120" w:after="0"/>
        <w:jc w:val="both"/>
        <w:rPr>
          <w:b/>
          <w:bCs/>
          <w:szCs w:val="22"/>
          <w:lang w:val="es-MX"/>
        </w:rPr>
      </w:pPr>
      <w:r w:rsidRPr="005700D0">
        <w:rPr>
          <w:b/>
          <w:bCs/>
          <w:szCs w:val="22"/>
          <w:lang w:val="es-MX"/>
        </w:rPr>
        <w:t>Recomendaciones para el proceso de programación y presupuestación</w:t>
      </w:r>
    </w:p>
    <w:p w14:paraId="52FA19DD" w14:textId="77777777" w:rsidR="00B24C10" w:rsidRPr="009661D2" w:rsidRDefault="00B24C10" w:rsidP="00B24C10">
      <w:pPr>
        <w:spacing w:before="120"/>
        <w:rPr>
          <w:lang w:val="es-MX" w:eastAsia="ja-JP"/>
        </w:rPr>
      </w:pPr>
      <w:r>
        <w:rPr>
          <w:lang w:val="es-MX" w:eastAsia="ja-JP"/>
        </w:rPr>
        <w:t>No se proponen.</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01C3D10B" w14:textId="77777777" w:rsidTr="00B24C10">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FBF21A7" w14:textId="77777777" w:rsidR="00B24C10" w:rsidRPr="000454A1" w:rsidRDefault="00C16F8C" w:rsidP="00B24C10">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3</w:t>
            </w:r>
            <w:r w:rsidR="00183678">
              <w:rPr>
                <w:rFonts w:ascii="Montserrat" w:hAnsi="Montserrat"/>
                <w:b/>
                <w:bCs/>
                <w:sz w:val="18"/>
                <w:szCs w:val="18"/>
                <w:lang w:val="es-MX"/>
              </w:rPr>
              <w:t>9</w:t>
            </w:r>
            <w:r w:rsidR="00B24C10" w:rsidRPr="00A057BF">
              <w:rPr>
                <w:rFonts w:ascii="Montserrat" w:hAnsi="Montserrat"/>
                <w:b/>
                <w:bCs/>
                <w:sz w:val="18"/>
                <w:szCs w:val="18"/>
                <w:lang w:val="es-MX"/>
              </w:rPr>
              <w:t xml:space="preserve"> DE </w:t>
            </w:r>
            <w:r>
              <w:rPr>
                <w:rFonts w:ascii="Montserrat" w:hAnsi="Montserrat"/>
                <w:b/>
                <w:sz w:val="18"/>
                <w:szCs w:val="18"/>
                <w:lang w:val="es-MX"/>
              </w:rPr>
              <w:t>115</w:t>
            </w:r>
          </w:p>
          <w:p w14:paraId="427AF2DD" w14:textId="77777777" w:rsidR="00B24C10" w:rsidRPr="007D1EE2" w:rsidRDefault="00B24C10" w:rsidP="00B24C10">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B003 </w:t>
            </w:r>
            <w:r w:rsidRPr="000454A1">
              <w:rPr>
                <w:rFonts w:cs="Arial"/>
                <w:b/>
                <w:bCs/>
                <w:sz w:val="18"/>
                <w:szCs w:val="18"/>
                <w:lang w:val="es-MX" w:eastAsia="es-ES"/>
              </w:rPr>
              <w:t>“</w:t>
            </w:r>
            <w:r w:rsidRPr="003048C4">
              <w:rPr>
                <w:rFonts w:cs="Arial"/>
                <w:b/>
                <w:bCs/>
                <w:sz w:val="18"/>
                <w:szCs w:val="18"/>
                <w:lang w:val="es-MX" w:eastAsia="es-ES"/>
              </w:rPr>
              <w:t>Producción y distribución de libros y materiales educativos</w:t>
            </w:r>
            <w:r>
              <w:rPr>
                <w:rFonts w:cs="Arial"/>
                <w:b/>
                <w:bCs/>
                <w:sz w:val="18"/>
                <w:szCs w:val="18"/>
                <w:lang w:val="es-MX" w:eastAsia="es-ES"/>
              </w:rPr>
              <w:t>”</w:t>
            </w:r>
          </w:p>
        </w:tc>
      </w:tr>
      <w:tr w:rsidR="00B24C10" w:rsidRPr="006151B0" w14:paraId="75BC68ED" w14:textId="77777777" w:rsidTr="00B24C10">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503754C8" w14:textId="77777777" w:rsidR="00B24C10" w:rsidRPr="006151B0" w:rsidRDefault="00B24C10" w:rsidP="00B24C10">
            <w:pPr>
              <w:pStyle w:val="SUBCAB7"/>
              <w:jc w:val="both"/>
              <w:rPr>
                <w:bCs/>
                <w:sz w:val="2"/>
                <w:szCs w:val="16"/>
              </w:rPr>
            </w:pPr>
          </w:p>
        </w:tc>
      </w:tr>
      <w:tr w:rsidR="00B24C10" w:rsidRPr="009332B5" w14:paraId="6EE41243" w14:textId="77777777" w:rsidTr="00B24C10">
        <w:trPr>
          <w:trHeight w:val="572"/>
          <w:jc w:val="center"/>
        </w:trPr>
        <w:tc>
          <w:tcPr>
            <w:tcW w:w="2405" w:type="dxa"/>
            <w:gridSpan w:val="2"/>
            <w:tcBorders>
              <w:top w:val="nil"/>
              <w:bottom w:val="nil"/>
            </w:tcBorders>
            <w:shd w:val="clear" w:color="auto" w:fill="D4C19C"/>
            <w:vAlign w:val="center"/>
          </w:tcPr>
          <w:p w14:paraId="58124EFF"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516D7310" w14:textId="77777777" w:rsidR="00B24C10" w:rsidRPr="009332B5" w:rsidRDefault="00B24C10" w:rsidP="00B24C10">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B24C10" w:rsidRPr="006151B0" w14:paraId="3E022E20" w14:textId="77777777" w:rsidTr="00B24C10">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E9D924B" w14:textId="77777777" w:rsidR="00B24C10" w:rsidRPr="006151B0" w:rsidRDefault="00B24C10" w:rsidP="00B24C10">
            <w:pPr>
              <w:pStyle w:val="Textocuadroneg"/>
              <w:jc w:val="both"/>
              <w:rPr>
                <w:bCs/>
                <w:color w:val="FFFFFF" w:themeColor="background1"/>
                <w:sz w:val="2"/>
                <w:szCs w:val="16"/>
              </w:rPr>
            </w:pPr>
          </w:p>
        </w:tc>
      </w:tr>
      <w:tr w:rsidR="00B24C10" w:rsidRPr="006151B0" w14:paraId="2933BE20" w14:textId="77777777" w:rsidTr="00B24C10">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74B04429" w14:textId="77777777" w:rsidR="00B24C10" w:rsidRPr="006151B0" w:rsidRDefault="00B24C10" w:rsidP="00B24C10">
            <w:pPr>
              <w:pStyle w:val="Textocuadroneg"/>
              <w:jc w:val="both"/>
              <w:rPr>
                <w:bCs/>
                <w:color w:val="FFFFFF" w:themeColor="background1"/>
                <w:sz w:val="2"/>
                <w:szCs w:val="16"/>
              </w:rPr>
            </w:pPr>
          </w:p>
        </w:tc>
      </w:tr>
      <w:tr w:rsidR="00B24C10" w:rsidRPr="000B330C" w14:paraId="0C5CA1FD" w14:textId="77777777" w:rsidTr="00DB3098">
        <w:trPr>
          <w:trHeight w:val="714"/>
          <w:jc w:val="center"/>
        </w:trPr>
        <w:tc>
          <w:tcPr>
            <w:tcW w:w="2405" w:type="dxa"/>
            <w:gridSpan w:val="2"/>
            <w:tcBorders>
              <w:top w:val="single" w:sz="12" w:space="0" w:color="7F7F7F" w:themeColor="text1" w:themeTint="80"/>
            </w:tcBorders>
            <w:shd w:val="clear" w:color="auto" w:fill="FFFFFF" w:themeFill="background1"/>
            <w:vAlign w:val="center"/>
          </w:tcPr>
          <w:p w14:paraId="41119463"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5A766DBC" w14:textId="77777777" w:rsidR="00B24C10" w:rsidRPr="00815000" w:rsidRDefault="00B24C10" w:rsidP="00DB3098">
            <w:pPr>
              <w:pStyle w:val="Textocuadroneg"/>
              <w:jc w:val="both"/>
              <w:rPr>
                <w:b w:val="0"/>
                <w:sz w:val="16"/>
                <w:szCs w:val="16"/>
                <w:lang w:val="es-MX"/>
              </w:rPr>
            </w:pPr>
            <w:r w:rsidRPr="009661D2">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p>
        </w:tc>
      </w:tr>
      <w:tr w:rsidR="00B24C10" w:rsidRPr="000B330C" w14:paraId="1FF0EADB" w14:textId="77777777" w:rsidTr="00B24C10">
        <w:trPr>
          <w:trHeight w:val="583"/>
          <w:jc w:val="center"/>
        </w:trPr>
        <w:tc>
          <w:tcPr>
            <w:tcW w:w="2405" w:type="dxa"/>
            <w:gridSpan w:val="2"/>
            <w:shd w:val="clear" w:color="auto" w:fill="D9D9D9" w:themeFill="background1" w:themeFillShade="D9"/>
            <w:vAlign w:val="center"/>
          </w:tcPr>
          <w:p w14:paraId="58BF0E79" w14:textId="77777777" w:rsidR="00B24C10" w:rsidRPr="000B330C" w:rsidRDefault="00B24C10" w:rsidP="00B24C10">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349B0E33" w14:textId="77777777" w:rsidR="00B24C10" w:rsidRPr="000B330C" w:rsidRDefault="00B24C10" w:rsidP="00B24C10">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3B7C96FD" w14:textId="77777777" w:rsidR="00B24C10" w:rsidRPr="000B330C" w:rsidRDefault="00B24C10" w:rsidP="00B24C10">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35B9474B"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08857DE8" w14:textId="77777777" w:rsidTr="00B24C10">
        <w:trPr>
          <w:trHeight w:val="583"/>
          <w:jc w:val="center"/>
        </w:trPr>
        <w:tc>
          <w:tcPr>
            <w:tcW w:w="988" w:type="dxa"/>
            <w:shd w:val="clear" w:color="auto" w:fill="FFFFFF" w:themeFill="background1"/>
            <w:vAlign w:val="center"/>
            <w:hideMark/>
          </w:tcPr>
          <w:p w14:paraId="786E8888" w14:textId="77777777" w:rsidR="00B24C10" w:rsidRPr="000B330C" w:rsidRDefault="00B24C10" w:rsidP="00B24C10">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4378B35B" w14:textId="77777777" w:rsidR="00B24C10" w:rsidRPr="00981F7D" w:rsidRDefault="00B24C10" w:rsidP="00B24C10">
            <w:pPr>
              <w:pStyle w:val="CABEZA"/>
              <w:rPr>
                <w:b w:val="0"/>
                <w:bCs/>
                <w:sz w:val="16"/>
                <w:szCs w:val="16"/>
                <w:lang w:val="es-MX"/>
              </w:rPr>
            </w:pPr>
            <w:r>
              <w:rPr>
                <w:b w:val="0"/>
                <w:bCs/>
                <w:sz w:val="16"/>
                <w:szCs w:val="16"/>
                <w:lang w:val="es-MX"/>
              </w:rPr>
              <w:t xml:space="preserve">11 Educación Pública </w:t>
            </w:r>
          </w:p>
        </w:tc>
      </w:tr>
      <w:tr w:rsidR="00B24C10" w:rsidRPr="000454A1" w14:paraId="3A33106B" w14:textId="77777777" w:rsidTr="00B24C10">
        <w:trPr>
          <w:trHeight w:val="583"/>
          <w:jc w:val="center"/>
        </w:trPr>
        <w:tc>
          <w:tcPr>
            <w:tcW w:w="988" w:type="dxa"/>
            <w:shd w:val="clear" w:color="auto" w:fill="D9D9D9" w:themeFill="background1" w:themeFillShade="D9"/>
            <w:vAlign w:val="center"/>
            <w:hideMark/>
          </w:tcPr>
          <w:p w14:paraId="043BEA94" w14:textId="77777777" w:rsidR="00B24C10" w:rsidRPr="000B330C" w:rsidRDefault="00B24C10" w:rsidP="00B24C10">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09A2D336" w14:textId="77777777" w:rsidR="00B24C10" w:rsidRPr="000B330C" w:rsidRDefault="00B24C10" w:rsidP="00B24C10">
            <w:pPr>
              <w:pStyle w:val="Textocuadro"/>
              <w:rPr>
                <w:sz w:val="16"/>
                <w:szCs w:val="16"/>
              </w:rPr>
            </w:pPr>
            <w:r>
              <w:rPr>
                <w:sz w:val="16"/>
                <w:szCs w:val="16"/>
              </w:rPr>
              <w:t>B003</w:t>
            </w:r>
          </w:p>
        </w:tc>
        <w:tc>
          <w:tcPr>
            <w:tcW w:w="2126" w:type="dxa"/>
            <w:shd w:val="clear" w:color="auto" w:fill="D9D9D9" w:themeFill="background1" w:themeFillShade="D9"/>
            <w:vAlign w:val="center"/>
            <w:hideMark/>
          </w:tcPr>
          <w:p w14:paraId="468D6EDF"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3AE339F4" w14:textId="77777777" w:rsidR="00B24C10" w:rsidRPr="000454A1" w:rsidRDefault="00B24C10" w:rsidP="00B24C10">
            <w:pPr>
              <w:pStyle w:val="Textocuadro"/>
              <w:rPr>
                <w:sz w:val="16"/>
                <w:szCs w:val="16"/>
              </w:rPr>
            </w:pPr>
            <w:r w:rsidRPr="009661D2">
              <w:rPr>
                <w:sz w:val="16"/>
                <w:szCs w:val="16"/>
                <w:lang w:val="es-ES_tradnl"/>
              </w:rPr>
              <w:t>Producción y distribución de libros y materiales educativos</w:t>
            </w:r>
          </w:p>
        </w:tc>
      </w:tr>
      <w:tr w:rsidR="00B24C10" w:rsidRPr="000B330C" w14:paraId="365265F3" w14:textId="77777777" w:rsidTr="00B24C10">
        <w:trPr>
          <w:trHeight w:val="583"/>
          <w:jc w:val="center"/>
        </w:trPr>
        <w:tc>
          <w:tcPr>
            <w:tcW w:w="2405" w:type="dxa"/>
            <w:gridSpan w:val="2"/>
            <w:shd w:val="clear" w:color="auto" w:fill="auto"/>
            <w:vAlign w:val="center"/>
            <w:hideMark/>
          </w:tcPr>
          <w:p w14:paraId="5409BD59" w14:textId="77777777" w:rsidR="00B24C10" w:rsidRPr="000B330C" w:rsidRDefault="00B24C10" w:rsidP="00B24C10">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14B1EF6D" w14:textId="77777777" w:rsidR="00B24C10" w:rsidRDefault="00B24C10" w:rsidP="00B24C10">
            <w:pPr>
              <w:pStyle w:val="Textocuadro"/>
              <w:rPr>
                <w:rFonts w:ascii="Times New Roman" w:hAnsi="Times New Roman"/>
                <w:sz w:val="16"/>
                <w:szCs w:val="16"/>
                <w:lang w:val="es-ES_tradnl"/>
              </w:rPr>
            </w:pPr>
            <w:r w:rsidRPr="009661D2">
              <w:rPr>
                <w:sz w:val="16"/>
                <w:szCs w:val="16"/>
                <w:lang w:val="es-ES_tradnl"/>
              </w:rPr>
              <w:t>311 Direcci</w:t>
            </w:r>
            <w:r w:rsidRPr="009661D2">
              <w:rPr>
                <w:rFonts w:cs="Montserrat"/>
                <w:sz w:val="16"/>
                <w:szCs w:val="16"/>
                <w:lang w:val="es-ES_tradnl"/>
              </w:rPr>
              <w:t>ó</w:t>
            </w:r>
            <w:r w:rsidRPr="009661D2">
              <w:rPr>
                <w:sz w:val="16"/>
                <w:szCs w:val="16"/>
                <w:lang w:val="es-ES_tradnl"/>
              </w:rPr>
              <w:t xml:space="preserve">n General de Materiales Educativos </w:t>
            </w:r>
          </w:p>
          <w:p w14:paraId="093AF840" w14:textId="77777777" w:rsidR="00B24C10" w:rsidRPr="000B330C" w:rsidRDefault="00B24C10" w:rsidP="00B24C10">
            <w:pPr>
              <w:pStyle w:val="Textocuadro"/>
              <w:rPr>
                <w:sz w:val="16"/>
                <w:szCs w:val="16"/>
                <w:highlight w:val="yellow"/>
                <w:lang w:val="es-MX"/>
              </w:rPr>
            </w:pPr>
            <w:r w:rsidRPr="009661D2">
              <w:rPr>
                <w:sz w:val="16"/>
                <w:szCs w:val="16"/>
                <w:lang w:val="es-ES_tradnl"/>
              </w:rPr>
              <w:t>L6J Comisi</w:t>
            </w:r>
            <w:r w:rsidRPr="009661D2">
              <w:rPr>
                <w:rFonts w:cs="Montserrat"/>
                <w:sz w:val="16"/>
                <w:szCs w:val="16"/>
                <w:lang w:val="es-ES_tradnl"/>
              </w:rPr>
              <w:t>ó</w:t>
            </w:r>
            <w:r w:rsidRPr="009661D2">
              <w:rPr>
                <w:sz w:val="16"/>
                <w:szCs w:val="16"/>
                <w:lang w:val="es-ES_tradnl"/>
              </w:rPr>
              <w:t>n Nacional de Libros de Texto Gratuitos</w:t>
            </w:r>
          </w:p>
        </w:tc>
      </w:tr>
      <w:tr w:rsidR="00B24C10" w:rsidRPr="000454A1" w14:paraId="6093EB6A" w14:textId="77777777" w:rsidTr="00B24C10">
        <w:trPr>
          <w:trHeight w:val="317"/>
          <w:jc w:val="center"/>
        </w:trPr>
        <w:tc>
          <w:tcPr>
            <w:tcW w:w="2405" w:type="dxa"/>
            <w:gridSpan w:val="2"/>
            <w:vMerge w:val="restart"/>
            <w:shd w:val="clear" w:color="auto" w:fill="D9D9D9" w:themeFill="background1" w:themeFillShade="D9"/>
            <w:vAlign w:val="center"/>
          </w:tcPr>
          <w:p w14:paraId="121DE5AF" w14:textId="77777777" w:rsidR="00B24C10" w:rsidRPr="000B330C" w:rsidRDefault="00B24C10" w:rsidP="00B24C10">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20012C37" w14:textId="77777777" w:rsidR="00B24C10" w:rsidRPr="000B330C" w:rsidRDefault="00B24C10" w:rsidP="00B24C10">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6809F1F3" w14:textId="77777777" w:rsidR="00B24C10" w:rsidRPr="000454A1" w:rsidRDefault="00B24C10" w:rsidP="00B24C10">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B24C10" w:rsidRPr="000454A1" w14:paraId="0B6C64B6" w14:textId="77777777" w:rsidTr="00B24C10">
        <w:trPr>
          <w:trHeight w:val="293"/>
          <w:jc w:val="center"/>
        </w:trPr>
        <w:tc>
          <w:tcPr>
            <w:tcW w:w="2405" w:type="dxa"/>
            <w:gridSpan w:val="2"/>
            <w:vMerge/>
            <w:vAlign w:val="center"/>
          </w:tcPr>
          <w:p w14:paraId="25BB302E" w14:textId="77777777" w:rsidR="00B24C10" w:rsidRPr="000B330C"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1934130E" w14:textId="77777777" w:rsidR="00B24C10" w:rsidRPr="000B330C" w:rsidRDefault="00B24C10" w:rsidP="00B24C10">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7DCBB85B" w14:textId="77777777" w:rsidR="00B24C10" w:rsidRPr="000454A1" w:rsidRDefault="00B24C10" w:rsidP="00B24C10">
            <w:pPr>
              <w:pStyle w:val="Textocuadro"/>
              <w:spacing w:before="0"/>
              <w:rPr>
                <w:sz w:val="16"/>
                <w:szCs w:val="16"/>
              </w:rPr>
            </w:pPr>
            <w:r w:rsidRPr="007D1EE2">
              <w:rPr>
                <w:sz w:val="16"/>
                <w:szCs w:val="16"/>
              </w:rPr>
              <w:t>F. Ricardo Valdez González</w:t>
            </w:r>
          </w:p>
        </w:tc>
      </w:tr>
      <w:tr w:rsidR="00B24C10" w:rsidRPr="000454A1" w14:paraId="52DE60ED" w14:textId="77777777" w:rsidTr="00B24C10">
        <w:trPr>
          <w:trHeight w:val="360"/>
          <w:jc w:val="center"/>
        </w:trPr>
        <w:tc>
          <w:tcPr>
            <w:tcW w:w="2405" w:type="dxa"/>
            <w:gridSpan w:val="2"/>
            <w:vMerge/>
            <w:vAlign w:val="center"/>
          </w:tcPr>
          <w:p w14:paraId="58605216" w14:textId="77777777" w:rsidR="00B24C10" w:rsidRPr="000B330C"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023A0A23" w14:textId="77777777" w:rsidR="00B24C10" w:rsidRPr="000B330C" w:rsidRDefault="00B24C10" w:rsidP="00B24C10">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07A382A9" w14:textId="77777777" w:rsidR="00B24C10" w:rsidRPr="007D1EE2" w:rsidRDefault="00B24C10" w:rsidP="00B24C10">
            <w:pPr>
              <w:pStyle w:val="Textocuadro"/>
              <w:rPr>
                <w:sz w:val="16"/>
                <w:szCs w:val="16"/>
              </w:rPr>
            </w:pPr>
            <w:r w:rsidRPr="007D1EE2">
              <w:rPr>
                <w:sz w:val="16"/>
                <w:szCs w:val="16"/>
              </w:rPr>
              <w:t>Rosalía Barojas León</w:t>
            </w:r>
          </w:p>
          <w:p w14:paraId="26D84BBD" w14:textId="77777777" w:rsidR="00B24C10" w:rsidRPr="000454A1" w:rsidRDefault="00B24C10" w:rsidP="00B24C10">
            <w:pPr>
              <w:pStyle w:val="Textocuadro"/>
              <w:rPr>
                <w:sz w:val="16"/>
                <w:szCs w:val="16"/>
              </w:rPr>
            </w:pPr>
            <w:r w:rsidRPr="007D1EE2">
              <w:rPr>
                <w:sz w:val="16"/>
                <w:szCs w:val="16"/>
              </w:rPr>
              <w:t>Luis Fernando Ávila Mora</w:t>
            </w:r>
          </w:p>
        </w:tc>
      </w:tr>
      <w:tr w:rsidR="00B24C10" w:rsidRPr="000B330C" w14:paraId="1305CB28" w14:textId="77777777" w:rsidTr="00B24C10">
        <w:trPr>
          <w:trHeight w:val="583"/>
          <w:jc w:val="center"/>
        </w:trPr>
        <w:tc>
          <w:tcPr>
            <w:tcW w:w="2405" w:type="dxa"/>
            <w:gridSpan w:val="2"/>
            <w:shd w:val="clear" w:color="auto" w:fill="auto"/>
            <w:vAlign w:val="center"/>
          </w:tcPr>
          <w:p w14:paraId="3839356F" w14:textId="77777777" w:rsidR="00B24C10" w:rsidRPr="000B330C" w:rsidRDefault="00B24C10" w:rsidP="00B24C10">
            <w:pPr>
              <w:pStyle w:val="Textocuadroneg"/>
              <w:rPr>
                <w:sz w:val="16"/>
                <w:szCs w:val="16"/>
              </w:rPr>
            </w:pPr>
            <w:r>
              <w:rPr>
                <w:sz w:val="16"/>
                <w:szCs w:val="16"/>
              </w:rPr>
              <w:lastRenderedPageBreak/>
              <w:t>P</w:t>
            </w:r>
            <w:r w:rsidRPr="005946C9">
              <w:rPr>
                <w:sz w:val="16"/>
                <w:szCs w:val="16"/>
              </w:rPr>
              <w:t>rocedimiento de contratación:</w:t>
            </w:r>
          </w:p>
        </w:tc>
        <w:tc>
          <w:tcPr>
            <w:tcW w:w="2126" w:type="dxa"/>
            <w:shd w:val="clear" w:color="auto" w:fill="auto"/>
            <w:vAlign w:val="center"/>
          </w:tcPr>
          <w:p w14:paraId="05C3B081" w14:textId="77777777" w:rsidR="00B24C10" w:rsidRPr="000B330C" w:rsidRDefault="00B24C10" w:rsidP="00B24C10">
            <w:pPr>
              <w:pStyle w:val="Textocuadro"/>
              <w:spacing w:before="0"/>
              <w:rPr>
                <w:sz w:val="16"/>
                <w:szCs w:val="16"/>
              </w:rPr>
            </w:pPr>
            <w:r>
              <w:rPr>
                <w:sz w:val="16"/>
                <w:szCs w:val="16"/>
              </w:rPr>
              <w:t>NA</w:t>
            </w:r>
          </w:p>
        </w:tc>
        <w:tc>
          <w:tcPr>
            <w:tcW w:w="2144" w:type="dxa"/>
            <w:gridSpan w:val="2"/>
            <w:shd w:val="clear" w:color="auto" w:fill="auto"/>
            <w:vAlign w:val="center"/>
          </w:tcPr>
          <w:p w14:paraId="3F56FBC9"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07062D55" w14:textId="77777777" w:rsidR="00B24C10" w:rsidRPr="000B330C" w:rsidRDefault="00B24C10" w:rsidP="00B24C10">
            <w:pPr>
              <w:pStyle w:val="Textocuadro"/>
              <w:rPr>
                <w:sz w:val="16"/>
                <w:szCs w:val="16"/>
              </w:rPr>
            </w:pPr>
            <w:r>
              <w:rPr>
                <w:sz w:val="16"/>
                <w:szCs w:val="16"/>
              </w:rPr>
              <w:t>NA</w:t>
            </w:r>
          </w:p>
        </w:tc>
      </w:tr>
      <w:tr w:rsidR="00B24C10" w:rsidRPr="000B330C" w14:paraId="7A067801" w14:textId="77777777" w:rsidTr="00B24C10">
        <w:trPr>
          <w:trHeight w:val="583"/>
          <w:jc w:val="center"/>
        </w:trPr>
        <w:tc>
          <w:tcPr>
            <w:tcW w:w="2405" w:type="dxa"/>
            <w:gridSpan w:val="2"/>
            <w:shd w:val="clear" w:color="auto" w:fill="D9D9D9" w:themeFill="background1" w:themeFillShade="D9"/>
            <w:vAlign w:val="center"/>
          </w:tcPr>
          <w:p w14:paraId="604F76A0"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6386C1B2" w14:textId="77777777" w:rsidR="00B24C10" w:rsidRPr="000B330C" w:rsidRDefault="00B24C10" w:rsidP="00B24C10">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43C1C73E"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7C057FD8" w14:textId="77777777" w:rsidR="00B24C10" w:rsidRPr="000B330C" w:rsidRDefault="00B24C10" w:rsidP="00B24C10">
            <w:pPr>
              <w:pStyle w:val="Textocuadro"/>
              <w:spacing w:before="0"/>
              <w:rPr>
                <w:sz w:val="16"/>
                <w:szCs w:val="16"/>
              </w:rPr>
            </w:pPr>
            <w:r>
              <w:rPr>
                <w:sz w:val="16"/>
                <w:szCs w:val="16"/>
              </w:rPr>
              <w:t>NA</w:t>
            </w:r>
          </w:p>
        </w:tc>
      </w:tr>
      <w:tr w:rsidR="00B24C10" w:rsidRPr="000B330C" w14:paraId="717B6D74" w14:textId="77777777" w:rsidTr="00B24C10">
        <w:trPr>
          <w:trHeight w:val="583"/>
          <w:jc w:val="center"/>
        </w:trPr>
        <w:tc>
          <w:tcPr>
            <w:tcW w:w="2405" w:type="dxa"/>
            <w:gridSpan w:val="2"/>
            <w:shd w:val="clear" w:color="auto" w:fill="auto"/>
            <w:vAlign w:val="center"/>
          </w:tcPr>
          <w:p w14:paraId="6536A5FD" w14:textId="77777777" w:rsidR="00B24C10" w:rsidRPr="000B330C" w:rsidRDefault="00B24C10" w:rsidP="00B24C10">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7C8ABCD7" w14:textId="77777777" w:rsidR="00B24C10" w:rsidRPr="000B330C" w:rsidRDefault="00B24C10" w:rsidP="00B24C10">
            <w:pPr>
              <w:pStyle w:val="Textocuadro"/>
              <w:spacing w:before="0"/>
              <w:rPr>
                <w:sz w:val="16"/>
                <w:szCs w:val="16"/>
              </w:rPr>
            </w:pPr>
            <w:r w:rsidRPr="005700D0">
              <w:rPr>
                <w:sz w:val="16"/>
                <w:szCs w:val="16"/>
                <w:lang w:val="es-MX"/>
              </w:rPr>
              <w:t>Consejo Nacional de Evaluación de la Política de Desarrollo Social</w:t>
            </w:r>
          </w:p>
        </w:tc>
      </w:tr>
      <w:tr w:rsidR="00B24C10" w:rsidRPr="00A73F1B" w14:paraId="3CB5AEF4"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2722E3F8"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00905912" w14:textId="77777777" w:rsidR="00B24C10" w:rsidRPr="00A73F1B" w:rsidRDefault="00B24C10" w:rsidP="00B24C10">
            <w:pPr>
              <w:pStyle w:val="Textocuadro"/>
              <w:spacing w:before="0"/>
              <w:rPr>
                <w:sz w:val="16"/>
                <w:szCs w:val="16"/>
                <w:lang w:val="es-MX"/>
              </w:rPr>
            </w:pPr>
            <w:r w:rsidRPr="00FF29E9">
              <w:rPr>
                <w:sz w:val="16"/>
                <w:szCs w:val="16"/>
                <w:lang w:val="es-MX"/>
              </w:rPr>
              <w:t>https://www.transparenciapresupuestaria.gob.mx/work/models/PTP/programas/sed/evaluaciones/2022/11B003PCFM22.rar</w:t>
            </w:r>
          </w:p>
        </w:tc>
      </w:tr>
    </w:tbl>
    <w:p w14:paraId="21058EF3" w14:textId="77777777" w:rsidR="00B24C10" w:rsidRDefault="00B24C10" w:rsidP="009F34EE">
      <w:pPr>
        <w:spacing w:after="0"/>
        <w:rPr>
          <w:lang w:val="es-MX" w:eastAsia="ja-JP"/>
        </w:rPr>
      </w:pPr>
    </w:p>
    <w:p w14:paraId="6D49CA14" w14:textId="77777777" w:rsidR="00B24C10" w:rsidRPr="005700D0" w:rsidRDefault="00B24C10" w:rsidP="00B24C10">
      <w:pPr>
        <w:rPr>
          <w:b/>
          <w:bCs/>
          <w:szCs w:val="22"/>
          <w:lang w:val="es-MX"/>
        </w:rPr>
      </w:pPr>
      <w:r w:rsidRPr="005700D0">
        <w:rPr>
          <w:b/>
          <w:bCs/>
          <w:szCs w:val="22"/>
          <w:lang w:val="es-MX"/>
        </w:rPr>
        <w:t>Descripción del Programa</w:t>
      </w:r>
    </w:p>
    <w:p w14:paraId="42DA5E3F" w14:textId="77777777" w:rsidR="00B24C10" w:rsidRDefault="00B24C10" w:rsidP="00B24C10">
      <w:pPr>
        <w:jc w:val="both"/>
        <w:rPr>
          <w:rFonts w:eastAsia="Century Gothic"/>
          <w:kern w:val="20"/>
          <w:lang w:eastAsia="ja-JP"/>
        </w:rPr>
      </w:pPr>
      <w:r w:rsidRPr="009661D2">
        <w:rPr>
          <w:rFonts w:eastAsia="Century Gothic"/>
          <w:kern w:val="20"/>
          <w:lang w:eastAsia="ja-JP"/>
        </w:rPr>
        <w:t>El programa tiene como objetivo la edición, producción y distribución de libros de texto gratuito y materiales educativos de manera oportuna y suficiente, de acuerdo con los planes y programas de estudio vigentes para que los estudiantes y docentes de educación preescolar, primaria y telesecundaria puedan mejorar las condiciones de aprendizaje, y con ello contribuir a una educación más equitativa, inclusiva, intercultural e integral. Los libros y materiales educativos que se entregan cada año son: 1) los materiales educativos desarrollados, seleccionados y editados en diferentes formatos e integrados en archivos digitales autorizados por la Dirección General de Materiales Educativos (DGME) para su producción y distribución y 2) los libros de texto gratuitos y materiales educativos son producidos y distribuidos por la Comisión Nacional de Libros de Texto Gratuitos (CONALITEG). Los libros de texto gratuitos y los materiales educativos son distribuidos a cada uno de los almacenes autorizados en las Entidades Federativas previo al inicio del ciclo escolar.</w:t>
      </w:r>
    </w:p>
    <w:p w14:paraId="4E5E6FD3" w14:textId="77777777" w:rsidR="00B24C10" w:rsidRPr="00815000" w:rsidRDefault="00B24C10" w:rsidP="00B24C10">
      <w:pPr>
        <w:rPr>
          <w:rFonts w:eastAsia="Century Gothic"/>
          <w:kern w:val="20"/>
          <w:lang w:val="es-MX" w:eastAsia="ja-JP"/>
        </w:rPr>
      </w:pPr>
      <w:r w:rsidRPr="005700D0">
        <w:rPr>
          <w:b/>
          <w:bCs/>
          <w:szCs w:val="22"/>
          <w:lang w:val="es-MX"/>
        </w:rPr>
        <w:t>Principales hallazgos de la evaluación</w:t>
      </w:r>
    </w:p>
    <w:p w14:paraId="17F4E2CC" w14:textId="77777777" w:rsidR="00B24C10" w:rsidRDefault="00B24C10" w:rsidP="00B24C10">
      <w:pPr>
        <w:jc w:val="both"/>
        <w:rPr>
          <w:rFonts w:eastAsia="Century Gothic"/>
          <w:kern w:val="20"/>
          <w:lang w:eastAsia="ja-JP"/>
        </w:rPr>
      </w:pPr>
      <w:r w:rsidRPr="009661D2">
        <w:rPr>
          <w:rFonts w:eastAsia="Century Gothic"/>
          <w:kern w:val="20"/>
          <w:lang w:eastAsia="ja-JP"/>
        </w:rPr>
        <w:t xml:space="preserve">El indicador de Propósito “Porcentaje de libros de texto gratuito y materiales educativos entregados en tiempo” se cumplió al 98% de la meta programada, ya que se entregaron 186,642,661 de 186,642,903 libros, lo anterior debido a un ajuste en la solicitud de ejemplares de acuerdo </w:t>
      </w:r>
      <w:r>
        <w:rPr>
          <w:rFonts w:eastAsia="Century Gothic"/>
          <w:kern w:val="20"/>
          <w:lang w:eastAsia="ja-JP"/>
        </w:rPr>
        <w:t xml:space="preserve">con la matricula registrada. </w:t>
      </w:r>
    </w:p>
    <w:p w14:paraId="28AD6A3A" w14:textId="77777777" w:rsidR="00B24C10" w:rsidRPr="009661D2" w:rsidRDefault="00B24C10" w:rsidP="00B24C10">
      <w:pPr>
        <w:jc w:val="both"/>
        <w:rPr>
          <w:rFonts w:eastAsia="Century Gothic"/>
          <w:kern w:val="20"/>
          <w:lang w:eastAsia="ja-JP"/>
        </w:rPr>
      </w:pPr>
      <w:r w:rsidRPr="009661D2">
        <w:rPr>
          <w:rFonts w:eastAsia="Century Gothic"/>
          <w:kern w:val="20"/>
          <w:lang w:eastAsia="ja-JP"/>
        </w:rPr>
        <w:t>El indicador de propósito “Porcentaje de cobertura en los grados escolares de la educación básica, dotados con nuevos materiales educativos correspondientes a la Nueva Escuela Mexicana” tuvo un porcentaje de cobertura del 100%, al producir dos</w:t>
      </w:r>
      <w:r>
        <w:rPr>
          <w:rFonts w:eastAsia="Century Gothic"/>
          <w:kern w:val="20"/>
          <w:lang w:eastAsia="ja-JP"/>
        </w:rPr>
        <w:t xml:space="preserve"> nuevos materiales educativo </w:t>
      </w:r>
      <w:r w:rsidRPr="009661D2">
        <w:rPr>
          <w:rFonts w:eastAsia="Century Gothic"/>
          <w:kern w:val="20"/>
          <w:lang w:eastAsia="ja-JP"/>
        </w:rPr>
        <w:t>correspondientes a la Nueva Escuela Mexicana”.</w:t>
      </w:r>
    </w:p>
    <w:p w14:paraId="1FD0FCCD" w14:textId="77777777" w:rsidR="00B24C10" w:rsidRPr="00815000" w:rsidRDefault="00B24C10" w:rsidP="00B24C10">
      <w:pPr>
        <w:rPr>
          <w:rFonts w:eastAsia="Century Gothic"/>
          <w:kern w:val="20"/>
          <w:lang w:val="es-MX" w:eastAsia="ja-JP"/>
        </w:rPr>
      </w:pPr>
      <w:r w:rsidRPr="005700D0">
        <w:rPr>
          <w:b/>
          <w:bCs/>
          <w:szCs w:val="22"/>
          <w:lang w:val="es-MX"/>
        </w:rPr>
        <w:t>Principales recomendaciones de la evaluación</w:t>
      </w:r>
    </w:p>
    <w:p w14:paraId="2F7F141F" w14:textId="728D7819" w:rsidR="00AC4225" w:rsidRDefault="00B24C10" w:rsidP="00B24C10">
      <w:pPr>
        <w:rPr>
          <w:rFonts w:eastAsia="Century Gothic"/>
          <w:kern w:val="20"/>
          <w:lang w:eastAsia="ja-JP"/>
        </w:rPr>
      </w:pPr>
      <w:r>
        <w:rPr>
          <w:rFonts w:eastAsia="Century Gothic"/>
          <w:kern w:val="20"/>
          <w:lang w:eastAsia="ja-JP"/>
        </w:rPr>
        <w:t xml:space="preserve">No </w:t>
      </w:r>
      <w:r w:rsidR="00733579">
        <w:rPr>
          <w:rFonts w:eastAsia="Century Gothic"/>
          <w:kern w:val="20"/>
          <w:lang w:eastAsia="ja-JP"/>
        </w:rPr>
        <w:t>se proponen</w:t>
      </w:r>
      <w:r>
        <w:rPr>
          <w:rFonts w:eastAsia="Century Gothic"/>
          <w:kern w:val="20"/>
          <w:lang w:eastAsia="ja-JP"/>
        </w:rPr>
        <w:t>.</w:t>
      </w:r>
    </w:p>
    <w:p w14:paraId="3845411B" w14:textId="77777777" w:rsidR="00AC4225" w:rsidRDefault="00AC4225">
      <w:pPr>
        <w:spacing w:after="0"/>
        <w:rPr>
          <w:rFonts w:eastAsia="Century Gothic"/>
          <w:kern w:val="20"/>
          <w:lang w:eastAsia="ja-JP"/>
        </w:rPr>
      </w:pPr>
      <w:r>
        <w:rPr>
          <w:rFonts w:eastAsia="Century Gothic"/>
          <w:kern w:val="20"/>
          <w:lang w:eastAsia="ja-JP"/>
        </w:rPr>
        <w:br w:type="page"/>
      </w:r>
    </w:p>
    <w:p w14:paraId="3933C653" w14:textId="77777777" w:rsidR="00B24C10" w:rsidRDefault="00B24C10" w:rsidP="00B24C10">
      <w:pPr>
        <w:rPr>
          <w:b/>
          <w:bCs/>
          <w:szCs w:val="22"/>
          <w:lang w:val="es-MX"/>
        </w:rPr>
      </w:pPr>
      <w:r w:rsidRPr="005700D0">
        <w:rPr>
          <w:b/>
          <w:bCs/>
          <w:szCs w:val="22"/>
          <w:lang w:val="es-MX"/>
        </w:rPr>
        <w:t>Recomendaciones para el proceso de programación y presupuestación</w:t>
      </w:r>
    </w:p>
    <w:p w14:paraId="124C288F" w14:textId="77777777" w:rsidR="00B24C10" w:rsidRDefault="00B24C10" w:rsidP="00B24C10">
      <w:pPr>
        <w:rPr>
          <w:bCs/>
          <w:szCs w:val="22"/>
          <w:lang w:val="es-MX"/>
        </w:rPr>
      </w:pPr>
      <w:r w:rsidRPr="003048C4">
        <w:rPr>
          <w:bCs/>
          <w:szCs w:val="22"/>
          <w:lang w:val="es-MX"/>
        </w:rPr>
        <w:t xml:space="preserve">No </w:t>
      </w:r>
      <w:r w:rsidR="00733579">
        <w:rPr>
          <w:bCs/>
          <w:szCs w:val="22"/>
          <w:lang w:val="es-MX"/>
        </w:rPr>
        <w:t>se proponen</w:t>
      </w:r>
      <w:r w:rsidRPr="003048C4">
        <w:rPr>
          <w:bCs/>
          <w:szCs w:val="22"/>
          <w:lang w:val="es-MX"/>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33931404" w14:textId="77777777" w:rsidTr="00B24C10">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467E934" w14:textId="77777777" w:rsidR="00B24C10" w:rsidRPr="000454A1" w:rsidRDefault="00C16F8C" w:rsidP="00B24C10">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4</w:t>
            </w:r>
            <w:r w:rsidR="00183678">
              <w:rPr>
                <w:rFonts w:ascii="Montserrat" w:hAnsi="Montserrat"/>
                <w:b/>
                <w:bCs/>
                <w:sz w:val="18"/>
                <w:szCs w:val="18"/>
                <w:lang w:val="es-MX"/>
              </w:rPr>
              <w:t>0</w:t>
            </w:r>
            <w:r w:rsidR="00B24C10" w:rsidRPr="00A057BF">
              <w:rPr>
                <w:rFonts w:ascii="Montserrat" w:hAnsi="Montserrat"/>
                <w:b/>
                <w:bCs/>
                <w:sz w:val="18"/>
                <w:szCs w:val="18"/>
                <w:lang w:val="es-MX"/>
              </w:rPr>
              <w:t xml:space="preserve"> DE </w:t>
            </w:r>
            <w:r>
              <w:rPr>
                <w:rFonts w:ascii="Montserrat" w:hAnsi="Montserrat"/>
                <w:b/>
                <w:sz w:val="18"/>
                <w:szCs w:val="18"/>
                <w:lang w:val="es-MX"/>
              </w:rPr>
              <w:t>115</w:t>
            </w:r>
          </w:p>
          <w:p w14:paraId="116A3C2C" w14:textId="77777777" w:rsidR="00B24C10" w:rsidRPr="007D1EE2" w:rsidRDefault="00B24C10" w:rsidP="00B24C10">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E007 </w:t>
            </w:r>
            <w:r w:rsidRPr="000454A1">
              <w:rPr>
                <w:rFonts w:cs="Arial"/>
                <w:b/>
                <w:bCs/>
                <w:sz w:val="18"/>
                <w:szCs w:val="18"/>
                <w:lang w:val="es-MX" w:eastAsia="es-ES"/>
              </w:rPr>
              <w:t>“</w:t>
            </w:r>
            <w:r w:rsidRPr="00DF5902">
              <w:rPr>
                <w:rFonts w:cs="Arial"/>
                <w:b/>
                <w:bCs/>
                <w:sz w:val="18"/>
                <w:szCs w:val="18"/>
                <w:lang w:val="es-MX" w:eastAsia="es-ES"/>
              </w:rPr>
              <w:t>Servicios de Educación Media Superior</w:t>
            </w:r>
            <w:r>
              <w:rPr>
                <w:rFonts w:cs="Arial"/>
                <w:b/>
                <w:bCs/>
                <w:sz w:val="18"/>
                <w:szCs w:val="18"/>
                <w:lang w:val="es-MX" w:eastAsia="es-ES"/>
              </w:rPr>
              <w:t>”</w:t>
            </w:r>
          </w:p>
        </w:tc>
      </w:tr>
      <w:tr w:rsidR="00B24C10" w:rsidRPr="006151B0" w14:paraId="6B070F8D" w14:textId="77777777" w:rsidTr="00B24C10">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2C73A17D" w14:textId="77777777" w:rsidR="00B24C10" w:rsidRPr="006151B0" w:rsidRDefault="00B24C10" w:rsidP="00B24C10">
            <w:pPr>
              <w:pStyle w:val="SUBCAB7"/>
              <w:jc w:val="both"/>
              <w:rPr>
                <w:bCs/>
                <w:sz w:val="2"/>
                <w:szCs w:val="16"/>
              </w:rPr>
            </w:pPr>
          </w:p>
        </w:tc>
      </w:tr>
      <w:tr w:rsidR="00B24C10" w:rsidRPr="009332B5" w14:paraId="079D0F4C" w14:textId="77777777" w:rsidTr="00B24C10">
        <w:trPr>
          <w:trHeight w:val="572"/>
          <w:jc w:val="center"/>
        </w:trPr>
        <w:tc>
          <w:tcPr>
            <w:tcW w:w="2405" w:type="dxa"/>
            <w:gridSpan w:val="2"/>
            <w:tcBorders>
              <w:top w:val="nil"/>
              <w:bottom w:val="nil"/>
            </w:tcBorders>
            <w:shd w:val="clear" w:color="auto" w:fill="D4C19C"/>
            <w:vAlign w:val="center"/>
          </w:tcPr>
          <w:p w14:paraId="08EC7795"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72B43D35" w14:textId="77777777" w:rsidR="00B24C10" w:rsidRPr="009332B5" w:rsidRDefault="00B24C10" w:rsidP="00B24C10">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B24C10" w:rsidRPr="006151B0" w14:paraId="240BD1C6" w14:textId="77777777" w:rsidTr="00B24C10">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F607F99" w14:textId="77777777" w:rsidR="00B24C10" w:rsidRPr="006151B0" w:rsidRDefault="00B24C10" w:rsidP="00B24C10">
            <w:pPr>
              <w:pStyle w:val="Textocuadroneg"/>
              <w:jc w:val="both"/>
              <w:rPr>
                <w:bCs/>
                <w:color w:val="FFFFFF" w:themeColor="background1"/>
                <w:sz w:val="2"/>
                <w:szCs w:val="16"/>
              </w:rPr>
            </w:pPr>
          </w:p>
        </w:tc>
      </w:tr>
      <w:tr w:rsidR="00B24C10" w:rsidRPr="006151B0" w14:paraId="395741A5" w14:textId="77777777" w:rsidTr="00B24C10">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747B4D74" w14:textId="77777777" w:rsidR="00B24C10" w:rsidRPr="006151B0" w:rsidRDefault="00B24C10" w:rsidP="00B24C10">
            <w:pPr>
              <w:pStyle w:val="Textocuadroneg"/>
              <w:jc w:val="both"/>
              <w:rPr>
                <w:bCs/>
                <w:color w:val="FFFFFF" w:themeColor="background1"/>
                <w:sz w:val="2"/>
                <w:szCs w:val="16"/>
              </w:rPr>
            </w:pPr>
          </w:p>
        </w:tc>
      </w:tr>
      <w:tr w:rsidR="00B24C10" w:rsidRPr="000B330C" w14:paraId="32874EC5" w14:textId="77777777" w:rsidTr="00DB3098">
        <w:trPr>
          <w:trHeight w:val="767"/>
          <w:jc w:val="center"/>
        </w:trPr>
        <w:tc>
          <w:tcPr>
            <w:tcW w:w="2405" w:type="dxa"/>
            <w:gridSpan w:val="2"/>
            <w:tcBorders>
              <w:top w:val="single" w:sz="12" w:space="0" w:color="7F7F7F" w:themeColor="text1" w:themeTint="80"/>
            </w:tcBorders>
            <w:shd w:val="clear" w:color="auto" w:fill="FFFFFF" w:themeFill="background1"/>
            <w:vAlign w:val="center"/>
          </w:tcPr>
          <w:p w14:paraId="637E1CFF"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782B5C78" w14:textId="77777777" w:rsidR="00B24C10" w:rsidRPr="00815000" w:rsidRDefault="00B24C10" w:rsidP="00DB3098">
            <w:pPr>
              <w:pStyle w:val="Textocuadroneg"/>
              <w:jc w:val="both"/>
              <w:rPr>
                <w:b w:val="0"/>
                <w:sz w:val="16"/>
                <w:szCs w:val="16"/>
                <w:lang w:val="es-MX"/>
              </w:rPr>
            </w:pPr>
            <w:r w:rsidRPr="00DF5902">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p>
        </w:tc>
      </w:tr>
      <w:tr w:rsidR="00B24C10" w:rsidRPr="000B330C" w14:paraId="7ECE697A" w14:textId="77777777" w:rsidTr="00B24C10">
        <w:trPr>
          <w:trHeight w:val="583"/>
          <w:jc w:val="center"/>
        </w:trPr>
        <w:tc>
          <w:tcPr>
            <w:tcW w:w="2405" w:type="dxa"/>
            <w:gridSpan w:val="2"/>
            <w:shd w:val="clear" w:color="auto" w:fill="D9D9D9" w:themeFill="background1" w:themeFillShade="D9"/>
            <w:vAlign w:val="center"/>
          </w:tcPr>
          <w:p w14:paraId="0BE5BA0E" w14:textId="77777777" w:rsidR="00B24C10" w:rsidRPr="000B330C" w:rsidRDefault="00B24C10" w:rsidP="00B24C10">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071F6070" w14:textId="77777777" w:rsidR="00B24C10" w:rsidRPr="000B330C" w:rsidRDefault="00B24C10" w:rsidP="00B24C10">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59C368C0" w14:textId="77777777" w:rsidR="00B24C10" w:rsidRPr="000B330C" w:rsidRDefault="00B24C10" w:rsidP="00B24C10">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38967334"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408F082B" w14:textId="77777777" w:rsidTr="00B24C10">
        <w:trPr>
          <w:trHeight w:val="583"/>
          <w:jc w:val="center"/>
        </w:trPr>
        <w:tc>
          <w:tcPr>
            <w:tcW w:w="988" w:type="dxa"/>
            <w:shd w:val="clear" w:color="auto" w:fill="FFFFFF" w:themeFill="background1"/>
            <w:vAlign w:val="center"/>
            <w:hideMark/>
          </w:tcPr>
          <w:p w14:paraId="4FB17A7C" w14:textId="77777777" w:rsidR="00B24C10" w:rsidRPr="000B330C" w:rsidRDefault="00B24C10" w:rsidP="00B24C10">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66B4C8FA" w14:textId="77777777" w:rsidR="00B24C10" w:rsidRPr="00981F7D" w:rsidRDefault="00B24C10" w:rsidP="00B24C10">
            <w:pPr>
              <w:pStyle w:val="CABEZA"/>
              <w:rPr>
                <w:b w:val="0"/>
                <w:bCs/>
                <w:sz w:val="16"/>
                <w:szCs w:val="16"/>
                <w:lang w:val="es-MX"/>
              </w:rPr>
            </w:pPr>
            <w:r>
              <w:rPr>
                <w:b w:val="0"/>
                <w:bCs/>
                <w:sz w:val="16"/>
                <w:szCs w:val="16"/>
                <w:lang w:val="es-MX"/>
              </w:rPr>
              <w:t xml:space="preserve">11 Educación Pública </w:t>
            </w:r>
          </w:p>
        </w:tc>
      </w:tr>
      <w:tr w:rsidR="00B24C10" w:rsidRPr="000454A1" w14:paraId="16E25F19" w14:textId="77777777" w:rsidTr="00B24C10">
        <w:trPr>
          <w:trHeight w:val="583"/>
          <w:jc w:val="center"/>
        </w:trPr>
        <w:tc>
          <w:tcPr>
            <w:tcW w:w="988" w:type="dxa"/>
            <w:shd w:val="clear" w:color="auto" w:fill="D9D9D9" w:themeFill="background1" w:themeFillShade="D9"/>
            <w:vAlign w:val="center"/>
            <w:hideMark/>
          </w:tcPr>
          <w:p w14:paraId="4A39424C" w14:textId="77777777" w:rsidR="00B24C10" w:rsidRPr="000B330C" w:rsidRDefault="00B24C10" w:rsidP="00B24C10">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11B12DF0" w14:textId="77777777" w:rsidR="00B24C10" w:rsidRPr="000B330C" w:rsidRDefault="00B24C10" w:rsidP="00B24C10">
            <w:pPr>
              <w:pStyle w:val="Textocuadro"/>
              <w:rPr>
                <w:sz w:val="16"/>
                <w:szCs w:val="16"/>
              </w:rPr>
            </w:pPr>
            <w:r>
              <w:rPr>
                <w:sz w:val="16"/>
                <w:szCs w:val="16"/>
              </w:rPr>
              <w:t>E007</w:t>
            </w:r>
          </w:p>
        </w:tc>
        <w:tc>
          <w:tcPr>
            <w:tcW w:w="2126" w:type="dxa"/>
            <w:shd w:val="clear" w:color="auto" w:fill="D9D9D9" w:themeFill="background1" w:themeFillShade="D9"/>
            <w:vAlign w:val="center"/>
            <w:hideMark/>
          </w:tcPr>
          <w:p w14:paraId="553BF8DF"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78C7750D" w14:textId="77777777" w:rsidR="00B24C10" w:rsidRPr="000454A1" w:rsidRDefault="00B24C10" w:rsidP="00B24C10">
            <w:pPr>
              <w:pStyle w:val="Textocuadro"/>
              <w:rPr>
                <w:sz w:val="16"/>
                <w:szCs w:val="16"/>
              </w:rPr>
            </w:pPr>
            <w:r w:rsidRPr="00DF5902">
              <w:rPr>
                <w:sz w:val="16"/>
                <w:szCs w:val="16"/>
                <w:lang w:val="es-ES_tradnl"/>
              </w:rPr>
              <w:t>Servicios de Educación Media Superior</w:t>
            </w:r>
          </w:p>
        </w:tc>
      </w:tr>
      <w:tr w:rsidR="00B24C10" w:rsidRPr="000B330C" w14:paraId="297FBA31" w14:textId="77777777" w:rsidTr="00B24C10">
        <w:trPr>
          <w:trHeight w:val="583"/>
          <w:jc w:val="center"/>
        </w:trPr>
        <w:tc>
          <w:tcPr>
            <w:tcW w:w="2405" w:type="dxa"/>
            <w:gridSpan w:val="2"/>
            <w:shd w:val="clear" w:color="auto" w:fill="auto"/>
            <w:vAlign w:val="center"/>
            <w:hideMark/>
          </w:tcPr>
          <w:p w14:paraId="056700CD" w14:textId="77777777" w:rsidR="00B24C10" w:rsidRPr="000B330C" w:rsidRDefault="00B24C10" w:rsidP="00B24C10">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5B966D39" w14:textId="77777777" w:rsidR="00B24C10" w:rsidRDefault="00B24C10" w:rsidP="00B24C10">
            <w:pPr>
              <w:pStyle w:val="Textocuadro"/>
              <w:rPr>
                <w:rFonts w:ascii="Times New Roman" w:hAnsi="Times New Roman"/>
                <w:sz w:val="16"/>
                <w:szCs w:val="16"/>
                <w:lang w:val="es-ES_tradnl"/>
              </w:rPr>
            </w:pPr>
            <w:r w:rsidRPr="00DF5902">
              <w:rPr>
                <w:sz w:val="16"/>
                <w:szCs w:val="16"/>
                <w:lang w:val="es-ES_tradnl"/>
              </w:rPr>
              <w:t xml:space="preserve">600 Subsecretaría de Educación Media Superior </w:t>
            </w:r>
          </w:p>
          <w:p w14:paraId="34E8F8C0" w14:textId="77777777" w:rsidR="00B24C10" w:rsidRDefault="00B24C10" w:rsidP="00B24C10">
            <w:pPr>
              <w:pStyle w:val="Textocuadro"/>
              <w:rPr>
                <w:sz w:val="16"/>
                <w:szCs w:val="16"/>
                <w:lang w:val="es-ES_tradnl"/>
              </w:rPr>
            </w:pPr>
            <w:r w:rsidRPr="00DF5902">
              <w:rPr>
                <w:sz w:val="16"/>
                <w:szCs w:val="16"/>
                <w:lang w:val="es-ES_tradnl"/>
              </w:rPr>
              <w:t>610 Direcci</w:t>
            </w:r>
            <w:r w:rsidRPr="00DF5902">
              <w:rPr>
                <w:rFonts w:cs="Montserrat"/>
                <w:sz w:val="16"/>
                <w:szCs w:val="16"/>
                <w:lang w:val="es-ES_tradnl"/>
              </w:rPr>
              <w:t>ó</w:t>
            </w:r>
            <w:r w:rsidRPr="00DF5902">
              <w:rPr>
                <w:sz w:val="16"/>
                <w:szCs w:val="16"/>
                <w:lang w:val="es-ES_tradnl"/>
              </w:rPr>
              <w:t>n General de Educaci</w:t>
            </w:r>
            <w:r w:rsidRPr="00DF5902">
              <w:rPr>
                <w:rFonts w:cs="Montserrat"/>
                <w:sz w:val="16"/>
                <w:szCs w:val="16"/>
                <w:lang w:val="es-ES_tradnl"/>
              </w:rPr>
              <w:t>ó</w:t>
            </w:r>
            <w:r w:rsidRPr="00DF5902">
              <w:rPr>
                <w:sz w:val="16"/>
                <w:szCs w:val="16"/>
                <w:lang w:val="es-ES_tradnl"/>
              </w:rPr>
              <w:t>n Media Superior Tecnol</w:t>
            </w:r>
            <w:r w:rsidRPr="00DF5902">
              <w:rPr>
                <w:rFonts w:cs="Montserrat"/>
                <w:sz w:val="16"/>
                <w:szCs w:val="16"/>
                <w:lang w:val="es-ES_tradnl"/>
              </w:rPr>
              <w:t>ó</w:t>
            </w:r>
            <w:r w:rsidRPr="00DF5902">
              <w:rPr>
                <w:sz w:val="16"/>
                <w:szCs w:val="16"/>
                <w:lang w:val="es-ES_tradnl"/>
              </w:rPr>
              <w:t xml:space="preserve">gica </w:t>
            </w:r>
            <w:r>
              <w:rPr>
                <w:sz w:val="16"/>
                <w:szCs w:val="16"/>
                <w:lang w:val="es-ES_tradnl"/>
              </w:rPr>
              <w:t>Agropecuaria y Ciencias del Mar</w:t>
            </w:r>
          </w:p>
          <w:p w14:paraId="689BBDCE" w14:textId="77777777" w:rsidR="00B24C10" w:rsidRDefault="00B24C10" w:rsidP="00B24C10">
            <w:pPr>
              <w:pStyle w:val="Textocuadro"/>
              <w:rPr>
                <w:sz w:val="16"/>
                <w:szCs w:val="16"/>
                <w:lang w:val="es-ES_tradnl"/>
              </w:rPr>
            </w:pPr>
            <w:r w:rsidRPr="00DF5902">
              <w:rPr>
                <w:sz w:val="16"/>
                <w:szCs w:val="16"/>
                <w:lang w:val="es-ES_tradnl"/>
              </w:rPr>
              <w:t>611 Direcci</w:t>
            </w:r>
            <w:r w:rsidRPr="00DF5902">
              <w:rPr>
                <w:rFonts w:cs="Montserrat"/>
                <w:sz w:val="16"/>
                <w:szCs w:val="16"/>
                <w:lang w:val="es-ES_tradnl"/>
              </w:rPr>
              <w:t>ó</w:t>
            </w:r>
            <w:r w:rsidRPr="00DF5902">
              <w:rPr>
                <w:sz w:val="16"/>
                <w:szCs w:val="16"/>
                <w:lang w:val="es-ES_tradnl"/>
              </w:rPr>
              <w:t>n General de Educaci</w:t>
            </w:r>
            <w:r w:rsidRPr="00DF5902">
              <w:rPr>
                <w:rFonts w:cs="Montserrat"/>
                <w:sz w:val="16"/>
                <w:szCs w:val="16"/>
                <w:lang w:val="es-ES_tradnl"/>
              </w:rPr>
              <w:t>ó</w:t>
            </w:r>
            <w:r w:rsidRPr="00DF5902">
              <w:rPr>
                <w:sz w:val="16"/>
                <w:szCs w:val="16"/>
                <w:lang w:val="es-ES_tradnl"/>
              </w:rPr>
              <w:t>n Media Superior Tecnol</w:t>
            </w:r>
            <w:r w:rsidRPr="00DF5902">
              <w:rPr>
                <w:rFonts w:cs="Montserrat"/>
                <w:sz w:val="16"/>
                <w:szCs w:val="16"/>
                <w:lang w:val="es-ES_tradnl"/>
              </w:rPr>
              <w:t>ó</w:t>
            </w:r>
            <w:r w:rsidRPr="00DF5902">
              <w:rPr>
                <w:sz w:val="16"/>
                <w:szCs w:val="16"/>
                <w:lang w:val="es-ES_tradnl"/>
              </w:rPr>
              <w:t xml:space="preserve">gica Industrial y de Servicios </w:t>
            </w:r>
            <w:r w:rsidRPr="00DF5902">
              <w:rPr>
                <w:rFonts w:ascii="Times New Roman" w:hAnsi="Times New Roman"/>
                <w:sz w:val="16"/>
                <w:szCs w:val="16"/>
                <w:lang w:val="es-ES_tradnl"/>
              </w:rPr>
              <w:t>▪</w:t>
            </w:r>
            <w:r w:rsidRPr="00DF5902">
              <w:rPr>
                <w:sz w:val="16"/>
                <w:szCs w:val="16"/>
                <w:lang w:val="es-ES_tradnl"/>
              </w:rPr>
              <w:t xml:space="preserve"> 616 Direcci</w:t>
            </w:r>
            <w:r w:rsidRPr="00DF5902">
              <w:rPr>
                <w:rFonts w:cs="Montserrat"/>
                <w:sz w:val="16"/>
                <w:szCs w:val="16"/>
                <w:lang w:val="es-ES_tradnl"/>
              </w:rPr>
              <w:t>ó</w:t>
            </w:r>
            <w:r w:rsidRPr="00DF5902">
              <w:rPr>
                <w:sz w:val="16"/>
                <w:szCs w:val="16"/>
                <w:lang w:val="es-ES_tradnl"/>
              </w:rPr>
              <w:t>n General del Bachillera</w:t>
            </w:r>
            <w:r>
              <w:rPr>
                <w:sz w:val="16"/>
                <w:szCs w:val="16"/>
                <w:lang w:val="es-ES_tradnl"/>
              </w:rPr>
              <w:t>to</w:t>
            </w:r>
          </w:p>
          <w:p w14:paraId="39CD82CB" w14:textId="77777777" w:rsidR="00B24C10" w:rsidRDefault="00B24C10" w:rsidP="00B24C10">
            <w:pPr>
              <w:pStyle w:val="Textocuadro"/>
              <w:rPr>
                <w:sz w:val="16"/>
                <w:szCs w:val="16"/>
                <w:lang w:val="es-ES_tradnl"/>
              </w:rPr>
            </w:pPr>
            <w:r w:rsidRPr="00DF5902">
              <w:rPr>
                <w:sz w:val="16"/>
                <w:szCs w:val="16"/>
                <w:lang w:val="es-ES_tradnl"/>
              </w:rPr>
              <w:t>A3Q Universidad Nacional Aut</w:t>
            </w:r>
            <w:r w:rsidRPr="00DF5902">
              <w:rPr>
                <w:rFonts w:cs="Montserrat"/>
                <w:sz w:val="16"/>
                <w:szCs w:val="16"/>
                <w:lang w:val="es-ES_tradnl"/>
              </w:rPr>
              <w:t>ó</w:t>
            </w:r>
            <w:r w:rsidRPr="00DF5902">
              <w:rPr>
                <w:sz w:val="16"/>
                <w:szCs w:val="16"/>
                <w:lang w:val="es-ES_tradnl"/>
              </w:rPr>
              <w:t>noma de M</w:t>
            </w:r>
            <w:r w:rsidRPr="00DF5902">
              <w:rPr>
                <w:rFonts w:cs="Montserrat"/>
                <w:sz w:val="16"/>
                <w:szCs w:val="16"/>
                <w:lang w:val="es-ES_tradnl"/>
              </w:rPr>
              <w:t>é</w:t>
            </w:r>
            <w:r>
              <w:rPr>
                <w:sz w:val="16"/>
                <w:szCs w:val="16"/>
                <w:lang w:val="es-ES_tradnl"/>
              </w:rPr>
              <w:t>xico</w:t>
            </w:r>
          </w:p>
          <w:p w14:paraId="1C1F825C" w14:textId="77777777" w:rsidR="00B24C10" w:rsidRDefault="00B24C10" w:rsidP="00B24C10">
            <w:pPr>
              <w:pStyle w:val="Textocuadro"/>
              <w:rPr>
                <w:sz w:val="16"/>
                <w:szCs w:val="16"/>
                <w:lang w:val="es-ES_tradnl"/>
              </w:rPr>
            </w:pPr>
            <w:r w:rsidRPr="00DF5902">
              <w:rPr>
                <w:sz w:val="16"/>
                <w:szCs w:val="16"/>
                <w:lang w:val="es-ES_tradnl"/>
              </w:rPr>
              <w:t>B00 Instituto Polit</w:t>
            </w:r>
            <w:r w:rsidRPr="00DF5902">
              <w:rPr>
                <w:rFonts w:cs="Montserrat"/>
                <w:sz w:val="16"/>
                <w:szCs w:val="16"/>
                <w:lang w:val="es-ES_tradnl"/>
              </w:rPr>
              <w:t>é</w:t>
            </w:r>
            <w:r>
              <w:rPr>
                <w:sz w:val="16"/>
                <w:szCs w:val="16"/>
                <w:lang w:val="es-ES_tradnl"/>
              </w:rPr>
              <w:t>cnico Nacional</w:t>
            </w:r>
          </w:p>
          <w:p w14:paraId="7FD8CA60" w14:textId="77777777" w:rsidR="00B24C10" w:rsidRDefault="00B24C10" w:rsidP="00B24C10">
            <w:pPr>
              <w:pStyle w:val="Textocuadro"/>
              <w:rPr>
                <w:sz w:val="16"/>
                <w:szCs w:val="16"/>
                <w:lang w:val="es-ES_tradnl"/>
              </w:rPr>
            </w:pPr>
            <w:r w:rsidRPr="00DF5902">
              <w:rPr>
                <w:sz w:val="16"/>
                <w:szCs w:val="16"/>
                <w:lang w:val="es-ES_tradnl"/>
              </w:rPr>
              <w:t>L3P Centro de Ense</w:t>
            </w:r>
            <w:r w:rsidRPr="00DF5902">
              <w:rPr>
                <w:rFonts w:cs="Montserrat"/>
                <w:sz w:val="16"/>
                <w:szCs w:val="16"/>
                <w:lang w:val="es-ES_tradnl"/>
              </w:rPr>
              <w:t>ñ</w:t>
            </w:r>
            <w:r w:rsidRPr="00DF5902">
              <w:rPr>
                <w:sz w:val="16"/>
                <w:szCs w:val="16"/>
                <w:lang w:val="es-ES_tradnl"/>
              </w:rPr>
              <w:t>anza T</w:t>
            </w:r>
            <w:r w:rsidRPr="00DF5902">
              <w:rPr>
                <w:rFonts w:cs="Montserrat"/>
                <w:sz w:val="16"/>
                <w:szCs w:val="16"/>
                <w:lang w:val="es-ES_tradnl"/>
              </w:rPr>
              <w:t>é</w:t>
            </w:r>
            <w:r>
              <w:rPr>
                <w:sz w:val="16"/>
                <w:szCs w:val="16"/>
                <w:lang w:val="es-ES_tradnl"/>
              </w:rPr>
              <w:t>cnica Industrial</w:t>
            </w:r>
          </w:p>
          <w:p w14:paraId="3AD8C59A" w14:textId="77777777" w:rsidR="00B24C10" w:rsidRDefault="00B24C10" w:rsidP="00B24C10">
            <w:pPr>
              <w:pStyle w:val="Textocuadro"/>
              <w:rPr>
                <w:rFonts w:ascii="Times New Roman" w:hAnsi="Times New Roman"/>
                <w:sz w:val="16"/>
                <w:szCs w:val="16"/>
                <w:lang w:val="es-ES_tradnl"/>
              </w:rPr>
            </w:pPr>
            <w:r w:rsidRPr="00DF5902">
              <w:rPr>
                <w:sz w:val="16"/>
                <w:szCs w:val="16"/>
                <w:lang w:val="es-ES_tradnl"/>
              </w:rPr>
              <w:t xml:space="preserve">L5N Colegio de Bachilleres </w:t>
            </w:r>
          </w:p>
          <w:p w14:paraId="2921812F" w14:textId="77777777" w:rsidR="00B24C10" w:rsidRDefault="00B24C10" w:rsidP="00B24C10">
            <w:pPr>
              <w:pStyle w:val="Textocuadro"/>
              <w:rPr>
                <w:sz w:val="16"/>
                <w:szCs w:val="16"/>
                <w:lang w:val="es-ES_tradnl"/>
              </w:rPr>
            </w:pPr>
            <w:r w:rsidRPr="00DF5902">
              <w:rPr>
                <w:sz w:val="16"/>
                <w:szCs w:val="16"/>
                <w:lang w:val="es-ES_tradnl"/>
              </w:rPr>
              <w:t>L5X Colegio Nacional de Educaci</w:t>
            </w:r>
            <w:r w:rsidRPr="00DF5902">
              <w:rPr>
                <w:rFonts w:cs="Montserrat"/>
                <w:sz w:val="16"/>
                <w:szCs w:val="16"/>
                <w:lang w:val="es-ES_tradnl"/>
              </w:rPr>
              <w:t>ó</w:t>
            </w:r>
            <w:r w:rsidRPr="00DF5902">
              <w:rPr>
                <w:sz w:val="16"/>
                <w:szCs w:val="16"/>
                <w:lang w:val="es-ES_tradnl"/>
              </w:rPr>
              <w:t>n Profesional T</w:t>
            </w:r>
            <w:r w:rsidRPr="00DF5902">
              <w:rPr>
                <w:rFonts w:cs="Montserrat"/>
                <w:sz w:val="16"/>
                <w:szCs w:val="16"/>
                <w:lang w:val="es-ES_tradnl"/>
              </w:rPr>
              <w:t>é</w:t>
            </w:r>
            <w:r>
              <w:rPr>
                <w:sz w:val="16"/>
                <w:szCs w:val="16"/>
                <w:lang w:val="es-ES_tradnl"/>
              </w:rPr>
              <w:t>cnica</w:t>
            </w:r>
          </w:p>
          <w:p w14:paraId="0565B28F" w14:textId="77777777" w:rsidR="00B24C10" w:rsidRPr="00DF5902" w:rsidRDefault="00B24C10" w:rsidP="00B24C10">
            <w:pPr>
              <w:pStyle w:val="Textocuadro"/>
              <w:rPr>
                <w:sz w:val="16"/>
                <w:szCs w:val="16"/>
                <w:lang w:val="es-ES_tradnl"/>
              </w:rPr>
            </w:pPr>
            <w:r w:rsidRPr="00DF5902">
              <w:rPr>
                <w:sz w:val="16"/>
                <w:szCs w:val="16"/>
                <w:lang w:val="es-ES_tradnl"/>
              </w:rPr>
              <w:t>L6H Comisi</w:t>
            </w:r>
            <w:r w:rsidRPr="00DF5902">
              <w:rPr>
                <w:rFonts w:cs="Montserrat"/>
                <w:sz w:val="16"/>
                <w:szCs w:val="16"/>
                <w:lang w:val="es-ES_tradnl"/>
              </w:rPr>
              <w:t>ó</w:t>
            </w:r>
            <w:r w:rsidRPr="00DF5902">
              <w:rPr>
                <w:sz w:val="16"/>
                <w:szCs w:val="16"/>
                <w:lang w:val="es-ES_tradnl"/>
              </w:rPr>
              <w:t>n de Operaci</w:t>
            </w:r>
            <w:r w:rsidRPr="00DF5902">
              <w:rPr>
                <w:rFonts w:cs="Montserrat"/>
                <w:sz w:val="16"/>
                <w:szCs w:val="16"/>
                <w:lang w:val="es-ES_tradnl"/>
              </w:rPr>
              <w:t>ó</w:t>
            </w:r>
            <w:r w:rsidRPr="00DF5902">
              <w:rPr>
                <w:sz w:val="16"/>
                <w:szCs w:val="16"/>
                <w:lang w:val="es-ES_tradnl"/>
              </w:rPr>
              <w:t>n y Fomento de Actividades Académicas del Instituto Politécnico Nacional</w:t>
            </w:r>
          </w:p>
        </w:tc>
      </w:tr>
      <w:tr w:rsidR="00B24C10" w:rsidRPr="000454A1" w14:paraId="5420BED1" w14:textId="77777777" w:rsidTr="00B24C10">
        <w:trPr>
          <w:trHeight w:val="317"/>
          <w:jc w:val="center"/>
        </w:trPr>
        <w:tc>
          <w:tcPr>
            <w:tcW w:w="2405" w:type="dxa"/>
            <w:gridSpan w:val="2"/>
            <w:vMerge w:val="restart"/>
            <w:shd w:val="clear" w:color="auto" w:fill="D9D9D9" w:themeFill="background1" w:themeFillShade="D9"/>
            <w:vAlign w:val="center"/>
          </w:tcPr>
          <w:p w14:paraId="2416C404" w14:textId="77777777" w:rsidR="00B24C10" w:rsidRPr="000B330C" w:rsidRDefault="00B24C10" w:rsidP="00B24C10">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86A9B9B" w14:textId="77777777" w:rsidR="00B24C10" w:rsidRPr="000B330C" w:rsidRDefault="00B24C10" w:rsidP="00B24C10">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4CE04E18" w14:textId="77777777" w:rsidR="00B24C10" w:rsidRPr="000454A1" w:rsidRDefault="00B24C10" w:rsidP="00B24C10">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B24C10" w:rsidRPr="000454A1" w14:paraId="637C3679" w14:textId="77777777" w:rsidTr="00B24C10">
        <w:trPr>
          <w:trHeight w:val="293"/>
          <w:jc w:val="center"/>
        </w:trPr>
        <w:tc>
          <w:tcPr>
            <w:tcW w:w="2405" w:type="dxa"/>
            <w:gridSpan w:val="2"/>
            <w:vMerge/>
            <w:shd w:val="clear" w:color="auto" w:fill="D9D9D9" w:themeFill="background1" w:themeFillShade="D9"/>
            <w:vAlign w:val="center"/>
          </w:tcPr>
          <w:p w14:paraId="07453870" w14:textId="77777777" w:rsidR="00B24C10" w:rsidRPr="000B330C"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0592D25E" w14:textId="77777777" w:rsidR="00B24C10" w:rsidRPr="000B330C" w:rsidRDefault="00B24C10" w:rsidP="00B24C10">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6C9D2408" w14:textId="77777777" w:rsidR="00B24C10" w:rsidRPr="000454A1" w:rsidRDefault="00B24C10" w:rsidP="00B24C10">
            <w:pPr>
              <w:pStyle w:val="Textocuadro"/>
              <w:spacing w:before="0"/>
              <w:rPr>
                <w:sz w:val="16"/>
                <w:szCs w:val="16"/>
              </w:rPr>
            </w:pPr>
            <w:r w:rsidRPr="007D1EE2">
              <w:rPr>
                <w:sz w:val="16"/>
                <w:szCs w:val="16"/>
              </w:rPr>
              <w:t>F. Ricardo Valdez González</w:t>
            </w:r>
          </w:p>
        </w:tc>
      </w:tr>
      <w:tr w:rsidR="00B24C10" w:rsidRPr="000454A1" w14:paraId="6A9D2C10" w14:textId="77777777" w:rsidTr="00B24C10">
        <w:trPr>
          <w:trHeight w:val="360"/>
          <w:jc w:val="center"/>
        </w:trPr>
        <w:tc>
          <w:tcPr>
            <w:tcW w:w="2405" w:type="dxa"/>
            <w:gridSpan w:val="2"/>
            <w:vMerge/>
            <w:shd w:val="clear" w:color="auto" w:fill="D9D9D9" w:themeFill="background1" w:themeFillShade="D9"/>
            <w:vAlign w:val="center"/>
          </w:tcPr>
          <w:p w14:paraId="2F42ABA1" w14:textId="77777777" w:rsidR="00B24C10" w:rsidRPr="000B330C"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2BBF1A01" w14:textId="77777777" w:rsidR="00B24C10" w:rsidRPr="000B330C" w:rsidRDefault="00B24C10" w:rsidP="00B24C10">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5D555C06" w14:textId="77777777" w:rsidR="00B24C10" w:rsidRPr="007D1EE2" w:rsidRDefault="00B24C10" w:rsidP="00B24C10">
            <w:pPr>
              <w:pStyle w:val="Textocuadro"/>
              <w:rPr>
                <w:sz w:val="16"/>
                <w:szCs w:val="16"/>
              </w:rPr>
            </w:pPr>
            <w:r w:rsidRPr="007D1EE2">
              <w:rPr>
                <w:sz w:val="16"/>
                <w:szCs w:val="16"/>
              </w:rPr>
              <w:t>Rosalía Barojas León</w:t>
            </w:r>
          </w:p>
          <w:p w14:paraId="2EB82CD8" w14:textId="77777777" w:rsidR="00B24C10" w:rsidRPr="000454A1" w:rsidRDefault="00B24C10" w:rsidP="00B24C10">
            <w:pPr>
              <w:pStyle w:val="Textocuadro"/>
              <w:rPr>
                <w:sz w:val="16"/>
                <w:szCs w:val="16"/>
              </w:rPr>
            </w:pPr>
            <w:r w:rsidRPr="007D1EE2">
              <w:rPr>
                <w:sz w:val="16"/>
                <w:szCs w:val="16"/>
              </w:rPr>
              <w:t>Luis Fernando Ávila Mora</w:t>
            </w:r>
          </w:p>
        </w:tc>
      </w:tr>
      <w:tr w:rsidR="00B24C10" w:rsidRPr="000B330C" w14:paraId="0410A670" w14:textId="77777777" w:rsidTr="00B24C10">
        <w:trPr>
          <w:trHeight w:val="583"/>
          <w:jc w:val="center"/>
        </w:trPr>
        <w:tc>
          <w:tcPr>
            <w:tcW w:w="2405" w:type="dxa"/>
            <w:gridSpan w:val="2"/>
            <w:shd w:val="clear" w:color="auto" w:fill="auto"/>
            <w:vAlign w:val="center"/>
          </w:tcPr>
          <w:p w14:paraId="2AB05A99" w14:textId="77777777" w:rsidR="00B24C10" w:rsidRPr="000B330C" w:rsidRDefault="00B24C10" w:rsidP="00B24C10">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4A9071EE" w14:textId="77777777" w:rsidR="00B24C10" w:rsidRPr="000B330C" w:rsidRDefault="00B24C10" w:rsidP="00B24C10">
            <w:pPr>
              <w:pStyle w:val="Textocuadro"/>
              <w:spacing w:before="0"/>
              <w:rPr>
                <w:sz w:val="16"/>
                <w:szCs w:val="16"/>
              </w:rPr>
            </w:pPr>
            <w:r>
              <w:rPr>
                <w:sz w:val="16"/>
                <w:szCs w:val="16"/>
              </w:rPr>
              <w:t>NA</w:t>
            </w:r>
          </w:p>
        </w:tc>
        <w:tc>
          <w:tcPr>
            <w:tcW w:w="2144" w:type="dxa"/>
            <w:gridSpan w:val="2"/>
            <w:shd w:val="clear" w:color="auto" w:fill="auto"/>
            <w:vAlign w:val="center"/>
          </w:tcPr>
          <w:p w14:paraId="226F82D7"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2AFB419B" w14:textId="77777777" w:rsidR="00B24C10" w:rsidRPr="000B330C" w:rsidRDefault="00B24C10" w:rsidP="00B24C10">
            <w:pPr>
              <w:pStyle w:val="Textocuadro"/>
              <w:rPr>
                <w:sz w:val="16"/>
                <w:szCs w:val="16"/>
              </w:rPr>
            </w:pPr>
            <w:r>
              <w:rPr>
                <w:sz w:val="16"/>
                <w:szCs w:val="16"/>
              </w:rPr>
              <w:t>NA</w:t>
            </w:r>
          </w:p>
        </w:tc>
      </w:tr>
      <w:tr w:rsidR="00B24C10" w:rsidRPr="000B330C" w14:paraId="7F9C7D8F" w14:textId="77777777" w:rsidTr="00B24C10">
        <w:trPr>
          <w:trHeight w:val="583"/>
          <w:jc w:val="center"/>
        </w:trPr>
        <w:tc>
          <w:tcPr>
            <w:tcW w:w="2405" w:type="dxa"/>
            <w:gridSpan w:val="2"/>
            <w:shd w:val="clear" w:color="auto" w:fill="D9D9D9" w:themeFill="background1" w:themeFillShade="D9"/>
            <w:vAlign w:val="center"/>
          </w:tcPr>
          <w:p w14:paraId="0DCDC2F9"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29BD8B59" w14:textId="77777777" w:rsidR="00B24C10" w:rsidRPr="000B330C" w:rsidRDefault="00B24C10" w:rsidP="00B24C10">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67979458"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3D22EAF5" w14:textId="77777777" w:rsidR="00B24C10" w:rsidRPr="000B330C" w:rsidRDefault="00B24C10" w:rsidP="00B24C10">
            <w:pPr>
              <w:pStyle w:val="Textocuadro"/>
              <w:spacing w:before="0"/>
              <w:rPr>
                <w:sz w:val="16"/>
                <w:szCs w:val="16"/>
              </w:rPr>
            </w:pPr>
            <w:r>
              <w:rPr>
                <w:sz w:val="16"/>
                <w:szCs w:val="16"/>
              </w:rPr>
              <w:t>NA</w:t>
            </w:r>
          </w:p>
        </w:tc>
      </w:tr>
      <w:tr w:rsidR="00B24C10" w:rsidRPr="000B330C" w14:paraId="26599FFA" w14:textId="77777777" w:rsidTr="00B24C10">
        <w:trPr>
          <w:trHeight w:val="583"/>
          <w:jc w:val="center"/>
        </w:trPr>
        <w:tc>
          <w:tcPr>
            <w:tcW w:w="2405" w:type="dxa"/>
            <w:gridSpan w:val="2"/>
            <w:shd w:val="clear" w:color="auto" w:fill="auto"/>
            <w:vAlign w:val="center"/>
          </w:tcPr>
          <w:p w14:paraId="3189DEDF" w14:textId="77777777" w:rsidR="00B24C10" w:rsidRPr="000B330C" w:rsidRDefault="00B24C10" w:rsidP="00B24C10">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1137D7AC" w14:textId="77777777" w:rsidR="00B24C10" w:rsidRPr="000B330C" w:rsidRDefault="00B24C10" w:rsidP="00B24C10">
            <w:pPr>
              <w:pStyle w:val="Textocuadro"/>
              <w:spacing w:before="0"/>
              <w:rPr>
                <w:sz w:val="16"/>
                <w:szCs w:val="16"/>
              </w:rPr>
            </w:pPr>
            <w:r w:rsidRPr="005700D0">
              <w:rPr>
                <w:sz w:val="16"/>
                <w:szCs w:val="16"/>
                <w:lang w:val="es-MX"/>
              </w:rPr>
              <w:t>Consejo Nacional de Evaluación de la Política de Desarrollo Social</w:t>
            </w:r>
          </w:p>
        </w:tc>
      </w:tr>
      <w:tr w:rsidR="00B24C10" w:rsidRPr="00A73F1B" w14:paraId="45E16236"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575B0007"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591CEDF3" w14:textId="77777777" w:rsidR="00B24C10" w:rsidRPr="00A73F1B" w:rsidRDefault="00B24C10" w:rsidP="00B24C10">
            <w:pPr>
              <w:pStyle w:val="Textocuadro"/>
              <w:spacing w:before="0"/>
              <w:rPr>
                <w:sz w:val="16"/>
                <w:szCs w:val="16"/>
                <w:lang w:val="es-MX"/>
              </w:rPr>
            </w:pPr>
            <w:r w:rsidRPr="00FF29E9">
              <w:rPr>
                <w:sz w:val="16"/>
                <w:szCs w:val="16"/>
                <w:lang w:val="es-MX"/>
              </w:rPr>
              <w:t>https://www.transparenciapresupuestaria.gob.mx/work/models/PTP/programas/sed/evaluaciones/2022/11E007PCFM22.rar</w:t>
            </w:r>
          </w:p>
        </w:tc>
      </w:tr>
    </w:tbl>
    <w:p w14:paraId="728190C6" w14:textId="77777777" w:rsidR="00BB7187" w:rsidRDefault="00BB7187" w:rsidP="00B24C10">
      <w:pPr>
        <w:rPr>
          <w:b/>
          <w:bCs/>
          <w:szCs w:val="22"/>
          <w:lang w:val="es-MX"/>
        </w:rPr>
      </w:pPr>
    </w:p>
    <w:p w14:paraId="6F9BEFFE" w14:textId="77777777" w:rsidR="00B24C10" w:rsidRPr="005700D0" w:rsidRDefault="00B24C10" w:rsidP="00B24C10">
      <w:pPr>
        <w:rPr>
          <w:b/>
          <w:bCs/>
          <w:szCs w:val="22"/>
          <w:lang w:val="es-MX"/>
        </w:rPr>
      </w:pPr>
      <w:r w:rsidRPr="005700D0">
        <w:rPr>
          <w:b/>
          <w:bCs/>
          <w:szCs w:val="22"/>
          <w:lang w:val="es-MX"/>
        </w:rPr>
        <w:t>Descripción del Programa</w:t>
      </w:r>
    </w:p>
    <w:p w14:paraId="4C52CB0C" w14:textId="77777777" w:rsidR="00B24C10" w:rsidRPr="00DF5902" w:rsidRDefault="00B24C10" w:rsidP="00B24C10">
      <w:pPr>
        <w:jc w:val="both"/>
        <w:rPr>
          <w:rFonts w:eastAsia="Century Gothic"/>
          <w:b/>
          <w:bCs/>
          <w:kern w:val="20"/>
          <w:lang w:val="es-MX" w:eastAsia="ja-JP"/>
        </w:rPr>
      </w:pPr>
      <w:r w:rsidRPr="00DF5902">
        <w:rPr>
          <w:rFonts w:eastAsia="Century Gothic"/>
          <w:kern w:val="20"/>
          <w:lang w:eastAsia="ja-JP"/>
        </w:rPr>
        <w:t>El programa contribuye a una educación pertinente y relevante en los diferentes tipos, niveles y modalidades del Sistema Educativo Nacional para favorecer el desarrollo humano integral mediante la continuidad en la prestación de los servicios que ofrecen los planteles de educación de tipo medio superior para lograr el egreso de las(os) alumnas(os). La asignación de recursos al programa es anual, mientras que la prestación de servicios es durante todo el año. Las Instituciones de Educación Media Superior que operan el programa son: Dirección General de Educación Tecnológica Industrial y de Servicios (DGETI), Dirección General de Educación Tecnológica Agropecuaria y Ciencias del Mar (</w:t>
      </w:r>
      <w:proofErr w:type="spellStart"/>
      <w:r w:rsidRPr="00DF5902">
        <w:rPr>
          <w:rFonts w:eastAsia="Century Gothic"/>
          <w:kern w:val="20"/>
          <w:lang w:eastAsia="ja-JP"/>
        </w:rPr>
        <w:t>DGETAyCM</w:t>
      </w:r>
      <w:proofErr w:type="spellEnd"/>
      <w:r w:rsidRPr="00DF5902">
        <w:rPr>
          <w:rFonts w:eastAsia="Century Gothic"/>
          <w:kern w:val="20"/>
          <w:lang w:eastAsia="ja-JP"/>
        </w:rPr>
        <w:t xml:space="preserve">), Dirección </w:t>
      </w:r>
      <w:r w:rsidRPr="00DF5902">
        <w:rPr>
          <w:rFonts w:eastAsia="Century Gothic"/>
          <w:kern w:val="20"/>
          <w:lang w:eastAsia="ja-JP"/>
        </w:rPr>
        <w:lastRenderedPageBreak/>
        <w:t>General del Bachillerato (DGB), Subsecretaría de Educación Media Superior (SEMS), Universidad Nacional Autónoma de México (UNAM), Instituto Politécnico Nacional (IPN), Centro de Enseñanza Técnica Industrial</w:t>
      </w:r>
      <w:r w:rsidRPr="00DF5902">
        <w:t xml:space="preserve"> </w:t>
      </w:r>
      <w:r w:rsidRPr="00DF5902">
        <w:rPr>
          <w:rFonts w:eastAsia="Century Gothic"/>
          <w:kern w:val="20"/>
          <w:lang w:eastAsia="ja-JP"/>
        </w:rPr>
        <w:t>(CETI), Comisión de Operación y Fomento de Actividades Académicas del IPN (COFAA), Colegio Nacional de Educación Profesional Técnica (CONALEP) y Colegio de Bachilleres (COLBACH).</w:t>
      </w:r>
    </w:p>
    <w:p w14:paraId="1F447B3B" w14:textId="77777777" w:rsidR="00B24C10" w:rsidRPr="00815000" w:rsidRDefault="00B24C10" w:rsidP="00B24C10">
      <w:pPr>
        <w:rPr>
          <w:rFonts w:eastAsia="Century Gothic"/>
          <w:kern w:val="20"/>
          <w:lang w:val="es-MX" w:eastAsia="ja-JP"/>
        </w:rPr>
      </w:pPr>
      <w:r w:rsidRPr="005700D0">
        <w:rPr>
          <w:b/>
          <w:bCs/>
          <w:szCs w:val="22"/>
          <w:lang w:val="es-MX"/>
        </w:rPr>
        <w:t>Principales hallazgos de la evaluación</w:t>
      </w:r>
    </w:p>
    <w:p w14:paraId="2138412E" w14:textId="77777777" w:rsidR="00B24C10" w:rsidRDefault="00B24C10" w:rsidP="00B24C10">
      <w:pPr>
        <w:jc w:val="both"/>
        <w:rPr>
          <w:rFonts w:eastAsia="Century Gothic"/>
          <w:kern w:val="20"/>
          <w:lang w:eastAsia="ja-JP"/>
        </w:rPr>
      </w:pPr>
      <w:r w:rsidRPr="00DF5902">
        <w:rPr>
          <w:rFonts w:eastAsia="Century Gothic"/>
          <w:kern w:val="20"/>
          <w:lang w:eastAsia="ja-JP"/>
        </w:rPr>
        <w:t xml:space="preserve">En el primero de los indicadores de nivel Fin “Porcentaje de alumnas (os) que reciben atención continua en los planteles públicos federales adscritos a las Unidades y Direcciones Generales de la Subsecretaría de Educación Media Superior y CONALEP, así como en los servicios de Preparatoria Abierta” la meta se cumplió al 100%, ya que se tuvo un incremento de la matrícula con tendencia favorable respecto al año anterior, dado que se superó el número de alumnas y alumnos matriculados y atendidos en los planteles. </w:t>
      </w:r>
    </w:p>
    <w:p w14:paraId="062944C7" w14:textId="77777777" w:rsidR="00B24C10" w:rsidRPr="00815000" w:rsidRDefault="00B24C10" w:rsidP="00B24C10">
      <w:pPr>
        <w:rPr>
          <w:rFonts w:eastAsia="Century Gothic"/>
          <w:kern w:val="20"/>
          <w:lang w:val="es-MX" w:eastAsia="ja-JP"/>
        </w:rPr>
      </w:pPr>
      <w:r w:rsidRPr="005700D0">
        <w:rPr>
          <w:b/>
          <w:bCs/>
          <w:szCs w:val="22"/>
          <w:lang w:val="es-MX"/>
        </w:rPr>
        <w:t>Principales recomendaciones de la evaluación</w:t>
      </w:r>
    </w:p>
    <w:p w14:paraId="78402935" w14:textId="77777777" w:rsidR="00B24C10" w:rsidRPr="00DF5902" w:rsidRDefault="00B24C10" w:rsidP="003555DB">
      <w:pPr>
        <w:jc w:val="both"/>
        <w:rPr>
          <w:rFonts w:eastAsia="Century Gothic"/>
          <w:kern w:val="20"/>
          <w:lang w:eastAsia="ja-JP"/>
        </w:rPr>
      </w:pPr>
      <w:r w:rsidRPr="00DF5902">
        <w:rPr>
          <w:rFonts w:eastAsia="Century Gothic"/>
          <w:kern w:val="20"/>
          <w:lang w:eastAsia="ja-JP"/>
        </w:rPr>
        <w:t>Se sugiere generar un formato de la Población atendida qu</w:t>
      </w:r>
      <w:r>
        <w:rPr>
          <w:rFonts w:eastAsia="Century Gothic"/>
          <w:kern w:val="20"/>
          <w:lang w:eastAsia="ja-JP"/>
        </w:rPr>
        <w:t xml:space="preserve">e facilite la integración de la </w:t>
      </w:r>
      <w:r w:rsidRPr="00DF5902">
        <w:rPr>
          <w:rFonts w:eastAsia="Century Gothic"/>
          <w:kern w:val="20"/>
          <w:lang w:eastAsia="ja-JP"/>
        </w:rPr>
        <w:t>información.</w:t>
      </w:r>
      <w:r w:rsidRPr="00DF5902">
        <w:rPr>
          <w:rFonts w:eastAsia="Century Gothic"/>
          <w:b/>
          <w:bCs/>
          <w:kern w:val="20"/>
          <w:szCs w:val="22"/>
          <w:lang w:val="es-MX" w:eastAsia="ja-JP"/>
        </w:rPr>
        <w:t xml:space="preserve"> </w:t>
      </w:r>
    </w:p>
    <w:p w14:paraId="5079C8D2" w14:textId="77777777" w:rsidR="00B24C10" w:rsidRDefault="00B24C10" w:rsidP="00B24C10">
      <w:pPr>
        <w:rPr>
          <w:b/>
          <w:bCs/>
          <w:szCs w:val="22"/>
          <w:lang w:val="es-MX"/>
        </w:rPr>
      </w:pPr>
      <w:r w:rsidRPr="005700D0">
        <w:rPr>
          <w:b/>
          <w:bCs/>
          <w:szCs w:val="22"/>
          <w:lang w:val="es-MX"/>
        </w:rPr>
        <w:t>Recomendaciones para el proceso de programación y presupuestación</w:t>
      </w:r>
    </w:p>
    <w:p w14:paraId="6B19EFC9" w14:textId="77777777" w:rsidR="00B24C10" w:rsidRDefault="00B24C10" w:rsidP="00B24C10">
      <w:pPr>
        <w:rPr>
          <w:bCs/>
          <w:szCs w:val="22"/>
          <w:lang w:val="es-MX"/>
        </w:rPr>
      </w:pPr>
      <w:r w:rsidRPr="003048C4">
        <w:rPr>
          <w:bCs/>
          <w:szCs w:val="22"/>
          <w:lang w:val="es-MX"/>
        </w:rPr>
        <w:t xml:space="preserve">No </w:t>
      </w:r>
      <w:r w:rsidR="00733579">
        <w:rPr>
          <w:bCs/>
          <w:szCs w:val="22"/>
          <w:lang w:val="es-MX"/>
        </w:rPr>
        <w:t>se proponen</w:t>
      </w:r>
      <w:r w:rsidRPr="003048C4">
        <w:rPr>
          <w:bCs/>
          <w:szCs w:val="22"/>
          <w:lang w:val="es-MX"/>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2728AA44" w14:textId="77777777" w:rsidTr="00B24C10">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D10E781" w14:textId="77777777" w:rsidR="00B24C10" w:rsidRPr="00A057BF" w:rsidRDefault="00C16F8C" w:rsidP="00B24C10">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4</w:t>
            </w:r>
            <w:r w:rsidR="00183678">
              <w:rPr>
                <w:rFonts w:ascii="Montserrat" w:hAnsi="Montserrat"/>
                <w:b/>
                <w:bCs/>
                <w:sz w:val="18"/>
                <w:szCs w:val="18"/>
                <w:lang w:val="es-MX"/>
              </w:rPr>
              <w:t>1</w:t>
            </w:r>
            <w:r w:rsidR="00B24C10" w:rsidRPr="00A12D4F">
              <w:rPr>
                <w:rFonts w:ascii="Montserrat" w:hAnsi="Montserrat"/>
                <w:b/>
                <w:bCs/>
                <w:sz w:val="18"/>
                <w:szCs w:val="18"/>
                <w:lang w:val="es-MX"/>
              </w:rPr>
              <w:t xml:space="preserve"> DE </w:t>
            </w:r>
            <w:r>
              <w:rPr>
                <w:rFonts w:ascii="Montserrat" w:hAnsi="Montserrat"/>
                <w:b/>
                <w:sz w:val="18"/>
                <w:szCs w:val="18"/>
                <w:lang w:val="es-MX"/>
              </w:rPr>
              <w:t>115</w:t>
            </w:r>
          </w:p>
          <w:p w14:paraId="6C8E38DF" w14:textId="77777777" w:rsidR="00B24C10" w:rsidRPr="007D1EE2" w:rsidRDefault="00B24C10" w:rsidP="00B24C10">
            <w:pPr>
              <w:pStyle w:val="Textocuadro"/>
              <w:ind w:left="-105" w:right="616"/>
              <w:jc w:val="both"/>
              <w:rPr>
                <w:rFonts w:cs="Arial"/>
                <w:b/>
                <w:bCs/>
                <w:sz w:val="18"/>
                <w:szCs w:val="18"/>
                <w:lang w:val="es-MX" w:eastAsia="es-ES"/>
              </w:rPr>
            </w:pPr>
            <w:r w:rsidRPr="00A057BF">
              <w:rPr>
                <w:rFonts w:cs="Arial"/>
                <w:b/>
                <w:bCs/>
                <w:sz w:val="18"/>
                <w:szCs w:val="18"/>
                <w:lang w:val="es-MX" w:eastAsia="es-ES"/>
              </w:rPr>
              <w:t>Ficha de Monitoreo y</w:t>
            </w:r>
            <w:r w:rsidRPr="00D0450E">
              <w:rPr>
                <w:rFonts w:cs="Arial"/>
                <w:b/>
                <w:bCs/>
                <w:sz w:val="18"/>
                <w:szCs w:val="18"/>
                <w:lang w:val="es-MX" w:eastAsia="es-ES"/>
              </w:rPr>
              <w:t xml:space="preserve"> Evaluación 2021-2022 </w:t>
            </w:r>
            <w:r>
              <w:rPr>
                <w:rFonts w:cs="Arial"/>
                <w:b/>
                <w:bCs/>
                <w:sz w:val="18"/>
                <w:szCs w:val="18"/>
                <w:lang w:val="es-MX" w:eastAsia="es-ES"/>
              </w:rPr>
              <w:t xml:space="preserve">E010 </w:t>
            </w:r>
            <w:r w:rsidRPr="000454A1">
              <w:rPr>
                <w:rFonts w:cs="Arial"/>
                <w:b/>
                <w:bCs/>
                <w:sz w:val="18"/>
                <w:szCs w:val="18"/>
                <w:lang w:val="es-MX" w:eastAsia="es-ES"/>
              </w:rPr>
              <w:t>“</w:t>
            </w:r>
            <w:r w:rsidRPr="006E2075">
              <w:rPr>
                <w:rFonts w:cs="Arial"/>
                <w:b/>
                <w:bCs/>
                <w:sz w:val="18"/>
                <w:szCs w:val="18"/>
                <w:lang w:val="es-MX" w:eastAsia="es-ES"/>
              </w:rPr>
              <w:t>Servicios de Educación Superior y Posgrado</w:t>
            </w:r>
            <w:r>
              <w:rPr>
                <w:rFonts w:cs="Arial"/>
                <w:b/>
                <w:bCs/>
                <w:sz w:val="18"/>
                <w:szCs w:val="18"/>
                <w:lang w:val="es-MX" w:eastAsia="es-ES"/>
              </w:rPr>
              <w:t>”</w:t>
            </w:r>
          </w:p>
        </w:tc>
      </w:tr>
      <w:tr w:rsidR="00B24C10" w:rsidRPr="006151B0" w14:paraId="746C7034" w14:textId="77777777" w:rsidTr="00B24C10">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5E18B1DE" w14:textId="77777777" w:rsidR="00B24C10" w:rsidRPr="006151B0" w:rsidRDefault="00B24C10" w:rsidP="00B24C10">
            <w:pPr>
              <w:pStyle w:val="SUBCAB7"/>
              <w:jc w:val="both"/>
              <w:rPr>
                <w:bCs/>
                <w:sz w:val="2"/>
                <w:szCs w:val="16"/>
              </w:rPr>
            </w:pPr>
          </w:p>
        </w:tc>
      </w:tr>
      <w:tr w:rsidR="00B24C10" w:rsidRPr="009332B5" w14:paraId="141699C4" w14:textId="77777777" w:rsidTr="00B24C10">
        <w:trPr>
          <w:trHeight w:val="572"/>
          <w:jc w:val="center"/>
        </w:trPr>
        <w:tc>
          <w:tcPr>
            <w:tcW w:w="2405" w:type="dxa"/>
            <w:gridSpan w:val="2"/>
            <w:tcBorders>
              <w:top w:val="nil"/>
              <w:bottom w:val="nil"/>
            </w:tcBorders>
            <w:shd w:val="clear" w:color="auto" w:fill="D4C19C"/>
            <w:vAlign w:val="center"/>
          </w:tcPr>
          <w:p w14:paraId="7F1983EE"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10E74A35" w14:textId="77777777" w:rsidR="00B24C10" w:rsidRPr="009332B5" w:rsidRDefault="00B24C10" w:rsidP="00B24C10">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B24C10" w:rsidRPr="006151B0" w14:paraId="535E74ED" w14:textId="77777777" w:rsidTr="00B24C10">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4215A4C2" w14:textId="77777777" w:rsidR="00B24C10" w:rsidRPr="006151B0" w:rsidRDefault="00B24C10" w:rsidP="00B24C10">
            <w:pPr>
              <w:pStyle w:val="Textocuadroneg"/>
              <w:jc w:val="both"/>
              <w:rPr>
                <w:bCs/>
                <w:color w:val="FFFFFF" w:themeColor="background1"/>
                <w:sz w:val="2"/>
                <w:szCs w:val="16"/>
              </w:rPr>
            </w:pPr>
          </w:p>
        </w:tc>
      </w:tr>
      <w:tr w:rsidR="00B24C10" w:rsidRPr="006151B0" w14:paraId="67633A17" w14:textId="77777777" w:rsidTr="00B24C10">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69B888C1" w14:textId="77777777" w:rsidR="00B24C10" w:rsidRPr="006151B0" w:rsidRDefault="00B24C10" w:rsidP="00B24C10">
            <w:pPr>
              <w:pStyle w:val="Textocuadroneg"/>
              <w:jc w:val="both"/>
              <w:rPr>
                <w:bCs/>
                <w:color w:val="FFFFFF" w:themeColor="background1"/>
                <w:sz w:val="2"/>
                <w:szCs w:val="16"/>
              </w:rPr>
            </w:pPr>
          </w:p>
        </w:tc>
      </w:tr>
      <w:tr w:rsidR="00B24C10" w:rsidRPr="000B330C" w14:paraId="3D6A8237" w14:textId="77777777" w:rsidTr="00602035">
        <w:trPr>
          <w:trHeight w:val="413"/>
          <w:jc w:val="center"/>
        </w:trPr>
        <w:tc>
          <w:tcPr>
            <w:tcW w:w="2405" w:type="dxa"/>
            <w:gridSpan w:val="2"/>
            <w:tcBorders>
              <w:top w:val="single" w:sz="12" w:space="0" w:color="7F7F7F" w:themeColor="text1" w:themeTint="80"/>
            </w:tcBorders>
            <w:shd w:val="clear" w:color="auto" w:fill="FFFFFF" w:themeFill="background1"/>
            <w:vAlign w:val="center"/>
          </w:tcPr>
          <w:p w14:paraId="64B8665C"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113BC7BE" w14:textId="77777777" w:rsidR="00B24C10" w:rsidRPr="00815000" w:rsidRDefault="00B24C10" w:rsidP="00DB3098">
            <w:pPr>
              <w:pStyle w:val="Textocuadroneg"/>
              <w:jc w:val="both"/>
              <w:rPr>
                <w:b w:val="0"/>
                <w:sz w:val="16"/>
                <w:szCs w:val="16"/>
                <w:lang w:val="es-MX"/>
              </w:rPr>
            </w:pPr>
            <w:r w:rsidRPr="006E2075">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p>
        </w:tc>
      </w:tr>
      <w:tr w:rsidR="00B24C10" w:rsidRPr="000B330C" w14:paraId="12CDF621" w14:textId="77777777" w:rsidTr="00602035">
        <w:trPr>
          <w:trHeight w:val="287"/>
          <w:jc w:val="center"/>
        </w:trPr>
        <w:tc>
          <w:tcPr>
            <w:tcW w:w="2405" w:type="dxa"/>
            <w:gridSpan w:val="2"/>
            <w:shd w:val="clear" w:color="auto" w:fill="D9D9D9" w:themeFill="background1" w:themeFillShade="D9"/>
            <w:vAlign w:val="center"/>
          </w:tcPr>
          <w:p w14:paraId="3A1248AE" w14:textId="77777777" w:rsidR="00B24C10" w:rsidRPr="000B330C" w:rsidRDefault="00B24C10" w:rsidP="00B24C10">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6A7B06BD" w14:textId="77777777" w:rsidR="00B24C10" w:rsidRPr="000B330C" w:rsidRDefault="00B24C10" w:rsidP="00B24C10">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0CBE5E19" w14:textId="77777777" w:rsidR="00B24C10" w:rsidRPr="000B330C" w:rsidRDefault="00B24C10" w:rsidP="00B24C10">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7E2CABF6"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787EB2E7" w14:textId="77777777" w:rsidTr="00602035">
        <w:trPr>
          <w:trHeight w:val="266"/>
          <w:jc w:val="center"/>
        </w:trPr>
        <w:tc>
          <w:tcPr>
            <w:tcW w:w="988" w:type="dxa"/>
            <w:shd w:val="clear" w:color="auto" w:fill="FFFFFF" w:themeFill="background1"/>
            <w:vAlign w:val="center"/>
            <w:hideMark/>
          </w:tcPr>
          <w:p w14:paraId="026809E9" w14:textId="77777777" w:rsidR="00B24C10" w:rsidRPr="000B330C" w:rsidRDefault="00B24C10" w:rsidP="00B24C10">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6C50F2C7" w14:textId="77777777" w:rsidR="00B24C10" w:rsidRPr="00981F7D" w:rsidRDefault="00B24C10" w:rsidP="00B24C10">
            <w:pPr>
              <w:pStyle w:val="CABEZA"/>
              <w:rPr>
                <w:b w:val="0"/>
                <w:bCs/>
                <w:sz w:val="16"/>
                <w:szCs w:val="16"/>
                <w:lang w:val="es-MX"/>
              </w:rPr>
            </w:pPr>
            <w:r>
              <w:rPr>
                <w:b w:val="0"/>
                <w:bCs/>
                <w:sz w:val="16"/>
                <w:szCs w:val="16"/>
                <w:lang w:val="es-MX"/>
              </w:rPr>
              <w:t xml:space="preserve">11 Educación Pública </w:t>
            </w:r>
          </w:p>
        </w:tc>
      </w:tr>
      <w:tr w:rsidR="00B24C10" w:rsidRPr="000454A1" w14:paraId="1D7CE88B" w14:textId="77777777" w:rsidTr="00B24C10">
        <w:trPr>
          <w:trHeight w:val="583"/>
          <w:jc w:val="center"/>
        </w:trPr>
        <w:tc>
          <w:tcPr>
            <w:tcW w:w="988" w:type="dxa"/>
            <w:shd w:val="clear" w:color="auto" w:fill="D9D9D9" w:themeFill="background1" w:themeFillShade="D9"/>
            <w:vAlign w:val="center"/>
            <w:hideMark/>
          </w:tcPr>
          <w:p w14:paraId="2FA24D5E" w14:textId="77777777" w:rsidR="00B24C10" w:rsidRPr="000B330C" w:rsidRDefault="00B24C10" w:rsidP="00B24C10">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007ED5F6" w14:textId="77777777" w:rsidR="00B24C10" w:rsidRPr="000B330C" w:rsidRDefault="00B24C10" w:rsidP="00B24C10">
            <w:pPr>
              <w:pStyle w:val="Textocuadro"/>
              <w:rPr>
                <w:sz w:val="16"/>
                <w:szCs w:val="16"/>
              </w:rPr>
            </w:pPr>
            <w:r>
              <w:rPr>
                <w:sz w:val="16"/>
                <w:szCs w:val="16"/>
              </w:rPr>
              <w:t>E010</w:t>
            </w:r>
          </w:p>
        </w:tc>
        <w:tc>
          <w:tcPr>
            <w:tcW w:w="2126" w:type="dxa"/>
            <w:shd w:val="clear" w:color="auto" w:fill="D9D9D9" w:themeFill="background1" w:themeFillShade="D9"/>
            <w:vAlign w:val="center"/>
            <w:hideMark/>
          </w:tcPr>
          <w:p w14:paraId="1CE2E46F"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4762344A" w14:textId="77777777" w:rsidR="00B24C10" w:rsidRPr="000454A1" w:rsidRDefault="00B24C10" w:rsidP="00B24C10">
            <w:pPr>
              <w:pStyle w:val="Textocuadro"/>
              <w:rPr>
                <w:sz w:val="16"/>
                <w:szCs w:val="16"/>
              </w:rPr>
            </w:pPr>
            <w:r w:rsidRPr="006E2075">
              <w:rPr>
                <w:sz w:val="16"/>
                <w:szCs w:val="16"/>
                <w:lang w:val="es-ES_tradnl"/>
              </w:rPr>
              <w:t>Servicios de Educación Superior y Posgrado</w:t>
            </w:r>
          </w:p>
        </w:tc>
      </w:tr>
      <w:tr w:rsidR="00B24C10" w:rsidRPr="000B330C" w14:paraId="1AE6AE6F" w14:textId="77777777" w:rsidTr="00602035">
        <w:trPr>
          <w:trHeight w:val="288"/>
          <w:jc w:val="center"/>
        </w:trPr>
        <w:tc>
          <w:tcPr>
            <w:tcW w:w="2405" w:type="dxa"/>
            <w:gridSpan w:val="2"/>
            <w:shd w:val="clear" w:color="auto" w:fill="auto"/>
            <w:vAlign w:val="center"/>
            <w:hideMark/>
          </w:tcPr>
          <w:p w14:paraId="5BF1DCA2" w14:textId="77777777" w:rsidR="00B24C10" w:rsidRPr="000B330C" w:rsidRDefault="00B24C10" w:rsidP="00B24C10">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68AA1F45" w14:textId="77777777" w:rsidR="00B24C10" w:rsidRPr="006E2075" w:rsidRDefault="00B24C10" w:rsidP="00B24C10">
            <w:pPr>
              <w:pStyle w:val="Textocuadro"/>
              <w:rPr>
                <w:sz w:val="16"/>
                <w:szCs w:val="16"/>
                <w:lang w:val="es-ES_tradnl"/>
              </w:rPr>
            </w:pPr>
            <w:r w:rsidRPr="006E2075">
              <w:rPr>
                <w:sz w:val="16"/>
                <w:szCs w:val="16"/>
                <w:lang w:val="es-ES_tradnl"/>
              </w:rPr>
              <w:t>500 Subsecretar</w:t>
            </w:r>
            <w:r w:rsidRPr="006E2075">
              <w:rPr>
                <w:rFonts w:cs="Montserrat"/>
                <w:sz w:val="16"/>
                <w:szCs w:val="16"/>
                <w:lang w:val="es-ES_tradnl"/>
              </w:rPr>
              <w:t>í</w:t>
            </w:r>
            <w:r w:rsidRPr="006E2075">
              <w:rPr>
                <w:sz w:val="16"/>
                <w:szCs w:val="16"/>
                <w:lang w:val="es-ES_tradnl"/>
              </w:rPr>
              <w:t>a de Educaci</w:t>
            </w:r>
            <w:r w:rsidRPr="006E2075">
              <w:rPr>
                <w:rFonts w:cs="Montserrat"/>
                <w:sz w:val="16"/>
                <w:szCs w:val="16"/>
                <w:lang w:val="es-ES_tradnl"/>
              </w:rPr>
              <w:t>ó</w:t>
            </w:r>
            <w:r w:rsidRPr="006E2075">
              <w:rPr>
                <w:sz w:val="16"/>
                <w:szCs w:val="16"/>
                <w:lang w:val="es-ES_tradnl"/>
              </w:rPr>
              <w:t>n Superior</w:t>
            </w:r>
          </w:p>
          <w:p w14:paraId="617E93E6" w14:textId="77777777" w:rsidR="00B24C10" w:rsidRPr="006E2075" w:rsidRDefault="00B24C10" w:rsidP="00B24C10">
            <w:pPr>
              <w:pStyle w:val="Textocuadro"/>
              <w:rPr>
                <w:sz w:val="16"/>
                <w:szCs w:val="16"/>
                <w:lang w:val="es-ES_tradnl"/>
              </w:rPr>
            </w:pPr>
            <w:r w:rsidRPr="006E2075">
              <w:rPr>
                <w:sz w:val="16"/>
                <w:szCs w:val="16"/>
                <w:lang w:val="es-ES_tradnl"/>
              </w:rPr>
              <w:t>514 Direcci</w:t>
            </w:r>
            <w:r w:rsidRPr="006E2075">
              <w:rPr>
                <w:rFonts w:cs="Montserrat"/>
                <w:sz w:val="16"/>
                <w:szCs w:val="16"/>
                <w:lang w:val="es-ES_tradnl"/>
              </w:rPr>
              <w:t>ó</w:t>
            </w:r>
            <w:r w:rsidRPr="006E2075">
              <w:rPr>
                <w:sz w:val="16"/>
                <w:szCs w:val="16"/>
                <w:lang w:val="es-ES_tradnl"/>
              </w:rPr>
              <w:t>n General de Universidades Tecnol</w:t>
            </w:r>
            <w:r w:rsidRPr="006E2075">
              <w:rPr>
                <w:rFonts w:cs="Montserrat"/>
                <w:sz w:val="16"/>
                <w:szCs w:val="16"/>
                <w:lang w:val="es-ES_tradnl"/>
              </w:rPr>
              <w:t>ó</w:t>
            </w:r>
            <w:r w:rsidRPr="006E2075">
              <w:rPr>
                <w:sz w:val="16"/>
                <w:szCs w:val="16"/>
                <w:lang w:val="es-ES_tradnl"/>
              </w:rPr>
              <w:t>gicas y Polit</w:t>
            </w:r>
            <w:r w:rsidRPr="006E2075">
              <w:rPr>
                <w:rFonts w:cs="Montserrat"/>
                <w:sz w:val="16"/>
                <w:szCs w:val="16"/>
                <w:lang w:val="es-ES_tradnl"/>
              </w:rPr>
              <w:t>é</w:t>
            </w:r>
            <w:r w:rsidRPr="006E2075">
              <w:rPr>
                <w:sz w:val="16"/>
                <w:szCs w:val="16"/>
                <w:lang w:val="es-ES_tradnl"/>
              </w:rPr>
              <w:t>cnicas</w:t>
            </w:r>
          </w:p>
          <w:p w14:paraId="4FFCC5BB" w14:textId="77777777" w:rsidR="00B24C10" w:rsidRPr="006E2075" w:rsidRDefault="00B24C10" w:rsidP="00B24C10">
            <w:pPr>
              <w:pStyle w:val="Textocuadro"/>
              <w:rPr>
                <w:sz w:val="16"/>
                <w:szCs w:val="16"/>
                <w:lang w:val="es-ES_tradnl"/>
              </w:rPr>
            </w:pPr>
            <w:r w:rsidRPr="006E2075">
              <w:rPr>
                <w:sz w:val="16"/>
                <w:szCs w:val="16"/>
                <w:lang w:val="es-ES_tradnl"/>
              </w:rPr>
              <w:t>A00 Universidad Pedagógica Nacional</w:t>
            </w:r>
          </w:p>
          <w:p w14:paraId="2F3A7558" w14:textId="77777777" w:rsidR="00B24C10" w:rsidRPr="006E2075" w:rsidRDefault="00B24C10" w:rsidP="00B24C10">
            <w:pPr>
              <w:pStyle w:val="Textocuadro"/>
              <w:rPr>
                <w:sz w:val="16"/>
                <w:szCs w:val="16"/>
                <w:lang w:val="es-ES_tradnl"/>
              </w:rPr>
            </w:pPr>
            <w:r w:rsidRPr="006E2075">
              <w:rPr>
                <w:sz w:val="16"/>
                <w:szCs w:val="16"/>
                <w:lang w:val="es-ES_tradnl"/>
              </w:rPr>
              <w:t>A2M Universidad Aut</w:t>
            </w:r>
            <w:r w:rsidRPr="006E2075">
              <w:rPr>
                <w:rFonts w:cs="Montserrat"/>
                <w:sz w:val="16"/>
                <w:szCs w:val="16"/>
                <w:lang w:val="es-ES_tradnl"/>
              </w:rPr>
              <w:t>ó</w:t>
            </w:r>
            <w:r w:rsidRPr="006E2075">
              <w:rPr>
                <w:sz w:val="16"/>
                <w:szCs w:val="16"/>
                <w:lang w:val="es-ES_tradnl"/>
              </w:rPr>
              <w:t>noma Metropolitana</w:t>
            </w:r>
          </w:p>
          <w:p w14:paraId="70B485B6" w14:textId="77777777" w:rsidR="00B24C10" w:rsidRPr="006E2075" w:rsidRDefault="00B24C10" w:rsidP="00B24C10">
            <w:pPr>
              <w:pStyle w:val="Textocuadro"/>
              <w:rPr>
                <w:sz w:val="16"/>
                <w:szCs w:val="16"/>
                <w:lang w:val="es-ES_tradnl"/>
              </w:rPr>
            </w:pPr>
            <w:r w:rsidRPr="006E2075">
              <w:rPr>
                <w:sz w:val="16"/>
                <w:szCs w:val="16"/>
                <w:lang w:val="es-ES_tradnl"/>
              </w:rPr>
              <w:t>A3Q Universidad Nacional Aut</w:t>
            </w:r>
            <w:r w:rsidRPr="006E2075">
              <w:rPr>
                <w:rFonts w:cs="Montserrat"/>
                <w:sz w:val="16"/>
                <w:szCs w:val="16"/>
                <w:lang w:val="es-ES_tradnl"/>
              </w:rPr>
              <w:t>ó</w:t>
            </w:r>
            <w:r w:rsidRPr="006E2075">
              <w:rPr>
                <w:sz w:val="16"/>
                <w:szCs w:val="16"/>
                <w:lang w:val="es-ES_tradnl"/>
              </w:rPr>
              <w:t>noma de M</w:t>
            </w:r>
            <w:r w:rsidRPr="006E2075">
              <w:rPr>
                <w:rFonts w:cs="Montserrat"/>
                <w:sz w:val="16"/>
                <w:szCs w:val="16"/>
                <w:lang w:val="es-ES_tradnl"/>
              </w:rPr>
              <w:t>é</w:t>
            </w:r>
            <w:r w:rsidRPr="006E2075">
              <w:rPr>
                <w:sz w:val="16"/>
                <w:szCs w:val="16"/>
                <w:lang w:val="es-ES_tradnl"/>
              </w:rPr>
              <w:t>xico</w:t>
            </w:r>
          </w:p>
          <w:p w14:paraId="587A81AA" w14:textId="77777777" w:rsidR="00B24C10" w:rsidRPr="006E2075" w:rsidRDefault="00B24C10" w:rsidP="00B24C10">
            <w:pPr>
              <w:pStyle w:val="Textocuadro"/>
              <w:rPr>
                <w:sz w:val="16"/>
                <w:szCs w:val="16"/>
                <w:lang w:val="es-ES_tradnl"/>
              </w:rPr>
            </w:pPr>
            <w:r w:rsidRPr="006E2075">
              <w:rPr>
                <w:sz w:val="16"/>
                <w:szCs w:val="16"/>
                <w:lang w:val="es-ES_tradnl"/>
              </w:rPr>
              <w:t>B00 Instituto Polit</w:t>
            </w:r>
            <w:r w:rsidRPr="006E2075">
              <w:rPr>
                <w:rFonts w:cs="Montserrat"/>
                <w:sz w:val="16"/>
                <w:szCs w:val="16"/>
                <w:lang w:val="es-ES_tradnl"/>
              </w:rPr>
              <w:t>é</w:t>
            </w:r>
            <w:r w:rsidRPr="006E2075">
              <w:rPr>
                <w:sz w:val="16"/>
                <w:szCs w:val="16"/>
                <w:lang w:val="es-ES_tradnl"/>
              </w:rPr>
              <w:t>cnico Nacional</w:t>
            </w:r>
          </w:p>
          <w:p w14:paraId="6ECD3BFC" w14:textId="77777777" w:rsidR="00B24C10" w:rsidRPr="006E2075" w:rsidRDefault="00B24C10" w:rsidP="00B24C10">
            <w:pPr>
              <w:pStyle w:val="Textocuadro"/>
              <w:rPr>
                <w:sz w:val="16"/>
                <w:szCs w:val="16"/>
                <w:lang w:val="es-ES_tradnl"/>
              </w:rPr>
            </w:pPr>
            <w:r w:rsidRPr="006E2075">
              <w:rPr>
                <w:sz w:val="16"/>
                <w:szCs w:val="16"/>
                <w:lang w:val="es-ES_tradnl"/>
              </w:rPr>
              <w:t>K00 Universidad Abierta y a Distancia de M</w:t>
            </w:r>
            <w:r w:rsidRPr="006E2075">
              <w:rPr>
                <w:rFonts w:cs="Montserrat"/>
                <w:sz w:val="16"/>
                <w:szCs w:val="16"/>
                <w:lang w:val="es-ES_tradnl"/>
              </w:rPr>
              <w:t>é</w:t>
            </w:r>
            <w:r w:rsidRPr="006E2075">
              <w:rPr>
                <w:sz w:val="16"/>
                <w:szCs w:val="16"/>
                <w:lang w:val="es-ES_tradnl"/>
              </w:rPr>
              <w:t>xico</w:t>
            </w:r>
          </w:p>
          <w:p w14:paraId="52831B98" w14:textId="77777777" w:rsidR="00B24C10" w:rsidRPr="006E2075" w:rsidRDefault="00B24C10" w:rsidP="00B24C10">
            <w:pPr>
              <w:pStyle w:val="Textocuadro"/>
              <w:rPr>
                <w:sz w:val="16"/>
                <w:szCs w:val="16"/>
                <w:lang w:val="es-ES_tradnl"/>
              </w:rPr>
            </w:pPr>
            <w:r w:rsidRPr="006E2075">
              <w:rPr>
                <w:sz w:val="16"/>
                <w:szCs w:val="16"/>
                <w:lang w:val="es-ES_tradnl"/>
              </w:rPr>
              <w:t>L3P Centro de Ense</w:t>
            </w:r>
            <w:r w:rsidRPr="006E2075">
              <w:rPr>
                <w:rFonts w:cs="Montserrat"/>
                <w:sz w:val="16"/>
                <w:szCs w:val="16"/>
                <w:lang w:val="es-ES_tradnl"/>
              </w:rPr>
              <w:t>ñ</w:t>
            </w:r>
            <w:r w:rsidRPr="006E2075">
              <w:rPr>
                <w:sz w:val="16"/>
                <w:szCs w:val="16"/>
                <w:lang w:val="es-ES_tradnl"/>
              </w:rPr>
              <w:t>anza T</w:t>
            </w:r>
            <w:r w:rsidRPr="006E2075">
              <w:rPr>
                <w:rFonts w:cs="Montserrat"/>
                <w:sz w:val="16"/>
                <w:szCs w:val="16"/>
                <w:lang w:val="es-ES_tradnl"/>
              </w:rPr>
              <w:t>é</w:t>
            </w:r>
            <w:r w:rsidRPr="006E2075">
              <w:rPr>
                <w:sz w:val="16"/>
                <w:szCs w:val="16"/>
                <w:lang w:val="es-ES_tradnl"/>
              </w:rPr>
              <w:t>cnica Industrial</w:t>
            </w:r>
          </w:p>
          <w:p w14:paraId="0AC68989" w14:textId="77777777" w:rsidR="00B24C10" w:rsidRPr="006E2075" w:rsidRDefault="00B24C10" w:rsidP="00B24C10">
            <w:pPr>
              <w:pStyle w:val="Textocuadro"/>
              <w:rPr>
                <w:sz w:val="16"/>
                <w:szCs w:val="16"/>
                <w:lang w:val="es-ES_tradnl"/>
              </w:rPr>
            </w:pPr>
            <w:r w:rsidRPr="006E2075">
              <w:rPr>
                <w:sz w:val="16"/>
                <w:szCs w:val="16"/>
                <w:lang w:val="es-ES_tradnl"/>
              </w:rPr>
              <w:t>L4J Centro de Investigación y de Estudios Avan</w:t>
            </w:r>
            <w:r>
              <w:rPr>
                <w:sz w:val="16"/>
                <w:szCs w:val="16"/>
                <w:lang w:val="es-ES_tradnl"/>
              </w:rPr>
              <w:t xml:space="preserve">zados del Instituto Politécnico </w:t>
            </w:r>
            <w:r w:rsidRPr="006E2075">
              <w:rPr>
                <w:sz w:val="16"/>
                <w:szCs w:val="16"/>
                <w:lang w:val="es-ES_tradnl"/>
              </w:rPr>
              <w:t>Nacional</w:t>
            </w:r>
          </w:p>
          <w:p w14:paraId="7D971526" w14:textId="77777777" w:rsidR="00B24C10" w:rsidRPr="006E2075" w:rsidRDefault="00B24C10" w:rsidP="00B24C10">
            <w:pPr>
              <w:pStyle w:val="Textocuadro"/>
              <w:rPr>
                <w:sz w:val="16"/>
                <w:szCs w:val="16"/>
                <w:lang w:val="es-ES_tradnl"/>
              </w:rPr>
            </w:pPr>
            <w:r w:rsidRPr="006E2075">
              <w:rPr>
                <w:sz w:val="16"/>
                <w:szCs w:val="16"/>
                <w:lang w:val="es-ES_tradnl"/>
              </w:rPr>
              <w:t>L6H Comisi</w:t>
            </w:r>
            <w:r w:rsidRPr="006E2075">
              <w:rPr>
                <w:rFonts w:cs="Montserrat"/>
                <w:sz w:val="16"/>
                <w:szCs w:val="16"/>
                <w:lang w:val="es-ES_tradnl"/>
              </w:rPr>
              <w:t>ó</w:t>
            </w:r>
            <w:r w:rsidRPr="006E2075">
              <w:rPr>
                <w:sz w:val="16"/>
                <w:szCs w:val="16"/>
                <w:lang w:val="es-ES_tradnl"/>
              </w:rPr>
              <w:t>n de Operaci</w:t>
            </w:r>
            <w:r w:rsidRPr="006E2075">
              <w:rPr>
                <w:rFonts w:cs="Montserrat"/>
                <w:sz w:val="16"/>
                <w:szCs w:val="16"/>
                <w:lang w:val="es-ES_tradnl"/>
              </w:rPr>
              <w:t>ó</w:t>
            </w:r>
            <w:r w:rsidRPr="006E2075">
              <w:rPr>
                <w:sz w:val="16"/>
                <w:szCs w:val="16"/>
                <w:lang w:val="es-ES_tradnl"/>
              </w:rPr>
              <w:t>n y Fomento de Actividades Acad</w:t>
            </w:r>
            <w:r w:rsidRPr="006E2075">
              <w:rPr>
                <w:rFonts w:cs="Montserrat"/>
                <w:sz w:val="16"/>
                <w:szCs w:val="16"/>
                <w:lang w:val="es-ES_tradnl"/>
              </w:rPr>
              <w:t>é</w:t>
            </w:r>
            <w:r>
              <w:rPr>
                <w:sz w:val="16"/>
                <w:szCs w:val="16"/>
                <w:lang w:val="es-ES_tradnl"/>
              </w:rPr>
              <w:t xml:space="preserve">micas del </w:t>
            </w:r>
            <w:r w:rsidRPr="006E2075">
              <w:rPr>
                <w:sz w:val="16"/>
                <w:szCs w:val="16"/>
                <w:lang w:val="es-ES_tradnl"/>
              </w:rPr>
              <w:t>Instituto</w:t>
            </w:r>
          </w:p>
          <w:p w14:paraId="28133E7A" w14:textId="77777777" w:rsidR="00B24C10" w:rsidRDefault="00B24C10" w:rsidP="00B24C10">
            <w:pPr>
              <w:pStyle w:val="Textocuadro"/>
              <w:rPr>
                <w:sz w:val="16"/>
                <w:szCs w:val="16"/>
                <w:lang w:val="es-ES_tradnl"/>
              </w:rPr>
            </w:pPr>
            <w:r>
              <w:rPr>
                <w:sz w:val="16"/>
                <w:szCs w:val="16"/>
                <w:lang w:val="es-ES_tradnl"/>
              </w:rPr>
              <w:t>Politécnico Nacional</w:t>
            </w:r>
          </w:p>
          <w:p w14:paraId="0550A8EA" w14:textId="77777777" w:rsidR="00B24C10" w:rsidRPr="006E2075" w:rsidRDefault="00B24C10" w:rsidP="00B24C10">
            <w:pPr>
              <w:pStyle w:val="Textocuadro"/>
              <w:rPr>
                <w:sz w:val="16"/>
                <w:szCs w:val="16"/>
                <w:lang w:val="es-ES_tradnl"/>
              </w:rPr>
            </w:pPr>
            <w:r w:rsidRPr="006E2075">
              <w:rPr>
                <w:sz w:val="16"/>
                <w:szCs w:val="16"/>
                <w:lang w:val="es-ES_tradnl"/>
              </w:rPr>
              <w:t>L8K El Colegio de M</w:t>
            </w:r>
            <w:r w:rsidRPr="006E2075">
              <w:rPr>
                <w:rFonts w:cs="Montserrat"/>
                <w:sz w:val="16"/>
                <w:szCs w:val="16"/>
                <w:lang w:val="es-ES_tradnl"/>
              </w:rPr>
              <w:t>é</w:t>
            </w:r>
            <w:r w:rsidRPr="006E2075">
              <w:rPr>
                <w:sz w:val="16"/>
                <w:szCs w:val="16"/>
                <w:lang w:val="es-ES_tradnl"/>
              </w:rPr>
              <w:t>xico, A.C.</w:t>
            </w:r>
          </w:p>
          <w:p w14:paraId="026CBD47" w14:textId="77777777" w:rsidR="00B24C10" w:rsidRPr="006E2075" w:rsidRDefault="00B24C10" w:rsidP="00B24C10">
            <w:pPr>
              <w:pStyle w:val="Textocuadro"/>
              <w:rPr>
                <w:sz w:val="16"/>
                <w:szCs w:val="16"/>
                <w:lang w:val="es-ES_tradnl"/>
              </w:rPr>
            </w:pPr>
            <w:r w:rsidRPr="006E2075">
              <w:rPr>
                <w:sz w:val="16"/>
                <w:szCs w:val="16"/>
                <w:lang w:val="es-ES_tradnl"/>
              </w:rPr>
              <w:t>M00 Tecnol</w:t>
            </w:r>
            <w:r w:rsidRPr="006E2075">
              <w:rPr>
                <w:rFonts w:cs="Montserrat"/>
                <w:sz w:val="16"/>
                <w:szCs w:val="16"/>
                <w:lang w:val="es-ES_tradnl"/>
              </w:rPr>
              <w:t>ó</w:t>
            </w:r>
            <w:r w:rsidRPr="006E2075">
              <w:rPr>
                <w:sz w:val="16"/>
                <w:szCs w:val="16"/>
                <w:lang w:val="es-ES_tradnl"/>
              </w:rPr>
              <w:t>gico Nacional de M</w:t>
            </w:r>
            <w:r w:rsidRPr="006E2075">
              <w:rPr>
                <w:rFonts w:cs="Montserrat"/>
                <w:sz w:val="16"/>
                <w:szCs w:val="16"/>
                <w:lang w:val="es-ES_tradnl"/>
              </w:rPr>
              <w:t>é</w:t>
            </w:r>
            <w:r w:rsidRPr="006E2075">
              <w:rPr>
                <w:sz w:val="16"/>
                <w:szCs w:val="16"/>
                <w:lang w:val="es-ES_tradnl"/>
              </w:rPr>
              <w:t>xico</w:t>
            </w:r>
          </w:p>
          <w:p w14:paraId="20A5FCF9" w14:textId="77777777" w:rsidR="00B24C10" w:rsidRPr="00DF5902" w:rsidRDefault="00B24C10" w:rsidP="00B24C10">
            <w:pPr>
              <w:pStyle w:val="Textocuadro"/>
              <w:rPr>
                <w:sz w:val="16"/>
                <w:szCs w:val="16"/>
                <w:lang w:val="es-ES_tradnl"/>
              </w:rPr>
            </w:pPr>
            <w:r w:rsidRPr="006E2075">
              <w:rPr>
                <w:sz w:val="16"/>
                <w:szCs w:val="16"/>
                <w:lang w:val="es-ES_tradnl"/>
              </w:rPr>
              <w:t>MGH Universidad Aut</w:t>
            </w:r>
            <w:r w:rsidRPr="006E2075">
              <w:rPr>
                <w:rFonts w:cs="Montserrat"/>
                <w:sz w:val="16"/>
                <w:szCs w:val="16"/>
                <w:lang w:val="es-ES_tradnl"/>
              </w:rPr>
              <w:t>ó</w:t>
            </w:r>
            <w:r>
              <w:rPr>
                <w:sz w:val="16"/>
                <w:szCs w:val="16"/>
                <w:lang w:val="es-ES_tradnl"/>
              </w:rPr>
              <w:t>noma Agraria Antonio Narro Instancia Evaluadora (IE)</w:t>
            </w:r>
          </w:p>
        </w:tc>
      </w:tr>
      <w:tr w:rsidR="00B24C10" w:rsidRPr="000454A1" w14:paraId="36138F40" w14:textId="77777777" w:rsidTr="00B24C10">
        <w:trPr>
          <w:trHeight w:val="317"/>
          <w:jc w:val="center"/>
        </w:trPr>
        <w:tc>
          <w:tcPr>
            <w:tcW w:w="2405" w:type="dxa"/>
            <w:gridSpan w:val="2"/>
            <w:vMerge w:val="restart"/>
            <w:shd w:val="clear" w:color="auto" w:fill="D9D9D9" w:themeFill="background1" w:themeFillShade="D9"/>
            <w:vAlign w:val="center"/>
          </w:tcPr>
          <w:p w14:paraId="1EBE97DE" w14:textId="77777777" w:rsidR="00B24C10" w:rsidRPr="000B330C" w:rsidRDefault="00B24C10" w:rsidP="00B24C10">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0D4D454" w14:textId="77777777" w:rsidR="00B24C10" w:rsidRPr="000B330C" w:rsidRDefault="00B24C10" w:rsidP="00B24C10">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4FE2423A" w14:textId="77777777" w:rsidR="00B24C10" w:rsidRPr="000454A1" w:rsidRDefault="00B24C10" w:rsidP="00B24C10">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B24C10" w:rsidRPr="000454A1" w14:paraId="1D11A8D8" w14:textId="77777777" w:rsidTr="00B24C10">
        <w:trPr>
          <w:trHeight w:val="293"/>
          <w:jc w:val="center"/>
        </w:trPr>
        <w:tc>
          <w:tcPr>
            <w:tcW w:w="2405" w:type="dxa"/>
            <w:gridSpan w:val="2"/>
            <w:vMerge/>
            <w:shd w:val="clear" w:color="auto" w:fill="D9D9D9" w:themeFill="background1" w:themeFillShade="D9"/>
            <w:vAlign w:val="center"/>
          </w:tcPr>
          <w:p w14:paraId="276B5E79" w14:textId="77777777" w:rsidR="00B24C10" w:rsidRPr="000B330C"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5D1401BA" w14:textId="77777777" w:rsidR="00B24C10" w:rsidRPr="000B330C" w:rsidRDefault="00B24C10" w:rsidP="00B24C10">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63931821" w14:textId="77777777" w:rsidR="00B24C10" w:rsidRPr="000454A1" w:rsidRDefault="00B24C10" w:rsidP="00B24C10">
            <w:pPr>
              <w:pStyle w:val="Textocuadro"/>
              <w:spacing w:before="0"/>
              <w:rPr>
                <w:sz w:val="16"/>
                <w:szCs w:val="16"/>
              </w:rPr>
            </w:pPr>
            <w:r w:rsidRPr="007D1EE2">
              <w:rPr>
                <w:sz w:val="16"/>
                <w:szCs w:val="16"/>
              </w:rPr>
              <w:t>F. Ricardo Valdez González</w:t>
            </w:r>
          </w:p>
        </w:tc>
      </w:tr>
      <w:tr w:rsidR="00B24C10" w:rsidRPr="000454A1" w14:paraId="46CFCC0D" w14:textId="77777777" w:rsidTr="00B24C10">
        <w:trPr>
          <w:trHeight w:val="360"/>
          <w:jc w:val="center"/>
        </w:trPr>
        <w:tc>
          <w:tcPr>
            <w:tcW w:w="2405" w:type="dxa"/>
            <w:gridSpan w:val="2"/>
            <w:vMerge/>
            <w:shd w:val="clear" w:color="auto" w:fill="D9D9D9" w:themeFill="background1" w:themeFillShade="D9"/>
            <w:vAlign w:val="center"/>
          </w:tcPr>
          <w:p w14:paraId="49872DCD" w14:textId="77777777" w:rsidR="00B24C10" w:rsidRPr="000B330C"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61F4E850" w14:textId="77777777" w:rsidR="00B24C10" w:rsidRPr="000B330C" w:rsidRDefault="00B24C10" w:rsidP="00B24C10">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0B8132E9" w14:textId="77777777" w:rsidR="00B24C10" w:rsidRPr="007D1EE2" w:rsidRDefault="00B24C10" w:rsidP="00B24C10">
            <w:pPr>
              <w:pStyle w:val="Textocuadro"/>
              <w:rPr>
                <w:sz w:val="16"/>
                <w:szCs w:val="16"/>
              </w:rPr>
            </w:pPr>
            <w:r w:rsidRPr="007D1EE2">
              <w:rPr>
                <w:sz w:val="16"/>
                <w:szCs w:val="16"/>
              </w:rPr>
              <w:t>Rosalía Barojas León</w:t>
            </w:r>
          </w:p>
          <w:p w14:paraId="768AD30F" w14:textId="77777777" w:rsidR="00B24C10" w:rsidRPr="000454A1" w:rsidRDefault="00B24C10" w:rsidP="00B24C10">
            <w:pPr>
              <w:pStyle w:val="Textocuadro"/>
              <w:rPr>
                <w:sz w:val="16"/>
                <w:szCs w:val="16"/>
              </w:rPr>
            </w:pPr>
            <w:r w:rsidRPr="007D1EE2">
              <w:rPr>
                <w:sz w:val="16"/>
                <w:szCs w:val="16"/>
              </w:rPr>
              <w:t>Luis Fernando Ávila Mora</w:t>
            </w:r>
          </w:p>
        </w:tc>
      </w:tr>
      <w:tr w:rsidR="00B24C10" w:rsidRPr="000B330C" w14:paraId="5FEA59D3" w14:textId="77777777" w:rsidTr="00B24C10">
        <w:trPr>
          <w:trHeight w:val="583"/>
          <w:jc w:val="center"/>
        </w:trPr>
        <w:tc>
          <w:tcPr>
            <w:tcW w:w="2405" w:type="dxa"/>
            <w:gridSpan w:val="2"/>
            <w:shd w:val="clear" w:color="auto" w:fill="auto"/>
            <w:vAlign w:val="center"/>
          </w:tcPr>
          <w:p w14:paraId="2CD3F441" w14:textId="77777777" w:rsidR="00B24C10" w:rsidRPr="000B330C" w:rsidRDefault="00B24C10" w:rsidP="00B24C10">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5A4E19CF" w14:textId="77777777" w:rsidR="00B24C10" w:rsidRPr="000B330C" w:rsidRDefault="00B24C10" w:rsidP="00B24C10">
            <w:pPr>
              <w:pStyle w:val="Textocuadro"/>
              <w:spacing w:before="0"/>
              <w:rPr>
                <w:sz w:val="16"/>
                <w:szCs w:val="16"/>
              </w:rPr>
            </w:pPr>
            <w:r>
              <w:rPr>
                <w:sz w:val="16"/>
                <w:szCs w:val="16"/>
              </w:rPr>
              <w:t>NA</w:t>
            </w:r>
          </w:p>
        </w:tc>
        <w:tc>
          <w:tcPr>
            <w:tcW w:w="2144" w:type="dxa"/>
            <w:gridSpan w:val="2"/>
            <w:shd w:val="clear" w:color="auto" w:fill="auto"/>
            <w:vAlign w:val="center"/>
          </w:tcPr>
          <w:p w14:paraId="0140FCE2"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3532260C" w14:textId="77777777" w:rsidR="00B24C10" w:rsidRPr="000B330C" w:rsidRDefault="00B24C10" w:rsidP="00B24C10">
            <w:pPr>
              <w:pStyle w:val="Textocuadro"/>
              <w:rPr>
                <w:sz w:val="16"/>
                <w:szCs w:val="16"/>
              </w:rPr>
            </w:pPr>
            <w:r>
              <w:rPr>
                <w:sz w:val="16"/>
                <w:szCs w:val="16"/>
              </w:rPr>
              <w:t>NA</w:t>
            </w:r>
          </w:p>
        </w:tc>
      </w:tr>
      <w:tr w:rsidR="00B24C10" w:rsidRPr="000B330C" w14:paraId="6F97F830" w14:textId="77777777" w:rsidTr="00B24C10">
        <w:trPr>
          <w:trHeight w:val="583"/>
          <w:jc w:val="center"/>
        </w:trPr>
        <w:tc>
          <w:tcPr>
            <w:tcW w:w="2405" w:type="dxa"/>
            <w:gridSpan w:val="2"/>
            <w:shd w:val="clear" w:color="auto" w:fill="D9D9D9" w:themeFill="background1" w:themeFillShade="D9"/>
            <w:vAlign w:val="center"/>
          </w:tcPr>
          <w:p w14:paraId="3C84D339"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4EA81284" w14:textId="77777777" w:rsidR="00B24C10" w:rsidRPr="000B330C" w:rsidRDefault="00B24C10" w:rsidP="00B24C10">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20DB1F82"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115471A1" w14:textId="77777777" w:rsidR="00B24C10" w:rsidRPr="000B330C" w:rsidRDefault="00B24C10" w:rsidP="00B24C10">
            <w:pPr>
              <w:pStyle w:val="Textocuadro"/>
              <w:spacing w:before="0"/>
              <w:rPr>
                <w:sz w:val="16"/>
                <w:szCs w:val="16"/>
              </w:rPr>
            </w:pPr>
            <w:r>
              <w:rPr>
                <w:sz w:val="16"/>
                <w:szCs w:val="16"/>
              </w:rPr>
              <w:t>NA</w:t>
            </w:r>
          </w:p>
        </w:tc>
      </w:tr>
      <w:tr w:rsidR="00B24C10" w:rsidRPr="000B330C" w14:paraId="29E3B749" w14:textId="77777777" w:rsidTr="00B24C10">
        <w:trPr>
          <w:trHeight w:val="583"/>
          <w:jc w:val="center"/>
        </w:trPr>
        <w:tc>
          <w:tcPr>
            <w:tcW w:w="2405" w:type="dxa"/>
            <w:gridSpan w:val="2"/>
            <w:shd w:val="clear" w:color="auto" w:fill="auto"/>
            <w:vAlign w:val="center"/>
          </w:tcPr>
          <w:p w14:paraId="34194D50" w14:textId="77777777" w:rsidR="00B24C10" w:rsidRPr="000B330C" w:rsidRDefault="00B24C10" w:rsidP="00B24C10">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49B7C3EA" w14:textId="77777777" w:rsidR="00B24C10" w:rsidRPr="000B330C" w:rsidRDefault="00B24C10" w:rsidP="00B24C10">
            <w:pPr>
              <w:pStyle w:val="Textocuadro"/>
              <w:spacing w:before="0"/>
              <w:rPr>
                <w:sz w:val="16"/>
                <w:szCs w:val="16"/>
              </w:rPr>
            </w:pPr>
            <w:r w:rsidRPr="005700D0">
              <w:rPr>
                <w:sz w:val="16"/>
                <w:szCs w:val="16"/>
                <w:lang w:val="es-MX"/>
              </w:rPr>
              <w:t>Consejo Nacional de Evaluación de la Política de Desarrollo Social</w:t>
            </w:r>
          </w:p>
        </w:tc>
      </w:tr>
      <w:tr w:rsidR="00B24C10" w:rsidRPr="00A73F1B" w14:paraId="37E46040"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1FFB25BE"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00E3A2AC" w14:textId="77777777" w:rsidR="00B24C10" w:rsidRPr="00A73F1B" w:rsidRDefault="00B24C10" w:rsidP="00B24C10">
            <w:pPr>
              <w:pStyle w:val="Textocuadro"/>
              <w:spacing w:before="0"/>
              <w:rPr>
                <w:sz w:val="16"/>
                <w:szCs w:val="16"/>
                <w:lang w:val="es-MX"/>
              </w:rPr>
            </w:pPr>
            <w:r w:rsidRPr="00FF29E9">
              <w:rPr>
                <w:sz w:val="16"/>
                <w:szCs w:val="16"/>
                <w:lang w:val="es-MX"/>
              </w:rPr>
              <w:t>https://www.transparenciapresupuestaria.gob.mx/work/models/PTP/programas/sed/evaluaciones/2022/11E010PCFM22.rar</w:t>
            </w:r>
          </w:p>
        </w:tc>
      </w:tr>
    </w:tbl>
    <w:p w14:paraId="4F4D40D5" w14:textId="77777777" w:rsidR="00B24C10" w:rsidRDefault="00B24C10" w:rsidP="009F34EE">
      <w:pPr>
        <w:spacing w:after="0"/>
        <w:rPr>
          <w:lang w:val="es-MX" w:eastAsia="ja-JP"/>
        </w:rPr>
      </w:pPr>
    </w:p>
    <w:p w14:paraId="61BCF88E" w14:textId="77777777" w:rsidR="00B24C10" w:rsidRPr="005700D0" w:rsidRDefault="00B24C10" w:rsidP="00B24C10">
      <w:pPr>
        <w:rPr>
          <w:b/>
          <w:bCs/>
          <w:szCs w:val="22"/>
          <w:lang w:val="es-MX"/>
        </w:rPr>
      </w:pPr>
      <w:r w:rsidRPr="005700D0">
        <w:rPr>
          <w:b/>
          <w:bCs/>
          <w:szCs w:val="22"/>
          <w:lang w:val="es-MX"/>
        </w:rPr>
        <w:t>Descripción del Programa</w:t>
      </w:r>
    </w:p>
    <w:p w14:paraId="29983CE0" w14:textId="77777777" w:rsidR="00B24C10" w:rsidRDefault="00B24C10" w:rsidP="00B24C10">
      <w:pPr>
        <w:jc w:val="both"/>
        <w:rPr>
          <w:rFonts w:eastAsia="Century Gothic"/>
          <w:b/>
          <w:bCs/>
          <w:kern w:val="20"/>
          <w:lang w:val="es-MX" w:eastAsia="ja-JP"/>
        </w:rPr>
      </w:pPr>
      <w:r w:rsidRPr="006E2075">
        <w:rPr>
          <w:rFonts w:eastAsia="Century Gothic"/>
          <w:kern w:val="20"/>
          <w:lang w:eastAsia="ja-JP"/>
        </w:rPr>
        <w:t>El programa busca contribuir a una educación de excelencia, pertinente y relevante en la educación superior y sus distintas modalidades, por lo que, brinda programas de calidad en los niveles de educación superior y posgrado y la impartición de programas de posgrado reconocidos por el Programa Nacional de Posgrados de Calidad del Consejo Nacional de Ciencia y Tecnología (</w:t>
      </w:r>
      <w:proofErr w:type="spellStart"/>
      <w:r w:rsidRPr="006E2075">
        <w:rPr>
          <w:rFonts w:eastAsia="Century Gothic"/>
          <w:kern w:val="20"/>
          <w:lang w:eastAsia="ja-JP"/>
        </w:rPr>
        <w:t>CONACyT</w:t>
      </w:r>
      <w:proofErr w:type="spellEnd"/>
      <w:r w:rsidRPr="006E2075">
        <w:rPr>
          <w:rFonts w:eastAsia="Century Gothic"/>
          <w:kern w:val="20"/>
          <w:lang w:eastAsia="ja-JP"/>
        </w:rPr>
        <w:t>). Su planeación y otorgamiento de los servicios se considera anual, en función de los recursos que recibe a través del Presupuesto de Egresos de la Federación. El programa es operado conjuntamente por las siguientes instituciones: Dirección General de Universidades Tecnológicas y Politécnicas, Universidad Pedagógica Nacional, Universidad Autónoma Metropolitana, Universidad Nacional Autónoma de México, Instituto Politécnico Nacional, Universidad Abierta y a Distancia de México, Centro de Enseñanza Técnica Industrial, Centr</w:t>
      </w:r>
      <w:r>
        <w:rPr>
          <w:rFonts w:eastAsia="Century Gothic"/>
          <w:kern w:val="20"/>
          <w:lang w:eastAsia="ja-JP"/>
        </w:rPr>
        <w:t xml:space="preserve">o de Investigación y Estudios </w:t>
      </w:r>
      <w:r w:rsidRPr="006E2075">
        <w:rPr>
          <w:rFonts w:eastAsia="Century Gothic"/>
          <w:kern w:val="20"/>
          <w:lang w:eastAsia="ja-JP"/>
        </w:rPr>
        <w:t>Avanzados del IPN, Comisión de Operación y Fomento de Actividades Académicas del IPN, El Colegio de México, A.C., Tecnológico Nacional de México y Universidad Autónoma Agraria Antonio Narro.</w:t>
      </w:r>
      <w:r w:rsidRPr="006E2075">
        <w:rPr>
          <w:rFonts w:eastAsia="Century Gothic"/>
          <w:b/>
          <w:bCs/>
          <w:kern w:val="20"/>
          <w:lang w:val="es-MX" w:eastAsia="ja-JP"/>
        </w:rPr>
        <w:t xml:space="preserve"> </w:t>
      </w:r>
    </w:p>
    <w:p w14:paraId="50641652" w14:textId="77777777" w:rsidR="00B24C10" w:rsidRPr="00815000" w:rsidRDefault="00B24C10" w:rsidP="00B24C10">
      <w:pPr>
        <w:rPr>
          <w:rFonts w:eastAsia="Century Gothic"/>
          <w:kern w:val="20"/>
          <w:lang w:val="es-MX" w:eastAsia="ja-JP"/>
        </w:rPr>
      </w:pPr>
      <w:r w:rsidRPr="005700D0">
        <w:rPr>
          <w:b/>
          <w:bCs/>
          <w:szCs w:val="22"/>
          <w:lang w:val="es-MX"/>
        </w:rPr>
        <w:t>Principales hallazgos de la evaluación</w:t>
      </w:r>
    </w:p>
    <w:p w14:paraId="2AB9236E" w14:textId="77777777" w:rsidR="00B24C10" w:rsidRDefault="00B24C10" w:rsidP="00B24C10">
      <w:pPr>
        <w:jc w:val="both"/>
        <w:rPr>
          <w:rFonts w:eastAsia="Century Gothic"/>
          <w:kern w:val="20"/>
          <w:lang w:eastAsia="ja-JP"/>
        </w:rPr>
      </w:pPr>
      <w:r w:rsidRPr="006E2075">
        <w:rPr>
          <w:rFonts w:eastAsia="Century Gothic"/>
          <w:kern w:val="20"/>
          <w:lang w:eastAsia="ja-JP"/>
        </w:rPr>
        <w:t xml:space="preserve">El indicador de nivel Propósito “Porcentaje de estudiantes atendidos en planes y programas de estudio de licenciatura en las modalidades presencial, no escolarizada y mixta evaluados y/o acreditados por su calidad” en general tuvo un cumplimiento superior de la meta programada por las diferentes Unidades Responsables, garantizando con esto a que un mayor número de estudiantes tengan acceso a educación superior de excelencia, lo que impulsa una mejora en el proceso de formación académica de los profesionistas del país. </w:t>
      </w:r>
    </w:p>
    <w:p w14:paraId="1B90EC0F" w14:textId="77777777" w:rsidR="00B24C10" w:rsidRDefault="00B24C10" w:rsidP="00B24C10">
      <w:pPr>
        <w:jc w:val="both"/>
        <w:rPr>
          <w:rFonts w:eastAsia="Century Gothic"/>
          <w:kern w:val="20"/>
          <w:lang w:eastAsia="ja-JP"/>
        </w:rPr>
      </w:pPr>
      <w:r w:rsidRPr="006E2075">
        <w:rPr>
          <w:rFonts w:eastAsia="Century Gothic"/>
          <w:kern w:val="20"/>
          <w:lang w:eastAsia="ja-JP"/>
        </w:rPr>
        <w:t>El indicador de nivel Propósito “Porcentaje de estudiantes atendidos en planes y programas de posgrado en las modalidades presencial, no escolarizada y mixta reconocidos por su calidad” fue superado en las diferentes instituciones que operan el programa, dado que se logró atender a una mayor matrícula a la estimada a través de la impartición de la enseñanza de nivel de posgrado de calidad en los diversos campos del conocimiento. Los beneficios alcanzados con este indicador contribuyeron a formar profesionales de alto nivel que coadyuven al desarrollo nacional, así como formar académicos y pr</w:t>
      </w:r>
      <w:r>
        <w:rPr>
          <w:rFonts w:eastAsia="Century Gothic"/>
          <w:kern w:val="20"/>
          <w:lang w:eastAsia="ja-JP"/>
        </w:rPr>
        <w:t>ofesionales con un alto perfil.</w:t>
      </w:r>
    </w:p>
    <w:p w14:paraId="21BCBEA9" w14:textId="77777777" w:rsidR="00BB7187" w:rsidRDefault="00BB7187" w:rsidP="00B24C10">
      <w:pPr>
        <w:rPr>
          <w:b/>
          <w:bCs/>
          <w:szCs w:val="22"/>
          <w:lang w:val="es-MX"/>
        </w:rPr>
      </w:pPr>
    </w:p>
    <w:p w14:paraId="60EB309C" w14:textId="77777777" w:rsidR="00B24C10" w:rsidRPr="00815000" w:rsidRDefault="00B24C10" w:rsidP="00B24C10">
      <w:pPr>
        <w:rPr>
          <w:rFonts w:eastAsia="Century Gothic"/>
          <w:kern w:val="20"/>
          <w:lang w:val="es-MX" w:eastAsia="ja-JP"/>
        </w:rPr>
      </w:pPr>
      <w:r w:rsidRPr="005700D0">
        <w:rPr>
          <w:b/>
          <w:bCs/>
          <w:szCs w:val="22"/>
          <w:lang w:val="es-MX"/>
        </w:rPr>
        <w:lastRenderedPageBreak/>
        <w:t>Principales recomendaciones de la evaluación</w:t>
      </w:r>
    </w:p>
    <w:p w14:paraId="39B4BAFF" w14:textId="77777777" w:rsidR="00B24C10" w:rsidRDefault="00B24C10" w:rsidP="00B24C10">
      <w:pPr>
        <w:jc w:val="both"/>
        <w:rPr>
          <w:rFonts w:eastAsia="Century Gothic"/>
          <w:kern w:val="20"/>
          <w:lang w:eastAsia="ja-JP"/>
        </w:rPr>
      </w:pPr>
      <w:r w:rsidRPr="006E2075">
        <w:rPr>
          <w:rFonts w:eastAsia="Century Gothic"/>
          <w:kern w:val="20"/>
          <w:lang w:eastAsia="ja-JP"/>
        </w:rPr>
        <w:t xml:space="preserve">Se invita a que el Colegio de México </w:t>
      </w:r>
      <w:r w:rsidR="00407BC1">
        <w:rPr>
          <w:rFonts w:eastAsia="Century Gothic"/>
          <w:kern w:val="20"/>
          <w:lang w:eastAsia="ja-JP"/>
        </w:rPr>
        <w:t>A.</w:t>
      </w:r>
      <w:r w:rsidR="00407BC1" w:rsidRPr="006E2075">
        <w:rPr>
          <w:rFonts w:eastAsia="Century Gothic"/>
          <w:kern w:val="20"/>
          <w:lang w:eastAsia="ja-JP"/>
        </w:rPr>
        <w:t>C</w:t>
      </w:r>
      <w:r w:rsidR="00407BC1">
        <w:rPr>
          <w:rFonts w:eastAsia="Century Gothic"/>
          <w:kern w:val="20"/>
          <w:lang w:eastAsia="ja-JP"/>
        </w:rPr>
        <w:t>.</w:t>
      </w:r>
      <w:r w:rsidRPr="006E2075">
        <w:rPr>
          <w:rFonts w:eastAsia="Century Gothic"/>
          <w:kern w:val="20"/>
          <w:lang w:eastAsia="ja-JP"/>
        </w:rPr>
        <w:t xml:space="preserve"> y la Subsecretaria de Educación Superior </w:t>
      </w:r>
      <w:proofErr w:type="spellStart"/>
      <w:r w:rsidRPr="006E2075">
        <w:rPr>
          <w:rFonts w:eastAsia="Century Gothic"/>
          <w:kern w:val="20"/>
          <w:lang w:eastAsia="ja-JP"/>
        </w:rPr>
        <w:t>requisiten</w:t>
      </w:r>
      <w:proofErr w:type="spellEnd"/>
      <w:r w:rsidRPr="006E2075">
        <w:rPr>
          <w:rFonts w:eastAsia="Century Gothic"/>
          <w:kern w:val="20"/>
          <w:lang w:eastAsia="ja-JP"/>
        </w:rPr>
        <w:t xml:space="preserve"> los</w:t>
      </w:r>
      <w:r>
        <w:rPr>
          <w:rFonts w:eastAsia="Century Gothic"/>
          <w:kern w:val="20"/>
          <w:lang w:eastAsia="ja-JP"/>
        </w:rPr>
        <w:t xml:space="preserve"> </w:t>
      </w:r>
      <w:r w:rsidRPr="006E2075">
        <w:rPr>
          <w:rFonts w:eastAsia="Century Gothic"/>
          <w:kern w:val="20"/>
          <w:lang w:eastAsia="ja-JP"/>
        </w:rPr>
        <w:t xml:space="preserve">formatos de Poblaciones </w:t>
      </w:r>
      <w:r w:rsidR="008F1540">
        <w:rPr>
          <w:rFonts w:eastAsia="Century Gothic"/>
          <w:kern w:val="20"/>
          <w:lang w:eastAsia="ja-JP"/>
        </w:rPr>
        <w:t xml:space="preserve">para la integración de la </w:t>
      </w:r>
      <w:proofErr w:type="spellStart"/>
      <w:r w:rsidR="008F1540">
        <w:rPr>
          <w:rFonts w:eastAsia="Century Gothic"/>
          <w:kern w:val="20"/>
          <w:lang w:eastAsia="ja-JP"/>
        </w:rPr>
        <w:t>FMyE</w:t>
      </w:r>
      <w:proofErr w:type="spellEnd"/>
      <w:r w:rsidR="008F1540">
        <w:rPr>
          <w:rFonts w:eastAsia="Century Gothic"/>
          <w:kern w:val="20"/>
          <w:lang w:eastAsia="ja-JP"/>
        </w:rPr>
        <w:t>.</w:t>
      </w:r>
    </w:p>
    <w:p w14:paraId="657698CF" w14:textId="77777777" w:rsidR="00B24C10" w:rsidRPr="006E2075" w:rsidRDefault="00B24C10" w:rsidP="00B24C10">
      <w:pPr>
        <w:rPr>
          <w:rFonts w:eastAsia="Century Gothic"/>
          <w:kern w:val="20"/>
          <w:lang w:eastAsia="ja-JP"/>
        </w:rPr>
      </w:pPr>
      <w:r w:rsidRPr="005700D0">
        <w:rPr>
          <w:b/>
          <w:bCs/>
          <w:szCs w:val="22"/>
          <w:lang w:val="es-MX"/>
        </w:rPr>
        <w:t>Recomendaciones para el proceso de programación y presupuestación</w:t>
      </w:r>
    </w:p>
    <w:p w14:paraId="11D124AE" w14:textId="77777777" w:rsidR="00B24C10" w:rsidRDefault="00B24C10" w:rsidP="00B24C10">
      <w:pPr>
        <w:rPr>
          <w:bCs/>
          <w:szCs w:val="22"/>
          <w:lang w:val="es-MX"/>
        </w:rPr>
      </w:pPr>
      <w:r w:rsidRPr="003048C4">
        <w:rPr>
          <w:bCs/>
          <w:szCs w:val="22"/>
          <w:lang w:val="es-MX"/>
        </w:rPr>
        <w:t xml:space="preserve">No </w:t>
      </w:r>
      <w:r w:rsidR="00733579">
        <w:rPr>
          <w:bCs/>
          <w:szCs w:val="22"/>
          <w:lang w:val="es-MX"/>
        </w:rPr>
        <w:t>se proponen</w:t>
      </w:r>
      <w:r w:rsidRPr="003048C4">
        <w:rPr>
          <w:bCs/>
          <w:szCs w:val="22"/>
          <w:lang w:val="es-MX"/>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56C183B3" w14:textId="77777777" w:rsidTr="00B24C10">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F78D4C5" w14:textId="77777777" w:rsidR="00B24C10" w:rsidRPr="00A057BF" w:rsidRDefault="00C16F8C" w:rsidP="00B24C10">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4</w:t>
            </w:r>
            <w:r w:rsidR="00183678">
              <w:rPr>
                <w:rFonts w:ascii="Montserrat" w:hAnsi="Montserrat"/>
                <w:b/>
                <w:bCs/>
                <w:sz w:val="18"/>
                <w:szCs w:val="18"/>
                <w:lang w:val="es-MX"/>
              </w:rPr>
              <w:t>2</w:t>
            </w:r>
            <w:r w:rsidR="00B24C10" w:rsidRPr="00A057BF">
              <w:rPr>
                <w:rFonts w:ascii="Montserrat" w:hAnsi="Montserrat"/>
                <w:b/>
                <w:bCs/>
                <w:sz w:val="18"/>
                <w:szCs w:val="18"/>
                <w:lang w:val="es-MX"/>
              </w:rPr>
              <w:t xml:space="preserve"> DE </w:t>
            </w:r>
            <w:r>
              <w:rPr>
                <w:rFonts w:ascii="Montserrat" w:hAnsi="Montserrat"/>
                <w:b/>
                <w:sz w:val="18"/>
                <w:szCs w:val="18"/>
                <w:lang w:val="es-MX"/>
              </w:rPr>
              <w:t>115</w:t>
            </w:r>
          </w:p>
          <w:p w14:paraId="79874DD3" w14:textId="77777777" w:rsidR="00B24C10" w:rsidRPr="007D1EE2" w:rsidRDefault="00B24C10" w:rsidP="00B24C10">
            <w:pPr>
              <w:pStyle w:val="Textocuadro"/>
              <w:ind w:left="-105" w:right="616"/>
              <w:jc w:val="both"/>
              <w:rPr>
                <w:rFonts w:cs="Arial"/>
                <w:b/>
                <w:bCs/>
                <w:sz w:val="18"/>
                <w:szCs w:val="18"/>
                <w:lang w:val="es-MX" w:eastAsia="es-ES"/>
              </w:rPr>
            </w:pPr>
            <w:r w:rsidRPr="00A057BF">
              <w:rPr>
                <w:rFonts w:cs="Arial"/>
                <w:b/>
                <w:bCs/>
                <w:sz w:val="18"/>
                <w:szCs w:val="18"/>
                <w:lang w:val="es-MX" w:eastAsia="es-ES"/>
              </w:rPr>
              <w:t>Ficha de Monitoreo</w:t>
            </w:r>
            <w:r w:rsidRPr="00D0450E">
              <w:rPr>
                <w:rFonts w:cs="Arial"/>
                <w:b/>
                <w:bCs/>
                <w:sz w:val="18"/>
                <w:szCs w:val="18"/>
                <w:lang w:val="es-MX" w:eastAsia="es-ES"/>
              </w:rPr>
              <w:t xml:space="preserve"> y Evaluación 2021-2022 </w:t>
            </w:r>
            <w:r>
              <w:rPr>
                <w:rFonts w:cs="Arial"/>
                <w:b/>
                <w:bCs/>
                <w:sz w:val="18"/>
                <w:szCs w:val="18"/>
                <w:lang w:val="es-MX" w:eastAsia="es-ES"/>
              </w:rPr>
              <w:t xml:space="preserve">E011 </w:t>
            </w:r>
            <w:r w:rsidRPr="000454A1">
              <w:rPr>
                <w:rFonts w:cs="Arial"/>
                <w:b/>
                <w:bCs/>
                <w:sz w:val="18"/>
                <w:szCs w:val="18"/>
                <w:lang w:val="es-MX" w:eastAsia="es-ES"/>
              </w:rPr>
              <w:t>“</w:t>
            </w:r>
            <w:r w:rsidRPr="006D22F7">
              <w:rPr>
                <w:rFonts w:cs="Arial"/>
                <w:b/>
                <w:bCs/>
                <w:sz w:val="18"/>
                <w:szCs w:val="18"/>
                <w:lang w:val="es-MX" w:eastAsia="es-ES"/>
              </w:rPr>
              <w:t>Desarrollo Cultural</w:t>
            </w:r>
            <w:r>
              <w:rPr>
                <w:rFonts w:cs="Arial"/>
                <w:b/>
                <w:bCs/>
                <w:sz w:val="18"/>
                <w:szCs w:val="18"/>
                <w:lang w:val="es-MX" w:eastAsia="es-ES"/>
              </w:rPr>
              <w:t>”</w:t>
            </w:r>
          </w:p>
        </w:tc>
      </w:tr>
      <w:tr w:rsidR="00B24C10" w:rsidRPr="006151B0" w14:paraId="145EF1FB" w14:textId="77777777" w:rsidTr="00B24C10">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58E6412B" w14:textId="77777777" w:rsidR="00B24C10" w:rsidRPr="006151B0" w:rsidRDefault="00B24C10" w:rsidP="00B24C10">
            <w:pPr>
              <w:pStyle w:val="SUBCAB7"/>
              <w:jc w:val="both"/>
              <w:rPr>
                <w:bCs/>
                <w:sz w:val="2"/>
                <w:szCs w:val="16"/>
              </w:rPr>
            </w:pPr>
          </w:p>
        </w:tc>
      </w:tr>
      <w:tr w:rsidR="00B24C10" w:rsidRPr="009332B5" w14:paraId="25C1BFA8" w14:textId="77777777" w:rsidTr="00B24C10">
        <w:trPr>
          <w:trHeight w:val="572"/>
          <w:jc w:val="center"/>
        </w:trPr>
        <w:tc>
          <w:tcPr>
            <w:tcW w:w="2405" w:type="dxa"/>
            <w:gridSpan w:val="2"/>
            <w:tcBorders>
              <w:top w:val="nil"/>
              <w:bottom w:val="nil"/>
            </w:tcBorders>
            <w:shd w:val="clear" w:color="auto" w:fill="D4C19C"/>
            <w:vAlign w:val="center"/>
          </w:tcPr>
          <w:p w14:paraId="1975D81E"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58F0B7A3" w14:textId="77777777" w:rsidR="00B24C10" w:rsidRPr="009332B5" w:rsidRDefault="00B24C10" w:rsidP="00B24C10">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B24C10" w:rsidRPr="006151B0" w14:paraId="4CDF035D" w14:textId="77777777" w:rsidTr="00B24C10">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4E268E6" w14:textId="77777777" w:rsidR="00B24C10" w:rsidRPr="006151B0" w:rsidRDefault="00B24C10" w:rsidP="00B24C10">
            <w:pPr>
              <w:pStyle w:val="Textocuadroneg"/>
              <w:jc w:val="both"/>
              <w:rPr>
                <w:bCs/>
                <w:color w:val="FFFFFF" w:themeColor="background1"/>
                <w:sz w:val="2"/>
                <w:szCs w:val="16"/>
              </w:rPr>
            </w:pPr>
          </w:p>
        </w:tc>
      </w:tr>
      <w:tr w:rsidR="00B24C10" w:rsidRPr="006151B0" w14:paraId="2D3C7252" w14:textId="77777777" w:rsidTr="00B24C10">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2290EF63" w14:textId="77777777" w:rsidR="00B24C10" w:rsidRPr="006151B0" w:rsidRDefault="00B24C10" w:rsidP="00B24C10">
            <w:pPr>
              <w:pStyle w:val="Textocuadroneg"/>
              <w:jc w:val="both"/>
              <w:rPr>
                <w:bCs/>
                <w:color w:val="FFFFFF" w:themeColor="background1"/>
                <w:sz w:val="2"/>
                <w:szCs w:val="16"/>
              </w:rPr>
            </w:pPr>
          </w:p>
        </w:tc>
      </w:tr>
      <w:tr w:rsidR="00B24C10" w:rsidRPr="000B330C" w14:paraId="20C1CD05" w14:textId="77777777" w:rsidTr="00DB3098">
        <w:trPr>
          <w:trHeight w:val="732"/>
          <w:jc w:val="center"/>
        </w:trPr>
        <w:tc>
          <w:tcPr>
            <w:tcW w:w="2405" w:type="dxa"/>
            <w:gridSpan w:val="2"/>
            <w:tcBorders>
              <w:top w:val="single" w:sz="12" w:space="0" w:color="7F7F7F" w:themeColor="text1" w:themeTint="80"/>
            </w:tcBorders>
            <w:shd w:val="clear" w:color="auto" w:fill="FFFFFF" w:themeFill="background1"/>
            <w:vAlign w:val="center"/>
          </w:tcPr>
          <w:p w14:paraId="02FA86F7"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601856AB" w14:textId="77777777" w:rsidR="00B24C10" w:rsidRPr="006D22F7" w:rsidRDefault="00B24C10" w:rsidP="00B24C10">
            <w:pPr>
              <w:pStyle w:val="Textocuadroneg"/>
              <w:jc w:val="both"/>
              <w:rPr>
                <w:b w:val="0"/>
                <w:sz w:val="16"/>
                <w:szCs w:val="16"/>
                <w:lang w:val="es-ES_tradnl"/>
              </w:rPr>
            </w:pPr>
            <w:r w:rsidRPr="006D22F7">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p>
        </w:tc>
      </w:tr>
      <w:tr w:rsidR="00B24C10" w:rsidRPr="000B330C" w14:paraId="5E21A2BD" w14:textId="77777777" w:rsidTr="00B24C10">
        <w:trPr>
          <w:trHeight w:val="583"/>
          <w:jc w:val="center"/>
        </w:trPr>
        <w:tc>
          <w:tcPr>
            <w:tcW w:w="2405" w:type="dxa"/>
            <w:gridSpan w:val="2"/>
            <w:shd w:val="clear" w:color="auto" w:fill="D9D9D9" w:themeFill="background1" w:themeFillShade="D9"/>
            <w:vAlign w:val="center"/>
          </w:tcPr>
          <w:p w14:paraId="45E2FCB4" w14:textId="77777777" w:rsidR="00B24C10" w:rsidRPr="000B330C" w:rsidRDefault="00B24C10" w:rsidP="00B24C10">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30054E99" w14:textId="77777777" w:rsidR="00B24C10" w:rsidRPr="000B330C" w:rsidRDefault="00B24C10" w:rsidP="00B24C10">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56A508D1" w14:textId="77777777" w:rsidR="00B24C10" w:rsidRPr="000B330C" w:rsidRDefault="00B24C10" w:rsidP="00B24C10">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14500D79"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7B61A2B7" w14:textId="77777777" w:rsidTr="00B24C10">
        <w:trPr>
          <w:trHeight w:val="583"/>
          <w:jc w:val="center"/>
        </w:trPr>
        <w:tc>
          <w:tcPr>
            <w:tcW w:w="988" w:type="dxa"/>
            <w:shd w:val="clear" w:color="auto" w:fill="FFFFFF" w:themeFill="background1"/>
            <w:vAlign w:val="center"/>
            <w:hideMark/>
          </w:tcPr>
          <w:p w14:paraId="4B6D06F3" w14:textId="77777777" w:rsidR="00B24C10" w:rsidRPr="000B330C" w:rsidRDefault="00B24C10" w:rsidP="00B24C10">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30B06D66" w14:textId="77777777" w:rsidR="00B24C10" w:rsidRPr="00981F7D" w:rsidRDefault="00B24C10" w:rsidP="00B24C10">
            <w:pPr>
              <w:pStyle w:val="CABEZA"/>
              <w:rPr>
                <w:b w:val="0"/>
                <w:bCs/>
                <w:sz w:val="16"/>
                <w:szCs w:val="16"/>
                <w:lang w:val="es-MX"/>
              </w:rPr>
            </w:pPr>
            <w:r>
              <w:rPr>
                <w:b w:val="0"/>
                <w:bCs/>
                <w:sz w:val="16"/>
                <w:szCs w:val="16"/>
                <w:lang w:val="es-MX"/>
              </w:rPr>
              <w:t xml:space="preserve">11 Educación Pública </w:t>
            </w:r>
          </w:p>
        </w:tc>
      </w:tr>
      <w:tr w:rsidR="00B24C10" w:rsidRPr="000454A1" w14:paraId="26204DBE" w14:textId="77777777" w:rsidTr="00B24C10">
        <w:trPr>
          <w:trHeight w:val="583"/>
          <w:jc w:val="center"/>
        </w:trPr>
        <w:tc>
          <w:tcPr>
            <w:tcW w:w="988" w:type="dxa"/>
            <w:shd w:val="clear" w:color="auto" w:fill="D9D9D9" w:themeFill="background1" w:themeFillShade="D9"/>
            <w:vAlign w:val="center"/>
            <w:hideMark/>
          </w:tcPr>
          <w:p w14:paraId="6BAC3D50" w14:textId="77777777" w:rsidR="00B24C10" w:rsidRPr="000B330C" w:rsidRDefault="00B24C10" w:rsidP="00B24C10">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49B92990" w14:textId="77777777" w:rsidR="00B24C10" w:rsidRPr="000B330C" w:rsidRDefault="00B24C10" w:rsidP="00B24C10">
            <w:pPr>
              <w:pStyle w:val="Textocuadro"/>
              <w:rPr>
                <w:sz w:val="16"/>
                <w:szCs w:val="16"/>
              </w:rPr>
            </w:pPr>
            <w:r>
              <w:rPr>
                <w:sz w:val="16"/>
                <w:szCs w:val="16"/>
              </w:rPr>
              <w:t>E011</w:t>
            </w:r>
          </w:p>
        </w:tc>
        <w:tc>
          <w:tcPr>
            <w:tcW w:w="2126" w:type="dxa"/>
            <w:shd w:val="clear" w:color="auto" w:fill="D9D9D9" w:themeFill="background1" w:themeFillShade="D9"/>
            <w:vAlign w:val="center"/>
            <w:hideMark/>
          </w:tcPr>
          <w:p w14:paraId="5F7C4AC2"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3E4CDF53" w14:textId="77777777" w:rsidR="00B24C10" w:rsidRPr="000454A1" w:rsidRDefault="00B24C10" w:rsidP="00B24C10">
            <w:pPr>
              <w:pStyle w:val="Textocuadro"/>
              <w:rPr>
                <w:sz w:val="16"/>
                <w:szCs w:val="16"/>
              </w:rPr>
            </w:pPr>
            <w:r w:rsidRPr="006D22F7">
              <w:rPr>
                <w:sz w:val="16"/>
                <w:szCs w:val="16"/>
                <w:lang w:val="es-ES_tradnl"/>
              </w:rPr>
              <w:t>Desarrollo Cultural</w:t>
            </w:r>
          </w:p>
        </w:tc>
      </w:tr>
      <w:tr w:rsidR="00B24C10" w:rsidRPr="000B330C" w14:paraId="70B5C5C1" w14:textId="77777777" w:rsidTr="00B24C10">
        <w:trPr>
          <w:trHeight w:val="583"/>
          <w:jc w:val="center"/>
        </w:trPr>
        <w:tc>
          <w:tcPr>
            <w:tcW w:w="2405" w:type="dxa"/>
            <w:gridSpan w:val="2"/>
            <w:shd w:val="clear" w:color="auto" w:fill="auto"/>
            <w:vAlign w:val="center"/>
            <w:hideMark/>
          </w:tcPr>
          <w:p w14:paraId="40533CA7" w14:textId="77777777" w:rsidR="00B24C10" w:rsidRPr="000B330C" w:rsidRDefault="00B24C10" w:rsidP="00B24C10">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544AA936" w14:textId="77777777" w:rsidR="00B24C10" w:rsidRDefault="00B24C10" w:rsidP="00B24C10">
            <w:pPr>
              <w:pStyle w:val="Textocuadro"/>
              <w:rPr>
                <w:sz w:val="16"/>
                <w:szCs w:val="16"/>
                <w:lang w:val="es-ES_tradnl"/>
              </w:rPr>
            </w:pPr>
            <w:r w:rsidRPr="006D22F7">
              <w:rPr>
                <w:sz w:val="16"/>
                <w:szCs w:val="16"/>
                <w:lang w:val="es-ES_tradnl"/>
              </w:rPr>
              <w:t>A2M Universidad Aut</w:t>
            </w:r>
            <w:r w:rsidRPr="006D22F7">
              <w:rPr>
                <w:rFonts w:cs="Montserrat"/>
                <w:sz w:val="16"/>
                <w:szCs w:val="16"/>
                <w:lang w:val="es-ES_tradnl"/>
              </w:rPr>
              <w:t>ó</w:t>
            </w:r>
            <w:r>
              <w:rPr>
                <w:sz w:val="16"/>
                <w:szCs w:val="16"/>
                <w:lang w:val="es-ES_tradnl"/>
              </w:rPr>
              <w:t>noma Metropolitana</w:t>
            </w:r>
          </w:p>
          <w:p w14:paraId="4F4A4E97" w14:textId="77777777" w:rsidR="00B24C10" w:rsidRPr="00DF5902" w:rsidRDefault="00B24C10" w:rsidP="00B24C10">
            <w:pPr>
              <w:pStyle w:val="Textocuadro"/>
              <w:rPr>
                <w:sz w:val="16"/>
                <w:szCs w:val="16"/>
                <w:lang w:val="es-ES_tradnl"/>
              </w:rPr>
            </w:pPr>
            <w:r w:rsidRPr="006D22F7">
              <w:rPr>
                <w:sz w:val="16"/>
                <w:szCs w:val="16"/>
                <w:lang w:val="es-ES_tradnl"/>
              </w:rPr>
              <w:t>A3Q Universidad Nacional Aut</w:t>
            </w:r>
            <w:r w:rsidRPr="006D22F7">
              <w:rPr>
                <w:rFonts w:cs="Montserrat"/>
                <w:sz w:val="16"/>
                <w:szCs w:val="16"/>
                <w:lang w:val="es-ES_tradnl"/>
              </w:rPr>
              <w:t>ó</w:t>
            </w:r>
            <w:r w:rsidRPr="006D22F7">
              <w:rPr>
                <w:sz w:val="16"/>
                <w:szCs w:val="16"/>
                <w:lang w:val="es-ES_tradnl"/>
              </w:rPr>
              <w:t>noma de M</w:t>
            </w:r>
            <w:r w:rsidRPr="006D22F7">
              <w:rPr>
                <w:rFonts w:cs="Montserrat"/>
                <w:sz w:val="16"/>
                <w:szCs w:val="16"/>
                <w:lang w:val="es-ES_tradnl"/>
              </w:rPr>
              <w:t>é</w:t>
            </w:r>
            <w:r w:rsidRPr="006D22F7">
              <w:rPr>
                <w:sz w:val="16"/>
                <w:szCs w:val="16"/>
                <w:lang w:val="es-ES_tradnl"/>
              </w:rPr>
              <w:t>xico</w:t>
            </w:r>
          </w:p>
        </w:tc>
      </w:tr>
      <w:tr w:rsidR="00B24C10" w:rsidRPr="000454A1" w14:paraId="23407A26" w14:textId="77777777" w:rsidTr="00B24C10">
        <w:trPr>
          <w:trHeight w:val="317"/>
          <w:jc w:val="center"/>
        </w:trPr>
        <w:tc>
          <w:tcPr>
            <w:tcW w:w="2405" w:type="dxa"/>
            <w:gridSpan w:val="2"/>
            <w:vMerge w:val="restart"/>
            <w:shd w:val="clear" w:color="auto" w:fill="D9D9D9" w:themeFill="background1" w:themeFillShade="D9"/>
            <w:vAlign w:val="center"/>
          </w:tcPr>
          <w:p w14:paraId="08706139" w14:textId="77777777" w:rsidR="00B24C10" w:rsidRPr="000B330C" w:rsidRDefault="00B24C10" w:rsidP="00B24C10">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5A4E6E98" w14:textId="77777777" w:rsidR="00B24C10" w:rsidRPr="000B330C" w:rsidRDefault="00B24C10" w:rsidP="00B24C10">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0DF5A17A" w14:textId="77777777" w:rsidR="00B24C10" w:rsidRPr="000454A1" w:rsidRDefault="00B24C10" w:rsidP="00B24C10">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B24C10" w:rsidRPr="000454A1" w14:paraId="6F6305D4" w14:textId="77777777" w:rsidTr="00B24C10">
        <w:trPr>
          <w:trHeight w:val="293"/>
          <w:jc w:val="center"/>
        </w:trPr>
        <w:tc>
          <w:tcPr>
            <w:tcW w:w="2405" w:type="dxa"/>
            <w:gridSpan w:val="2"/>
            <w:vMerge/>
            <w:shd w:val="clear" w:color="auto" w:fill="D9D9D9" w:themeFill="background1" w:themeFillShade="D9"/>
            <w:vAlign w:val="center"/>
          </w:tcPr>
          <w:p w14:paraId="7B9AB973" w14:textId="77777777" w:rsidR="00B24C10" w:rsidRPr="000B330C"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79C97313" w14:textId="77777777" w:rsidR="00B24C10" w:rsidRPr="000B330C" w:rsidRDefault="00B24C10" w:rsidP="00B24C10">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40509B4F" w14:textId="77777777" w:rsidR="00B24C10" w:rsidRPr="000454A1" w:rsidRDefault="00B24C10" w:rsidP="00B24C10">
            <w:pPr>
              <w:pStyle w:val="Textocuadro"/>
              <w:spacing w:before="0"/>
              <w:rPr>
                <w:sz w:val="16"/>
                <w:szCs w:val="16"/>
              </w:rPr>
            </w:pPr>
            <w:r w:rsidRPr="007D1EE2">
              <w:rPr>
                <w:sz w:val="16"/>
                <w:szCs w:val="16"/>
              </w:rPr>
              <w:t>F. Ricardo Valdez González</w:t>
            </w:r>
          </w:p>
        </w:tc>
      </w:tr>
      <w:tr w:rsidR="00B24C10" w:rsidRPr="000454A1" w14:paraId="319E744F" w14:textId="77777777" w:rsidTr="00B24C10">
        <w:trPr>
          <w:trHeight w:val="360"/>
          <w:jc w:val="center"/>
        </w:trPr>
        <w:tc>
          <w:tcPr>
            <w:tcW w:w="2405" w:type="dxa"/>
            <w:gridSpan w:val="2"/>
            <w:vMerge/>
            <w:shd w:val="clear" w:color="auto" w:fill="D9D9D9" w:themeFill="background1" w:themeFillShade="D9"/>
            <w:vAlign w:val="center"/>
          </w:tcPr>
          <w:p w14:paraId="44E397F1" w14:textId="77777777" w:rsidR="00B24C10" w:rsidRPr="000B330C"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6A48D130" w14:textId="77777777" w:rsidR="00B24C10" w:rsidRPr="000B330C" w:rsidRDefault="00B24C10" w:rsidP="00B24C10">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068E1A13" w14:textId="77777777" w:rsidR="00B24C10" w:rsidRPr="007D1EE2" w:rsidRDefault="00B24C10" w:rsidP="00B24C10">
            <w:pPr>
              <w:pStyle w:val="Textocuadro"/>
              <w:rPr>
                <w:sz w:val="16"/>
                <w:szCs w:val="16"/>
              </w:rPr>
            </w:pPr>
            <w:r w:rsidRPr="007D1EE2">
              <w:rPr>
                <w:sz w:val="16"/>
                <w:szCs w:val="16"/>
              </w:rPr>
              <w:t>Rosalía Barojas León</w:t>
            </w:r>
          </w:p>
          <w:p w14:paraId="148AF324" w14:textId="77777777" w:rsidR="00B24C10" w:rsidRPr="000454A1" w:rsidRDefault="00B24C10" w:rsidP="00B24C10">
            <w:pPr>
              <w:pStyle w:val="Textocuadro"/>
              <w:rPr>
                <w:sz w:val="16"/>
                <w:szCs w:val="16"/>
              </w:rPr>
            </w:pPr>
            <w:r w:rsidRPr="007D1EE2">
              <w:rPr>
                <w:sz w:val="16"/>
                <w:szCs w:val="16"/>
              </w:rPr>
              <w:t>Luis Fernando Ávila Mora</w:t>
            </w:r>
          </w:p>
        </w:tc>
      </w:tr>
      <w:tr w:rsidR="00B24C10" w:rsidRPr="000B330C" w14:paraId="7251188C" w14:textId="77777777" w:rsidTr="00B24C10">
        <w:trPr>
          <w:trHeight w:val="583"/>
          <w:jc w:val="center"/>
        </w:trPr>
        <w:tc>
          <w:tcPr>
            <w:tcW w:w="2405" w:type="dxa"/>
            <w:gridSpan w:val="2"/>
            <w:shd w:val="clear" w:color="auto" w:fill="auto"/>
            <w:vAlign w:val="center"/>
          </w:tcPr>
          <w:p w14:paraId="26E0D870" w14:textId="77777777" w:rsidR="00B24C10" w:rsidRPr="000B330C" w:rsidRDefault="00B24C10" w:rsidP="00B24C10">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1ADBFD15" w14:textId="77777777" w:rsidR="00B24C10" w:rsidRPr="000B330C" w:rsidRDefault="00B24C10" w:rsidP="00B24C10">
            <w:pPr>
              <w:pStyle w:val="Textocuadro"/>
              <w:spacing w:before="0"/>
              <w:rPr>
                <w:sz w:val="16"/>
                <w:szCs w:val="16"/>
              </w:rPr>
            </w:pPr>
            <w:r>
              <w:rPr>
                <w:sz w:val="16"/>
                <w:szCs w:val="16"/>
              </w:rPr>
              <w:t>NA</w:t>
            </w:r>
          </w:p>
        </w:tc>
        <w:tc>
          <w:tcPr>
            <w:tcW w:w="2144" w:type="dxa"/>
            <w:gridSpan w:val="2"/>
            <w:shd w:val="clear" w:color="auto" w:fill="auto"/>
            <w:vAlign w:val="center"/>
          </w:tcPr>
          <w:p w14:paraId="0488D18B"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0FDB7CD8" w14:textId="77777777" w:rsidR="00B24C10" w:rsidRPr="000B330C" w:rsidRDefault="00B24C10" w:rsidP="00B24C10">
            <w:pPr>
              <w:pStyle w:val="Textocuadro"/>
              <w:rPr>
                <w:sz w:val="16"/>
                <w:szCs w:val="16"/>
              </w:rPr>
            </w:pPr>
            <w:r>
              <w:rPr>
                <w:sz w:val="16"/>
                <w:szCs w:val="16"/>
              </w:rPr>
              <w:t>NA</w:t>
            </w:r>
          </w:p>
        </w:tc>
      </w:tr>
      <w:tr w:rsidR="00B24C10" w:rsidRPr="000B330C" w14:paraId="3AC43530" w14:textId="77777777" w:rsidTr="00B24C10">
        <w:trPr>
          <w:trHeight w:val="583"/>
          <w:jc w:val="center"/>
        </w:trPr>
        <w:tc>
          <w:tcPr>
            <w:tcW w:w="2405" w:type="dxa"/>
            <w:gridSpan w:val="2"/>
            <w:shd w:val="clear" w:color="auto" w:fill="D9D9D9" w:themeFill="background1" w:themeFillShade="D9"/>
            <w:vAlign w:val="center"/>
          </w:tcPr>
          <w:p w14:paraId="2C27A7E6"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0860F1E8" w14:textId="77777777" w:rsidR="00B24C10" w:rsidRPr="000B330C" w:rsidRDefault="00B24C10" w:rsidP="00B24C10">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0A2D1279"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7E2A607A" w14:textId="77777777" w:rsidR="00B24C10" w:rsidRPr="000B330C" w:rsidRDefault="00B24C10" w:rsidP="00B24C10">
            <w:pPr>
              <w:pStyle w:val="Textocuadro"/>
              <w:spacing w:before="0"/>
              <w:rPr>
                <w:sz w:val="16"/>
                <w:szCs w:val="16"/>
              </w:rPr>
            </w:pPr>
            <w:r>
              <w:rPr>
                <w:sz w:val="16"/>
                <w:szCs w:val="16"/>
              </w:rPr>
              <w:t>NA</w:t>
            </w:r>
          </w:p>
        </w:tc>
      </w:tr>
      <w:tr w:rsidR="00B24C10" w:rsidRPr="000B330C" w14:paraId="177DA87D" w14:textId="77777777" w:rsidTr="00B24C10">
        <w:trPr>
          <w:trHeight w:val="583"/>
          <w:jc w:val="center"/>
        </w:trPr>
        <w:tc>
          <w:tcPr>
            <w:tcW w:w="2405" w:type="dxa"/>
            <w:gridSpan w:val="2"/>
            <w:shd w:val="clear" w:color="auto" w:fill="auto"/>
            <w:vAlign w:val="center"/>
          </w:tcPr>
          <w:p w14:paraId="14393880" w14:textId="77777777" w:rsidR="00B24C10" w:rsidRPr="000B330C" w:rsidRDefault="00B24C10" w:rsidP="00B24C10">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7239339B" w14:textId="77777777" w:rsidR="00B24C10" w:rsidRPr="000B330C" w:rsidRDefault="00B24C10" w:rsidP="00B24C10">
            <w:pPr>
              <w:pStyle w:val="Textocuadro"/>
              <w:spacing w:before="0"/>
              <w:rPr>
                <w:sz w:val="16"/>
                <w:szCs w:val="16"/>
              </w:rPr>
            </w:pPr>
            <w:r w:rsidRPr="005700D0">
              <w:rPr>
                <w:sz w:val="16"/>
                <w:szCs w:val="16"/>
                <w:lang w:val="es-MX"/>
              </w:rPr>
              <w:t>Consejo Nacional de Evaluación de la Política de Desarrollo Social</w:t>
            </w:r>
          </w:p>
        </w:tc>
      </w:tr>
      <w:tr w:rsidR="00B24C10" w:rsidRPr="00A73F1B" w14:paraId="4E7F2153"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4AB57B88"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2F50EC1F" w14:textId="77777777" w:rsidR="00B24C10" w:rsidRPr="00A73F1B" w:rsidRDefault="00B24C10" w:rsidP="00B24C10">
            <w:pPr>
              <w:pStyle w:val="Textocuadro"/>
              <w:spacing w:before="0"/>
              <w:rPr>
                <w:sz w:val="16"/>
                <w:szCs w:val="16"/>
                <w:lang w:val="es-MX"/>
              </w:rPr>
            </w:pPr>
            <w:r w:rsidRPr="00FF29E9">
              <w:rPr>
                <w:sz w:val="16"/>
                <w:szCs w:val="16"/>
                <w:lang w:val="es-MX"/>
              </w:rPr>
              <w:t>https://www.transparenciapresupuestaria.gob.mx/work/models/PTP/programas/sed/evaluaciones/2022/11E011PCFM22.rar</w:t>
            </w:r>
          </w:p>
        </w:tc>
      </w:tr>
    </w:tbl>
    <w:p w14:paraId="7E2E529A" w14:textId="77777777" w:rsidR="00B24C10" w:rsidRDefault="00B24C10" w:rsidP="008F1540">
      <w:pPr>
        <w:spacing w:after="0"/>
        <w:rPr>
          <w:lang w:val="es-MX" w:eastAsia="ja-JP"/>
        </w:rPr>
      </w:pPr>
    </w:p>
    <w:p w14:paraId="5223DBE6" w14:textId="77777777" w:rsidR="00B24C10" w:rsidRPr="005700D0" w:rsidRDefault="00B24C10" w:rsidP="00B24C10">
      <w:pPr>
        <w:rPr>
          <w:b/>
          <w:bCs/>
          <w:szCs w:val="22"/>
          <w:lang w:val="es-MX"/>
        </w:rPr>
      </w:pPr>
      <w:r w:rsidRPr="005700D0">
        <w:rPr>
          <w:b/>
          <w:bCs/>
          <w:szCs w:val="22"/>
          <w:lang w:val="es-MX"/>
        </w:rPr>
        <w:t>Descripción del Programa</w:t>
      </w:r>
    </w:p>
    <w:p w14:paraId="44B7ED6E" w14:textId="77777777" w:rsidR="00B24C10" w:rsidRDefault="00B24C10" w:rsidP="00B24C10">
      <w:pPr>
        <w:jc w:val="both"/>
        <w:rPr>
          <w:rFonts w:eastAsia="Century Gothic"/>
          <w:kern w:val="20"/>
          <w:lang w:eastAsia="ja-JP"/>
        </w:rPr>
      </w:pPr>
      <w:r w:rsidRPr="006D22F7">
        <w:rPr>
          <w:rFonts w:eastAsia="Century Gothic"/>
          <w:kern w:val="20"/>
          <w:lang w:eastAsia="ja-JP"/>
        </w:rPr>
        <w:t xml:space="preserve">El programa tiene como objetivo promover y difundir el arte y la cultura mediante la realización de actividades artísticas-culturales (cine, teatro, música, danza, exposiciones, talleres, ferias de libros, conferencias, entre otros) dirigidos a toda la población de la Zona Metropolitana del Valle de México. La planeación de las actividades artístico-culturales es anual, en función de la asignación de recursos conforme lo establecido en el Presupuesto de Egresos de la Federación. Las instituciones que operan el programa son: la Universidad Autónoma Metropolitana (UAM) y la Universidad Nacional Autónoma de México (UNAM). </w:t>
      </w:r>
    </w:p>
    <w:p w14:paraId="5F1C7DDC" w14:textId="77777777" w:rsidR="00BB7187" w:rsidRDefault="00BB7187" w:rsidP="00B24C10">
      <w:pPr>
        <w:rPr>
          <w:b/>
          <w:bCs/>
          <w:szCs w:val="22"/>
          <w:lang w:val="es-MX"/>
        </w:rPr>
      </w:pPr>
    </w:p>
    <w:p w14:paraId="63154626" w14:textId="77777777" w:rsidR="00B24C10" w:rsidRPr="00815000" w:rsidRDefault="00B24C10" w:rsidP="00B24C10">
      <w:pPr>
        <w:rPr>
          <w:rFonts w:eastAsia="Century Gothic"/>
          <w:kern w:val="20"/>
          <w:lang w:val="es-MX" w:eastAsia="ja-JP"/>
        </w:rPr>
      </w:pPr>
      <w:r w:rsidRPr="005700D0">
        <w:rPr>
          <w:b/>
          <w:bCs/>
          <w:szCs w:val="22"/>
          <w:lang w:val="es-MX"/>
        </w:rPr>
        <w:lastRenderedPageBreak/>
        <w:t>Principales hallazgos de la evaluación</w:t>
      </w:r>
    </w:p>
    <w:p w14:paraId="423108DB" w14:textId="77777777" w:rsidR="00B24C10" w:rsidRDefault="00B24C10" w:rsidP="00B24C10">
      <w:pPr>
        <w:jc w:val="both"/>
        <w:rPr>
          <w:rFonts w:eastAsia="Century Gothic"/>
          <w:kern w:val="20"/>
          <w:lang w:eastAsia="ja-JP"/>
        </w:rPr>
      </w:pPr>
      <w:r>
        <w:rPr>
          <w:rFonts w:eastAsia="Century Gothic"/>
          <w:kern w:val="20"/>
          <w:lang w:eastAsia="ja-JP"/>
        </w:rPr>
        <w:t>El I</w:t>
      </w:r>
      <w:r w:rsidRPr="006D22F7">
        <w:rPr>
          <w:rFonts w:eastAsia="Century Gothic"/>
          <w:kern w:val="20"/>
          <w:lang w:eastAsia="ja-JP"/>
        </w:rPr>
        <w:t>ndicador: “Porcentaje de población participante en las</w:t>
      </w:r>
      <w:r>
        <w:rPr>
          <w:rFonts w:eastAsia="Century Gothic"/>
          <w:kern w:val="20"/>
          <w:lang w:eastAsia="ja-JP"/>
        </w:rPr>
        <w:t xml:space="preserve"> actividades y eventos artísticos </w:t>
      </w:r>
      <w:r w:rsidRPr="006D22F7">
        <w:rPr>
          <w:rFonts w:eastAsia="Century Gothic"/>
          <w:kern w:val="20"/>
          <w:lang w:eastAsia="ja-JP"/>
        </w:rPr>
        <w:t>culturales.” La UR A2M reporta: un porcentaje de cumplimiento de 174.37% y la UR A3Q del 166.4%. En ambas instituciones los efectos reportados de las variaciones son positivos, toda vez que se logró llegar a una mayor población durante la contingencia por Covid</w:t>
      </w:r>
      <w:r w:rsidR="0043035C">
        <w:rPr>
          <w:rFonts w:eastAsia="Century Gothic"/>
          <w:kern w:val="20"/>
          <w:lang w:eastAsia="ja-JP"/>
        </w:rPr>
        <w:t>-</w:t>
      </w:r>
      <w:r w:rsidRPr="006D22F7">
        <w:rPr>
          <w:rFonts w:eastAsia="Century Gothic"/>
          <w:kern w:val="20"/>
          <w:lang w:eastAsia="ja-JP"/>
        </w:rPr>
        <w:t>19 principalmente a través de los medios virtuales/digitales, contribuyendo con ello en la formación complementaria de la población a través de la educación, fomento y producción de servicios artísticos y culturales, al tener acceso a las manifestaciones artísticas y del patrimonio cultural e histórico.</w:t>
      </w:r>
    </w:p>
    <w:p w14:paraId="6E2D865C" w14:textId="77777777" w:rsidR="00B24C10" w:rsidRDefault="00B24C10" w:rsidP="00B24C10">
      <w:pPr>
        <w:rPr>
          <w:b/>
          <w:bCs/>
          <w:szCs w:val="22"/>
          <w:lang w:val="es-MX"/>
        </w:rPr>
      </w:pPr>
      <w:r w:rsidRPr="005700D0">
        <w:rPr>
          <w:b/>
          <w:bCs/>
          <w:szCs w:val="22"/>
          <w:lang w:val="es-MX"/>
        </w:rPr>
        <w:t>Principales recomendaciones de la evaluación</w:t>
      </w:r>
    </w:p>
    <w:p w14:paraId="6388583A" w14:textId="77777777" w:rsidR="00B24C10" w:rsidRDefault="00B24C10" w:rsidP="00B24C10">
      <w:r>
        <w:t xml:space="preserve">Se invita a mantener actualizada la normatividad del programa. </w:t>
      </w:r>
    </w:p>
    <w:p w14:paraId="00AD9CFD" w14:textId="77777777" w:rsidR="00B24C10" w:rsidRPr="006E2075" w:rsidRDefault="00B24C10" w:rsidP="00B24C10">
      <w:pPr>
        <w:rPr>
          <w:rFonts w:eastAsia="Century Gothic"/>
          <w:kern w:val="20"/>
          <w:lang w:eastAsia="ja-JP"/>
        </w:rPr>
      </w:pPr>
      <w:r w:rsidRPr="005700D0">
        <w:rPr>
          <w:b/>
          <w:bCs/>
          <w:szCs w:val="22"/>
          <w:lang w:val="es-MX"/>
        </w:rPr>
        <w:t>Recomendaciones para el proceso de programación y presupuestación</w:t>
      </w:r>
    </w:p>
    <w:p w14:paraId="1F6C4950" w14:textId="77777777" w:rsidR="00B24C10" w:rsidRDefault="00B24C10" w:rsidP="00B24C10">
      <w:pPr>
        <w:rPr>
          <w:bCs/>
          <w:szCs w:val="22"/>
          <w:lang w:val="es-MX"/>
        </w:rPr>
      </w:pPr>
      <w:r w:rsidRPr="003048C4">
        <w:rPr>
          <w:bCs/>
          <w:szCs w:val="22"/>
          <w:lang w:val="es-MX"/>
        </w:rPr>
        <w:t xml:space="preserve">No </w:t>
      </w:r>
      <w:r w:rsidR="00733579">
        <w:rPr>
          <w:bCs/>
          <w:szCs w:val="22"/>
          <w:lang w:val="es-MX"/>
        </w:rPr>
        <w:t>se proponen</w:t>
      </w:r>
      <w:r w:rsidRPr="003048C4">
        <w:rPr>
          <w:bCs/>
          <w:szCs w:val="22"/>
          <w:lang w:val="es-MX"/>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2BA5EE7B" w14:textId="77777777" w:rsidTr="00B24C10">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8454CC5" w14:textId="77777777" w:rsidR="00B24C10" w:rsidRPr="000454A1" w:rsidRDefault="00C16F8C" w:rsidP="00B24C10">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4</w:t>
            </w:r>
            <w:r w:rsidR="00183678">
              <w:rPr>
                <w:rFonts w:ascii="Montserrat" w:hAnsi="Montserrat"/>
                <w:b/>
                <w:bCs/>
                <w:sz w:val="18"/>
                <w:szCs w:val="18"/>
                <w:lang w:val="es-MX"/>
              </w:rPr>
              <w:t>3</w:t>
            </w:r>
            <w:r w:rsidR="00B24C10" w:rsidRPr="00A057BF">
              <w:rPr>
                <w:rFonts w:ascii="Montserrat" w:hAnsi="Montserrat"/>
                <w:b/>
                <w:bCs/>
                <w:sz w:val="18"/>
                <w:szCs w:val="18"/>
                <w:lang w:val="es-MX"/>
              </w:rPr>
              <w:t xml:space="preserve"> DE </w:t>
            </w:r>
            <w:r>
              <w:rPr>
                <w:rFonts w:ascii="Montserrat" w:hAnsi="Montserrat"/>
                <w:b/>
                <w:sz w:val="18"/>
                <w:szCs w:val="18"/>
                <w:lang w:val="es-MX"/>
              </w:rPr>
              <w:t>115</w:t>
            </w:r>
          </w:p>
          <w:p w14:paraId="359EE437" w14:textId="77777777" w:rsidR="00B24C10" w:rsidRPr="007D1EE2" w:rsidRDefault="00B24C10" w:rsidP="00B24C10">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E013 </w:t>
            </w:r>
            <w:r w:rsidRPr="000454A1">
              <w:rPr>
                <w:rFonts w:cs="Arial"/>
                <w:b/>
                <w:bCs/>
                <w:sz w:val="18"/>
                <w:szCs w:val="18"/>
                <w:lang w:val="es-MX" w:eastAsia="es-ES"/>
              </w:rPr>
              <w:t>“</w:t>
            </w:r>
            <w:r w:rsidRPr="006A6CCB">
              <w:rPr>
                <w:rFonts w:cs="Arial"/>
                <w:b/>
                <w:bCs/>
                <w:sz w:val="18"/>
                <w:szCs w:val="18"/>
                <w:lang w:val="es-MX" w:eastAsia="es-ES"/>
              </w:rPr>
              <w:t>Producción y transmisión de materiales educativos</w:t>
            </w:r>
            <w:r>
              <w:rPr>
                <w:rFonts w:cs="Arial"/>
                <w:b/>
                <w:bCs/>
                <w:sz w:val="18"/>
                <w:szCs w:val="18"/>
                <w:lang w:val="es-MX" w:eastAsia="es-ES"/>
              </w:rPr>
              <w:t>”</w:t>
            </w:r>
          </w:p>
        </w:tc>
      </w:tr>
      <w:tr w:rsidR="00B24C10" w:rsidRPr="006151B0" w14:paraId="70A7DDCF" w14:textId="77777777" w:rsidTr="00B24C10">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17BAB469" w14:textId="77777777" w:rsidR="00B24C10" w:rsidRPr="006151B0" w:rsidRDefault="00B24C10" w:rsidP="00B24C10">
            <w:pPr>
              <w:pStyle w:val="SUBCAB7"/>
              <w:jc w:val="both"/>
              <w:rPr>
                <w:bCs/>
                <w:sz w:val="2"/>
                <w:szCs w:val="16"/>
              </w:rPr>
            </w:pPr>
          </w:p>
        </w:tc>
      </w:tr>
      <w:tr w:rsidR="00B24C10" w:rsidRPr="009332B5" w14:paraId="4765F119" w14:textId="77777777" w:rsidTr="00B24C10">
        <w:trPr>
          <w:trHeight w:val="572"/>
          <w:jc w:val="center"/>
        </w:trPr>
        <w:tc>
          <w:tcPr>
            <w:tcW w:w="2405" w:type="dxa"/>
            <w:gridSpan w:val="2"/>
            <w:tcBorders>
              <w:top w:val="nil"/>
              <w:bottom w:val="nil"/>
            </w:tcBorders>
            <w:shd w:val="clear" w:color="auto" w:fill="D4C19C"/>
            <w:vAlign w:val="center"/>
          </w:tcPr>
          <w:p w14:paraId="72F53AD8"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44DF58FE" w14:textId="77777777" w:rsidR="00B24C10" w:rsidRPr="009332B5" w:rsidRDefault="00B24C10" w:rsidP="00B24C10">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B24C10" w:rsidRPr="006151B0" w14:paraId="086838C8" w14:textId="77777777" w:rsidTr="00B24C10">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CDF2A58" w14:textId="77777777" w:rsidR="00B24C10" w:rsidRPr="006151B0" w:rsidRDefault="00B24C10" w:rsidP="00B24C10">
            <w:pPr>
              <w:pStyle w:val="Textocuadroneg"/>
              <w:jc w:val="both"/>
              <w:rPr>
                <w:bCs/>
                <w:color w:val="FFFFFF" w:themeColor="background1"/>
                <w:sz w:val="2"/>
                <w:szCs w:val="16"/>
              </w:rPr>
            </w:pPr>
          </w:p>
        </w:tc>
      </w:tr>
      <w:tr w:rsidR="00B24C10" w:rsidRPr="006151B0" w14:paraId="2043D52D" w14:textId="77777777" w:rsidTr="00B24C10">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2156F6B9" w14:textId="77777777" w:rsidR="00B24C10" w:rsidRPr="006151B0" w:rsidRDefault="00B24C10" w:rsidP="00B24C10">
            <w:pPr>
              <w:pStyle w:val="Textocuadroneg"/>
              <w:jc w:val="both"/>
              <w:rPr>
                <w:bCs/>
                <w:color w:val="FFFFFF" w:themeColor="background1"/>
                <w:sz w:val="2"/>
                <w:szCs w:val="16"/>
              </w:rPr>
            </w:pPr>
          </w:p>
        </w:tc>
      </w:tr>
      <w:tr w:rsidR="00B24C10" w:rsidRPr="000B330C" w14:paraId="7DD1C567" w14:textId="77777777" w:rsidTr="00AC4225">
        <w:trPr>
          <w:trHeight w:val="655"/>
          <w:jc w:val="center"/>
        </w:trPr>
        <w:tc>
          <w:tcPr>
            <w:tcW w:w="2405" w:type="dxa"/>
            <w:gridSpan w:val="2"/>
            <w:tcBorders>
              <w:top w:val="single" w:sz="12" w:space="0" w:color="7F7F7F" w:themeColor="text1" w:themeTint="80"/>
            </w:tcBorders>
            <w:shd w:val="clear" w:color="auto" w:fill="FFFFFF" w:themeFill="background1"/>
            <w:vAlign w:val="center"/>
          </w:tcPr>
          <w:p w14:paraId="6555DB23"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29C4CBF8" w14:textId="77777777" w:rsidR="00B24C10" w:rsidRPr="006D22F7" w:rsidRDefault="00B24C10" w:rsidP="00DB3098">
            <w:pPr>
              <w:pStyle w:val="Textocuadroneg"/>
              <w:jc w:val="both"/>
              <w:rPr>
                <w:b w:val="0"/>
                <w:sz w:val="16"/>
                <w:szCs w:val="16"/>
                <w:lang w:val="es-ES_tradnl"/>
              </w:rPr>
            </w:pPr>
            <w:r w:rsidRPr="00BB510F">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r>
              <w:rPr>
                <w:b w:val="0"/>
                <w:sz w:val="16"/>
                <w:szCs w:val="16"/>
                <w:lang w:val="es-ES_tradnl"/>
              </w:rPr>
              <w:t>.</w:t>
            </w:r>
          </w:p>
        </w:tc>
      </w:tr>
      <w:tr w:rsidR="00B24C10" w:rsidRPr="000B330C" w14:paraId="57E84A6C" w14:textId="77777777" w:rsidTr="00AC4225">
        <w:trPr>
          <w:trHeight w:val="487"/>
          <w:jc w:val="center"/>
        </w:trPr>
        <w:tc>
          <w:tcPr>
            <w:tcW w:w="2405" w:type="dxa"/>
            <w:gridSpan w:val="2"/>
            <w:shd w:val="clear" w:color="auto" w:fill="D9D9D9" w:themeFill="background1" w:themeFillShade="D9"/>
            <w:vAlign w:val="center"/>
          </w:tcPr>
          <w:p w14:paraId="738EF83A" w14:textId="77777777" w:rsidR="00B24C10" w:rsidRPr="000B330C" w:rsidRDefault="00B24C10" w:rsidP="00B24C10">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4ED5B3FE" w14:textId="77777777" w:rsidR="00B24C10" w:rsidRPr="000B330C" w:rsidRDefault="00B24C10" w:rsidP="00B24C10">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7766F8E7" w14:textId="77777777" w:rsidR="00B24C10" w:rsidRPr="000B330C" w:rsidRDefault="00B24C10" w:rsidP="00B24C10">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4467A9C2"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2F944787" w14:textId="77777777" w:rsidTr="00B24C10">
        <w:trPr>
          <w:trHeight w:val="583"/>
          <w:jc w:val="center"/>
        </w:trPr>
        <w:tc>
          <w:tcPr>
            <w:tcW w:w="988" w:type="dxa"/>
            <w:shd w:val="clear" w:color="auto" w:fill="FFFFFF" w:themeFill="background1"/>
            <w:vAlign w:val="center"/>
            <w:hideMark/>
          </w:tcPr>
          <w:p w14:paraId="057BEE00" w14:textId="77777777" w:rsidR="00B24C10" w:rsidRPr="000B330C" w:rsidRDefault="00B24C10" w:rsidP="00B24C10">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7E662487" w14:textId="77777777" w:rsidR="00B24C10" w:rsidRPr="00981F7D" w:rsidRDefault="00B24C10" w:rsidP="00B24C10">
            <w:pPr>
              <w:pStyle w:val="CABEZA"/>
              <w:rPr>
                <w:b w:val="0"/>
                <w:bCs/>
                <w:sz w:val="16"/>
                <w:szCs w:val="16"/>
                <w:lang w:val="es-MX"/>
              </w:rPr>
            </w:pPr>
            <w:r>
              <w:rPr>
                <w:b w:val="0"/>
                <w:bCs/>
                <w:sz w:val="16"/>
                <w:szCs w:val="16"/>
                <w:lang w:val="es-MX"/>
              </w:rPr>
              <w:t xml:space="preserve">11 Educación Pública </w:t>
            </w:r>
          </w:p>
        </w:tc>
      </w:tr>
      <w:tr w:rsidR="00B24C10" w:rsidRPr="000454A1" w14:paraId="0E88AAF8" w14:textId="77777777" w:rsidTr="00B24C10">
        <w:trPr>
          <w:trHeight w:val="583"/>
          <w:jc w:val="center"/>
        </w:trPr>
        <w:tc>
          <w:tcPr>
            <w:tcW w:w="988" w:type="dxa"/>
            <w:shd w:val="clear" w:color="auto" w:fill="D9D9D9" w:themeFill="background1" w:themeFillShade="D9"/>
            <w:vAlign w:val="center"/>
            <w:hideMark/>
          </w:tcPr>
          <w:p w14:paraId="6688E2E1" w14:textId="77777777" w:rsidR="00B24C10" w:rsidRPr="000B330C" w:rsidRDefault="00B24C10" w:rsidP="00B24C10">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2C74AD9A" w14:textId="77777777" w:rsidR="00B24C10" w:rsidRPr="000B330C" w:rsidRDefault="00B24C10" w:rsidP="00B24C10">
            <w:pPr>
              <w:pStyle w:val="Textocuadro"/>
              <w:rPr>
                <w:sz w:val="16"/>
                <w:szCs w:val="16"/>
              </w:rPr>
            </w:pPr>
            <w:r>
              <w:rPr>
                <w:sz w:val="16"/>
                <w:szCs w:val="16"/>
              </w:rPr>
              <w:t>E013</w:t>
            </w:r>
          </w:p>
        </w:tc>
        <w:tc>
          <w:tcPr>
            <w:tcW w:w="2126" w:type="dxa"/>
            <w:shd w:val="clear" w:color="auto" w:fill="D9D9D9" w:themeFill="background1" w:themeFillShade="D9"/>
            <w:vAlign w:val="center"/>
            <w:hideMark/>
          </w:tcPr>
          <w:p w14:paraId="1334BAF3"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68F4B31F" w14:textId="77777777" w:rsidR="00B24C10" w:rsidRPr="000454A1" w:rsidRDefault="00B24C10" w:rsidP="00B24C10">
            <w:pPr>
              <w:pStyle w:val="Textocuadro"/>
              <w:rPr>
                <w:sz w:val="16"/>
                <w:szCs w:val="16"/>
              </w:rPr>
            </w:pPr>
            <w:r w:rsidRPr="00BB510F">
              <w:rPr>
                <w:sz w:val="16"/>
                <w:szCs w:val="16"/>
                <w:lang w:val="es-ES_tradnl"/>
              </w:rPr>
              <w:t>Producción y transmisión de materiales educativos</w:t>
            </w:r>
          </w:p>
        </w:tc>
      </w:tr>
      <w:tr w:rsidR="00B24C10" w:rsidRPr="000B330C" w14:paraId="691C2978" w14:textId="77777777" w:rsidTr="00602035">
        <w:trPr>
          <w:trHeight w:val="439"/>
          <w:jc w:val="center"/>
        </w:trPr>
        <w:tc>
          <w:tcPr>
            <w:tcW w:w="2405" w:type="dxa"/>
            <w:gridSpan w:val="2"/>
            <w:shd w:val="clear" w:color="auto" w:fill="auto"/>
            <w:vAlign w:val="center"/>
            <w:hideMark/>
          </w:tcPr>
          <w:p w14:paraId="2C13A57E" w14:textId="77777777" w:rsidR="00B24C10" w:rsidRPr="000B330C" w:rsidRDefault="00B24C10" w:rsidP="00B24C10">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08C08B7F" w14:textId="77777777" w:rsidR="00B24C10" w:rsidRPr="00BB510F" w:rsidRDefault="00B24C10" w:rsidP="00B24C10">
            <w:pPr>
              <w:pStyle w:val="Textocuadro"/>
              <w:rPr>
                <w:sz w:val="16"/>
                <w:szCs w:val="16"/>
                <w:lang w:val="es-ES_tradnl"/>
              </w:rPr>
            </w:pPr>
            <w:r w:rsidRPr="00BB510F">
              <w:rPr>
                <w:sz w:val="16"/>
                <w:szCs w:val="16"/>
                <w:lang w:val="es-ES_tradnl"/>
              </w:rPr>
              <w:t>B01 XE-IPN Canal 11</w:t>
            </w:r>
          </w:p>
          <w:p w14:paraId="5DB44DDE" w14:textId="77777777" w:rsidR="00B24C10" w:rsidRPr="00DF5902" w:rsidRDefault="00B24C10" w:rsidP="00B24C10">
            <w:pPr>
              <w:pStyle w:val="Textocuadro"/>
              <w:rPr>
                <w:sz w:val="16"/>
                <w:szCs w:val="16"/>
                <w:lang w:val="es-ES_tradnl"/>
              </w:rPr>
            </w:pPr>
            <w:r w:rsidRPr="00BB510F">
              <w:rPr>
                <w:sz w:val="16"/>
                <w:szCs w:val="16"/>
                <w:lang w:val="es-ES_tradnl"/>
              </w:rPr>
              <w:t>N00 Coordinaci</w:t>
            </w:r>
            <w:r w:rsidRPr="00BB510F">
              <w:rPr>
                <w:rFonts w:cs="Montserrat"/>
                <w:sz w:val="16"/>
                <w:szCs w:val="16"/>
                <w:lang w:val="es-ES_tradnl"/>
              </w:rPr>
              <w:t>ó</w:t>
            </w:r>
            <w:r>
              <w:rPr>
                <w:sz w:val="16"/>
                <w:szCs w:val="16"/>
                <w:lang w:val="es-ES_tradnl"/>
              </w:rPr>
              <w:t>n General</w:t>
            </w:r>
          </w:p>
        </w:tc>
      </w:tr>
      <w:tr w:rsidR="00B24C10" w:rsidRPr="000454A1" w14:paraId="5AA38F40" w14:textId="77777777" w:rsidTr="00B24C10">
        <w:trPr>
          <w:trHeight w:val="317"/>
          <w:jc w:val="center"/>
        </w:trPr>
        <w:tc>
          <w:tcPr>
            <w:tcW w:w="2405" w:type="dxa"/>
            <w:gridSpan w:val="2"/>
            <w:vMerge w:val="restart"/>
            <w:shd w:val="clear" w:color="auto" w:fill="D9D9D9" w:themeFill="background1" w:themeFillShade="D9"/>
            <w:vAlign w:val="center"/>
          </w:tcPr>
          <w:p w14:paraId="786FC90A" w14:textId="77777777" w:rsidR="00B24C10" w:rsidRPr="000B330C" w:rsidRDefault="00B24C10" w:rsidP="00B24C10">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73808CC6" w14:textId="77777777" w:rsidR="00B24C10" w:rsidRPr="000B330C" w:rsidRDefault="00B24C10" w:rsidP="00B24C10">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25A589C8" w14:textId="77777777" w:rsidR="00B24C10" w:rsidRPr="000454A1" w:rsidRDefault="00B24C10" w:rsidP="00B24C10">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B24C10" w:rsidRPr="000454A1" w14:paraId="301A8BCB" w14:textId="77777777" w:rsidTr="00B24C10">
        <w:trPr>
          <w:trHeight w:val="293"/>
          <w:jc w:val="center"/>
        </w:trPr>
        <w:tc>
          <w:tcPr>
            <w:tcW w:w="2405" w:type="dxa"/>
            <w:gridSpan w:val="2"/>
            <w:vMerge/>
            <w:shd w:val="clear" w:color="auto" w:fill="D9D9D9" w:themeFill="background1" w:themeFillShade="D9"/>
            <w:vAlign w:val="center"/>
          </w:tcPr>
          <w:p w14:paraId="4FBB8309" w14:textId="77777777" w:rsidR="00B24C10" w:rsidRPr="000B330C"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679EC29D" w14:textId="77777777" w:rsidR="00B24C10" w:rsidRPr="000B330C" w:rsidRDefault="00B24C10" w:rsidP="00B24C10">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509CF2C7" w14:textId="77777777" w:rsidR="00B24C10" w:rsidRPr="000454A1" w:rsidRDefault="00B24C10" w:rsidP="00B24C10">
            <w:pPr>
              <w:pStyle w:val="Textocuadro"/>
              <w:spacing w:before="0"/>
              <w:rPr>
                <w:sz w:val="16"/>
                <w:szCs w:val="16"/>
              </w:rPr>
            </w:pPr>
            <w:r w:rsidRPr="007D1EE2">
              <w:rPr>
                <w:sz w:val="16"/>
                <w:szCs w:val="16"/>
              </w:rPr>
              <w:t>F. Ricardo Valdez González</w:t>
            </w:r>
          </w:p>
        </w:tc>
      </w:tr>
      <w:tr w:rsidR="00B24C10" w:rsidRPr="000454A1" w14:paraId="123B9923" w14:textId="77777777" w:rsidTr="00B24C10">
        <w:trPr>
          <w:trHeight w:val="360"/>
          <w:jc w:val="center"/>
        </w:trPr>
        <w:tc>
          <w:tcPr>
            <w:tcW w:w="2405" w:type="dxa"/>
            <w:gridSpan w:val="2"/>
            <w:vMerge/>
            <w:shd w:val="clear" w:color="auto" w:fill="D9D9D9" w:themeFill="background1" w:themeFillShade="D9"/>
            <w:vAlign w:val="center"/>
          </w:tcPr>
          <w:p w14:paraId="0571B9E0" w14:textId="77777777" w:rsidR="00B24C10" w:rsidRPr="000B330C"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76F472A8" w14:textId="77777777" w:rsidR="00B24C10" w:rsidRPr="000B330C" w:rsidRDefault="00B24C10" w:rsidP="00B24C10">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1ADF7E49" w14:textId="77777777" w:rsidR="00B24C10" w:rsidRPr="007D1EE2" w:rsidRDefault="00B24C10" w:rsidP="00B24C10">
            <w:pPr>
              <w:pStyle w:val="Textocuadro"/>
              <w:rPr>
                <w:sz w:val="16"/>
                <w:szCs w:val="16"/>
              </w:rPr>
            </w:pPr>
            <w:r w:rsidRPr="007D1EE2">
              <w:rPr>
                <w:sz w:val="16"/>
                <w:szCs w:val="16"/>
              </w:rPr>
              <w:t>Rosalía Barojas León</w:t>
            </w:r>
          </w:p>
          <w:p w14:paraId="0AFC75B0" w14:textId="77777777" w:rsidR="00B24C10" w:rsidRPr="000454A1" w:rsidRDefault="00B24C10" w:rsidP="00B24C10">
            <w:pPr>
              <w:pStyle w:val="Textocuadro"/>
              <w:rPr>
                <w:sz w:val="16"/>
                <w:szCs w:val="16"/>
              </w:rPr>
            </w:pPr>
            <w:r w:rsidRPr="007D1EE2">
              <w:rPr>
                <w:sz w:val="16"/>
                <w:szCs w:val="16"/>
              </w:rPr>
              <w:t>Luis Fernando Ávila Mora</w:t>
            </w:r>
          </w:p>
        </w:tc>
      </w:tr>
      <w:tr w:rsidR="00B24C10" w:rsidRPr="000B330C" w14:paraId="1AB8AA3F" w14:textId="77777777" w:rsidTr="00602035">
        <w:trPr>
          <w:trHeight w:val="467"/>
          <w:jc w:val="center"/>
        </w:trPr>
        <w:tc>
          <w:tcPr>
            <w:tcW w:w="2405" w:type="dxa"/>
            <w:gridSpan w:val="2"/>
            <w:shd w:val="clear" w:color="auto" w:fill="auto"/>
            <w:vAlign w:val="center"/>
          </w:tcPr>
          <w:p w14:paraId="136E9009" w14:textId="77777777" w:rsidR="00B24C10" w:rsidRPr="000B330C" w:rsidRDefault="00B24C10" w:rsidP="00B24C10">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13986537" w14:textId="77777777" w:rsidR="00B24C10" w:rsidRPr="000B330C" w:rsidRDefault="00B24C10" w:rsidP="00B24C10">
            <w:pPr>
              <w:pStyle w:val="Textocuadro"/>
              <w:spacing w:before="0"/>
              <w:rPr>
                <w:sz w:val="16"/>
                <w:szCs w:val="16"/>
              </w:rPr>
            </w:pPr>
            <w:r>
              <w:rPr>
                <w:sz w:val="16"/>
                <w:szCs w:val="16"/>
              </w:rPr>
              <w:t>NA</w:t>
            </w:r>
          </w:p>
        </w:tc>
        <w:tc>
          <w:tcPr>
            <w:tcW w:w="2144" w:type="dxa"/>
            <w:gridSpan w:val="2"/>
            <w:shd w:val="clear" w:color="auto" w:fill="auto"/>
            <w:vAlign w:val="center"/>
          </w:tcPr>
          <w:p w14:paraId="586FAE72"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4F841F7C" w14:textId="77777777" w:rsidR="00B24C10" w:rsidRPr="000B330C" w:rsidRDefault="00B24C10" w:rsidP="00B24C10">
            <w:pPr>
              <w:pStyle w:val="Textocuadro"/>
              <w:rPr>
                <w:sz w:val="16"/>
                <w:szCs w:val="16"/>
              </w:rPr>
            </w:pPr>
            <w:r>
              <w:rPr>
                <w:sz w:val="16"/>
                <w:szCs w:val="16"/>
              </w:rPr>
              <w:t>NA</w:t>
            </w:r>
          </w:p>
        </w:tc>
      </w:tr>
      <w:tr w:rsidR="00B24C10" w:rsidRPr="000B330C" w14:paraId="6F86AFB3" w14:textId="77777777" w:rsidTr="00602035">
        <w:trPr>
          <w:trHeight w:val="447"/>
          <w:jc w:val="center"/>
        </w:trPr>
        <w:tc>
          <w:tcPr>
            <w:tcW w:w="2405" w:type="dxa"/>
            <w:gridSpan w:val="2"/>
            <w:shd w:val="clear" w:color="auto" w:fill="D9D9D9" w:themeFill="background1" w:themeFillShade="D9"/>
            <w:vAlign w:val="center"/>
          </w:tcPr>
          <w:p w14:paraId="3967F054"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637B9E41" w14:textId="77777777" w:rsidR="00B24C10" w:rsidRPr="000B330C" w:rsidRDefault="00B24C10" w:rsidP="00B24C10">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1873185B"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127A0E63" w14:textId="77777777" w:rsidR="00B24C10" w:rsidRPr="000B330C" w:rsidRDefault="00B24C10" w:rsidP="00B24C10">
            <w:pPr>
              <w:pStyle w:val="Textocuadro"/>
              <w:spacing w:before="0"/>
              <w:rPr>
                <w:sz w:val="16"/>
                <w:szCs w:val="16"/>
              </w:rPr>
            </w:pPr>
            <w:r>
              <w:rPr>
                <w:sz w:val="16"/>
                <w:szCs w:val="16"/>
              </w:rPr>
              <w:t>NA</w:t>
            </w:r>
          </w:p>
        </w:tc>
      </w:tr>
      <w:tr w:rsidR="00B24C10" w:rsidRPr="000B330C" w14:paraId="32347CAE" w14:textId="77777777" w:rsidTr="00B24C10">
        <w:trPr>
          <w:trHeight w:val="583"/>
          <w:jc w:val="center"/>
        </w:trPr>
        <w:tc>
          <w:tcPr>
            <w:tcW w:w="2405" w:type="dxa"/>
            <w:gridSpan w:val="2"/>
            <w:shd w:val="clear" w:color="auto" w:fill="auto"/>
            <w:vAlign w:val="center"/>
          </w:tcPr>
          <w:p w14:paraId="1D0F47A9" w14:textId="77777777" w:rsidR="00B24C10" w:rsidRPr="000B330C" w:rsidRDefault="00B24C10" w:rsidP="00B24C10">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6E3CEBF1" w14:textId="77777777" w:rsidR="00B24C10" w:rsidRPr="000B330C" w:rsidRDefault="00B24C10" w:rsidP="00B24C10">
            <w:pPr>
              <w:pStyle w:val="Textocuadro"/>
              <w:spacing w:before="0"/>
              <w:rPr>
                <w:sz w:val="16"/>
                <w:szCs w:val="16"/>
              </w:rPr>
            </w:pPr>
            <w:r w:rsidRPr="005700D0">
              <w:rPr>
                <w:sz w:val="16"/>
                <w:szCs w:val="16"/>
                <w:lang w:val="es-MX"/>
              </w:rPr>
              <w:t>Consejo Nacional de Evaluación de la Política de Desarrollo Social</w:t>
            </w:r>
          </w:p>
        </w:tc>
      </w:tr>
      <w:tr w:rsidR="00B24C10" w:rsidRPr="00A73F1B" w14:paraId="0AFDF6F4"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229FEA11"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6BE35342" w14:textId="77777777" w:rsidR="00B24C10" w:rsidRPr="00A73F1B" w:rsidRDefault="00B24C10" w:rsidP="00B24C10">
            <w:pPr>
              <w:pStyle w:val="Textocuadro"/>
              <w:spacing w:before="0"/>
              <w:rPr>
                <w:sz w:val="16"/>
                <w:szCs w:val="16"/>
                <w:lang w:val="es-MX"/>
              </w:rPr>
            </w:pPr>
            <w:r w:rsidRPr="00FF29E9">
              <w:rPr>
                <w:sz w:val="16"/>
                <w:szCs w:val="16"/>
                <w:lang w:val="es-MX"/>
              </w:rPr>
              <w:t>https://www.transparenciapresupuestaria.gob.mx/work/models/PTP/programas/sed/evaluaciones/2022/11E013PCFM22.rar</w:t>
            </w:r>
          </w:p>
        </w:tc>
      </w:tr>
    </w:tbl>
    <w:p w14:paraId="3B9AFB48" w14:textId="77777777" w:rsidR="00602035" w:rsidRDefault="00602035" w:rsidP="00B24C10">
      <w:pPr>
        <w:rPr>
          <w:b/>
          <w:bCs/>
          <w:szCs w:val="22"/>
          <w:lang w:val="es-MX"/>
        </w:rPr>
      </w:pPr>
    </w:p>
    <w:p w14:paraId="589336A4" w14:textId="2B56CA48" w:rsidR="00B24C10" w:rsidRPr="005700D0" w:rsidRDefault="00B24C10" w:rsidP="00B24C10">
      <w:pPr>
        <w:rPr>
          <w:b/>
          <w:bCs/>
          <w:szCs w:val="22"/>
          <w:lang w:val="es-MX"/>
        </w:rPr>
      </w:pPr>
      <w:r w:rsidRPr="005700D0">
        <w:rPr>
          <w:b/>
          <w:bCs/>
          <w:szCs w:val="22"/>
          <w:lang w:val="es-MX"/>
        </w:rPr>
        <w:t>Descripción del Programa</w:t>
      </w:r>
    </w:p>
    <w:p w14:paraId="22A41BE7" w14:textId="77777777" w:rsidR="00B24C10" w:rsidRDefault="00B24C10" w:rsidP="00B24C10">
      <w:pPr>
        <w:jc w:val="both"/>
        <w:rPr>
          <w:rFonts w:eastAsia="Century Gothic"/>
          <w:kern w:val="20"/>
          <w:lang w:eastAsia="ja-JP"/>
        </w:rPr>
      </w:pPr>
      <w:r w:rsidRPr="00BB510F">
        <w:rPr>
          <w:rFonts w:eastAsia="Century Gothic"/>
          <w:kern w:val="20"/>
          <w:lang w:eastAsia="ja-JP"/>
        </w:rPr>
        <w:t xml:space="preserve">El programa contribuye a promover el uso de manera suficiente de las tecnologías de la información, comunicación, conocimiento y aprendizajes digitales (TICCAD) para reforzar el aprendizaje en los estudiantes de educación básica, mediante la oferta de contenidos de calidad alineados a los planes y programas educativos y de fácil acceso que ofrece la Coordinación General @prende.mx; mientras que el Canal Once del IPN produce y transmite programas con contenido educativo y de divulgación, informativo y periodístico, recreativo y de entretenimiento. El programa está dirigido a todos los alumnos inscritos en educación básica, telesecundarias y </w:t>
      </w:r>
      <w:proofErr w:type="spellStart"/>
      <w:r w:rsidRPr="00BB510F">
        <w:rPr>
          <w:rFonts w:eastAsia="Century Gothic"/>
          <w:kern w:val="20"/>
          <w:lang w:eastAsia="ja-JP"/>
        </w:rPr>
        <w:t>telebachillerato</w:t>
      </w:r>
      <w:proofErr w:type="spellEnd"/>
      <w:r w:rsidRPr="00BB510F">
        <w:rPr>
          <w:rFonts w:eastAsia="Century Gothic"/>
          <w:kern w:val="20"/>
          <w:lang w:eastAsia="ja-JP"/>
        </w:rPr>
        <w:t xml:space="preserve"> del país, así como a las personas que cuentan con un aparato televisor. En 2021, el programa es operado por la Coordinación General @prende.mx y el Canal Once del IPN. </w:t>
      </w:r>
    </w:p>
    <w:p w14:paraId="0CCF3D18" w14:textId="77777777" w:rsidR="00B24C10" w:rsidRPr="00815000" w:rsidRDefault="00B24C10" w:rsidP="00B24C10">
      <w:pPr>
        <w:rPr>
          <w:rFonts w:eastAsia="Century Gothic"/>
          <w:kern w:val="20"/>
          <w:lang w:val="es-MX" w:eastAsia="ja-JP"/>
        </w:rPr>
      </w:pPr>
      <w:r w:rsidRPr="005700D0">
        <w:rPr>
          <w:b/>
          <w:bCs/>
          <w:szCs w:val="22"/>
          <w:lang w:val="es-MX"/>
        </w:rPr>
        <w:t>Principales hallazgos de la evaluación</w:t>
      </w:r>
    </w:p>
    <w:p w14:paraId="056782D6" w14:textId="77777777" w:rsidR="0043035C" w:rsidRDefault="00B24C10" w:rsidP="00B24C10">
      <w:pPr>
        <w:jc w:val="both"/>
        <w:rPr>
          <w:rFonts w:eastAsia="Century Gothic"/>
          <w:kern w:val="20"/>
          <w:lang w:eastAsia="ja-JP"/>
        </w:rPr>
      </w:pPr>
      <w:r w:rsidRPr="006A6CCB">
        <w:rPr>
          <w:rFonts w:eastAsia="Century Gothic"/>
          <w:kern w:val="20"/>
          <w:lang w:eastAsia="ja-JP"/>
        </w:rPr>
        <w:t xml:space="preserve">El Indicador de fin “Porcentaje de estudiantes de 3 años en adelante que tienen acceso a programación y contenidos de Canal once, respecto de la población total de 3 años en adelante con acceso”. Para reportar las cifras de este indicador, las </w:t>
      </w:r>
      <w:proofErr w:type="spellStart"/>
      <w:r w:rsidRPr="006A6CCB">
        <w:rPr>
          <w:rFonts w:eastAsia="Century Gothic"/>
          <w:kern w:val="20"/>
          <w:lang w:eastAsia="ja-JP"/>
        </w:rPr>
        <w:t>UR´s</w:t>
      </w:r>
      <w:proofErr w:type="spellEnd"/>
      <w:r w:rsidRPr="006A6CCB">
        <w:rPr>
          <w:rFonts w:eastAsia="Century Gothic"/>
          <w:kern w:val="20"/>
          <w:lang w:eastAsia="ja-JP"/>
        </w:rPr>
        <w:t xml:space="preserve"> toman la información de Canal Once, debido a que su mayor cobertura se considera que estas cifras incluyen a la población beneficiada por la Coordinación General @prende. Al cierre del ejercicio 2021 el cumplimiento de la meta alcanzó el 103.34% y se mantuvo constante, ya que se apoyó del esfuerzo de la estrategia educativa Aprende en Casa, en atención a la pandemia de COVID-19. </w:t>
      </w:r>
    </w:p>
    <w:p w14:paraId="6F12F94C" w14:textId="77777777" w:rsidR="00B24C10" w:rsidRPr="006A6CCB" w:rsidRDefault="00B24C10" w:rsidP="00B24C10">
      <w:pPr>
        <w:jc w:val="both"/>
        <w:rPr>
          <w:rFonts w:eastAsia="Century Gothic"/>
          <w:kern w:val="20"/>
          <w:lang w:eastAsia="ja-JP"/>
        </w:rPr>
      </w:pPr>
      <w:r w:rsidRPr="006A6CCB">
        <w:rPr>
          <w:rFonts w:eastAsia="Century Gothic"/>
          <w:kern w:val="20"/>
          <w:lang w:eastAsia="ja-JP"/>
        </w:rPr>
        <w:t xml:space="preserve">El Indicador de propósito “Porcentaje de cobertura de la señal televisiva con programas con contenido educativo y de divulgación, informativo y periodístico, recreativo y de entretenimiento para niños y niñas.” Presentó un porcentaje de cumplimiento del 100%, logrando la meta programada con una cobertura anual de 75,055,632 personas de 3 años en adelante. </w:t>
      </w:r>
    </w:p>
    <w:p w14:paraId="45F2C33B" w14:textId="77777777" w:rsidR="00B24C10" w:rsidRDefault="00B24C10" w:rsidP="00B24C10">
      <w:pPr>
        <w:rPr>
          <w:b/>
          <w:bCs/>
          <w:szCs w:val="22"/>
          <w:lang w:val="es-MX"/>
        </w:rPr>
      </w:pPr>
      <w:r w:rsidRPr="005700D0">
        <w:rPr>
          <w:b/>
          <w:bCs/>
          <w:szCs w:val="22"/>
          <w:lang w:val="es-MX"/>
        </w:rPr>
        <w:t>Principales recomendaciones de la evaluación</w:t>
      </w:r>
    </w:p>
    <w:p w14:paraId="0D389A8F" w14:textId="77777777" w:rsidR="00B24C10" w:rsidRDefault="00B24C10" w:rsidP="009F34EE">
      <w:pPr>
        <w:jc w:val="both"/>
        <w:rPr>
          <w:b/>
          <w:bCs/>
          <w:szCs w:val="22"/>
          <w:lang w:val="es-MX"/>
        </w:rPr>
      </w:pPr>
      <w:r>
        <w:t>Se sugiere designar una Unidad responsable de la integración de la información del programa para temas de evaluaciones.</w:t>
      </w:r>
      <w:r w:rsidRPr="005700D0">
        <w:rPr>
          <w:b/>
          <w:bCs/>
          <w:szCs w:val="22"/>
          <w:lang w:val="es-MX"/>
        </w:rPr>
        <w:t xml:space="preserve"> </w:t>
      </w:r>
    </w:p>
    <w:p w14:paraId="4F8E178C" w14:textId="77777777" w:rsidR="00B24C10" w:rsidRPr="006A6CCB" w:rsidRDefault="00B24C10" w:rsidP="00B24C10">
      <w:r w:rsidRPr="005700D0">
        <w:rPr>
          <w:b/>
          <w:bCs/>
          <w:szCs w:val="22"/>
          <w:lang w:val="es-MX"/>
        </w:rPr>
        <w:t>Recomendaciones para el proceso de programación y presupuestación</w:t>
      </w:r>
    </w:p>
    <w:p w14:paraId="192A2729" w14:textId="77777777" w:rsidR="00B24C10" w:rsidRDefault="00B24C10" w:rsidP="00B24C10">
      <w:pPr>
        <w:rPr>
          <w:bCs/>
          <w:szCs w:val="22"/>
          <w:lang w:val="es-MX"/>
        </w:rPr>
      </w:pPr>
      <w:r w:rsidRPr="003048C4">
        <w:rPr>
          <w:bCs/>
          <w:szCs w:val="22"/>
          <w:lang w:val="es-MX"/>
        </w:rPr>
        <w:t xml:space="preserve">No </w:t>
      </w:r>
      <w:r w:rsidR="00733579">
        <w:rPr>
          <w:bCs/>
          <w:szCs w:val="22"/>
          <w:lang w:val="es-MX"/>
        </w:rPr>
        <w:t>se proponen</w:t>
      </w:r>
      <w:r w:rsidRPr="003048C4">
        <w:rPr>
          <w:bCs/>
          <w:szCs w:val="22"/>
          <w:lang w:val="es-MX"/>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24C10" w:rsidRPr="006151B0" w14:paraId="05D14AFC" w14:textId="77777777" w:rsidTr="00B24C10">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12D0672" w14:textId="77777777" w:rsidR="00B24C10" w:rsidRPr="000454A1" w:rsidRDefault="00C16F8C" w:rsidP="00B24C10">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4</w:t>
            </w:r>
            <w:r w:rsidR="00183678">
              <w:rPr>
                <w:rFonts w:ascii="Montserrat" w:hAnsi="Montserrat"/>
                <w:b/>
                <w:bCs/>
                <w:sz w:val="18"/>
                <w:szCs w:val="18"/>
                <w:lang w:val="es-MX"/>
              </w:rPr>
              <w:t>4</w:t>
            </w:r>
            <w:r w:rsidR="00B24C10" w:rsidRPr="00A057BF">
              <w:rPr>
                <w:rFonts w:ascii="Montserrat" w:hAnsi="Montserrat"/>
                <w:b/>
                <w:bCs/>
                <w:sz w:val="18"/>
                <w:szCs w:val="18"/>
                <w:lang w:val="es-MX"/>
              </w:rPr>
              <w:t xml:space="preserve"> DE </w:t>
            </w:r>
            <w:r>
              <w:rPr>
                <w:rFonts w:ascii="Montserrat" w:hAnsi="Montserrat"/>
                <w:b/>
                <w:sz w:val="18"/>
                <w:szCs w:val="18"/>
                <w:lang w:val="es-MX"/>
              </w:rPr>
              <w:t>115</w:t>
            </w:r>
          </w:p>
          <w:p w14:paraId="375CFFE2" w14:textId="77777777" w:rsidR="00B24C10" w:rsidRPr="007D1EE2" w:rsidRDefault="00B24C10" w:rsidP="00B24C10">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E016 </w:t>
            </w:r>
            <w:r w:rsidRPr="000454A1">
              <w:rPr>
                <w:rFonts w:cs="Arial"/>
                <w:b/>
                <w:bCs/>
                <w:sz w:val="18"/>
                <w:szCs w:val="18"/>
                <w:lang w:val="es-MX" w:eastAsia="es-ES"/>
              </w:rPr>
              <w:t>“</w:t>
            </w:r>
            <w:r w:rsidRPr="00DF63AF">
              <w:rPr>
                <w:rFonts w:cs="Arial"/>
                <w:b/>
                <w:bCs/>
                <w:sz w:val="18"/>
                <w:szCs w:val="18"/>
                <w:lang w:val="es-ES_tradnl" w:eastAsia="es-ES"/>
              </w:rPr>
              <w:t>Producción y distribución de libros y materiales culturales</w:t>
            </w:r>
            <w:r>
              <w:rPr>
                <w:rFonts w:cs="Arial"/>
                <w:b/>
                <w:bCs/>
                <w:sz w:val="18"/>
                <w:szCs w:val="18"/>
                <w:lang w:val="es-MX" w:eastAsia="es-ES"/>
              </w:rPr>
              <w:t>”</w:t>
            </w:r>
          </w:p>
        </w:tc>
      </w:tr>
      <w:tr w:rsidR="00B24C10" w:rsidRPr="006151B0" w14:paraId="47499299" w14:textId="77777777" w:rsidTr="00B24C10">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4936683C" w14:textId="77777777" w:rsidR="00B24C10" w:rsidRPr="006151B0" w:rsidRDefault="00B24C10" w:rsidP="00B24C10">
            <w:pPr>
              <w:pStyle w:val="SUBCAB7"/>
              <w:jc w:val="both"/>
              <w:rPr>
                <w:bCs/>
                <w:sz w:val="2"/>
                <w:szCs w:val="16"/>
              </w:rPr>
            </w:pPr>
          </w:p>
        </w:tc>
      </w:tr>
      <w:tr w:rsidR="00B24C10" w:rsidRPr="009332B5" w14:paraId="38CF2E94" w14:textId="77777777" w:rsidTr="00B24C10">
        <w:trPr>
          <w:trHeight w:val="572"/>
          <w:jc w:val="center"/>
        </w:trPr>
        <w:tc>
          <w:tcPr>
            <w:tcW w:w="2405" w:type="dxa"/>
            <w:gridSpan w:val="2"/>
            <w:tcBorders>
              <w:top w:val="nil"/>
              <w:bottom w:val="nil"/>
            </w:tcBorders>
            <w:shd w:val="clear" w:color="auto" w:fill="D4C19C"/>
            <w:vAlign w:val="center"/>
          </w:tcPr>
          <w:p w14:paraId="6C89D863" w14:textId="77777777" w:rsidR="00B24C10" w:rsidRPr="000B330C" w:rsidRDefault="00B24C10" w:rsidP="00B24C10">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7F3F41E0" w14:textId="77777777" w:rsidR="00B24C10" w:rsidRPr="009332B5" w:rsidRDefault="00B24C10" w:rsidP="00B24C10">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B24C10" w:rsidRPr="006151B0" w14:paraId="0A5242F4" w14:textId="77777777" w:rsidTr="00B24C10">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F3AB582" w14:textId="77777777" w:rsidR="00B24C10" w:rsidRPr="006151B0" w:rsidRDefault="00B24C10" w:rsidP="00B24C10">
            <w:pPr>
              <w:pStyle w:val="Textocuadroneg"/>
              <w:jc w:val="both"/>
              <w:rPr>
                <w:bCs/>
                <w:color w:val="FFFFFF" w:themeColor="background1"/>
                <w:sz w:val="2"/>
                <w:szCs w:val="16"/>
              </w:rPr>
            </w:pPr>
          </w:p>
        </w:tc>
      </w:tr>
      <w:tr w:rsidR="00B24C10" w:rsidRPr="006151B0" w14:paraId="5D08F178" w14:textId="77777777" w:rsidTr="00B24C10">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10DF2E89" w14:textId="77777777" w:rsidR="00B24C10" w:rsidRPr="006151B0" w:rsidRDefault="00B24C10" w:rsidP="00B24C10">
            <w:pPr>
              <w:pStyle w:val="Textocuadroneg"/>
              <w:jc w:val="both"/>
              <w:rPr>
                <w:bCs/>
                <w:color w:val="FFFFFF" w:themeColor="background1"/>
                <w:sz w:val="2"/>
                <w:szCs w:val="16"/>
              </w:rPr>
            </w:pPr>
          </w:p>
        </w:tc>
      </w:tr>
      <w:tr w:rsidR="00B24C10" w:rsidRPr="000B330C" w14:paraId="78A51A70" w14:textId="77777777" w:rsidTr="00DB3098">
        <w:trPr>
          <w:trHeight w:val="733"/>
          <w:jc w:val="center"/>
        </w:trPr>
        <w:tc>
          <w:tcPr>
            <w:tcW w:w="2405" w:type="dxa"/>
            <w:gridSpan w:val="2"/>
            <w:tcBorders>
              <w:top w:val="single" w:sz="12" w:space="0" w:color="7F7F7F" w:themeColor="text1" w:themeTint="80"/>
            </w:tcBorders>
            <w:shd w:val="clear" w:color="auto" w:fill="FFFFFF" w:themeFill="background1"/>
            <w:vAlign w:val="center"/>
          </w:tcPr>
          <w:p w14:paraId="3B246F2C" w14:textId="77777777" w:rsidR="00B24C10" w:rsidRPr="000B330C" w:rsidRDefault="00B24C10" w:rsidP="00B24C10">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7FC9B802" w14:textId="77777777" w:rsidR="00B24C10" w:rsidRPr="006D22F7" w:rsidRDefault="00B24C10" w:rsidP="00DB3098">
            <w:pPr>
              <w:pStyle w:val="Textocuadroneg"/>
              <w:jc w:val="both"/>
              <w:rPr>
                <w:b w:val="0"/>
                <w:sz w:val="16"/>
                <w:szCs w:val="16"/>
                <w:lang w:val="es-ES_tradnl"/>
              </w:rPr>
            </w:pPr>
            <w:r w:rsidRPr="00DF63AF">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r>
              <w:rPr>
                <w:b w:val="0"/>
                <w:sz w:val="16"/>
                <w:szCs w:val="16"/>
                <w:lang w:val="es-ES_tradnl"/>
              </w:rPr>
              <w:t xml:space="preserve">. </w:t>
            </w:r>
          </w:p>
        </w:tc>
      </w:tr>
      <w:tr w:rsidR="00B24C10" w:rsidRPr="000B330C" w14:paraId="3D68E80D" w14:textId="77777777" w:rsidTr="00B24C10">
        <w:trPr>
          <w:trHeight w:val="583"/>
          <w:jc w:val="center"/>
        </w:trPr>
        <w:tc>
          <w:tcPr>
            <w:tcW w:w="2405" w:type="dxa"/>
            <w:gridSpan w:val="2"/>
            <w:shd w:val="clear" w:color="auto" w:fill="D9D9D9" w:themeFill="background1" w:themeFillShade="D9"/>
            <w:vAlign w:val="center"/>
          </w:tcPr>
          <w:p w14:paraId="70F42250" w14:textId="77777777" w:rsidR="00B24C10" w:rsidRPr="000B330C" w:rsidRDefault="00B24C10" w:rsidP="00B24C10">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60D538FE" w14:textId="77777777" w:rsidR="00B24C10" w:rsidRPr="000B330C" w:rsidRDefault="00B24C10" w:rsidP="00B24C10">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6EF851B2" w14:textId="77777777" w:rsidR="00B24C10" w:rsidRPr="000B330C" w:rsidRDefault="00B24C10" w:rsidP="00B24C10">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4763094F" w14:textId="77777777" w:rsidR="00B24C10" w:rsidRPr="000B330C" w:rsidRDefault="00B24C10" w:rsidP="00B24C10">
            <w:pPr>
              <w:pStyle w:val="Textocuadroneg"/>
              <w:rPr>
                <w:b w:val="0"/>
                <w:sz w:val="16"/>
                <w:szCs w:val="16"/>
              </w:rPr>
            </w:pPr>
            <w:r>
              <w:rPr>
                <w:b w:val="0"/>
                <w:sz w:val="16"/>
                <w:szCs w:val="16"/>
              </w:rPr>
              <w:t>2022</w:t>
            </w:r>
          </w:p>
        </w:tc>
      </w:tr>
      <w:tr w:rsidR="00B24C10" w:rsidRPr="00981F7D" w14:paraId="102372E0" w14:textId="77777777" w:rsidTr="00B24C10">
        <w:trPr>
          <w:trHeight w:val="583"/>
          <w:jc w:val="center"/>
        </w:trPr>
        <w:tc>
          <w:tcPr>
            <w:tcW w:w="988" w:type="dxa"/>
            <w:shd w:val="clear" w:color="auto" w:fill="FFFFFF" w:themeFill="background1"/>
            <w:vAlign w:val="center"/>
            <w:hideMark/>
          </w:tcPr>
          <w:p w14:paraId="7C9B1814" w14:textId="77777777" w:rsidR="00B24C10" w:rsidRPr="000B330C" w:rsidRDefault="00B24C10" w:rsidP="00B24C10">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64F7C3E7" w14:textId="77777777" w:rsidR="00B24C10" w:rsidRPr="00981F7D" w:rsidRDefault="00B24C10" w:rsidP="00B24C10">
            <w:pPr>
              <w:pStyle w:val="CABEZA"/>
              <w:rPr>
                <w:b w:val="0"/>
                <w:bCs/>
                <w:sz w:val="16"/>
                <w:szCs w:val="16"/>
                <w:lang w:val="es-MX"/>
              </w:rPr>
            </w:pPr>
            <w:r>
              <w:rPr>
                <w:b w:val="0"/>
                <w:bCs/>
                <w:sz w:val="16"/>
                <w:szCs w:val="16"/>
                <w:lang w:val="es-MX"/>
              </w:rPr>
              <w:t xml:space="preserve">11 Educación Pública </w:t>
            </w:r>
          </w:p>
        </w:tc>
      </w:tr>
      <w:tr w:rsidR="00B24C10" w:rsidRPr="000454A1" w14:paraId="56484F96" w14:textId="77777777" w:rsidTr="00B24C10">
        <w:trPr>
          <w:trHeight w:val="583"/>
          <w:jc w:val="center"/>
        </w:trPr>
        <w:tc>
          <w:tcPr>
            <w:tcW w:w="988" w:type="dxa"/>
            <w:shd w:val="clear" w:color="auto" w:fill="D9D9D9" w:themeFill="background1" w:themeFillShade="D9"/>
            <w:vAlign w:val="center"/>
            <w:hideMark/>
          </w:tcPr>
          <w:p w14:paraId="3AFABBD0" w14:textId="77777777" w:rsidR="00B24C10" w:rsidRPr="000B330C" w:rsidRDefault="00B24C10" w:rsidP="00B24C10">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4003FC7E" w14:textId="77777777" w:rsidR="00B24C10" w:rsidRPr="000B330C" w:rsidRDefault="00B24C10" w:rsidP="00B24C10">
            <w:pPr>
              <w:pStyle w:val="Textocuadro"/>
              <w:rPr>
                <w:sz w:val="16"/>
                <w:szCs w:val="16"/>
              </w:rPr>
            </w:pPr>
            <w:r>
              <w:rPr>
                <w:sz w:val="16"/>
                <w:szCs w:val="16"/>
              </w:rPr>
              <w:t>E016</w:t>
            </w:r>
          </w:p>
        </w:tc>
        <w:tc>
          <w:tcPr>
            <w:tcW w:w="2126" w:type="dxa"/>
            <w:shd w:val="clear" w:color="auto" w:fill="D9D9D9" w:themeFill="background1" w:themeFillShade="D9"/>
            <w:vAlign w:val="center"/>
            <w:hideMark/>
          </w:tcPr>
          <w:p w14:paraId="73FA571F" w14:textId="77777777" w:rsidR="00B24C10" w:rsidRPr="000B330C" w:rsidRDefault="00B24C10" w:rsidP="00B24C10">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65ED28EF" w14:textId="77777777" w:rsidR="00B24C10" w:rsidRPr="000454A1" w:rsidRDefault="00B24C10" w:rsidP="00B24C10">
            <w:pPr>
              <w:pStyle w:val="Textocuadro"/>
              <w:rPr>
                <w:sz w:val="16"/>
                <w:szCs w:val="16"/>
              </w:rPr>
            </w:pPr>
            <w:r w:rsidRPr="006A6CCB">
              <w:rPr>
                <w:sz w:val="16"/>
                <w:szCs w:val="16"/>
                <w:lang w:val="es-ES_tradnl"/>
              </w:rPr>
              <w:t>Producción y distribución de libros y materiales culturales</w:t>
            </w:r>
          </w:p>
        </w:tc>
      </w:tr>
      <w:tr w:rsidR="00B24C10" w:rsidRPr="000B330C" w14:paraId="2059F731" w14:textId="77777777" w:rsidTr="00B24C10">
        <w:trPr>
          <w:trHeight w:val="583"/>
          <w:jc w:val="center"/>
        </w:trPr>
        <w:tc>
          <w:tcPr>
            <w:tcW w:w="2405" w:type="dxa"/>
            <w:gridSpan w:val="2"/>
            <w:shd w:val="clear" w:color="auto" w:fill="auto"/>
            <w:vAlign w:val="center"/>
            <w:hideMark/>
          </w:tcPr>
          <w:p w14:paraId="2F220383" w14:textId="77777777" w:rsidR="00B24C10" w:rsidRPr="000B330C" w:rsidRDefault="00B24C10" w:rsidP="00B24C10">
            <w:pPr>
              <w:pStyle w:val="Textocuadroneg"/>
              <w:rPr>
                <w:sz w:val="16"/>
                <w:szCs w:val="16"/>
              </w:rPr>
            </w:pPr>
            <w:r w:rsidRPr="000B330C">
              <w:rPr>
                <w:sz w:val="16"/>
                <w:szCs w:val="16"/>
              </w:rPr>
              <w:lastRenderedPageBreak/>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46ED8025" w14:textId="77777777" w:rsidR="00B24C10" w:rsidRPr="00DF5902" w:rsidRDefault="00B24C10" w:rsidP="00B24C10">
            <w:pPr>
              <w:pStyle w:val="Textocuadro"/>
              <w:rPr>
                <w:sz w:val="16"/>
                <w:szCs w:val="16"/>
                <w:lang w:val="es-ES_tradnl"/>
              </w:rPr>
            </w:pPr>
            <w:r w:rsidRPr="000F7F3E">
              <w:rPr>
                <w:sz w:val="16"/>
                <w:szCs w:val="16"/>
                <w:lang w:val="es-ES_tradnl"/>
              </w:rPr>
              <w:t>MAR Fondo de Cultura Económica</w:t>
            </w:r>
          </w:p>
        </w:tc>
      </w:tr>
      <w:tr w:rsidR="00B24C10" w:rsidRPr="000454A1" w14:paraId="722187AB" w14:textId="77777777" w:rsidTr="00B24C10">
        <w:trPr>
          <w:trHeight w:val="317"/>
          <w:jc w:val="center"/>
        </w:trPr>
        <w:tc>
          <w:tcPr>
            <w:tcW w:w="2405" w:type="dxa"/>
            <w:gridSpan w:val="2"/>
            <w:vMerge w:val="restart"/>
            <w:shd w:val="clear" w:color="auto" w:fill="D9D9D9" w:themeFill="background1" w:themeFillShade="D9"/>
            <w:vAlign w:val="center"/>
          </w:tcPr>
          <w:p w14:paraId="366CCDEC" w14:textId="77777777" w:rsidR="00B24C10" w:rsidRPr="000B330C" w:rsidRDefault="00B24C10" w:rsidP="00B24C10">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07249647" w14:textId="77777777" w:rsidR="00B24C10" w:rsidRPr="000B330C" w:rsidRDefault="00B24C10" w:rsidP="00B24C10">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21A5D678" w14:textId="77777777" w:rsidR="00B24C10" w:rsidRPr="000454A1" w:rsidRDefault="00B24C10" w:rsidP="00B24C10">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B24C10" w:rsidRPr="000454A1" w14:paraId="3B11AA47" w14:textId="77777777" w:rsidTr="00B24C10">
        <w:trPr>
          <w:trHeight w:val="293"/>
          <w:jc w:val="center"/>
        </w:trPr>
        <w:tc>
          <w:tcPr>
            <w:tcW w:w="2405" w:type="dxa"/>
            <w:gridSpan w:val="2"/>
            <w:vMerge/>
            <w:shd w:val="clear" w:color="auto" w:fill="D9D9D9" w:themeFill="background1" w:themeFillShade="D9"/>
            <w:vAlign w:val="center"/>
          </w:tcPr>
          <w:p w14:paraId="0B5E8F4E" w14:textId="77777777" w:rsidR="00B24C10" w:rsidRPr="000B330C" w:rsidRDefault="00B24C10" w:rsidP="00B24C10">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45AC5144" w14:textId="77777777" w:rsidR="00B24C10" w:rsidRPr="000B330C" w:rsidRDefault="00B24C10" w:rsidP="00B24C10">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7EB684CD" w14:textId="77777777" w:rsidR="00B24C10" w:rsidRPr="000454A1" w:rsidRDefault="00B24C10" w:rsidP="00B24C10">
            <w:pPr>
              <w:pStyle w:val="Textocuadro"/>
              <w:spacing w:before="0"/>
              <w:rPr>
                <w:sz w:val="16"/>
                <w:szCs w:val="16"/>
              </w:rPr>
            </w:pPr>
            <w:r w:rsidRPr="007D1EE2">
              <w:rPr>
                <w:sz w:val="16"/>
                <w:szCs w:val="16"/>
              </w:rPr>
              <w:t>F. Ricardo Valdez González</w:t>
            </w:r>
          </w:p>
        </w:tc>
      </w:tr>
      <w:tr w:rsidR="00B24C10" w:rsidRPr="000454A1" w14:paraId="4BF65787" w14:textId="77777777" w:rsidTr="00B24C10">
        <w:trPr>
          <w:trHeight w:val="360"/>
          <w:jc w:val="center"/>
        </w:trPr>
        <w:tc>
          <w:tcPr>
            <w:tcW w:w="2405" w:type="dxa"/>
            <w:gridSpan w:val="2"/>
            <w:vMerge/>
            <w:shd w:val="clear" w:color="auto" w:fill="D9D9D9" w:themeFill="background1" w:themeFillShade="D9"/>
            <w:vAlign w:val="center"/>
          </w:tcPr>
          <w:p w14:paraId="2FBE3EBC" w14:textId="77777777" w:rsidR="00B24C10" w:rsidRPr="000B330C" w:rsidRDefault="00B24C10" w:rsidP="00B24C10">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30797D14" w14:textId="77777777" w:rsidR="00B24C10" w:rsidRPr="000B330C" w:rsidRDefault="00B24C10" w:rsidP="00B24C10">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3FC02662" w14:textId="77777777" w:rsidR="00B24C10" w:rsidRPr="007D1EE2" w:rsidRDefault="00B24C10" w:rsidP="00B24C10">
            <w:pPr>
              <w:pStyle w:val="Textocuadro"/>
              <w:rPr>
                <w:sz w:val="16"/>
                <w:szCs w:val="16"/>
              </w:rPr>
            </w:pPr>
            <w:r w:rsidRPr="007D1EE2">
              <w:rPr>
                <w:sz w:val="16"/>
                <w:szCs w:val="16"/>
              </w:rPr>
              <w:t>Rosalía Barojas León</w:t>
            </w:r>
          </w:p>
          <w:p w14:paraId="498D4755" w14:textId="77777777" w:rsidR="00B24C10" w:rsidRPr="000454A1" w:rsidRDefault="00B24C10" w:rsidP="00B24C10">
            <w:pPr>
              <w:pStyle w:val="Textocuadro"/>
              <w:rPr>
                <w:sz w:val="16"/>
                <w:szCs w:val="16"/>
              </w:rPr>
            </w:pPr>
            <w:r w:rsidRPr="007D1EE2">
              <w:rPr>
                <w:sz w:val="16"/>
                <w:szCs w:val="16"/>
              </w:rPr>
              <w:t>Luis Fernando Ávila Mora</w:t>
            </w:r>
          </w:p>
        </w:tc>
      </w:tr>
      <w:tr w:rsidR="00B24C10" w:rsidRPr="000B330C" w14:paraId="4CF40112" w14:textId="77777777" w:rsidTr="00B24C10">
        <w:trPr>
          <w:trHeight w:val="583"/>
          <w:jc w:val="center"/>
        </w:trPr>
        <w:tc>
          <w:tcPr>
            <w:tcW w:w="2405" w:type="dxa"/>
            <w:gridSpan w:val="2"/>
            <w:shd w:val="clear" w:color="auto" w:fill="auto"/>
            <w:vAlign w:val="center"/>
          </w:tcPr>
          <w:p w14:paraId="4488B31B" w14:textId="77777777" w:rsidR="00B24C10" w:rsidRPr="000B330C" w:rsidRDefault="00B24C10" w:rsidP="00B24C10">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4B4BDD36" w14:textId="77777777" w:rsidR="00B24C10" w:rsidRPr="000B330C" w:rsidRDefault="00B24C10" w:rsidP="00B24C10">
            <w:pPr>
              <w:pStyle w:val="Textocuadro"/>
              <w:spacing w:before="0"/>
              <w:rPr>
                <w:sz w:val="16"/>
                <w:szCs w:val="16"/>
              </w:rPr>
            </w:pPr>
            <w:r>
              <w:rPr>
                <w:sz w:val="16"/>
                <w:szCs w:val="16"/>
              </w:rPr>
              <w:t>NA</w:t>
            </w:r>
          </w:p>
        </w:tc>
        <w:tc>
          <w:tcPr>
            <w:tcW w:w="2144" w:type="dxa"/>
            <w:gridSpan w:val="2"/>
            <w:shd w:val="clear" w:color="auto" w:fill="auto"/>
            <w:vAlign w:val="center"/>
          </w:tcPr>
          <w:p w14:paraId="3872489E" w14:textId="77777777" w:rsidR="00B24C10" w:rsidRPr="000B330C" w:rsidRDefault="00B24C10" w:rsidP="00B24C10">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1358B3BC" w14:textId="77777777" w:rsidR="00B24C10" w:rsidRPr="000B330C" w:rsidRDefault="00B24C10" w:rsidP="00B24C10">
            <w:pPr>
              <w:pStyle w:val="Textocuadro"/>
              <w:rPr>
                <w:sz w:val="16"/>
                <w:szCs w:val="16"/>
              </w:rPr>
            </w:pPr>
            <w:r>
              <w:rPr>
                <w:sz w:val="16"/>
                <w:szCs w:val="16"/>
              </w:rPr>
              <w:t>NA</w:t>
            </w:r>
          </w:p>
        </w:tc>
      </w:tr>
      <w:tr w:rsidR="00B24C10" w:rsidRPr="000B330C" w14:paraId="1D6BBE79" w14:textId="77777777" w:rsidTr="00B24C10">
        <w:trPr>
          <w:trHeight w:val="583"/>
          <w:jc w:val="center"/>
        </w:trPr>
        <w:tc>
          <w:tcPr>
            <w:tcW w:w="2405" w:type="dxa"/>
            <w:gridSpan w:val="2"/>
            <w:shd w:val="clear" w:color="auto" w:fill="D9D9D9" w:themeFill="background1" w:themeFillShade="D9"/>
            <w:vAlign w:val="center"/>
          </w:tcPr>
          <w:p w14:paraId="47D9FE35" w14:textId="77777777" w:rsidR="00B24C10" w:rsidRPr="000B330C" w:rsidRDefault="00B24C10" w:rsidP="00B24C10">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10FA1BF6" w14:textId="77777777" w:rsidR="00B24C10" w:rsidRPr="000B330C" w:rsidRDefault="00B24C10" w:rsidP="00B24C10">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660F64A3" w14:textId="77777777" w:rsidR="00B24C10" w:rsidRPr="000B330C" w:rsidRDefault="00B24C10" w:rsidP="00B24C10">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7794AADC" w14:textId="77777777" w:rsidR="00B24C10" w:rsidRPr="000B330C" w:rsidRDefault="00B24C10" w:rsidP="00B24C10">
            <w:pPr>
              <w:pStyle w:val="Textocuadro"/>
              <w:spacing w:before="0"/>
              <w:rPr>
                <w:sz w:val="16"/>
                <w:szCs w:val="16"/>
              </w:rPr>
            </w:pPr>
            <w:r>
              <w:rPr>
                <w:sz w:val="16"/>
                <w:szCs w:val="16"/>
              </w:rPr>
              <w:t>NA</w:t>
            </w:r>
          </w:p>
        </w:tc>
      </w:tr>
      <w:tr w:rsidR="00B24C10" w:rsidRPr="000B330C" w14:paraId="28A173E1" w14:textId="77777777" w:rsidTr="00B24C10">
        <w:trPr>
          <w:trHeight w:val="583"/>
          <w:jc w:val="center"/>
        </w:trPr>
        <w:tc>
          <w:tcPr>
            <w:tcW w:w="2405" w:type="dxa"/>
            <w:gridSpan w:val="2"/>
            <w:shd w:val="clear" w:color="auto" w:fill="auto"/>
            <w:vAlign w:val="center"/>
          </w:tcPr>
          <w:p w14:paraId="4976E7DF" w14:textId="77777777" w:rsidR="00B24C10" w:rsidRPr="000B330C" w:rsidRDefault="00B24C10" w:rsidP="00B24C10">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71AA2D86" w14:textId="77777777" w:rsidR="00B24C10" w:rsidRPr="000B330C" w:rsidRDefault="00B24C10" w:rsidP="00B24C10">
            <w:pPr>
              <w:pStyle w:val="Textocuadro"/>
              <w:spacing w:before="0"/>
              <w:rPr>
                <w:sz w:val="16"/>
                <w:szCs w:val="16"/>
              </w:rPr>
            </w:pPr>
            <w:r w:rsidRPr="005700D0">
              <w:rPr>
                <w:sz w:val="16"/>
                <w:szCs w:val="16"/>
                <w:lang w:val="es-MX"/>
              </w:rPr>
              <w:t>Consejo Nacional de Evaluación de la Política de Desarrollo Social</w:t>
            </w:r>
          </w:p>
        </w:tc>
      </w:tr>
      <w:tr w:rsidR="00B24C10" w:rsidRPr="00A73F1B" w14:paraId="5E926B20" w14:textId="77777777" w:rsidTr="00B24C10">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54E73E80" w14:textId="77777777" w:rsidR="00B24C10" w:rsidRPr="000B330C" w:rsidRDefault="00B24C10" w:rsidP="00B24C10">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4655A471" w14:textId="77777777" w:rsidR="00B24C10" w:rsidRPr="00A73F1B" w:rsidRDefault="00B24C10" w:rsidP="00B24C10">
            <w:pPr>
              <w:pStyle w:val="Textocuadro"/>
              <w:spacing w:before="0"/>
              <w:rPr>
                <w:sz w:val="16"/>
                <w:szCs w:val="16"/>
                <w:lang w:val="es-MX"/>
              </w:rPr>
            </w:pPr>
            <w:r w:rsidRPr="00FF29E9">
              <w:rPr>
                <w:sz w:val="16"/>
                <w:szCs w:val="16"/>
                <w:lang w:val="es-MX"/>
              </w:rPr>
              <w:t>https://www.transparenciapresupuestaria.gob.mx/work/models/PTP/programas/sed/evaluaciones/2022/11E016PCFM22.rar</w:t>
            </w:r>
          </w:p>
        </w:tc>
      </w:tr>
    </w:tbl>
    <w:p w14:paraId="32248FEE" w14:textId="77777777" w:rsidR="0043035C" w:rsidRPr="00B41BD8" w:rsidRDefault="0043035C" w:rsidP="00B41BD8">
      <w:pPr>
        <w:spacing w:after="0"/>
        <w:rPr>
          <w:lang w:val="es-MX" w:eastAsia="ja-JP"/>
        </w:rPr>
      </w:pPr>
    </w:p>
    <w:p w14:paraId="3FB2671E" w14:textId="77777777" w:rsidR="00B24C10" w:rsidRPr="005700D0" w:rsidRDefault="00B24C10" w:rsidP="00B41BD8">
      <w:pPr>
        <w:spacing w:after="0"/>
        <w:rPr>
          <w:b/>
          <w:bCs/>
          <w:szCs w:val="22"/>
          <w:lang w:val="es-MX"/>
        </w:rPr>
      </w:pPr>
      <w:r w:rsidRPr="00B41BD8">
        <w:rPr>
          <w:b/>
          <w:bCs/>
          <w:szCs w:val="22"/>
          <w:lang w:val="es-MX"/>
        </w:rPr>
        <w:t xml:space="preserve">Descripción </w:t>
      </w:r>
      <w:r w:rsidRPr="005700D0">
        <w:rPr>
          <w:b/>
          <w:bCs/>
          <w:szCs w:val="22"/>
          <w:lang w:val="es-MX"/>
        </w:rPr>
        <w:t>del Programa</w:t>
      </w:r>
    </w:p>
    <w:p w14:paraId="3A2AB294" w14:textId="77777777" w:rsidR="00B24C10" w:rsidRDefault="00B24C10" w:rsidP="00B41BD8">
      <w:pPr>
        <w:spacing w:before="120"/>
        <w:jc w:val="both"/>
        <w:rPr>
          <w:rFonts w:eastAsia="Century Gothic"/>
          <w:kern w:val="20"/>
          <w:lang w:eastAsia="ja-JP"/>
        </w:rPr>
      </w:pPr>
      <w:r w:rsidRPr="000F7F3E">
        <w:rPr>
          <w:rFonts w:eastAsia="Century Gothic"/>
          <w:kern w:val="20"/>
          <w:lang w:eastAsia="ja-JP"/>
        </w:rPr>
        <w:t>El programa tiene como objetivo poner al alcance de la comunidad lectora de la República Mexicana y la población matriculada en la Estadística 911 de la SEP, la mayor diversidad posible de libros y materiales educativos y culturales a un precio accesible. El programa es operado por el Fondo de Cultura Económica (FCE) el cual tiene entre sus principales actividades la edición, producción y comercialización de libros. La asignación de los recursos es anual, conforme a lo establecido en el Presupuesto de Egresos de la Federación.</w:t>
      </w:r>
    </w:p>
    <w:p w14:paraId="1311B8F3" w14:textId="77777777" w:rsidR="00B24C10" w:rsidRPr="00815000" w:rsidRDefault="00B24C10" w:rsidP="00B24C10">
      <w:pPr>
        <w:rPr>
          <w:rFonts w:eastAsia="Century Gothic"/>
          <w:kern w:val="20"/>
          <w:lang w:val="es-MX" w:eastAsia="ja-JP"/>
        </w:rPr>
      </w:pPr>
      <w:r w:rsidRPr="005700D0">
        <w:rPr>
          <w:b/>
          <w:bCs/>
          <w:szCs w:val="22"/>
          <w:lang w:val="es-MX"/>
        </w:rPr>
        <w:t>Principales hallazgos de la evaluación</w:t>
      </w:r>
    </w:p>
    <w:p w14:paraId="29F10C4F" w14:textId="77777777" w:rsidR="00B24C10" w:rsidRDefault="00B24C10" w:rsidP="00B24C10">
      <w:pPr>
        <w:jc w:val="both"/>
        <w:rPr>
          <w:rFonts w:eastAsia="Century Gothic"/>
          <w:kern w:val="20"/>
          <w:lang w:eastAsia="ja-JP"/>
        </w:rPr>
      </w:pPr>
      <w:r w:rsidRPr="000F7F3E">
        <w:rPr>
          <w:rFonts w:eastAsia="Century Gothic"/>
          <w:kern w:val="20"/>
          <w:lang w:eastAsia="ja-JP"/>
        </w:rPr>
        <w:t>El indicador de Fin: “Porcentaje de la población que se beneficia de las acciones de fomento a la lectura y de la disponibilidad de libros y materiales educativos y culturales” logró superar la meta anual programada, pese al cierre de los espacios de fomento a la lectura derivado de la emergencia sanitaria por COVID-19. Esto a través de estrategias implementadas en medios virtuales, principalmente redes sociales, como alternativas para fomentar la lectura.</w:t>
      </w:r>
    </w:p>
    <w:p w14:paraId="1F71F7DC" w14:textId="77777777" w:rsidR="00B24C10" w:rsidRDefault="00B24C10" w:rsidP="00B24C10">
      <w:pPr>
        <w:jc w:val="both"/>
        <w:rPr>
          <w:rFonts w:eastAsia="Century Gothic"/>
          <w:kern w:val="20"/>
          <w:lang w:eastAsia="ja-JP"/>
        </w:rPr>
      </w:pPr>
      <w:r>
        <w:t>El indicador de propósito: “Tasa de variación de las personas de la población objetivo que desarrollan sus habilidades lectoras" se cumplió al 117.6% de la meta programada, dando como resultado que la comunidad continúe desarrollado sus habilidades lectoras.</w:t>
      </w:r>
    </w:p>
    <w:p w14:paraId="723E7F7F" w14:textId="77777777" w:rsidR="00B24C10" w:rsidRDefault="00B24C10" w:rsidP="00B24C10">
      <w:pPr>
        <w:rPr>
          <w:b/>
          <w:bCs/>
          <w:szCs w:val="22"/>
          <w:lang w:val="es-MX"/>
        </w:rPr>
      </w:pPr>
      <w:r w:rsidRPr="005700D0">
        <w:rPr>
          <w:b/>
          <w:bCs/>
          <w:szCs w:val="22"/>
          <w:lang w:val="es-MX"/>
        </w:rPr>
        <w:t>Principales recomendaciones de la evaluación</w:t>
      </w:r>
    </w:p>
    <w:p w14:paraId="62AE1D67" w14:textId="77777777" w:rsidR="00B24C10" w:rsidRDefault="00B24C10" w:rsidP="009F34EE">
      <w:pPr>
        <w:jc w:val="both"/>
      </w:pPr>
      <w:r w:rsidRPr="000F7F3E">
        <w:t>Terminar la actualización del Diagnóstico del Programa, dado que es un requerimiento por parte de la SHCP.</w:t>
      </w:r>
    </w:p>
    <w:p w14:paraId="4CAAD268" w14:textId="77777777" w:rsidR="00B24C10" w:rsidRPr="006A6CCB" w:rsidRDefault="00B24C10" w:rsidP="00B24C10">
      <w:r w:rsidRPr="005700D0">
        <w:rPr>
          <w:b/>
          <w:bCs/>
          <w:szCs w:val="22"/>
          <w:lang w:val="es-MX"/>
        </w:rPr>
        <w:t>Recomendaciones para el proceso de programación y presupuestación</w:t>
      </w:r>
    </w:p>
    <w:p w14:paraId="5056BF64" w14:textId="77777777" w:rsidR="006A6CCB" w:rsidRDefault="00B24C10" w:rsidP="00B24C10">
      <w:pPr>
        <w:jc w:val="both"/>
        <w:rPr>
          <w:bCs/>
          <w:szCs w:val="22"/>
          <w:lang w:val="es-MX"/>
        </w:rPr>
      </w:pPr>
      <w:r w:rsidRPr="003048C4">
        <w:rPr>
          <w:bCs/>
          <w:szCs w:val="22"/>
          <w:lang w:val="es-MX"/>
        </w:rPr>
        <w:t xml:space="preserve">No </w:t>
      </w:r>
      <w:r w:rsidR="00733579">
        <w:rPr>
          <w:bCs/>
          <w:szCs w:val="22"/>
          <w:lang w:val="es-MX"/>
        </w:rPr>
        <w:t>se proponen</w:t>
      </w:r>
      <w:r w:rsidRPr="003048C4">
        <w:rPr>
          <w:bCs/>
          <w:szCs w:val="22"/>
          <w:lang w:val="es-MX"/>
        </w:rPr>
        <w:t>.</w:t>
      </w:r>
      <w:bookmarkEnd w:id="22"/>
      <w:bookmarkEnd w:id="23"/>
    </w:p>
    <w:p w14:paraId="089B5039" w14:textId="77777777" w:rsidR="00602035" w:rsidRDefault="00602035">
      <w:r>
        <w:br w:type="page"/>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0F7F3E" w:rsidRPr="006151B0" w14:paraId="3DCAB100" w14:textId="77777777" w:rsidTr="0013246D">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8E43352" w14:textId="31FB1682" w:rsidR="000F7F3E" w:rsidRPr="000454A1" w:rsidRDefault="00C16F8C" w:rsidP="0013246D">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4</w:t>
            </w:r>
            <w:r w:rsidR="00183678">
              <w:rPr>
                <w:rFonts w:ascii="Montserrat" w:hAnsi="Montserrat"/>
                <w:b/>
                <w:bCs/>
                <w:sz w:val="18"/>
                <w:szCs w:val="18"/>
                <w:lang w:val="es-MX"/>
              </w:rPr>
              <w:t>5</w:t>
            </w:r>
            <w:r w:rsidR="000F7F3E" w:rsidRPr="00A057BF">
              <w:rPr>
                <w:rFonts w:ascii="Montserrat" w:hAnsi="Montserrat"/>
                <w:b/>
                <w:bCs/>
                <w:sz w:val="18"/>
                <w:szCs w:val="18"/>
                <w:lang w:val="es-MX"/>
              </w:rPr>
              <w:t xml:space="preserve"> DE </w:t>
            </w:r>
            <w:r>
              <w:rPr>
                <w:rFonts w:ascii="Montserrat" w:hAnsi="Montserrat"/>
                <w:b/>
                <w:sz w:val="18"/>
                <w:szCs w:val="18"/>
                <w:lang w:val="es-MX"/>
              </w:rPr>
              <w:t>115</w:t>
            </w:r>
          </w:p>
          <w:p w14:paraId="059199EC" w14:textId="77777777" w:rsidR="000F7F3E" w:rsidRPr="007D1EE2" w:rsidRDefault="000F7F3E" w:rsidP="0013246D">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E</w:t>
            </w:r>
            <w:r w:rsidR="00437B78">
              <w:rPr>
                <w:rFonts w:cs="Arial"/>
                <w:b/>
                <w:bCs/>
                <w:sz w:val="18"/>
                <w:szCs w:val="18"/>
                <w:lang w:val="es-MX" w:eastAsia="es-ES"/>
              </w:rPr>
              <w:t>017</w:t>
            </w:r>
            <w:r>
              <w:rPr>
                <w:rFonts w:cs="Arial"/>
                <w:b/>
                <w:bCs/>
                <w:sz w:val="18"/>
                <w:szCs w:val="18"/>
                <w:lang w:val="es-MX" w:eastAsia="es-ES"/>
              </w:rPr>
              <w:t xml:space="preserve"> </w:t>
            </w:r>
            <w:r w:rsidRPr="000454A1">
              <w:rPr>
                <w:rFonts w:cs="Arial"/>
                <w:b/>
                <w:bCs/>
                <w:sz w:val="18"/>
                <w:szCs w:val="18"/>
                <w:lang w:val="es-MX" w:eastAsia="es-ES"/>
              </w:rPr>
              <w:t>“</w:t>
            </w:r>
            <w:r w:rsidR="00437B78" w:rsidRPr="00437B78">
              <w:rPr>
                <w:rFonts w:cs="Arial"/>
                <w:b/>
                <w:bCs/>
                <w:sz w:val="18"/>
                <w:szCs w:val="18"/>
                <w:lang w:val="es-ES_tradnl" w:eastAsia="es-ES"/>
              </w:rPr>
              <w:t>Atención al deporte</w:t>
            </w:r>
            <w:r>
              <w:rPr>
                <w:rFonts w:cs="Arial"/>
                <w:b/>
                <w:bCs/>
                <w:sz w:val="18"/>
                <w:szCs w:val="18"/>
                <w:lang w:val="es-MX" w:eastAsia="es-ES"/>
              </w:rPr>
              <w:t>”</w:t>
            </w:r>
          </w:p>
        </w:tc>
      </w:tr>
      <w:tr w:rsidR="000F7F3E" w:rsidRPr="006151B0" w14:paraId="0E8C7B88" w14:textId="77777777" w:rsidTr="0013246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23F524AB" w14:textId="77777777" w:rsidR="000F7F3E" w:rsidRPr="006151B0" w:rsidRDefault="000F7F3E" w:rsidP="0013246D">
            <w:pPr>
              <w:pStyle w:val="SUBCAB7"/>
              <w:jc w:val="both"/>
              <w:rPr>
                <w:bCs/>
                <w:sz w:val="2"/>
                <w:szCs w:val="16"/>
              </w:rPr>
            </w:pPr>
          </w:p>
        </w:tc>
      </w:tr>
      <w:tr w:rsidR="000F7F3E" w:rsidRPr="009332B5" w14:paraId="4C411F86" w14:textId="77777777" w:rsidTr="0013246D">
        <w:trPr>
          <w:trHeight w:val="572"/>
          <w:jc w:val="center"/>
        </w:trPr>
        <w:tc>
          <w:tcPr>
            <w:tcW w:w="2405" w:type="dxa"/>
            <w:gridSpan w:val="2"/>
            <w:tcBorders>
              <w:top w:val="nil"/>
              <w:bottom w:val="nil"/>
            </w:tcBorders>
            <w:shd w:val="clear" w:color="auto" w:fill="D4C19C"/>
            <w:vAlign w:val="center"/>
          </w:tcPr>
          <w:p w14:paraId="3E6BC7DB" w14:textId="77777777" w:rsidR="000F7F3E" w:rsidRPr="000B330C" w:rsidRDefault="000F7F3E" w:rsidP="0013246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47DEDFEB" w14:textId="77777777" w:rsidR="000F7F3E" w:rsidRPr="009332B5" w:rsidRDefault="000F7F3E" w:rsidP="0013246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0F7F3E" w:rsidRPr="006151B0" w14:paraId="6EABBEC3" w14:textId="77777777" w:rsidTr="0013246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96339C2" w14:textId="77777777" w:rsidR="000F7F3E" w:rsidRPr="006151B0" w:rsidRDefault="000F7F3E" w:rsidP="0013246D">
            <w:pPr>
              <w:pStyle w:val="Textocuadroneg"/>
              <w:jc w:val="both"/>
              <w:rPr>
                <w:bCs/>
                <w:color w:val="FFFFFF" w:themeColor="background1"/>
                <w:sz w:val="2"/>
                <w:szCs w:val="16"/>
              </w:rPr>
            </w:pPr>
          </w:p>
        </w:tc>
      </w:tr>
      <w:tr w:rsidR="000F7F3E" w:rsidRPr="006151B0" w14:paraId="2B369194" w14:textId="77777777" w:rsidTr="0013246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4DC21F46" w14:textId="77777777" w:rsidR="000F7F3E" w:rsidRPr="006151B0" w:rsidRDefault="000F7F3E" w:rsidP="0013246D">
            <w:pPr>
              <w:pStyle w:val="Textocuadroneg"/>
              <w:jc w:val="both"/>
              <w:rPr>
                <w:bCs/>
                <w:color w:val="FFFFFF" w:themeColor="background1"/>
                <w:sz w:val="2"/>
                <w:szCs w:val="16"/>
              </w:rPr>
            </w:pPr>
          </w:p>
        </w:tc>
      </w:tr>
      <w:tr w:rsidR="000F7F3E" w:rsidRPr="000B330C" w14:paraId="3B0ECF6D" w14:textId="77777777" w:rsidTr="00DB3098">
        <w:trPr>
          <w:trHeight w:val="780"/>
          <w:jc w:val="center"/>
        </w:trPr>
        <w:tc>
          <w:tcPr>
            <w:tcW w:w="2405" w:type="dxa"/>
            <w:gridSpan w:val="2"/>
            <w:tcBorders>
              <w:top w:val="single" w:sz="12" w:space="0" w:color="7F7F7F" w:themeColor="text1" w:themeTint="80"/>
            </w:tcBorders>
            <w:shd w:val="clear" w:color="auto" w:fill="FFFFFF" w:themeFill="background1"/>
            <w:vAlign w:val="center"/>
          </w:tcPr>
          <w:p w14:paraId="677BA9BD" w14:textId="77777777" w:rsidR="000F7F3E" w:rsidRPr="000B330C" w:rsidRDefault="000F7F3E" w:rsidP="0013246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0E2BA2BC" w14:textId="77777777" w:rsidR="000F7F3E" w:rsidRPr="006D22F7" w:rsidRDefault="00DF63AF" w:rsidP="00DB3098">
            <w:pPr>
              <w:pStyle w:val="Textocuadroneg"/>
              <w:jc w:val="both"/>
              <w:rPr>
                <w:b w:val="0"/>
                <w:sz w:val="16"/>
                <w:szCs w:val="16"/>
                <w:lang w:val="es-ES_tradnl"/>
              </w:rPr>
            </w:pPr>
            <w:r>
              <w:rPr>
                <w:b w:val="0"/>
                <w:sz w:val="16"/>
                <w:szCs w:val="16"/>
                <w:lang w:val="es-ES_tradnl"/>
              </w:rPr>
              <w:t xml:space="preserve">Mostrar el avance de los </w:t>
            </w:r>
            <w:r w:rsidR="00DB3098">
              <w:rPr>
                <w:b w:val="0"/>
                <w:sz w:val="16"/>
                <w:szCs w:val="16"/>
                <w:lang w:val="es-ES_tradnl"/>
              </w:rPr>
              <w:t>pro</w:t>
            </w:r>
            <w:r w:rsidR="00DB3098" w:rsidRPr="00DF63AF">
              <w:rPr>
                <w:b w:val="0"/>
                <w:sz w:val="16"/>
                <w:szCs w:val="16"/>
                <w:lang w:val="es-ES_tradnl"/>
              </w:rPr>
              <w:t>gramas</w:t>
            </w:r>
            <w:r w:rsidRPr="00DF63AF">
              <w:rPr>
                <w:b w:val="0"/>
                <w:sz w:val="16"/>
                <w:szCs w:val="16"/>
                <w:lang w:val="es-ES_tradnl"/>
              </w:rPr>
              <w:t xml:space="preserve"> federales de desarrollo social de forma estructurada, sintética y homogénea para un ejercicio fiscal con el objetivo de contribuir a la toma de decisiones y la mejora de los programas y acciones.</w:t>
            </w:r>
          </w:p>
        </w:tc>
      </w:tr>
      <w:tr w:rsidR="000F7F3E" w:rsidRPr="000B330C" w14:paraId="2070E146" w14:textId="77777777" w:rsidTr="0013246D">
        <w:trPr>
          <w:trHeight w:val="583"/>
          <w:jc w:val="center"/>
        </w:trPr>
        <w:tc>
          <w:tcPr>
            <w:tcW w:w="2405" w:type="dxa"/>
            <w:gridSpan w:val="2"/>
            <w:shd w:val="clear" w:color="auto" w:fill="D9D9D9" w:themeFill="background1" w:themeFillShade="D9"/>
            <w:vAlign w:val="center"/>
          </w:tcPr>
          <w:p w14:paraId="42386D3A" w14:textId="77777777" w:rsidR="000F7F3E" w:rsidRPr="000B330C" w:rsidRDefault="000F7F3E" w:rsidP="0013246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09C321BD" w14:textId="77777777" w:rsidR="000F7F3E" w:rsidRPr="000B330C" w:rsidRDefault="000F7F3E" w:rsidP="0013246D">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1DF21712" w14:textId="77777777" w:rsidR="000F7F3E" w:rsidRPr="000B330C" w:rsidRDefault="000F7F3E" w:rsidP="0013246D">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6B6BC4FC" w14:textId="77777777" w:rsidR="000F7F3E" w:rsidRPr="000B330C" w:rsidRDefault="000F7F3E" w:rsidP="0013246D">
            <w:pPr>
              <w:pStyle w:val="Textocuadroneg"/>
              <w:rPr>
                <w:b w:val="0"/>
                <w:sz w:val="16"/>
                <w:szCs w:val="16"/>
              </w:rPr>
            </w:pPr>
            <w:r>
              <w:rPr>
                <w:b w:val="0"/>
                <w:sz w:val="16"/>
                <w:szCs w:val="16"/>
              </w:rPr>
              <w:t>2022</w:t>
            </w:r>
          </w:p>
        </w:tc>
      </w:tr>
      <w:tr w:rsidR="000F7F3E" w:rsidRPr="00981F7D" w14:paraId="7E087F68" w14:textId="77777777" w:rsidTr="0013246D">
        <w:trPr>
          <w:trHeight w:val="583"/>
          <w:jc w:val="center"/>
        </w:trPr>
        <w:tc>
          <w:tcPr>
            <w:tcW w:w="988" w:type="dxa"/>
            <w:shd w:val="clear" w:color="auto" w:fill="FFFFFF" w:themeFill="background1"/>
            <w:vAlign w:val="center"/>
            <w:hideMark/>
          </w:tcPr>
          <w:p w14:paraId="257EF94C" w14:textId="77777777" w:rsidR="000F7F3E" w:rsidRPr="000B330C" w:rsidRDefault="000F7F3E" w:rsidP="0013246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132E9B4C" w14:textId="77777777" w:rsidR="000F7F3E" w:rsidRPr="00981F7D" w:rsidRDefault="000F7F3E" w:rsidP="0013246D">
            <w:pPr>
              <w:pStyle w:val="CABEZA"/>
              <w:rPr>
                <w:b w:val="0"/>
                <w:bCs/>
                <w:sz w:val="16"/>
                <w:szCs w:val="16"/>
                <w:lang w:val="es-MX"/>
              </w:rPr>
            </w:pPr>
            <w:r>
              <w:rPr>
                <w:b w:val="0"/>
                <w:bCs/>
                <w:sz w:val="16"/>
                <w:szCs w:val="16"/>
                <w:lang w:val="es-MX"/>
              </w:rPr>
              <w:t xml:space="preserve">11 Educación Pública </w:t>
            </w:r>
          </w:p>
        </w:tc>
      </w:tr>
      <w:tr w:rsidR="000F7F3E" w:rsidRPr="000454A1" w14:paraId="4612F5C0" w14:textId="77777777" w:rsidTr="0013246D">
        <w:trPr>
          <w:trHeight w:val="583"/>
          <w:jc w:val="center"/>
        </w:trPr>
        <w:tc>
          <w:tcPr>
            <w:tcW w:w="988" w:type="dxa"/>
            <w:shd w:val="clear" w:color="auto" w:fill="D9D9D9" w:themeFill="background1" w:themeFillShade="D9"/>
            <w:vAlign w:val="center"/>
            <w:hideMark/>
          </w:tcPr>
          <w:p w14:paraId="270CBFF4" w14:textId="77777777" w:rsidR="000F7F3E" w:rsidRPr="000B330C" w:rsidRDefault="000F7F3E" w:rsidP="0013246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2F2CC131" w14:textId="77777777" w:rsidR="000F7F3E" w:rsidRPr="000B330C" w:rsidRDefault="000F7F3E" w:rsidP="0013246D">
            <w:pPr>
              <w:pStyle w:val="Textocuadro"/>
              <w:rPr>
                <w:sz w:val="16"/>
                <w:szCs w:val="16"/>
              </w:rPr>
            </w:pPr>
            <w:r>
              <w:rPr>
                <w:sz w:val="16"/>
                <w:szCs w:val="16"/>
              </w:rPr>
              <w:t>E</w:t>
            </w:r>
            <w:r w:rsidR="00DF63AF">
              <w:rPr>
                <w:sz w:val="16"/>
                <w:szCs w:val="16"/>
              </w:rPr>
              <w:t>017</w:t>
            </w:r>
          </w:p>
        </w:tc>
        <w:tc>
          <w:tcPr>
            <w:tcW w:w="2126" w:type="dxa"/>
            <w:shd w:val="clear" w:color="auto" w:fill="D9D9D9" w:themeFill="background1" w:themeFillShade="D9"/>
            <w:vAlign w:val="center"/>
            <w:hideMark/>
          </w:tcPr>
          <w:p w14:paraId="62FC4E90" w14:textId="77777777" w:rsidR="000F7F3E" w:rsidRPr="000B330C" w:rsidRDefault="000F7F3E" w:rsidP="0013246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045EDB62" w14:textId="77777777" w:rsidR="000F7F3E" w:rsidRPr="000454A1" w:rsidRDefault="00DF63AF" w:rsidP="0013246D">
            <w:pPr>
              <w:pStyle w:val="Textocuadro"/>
              <w:rPr>
                <w:sz w:val="16"/>
                <w:szCs w:val="16"/>
              </w:rPr>
            </w:pPr>
            <w:r w:rsidRPr="00DF63AF">
              <w:rPr>
                <w:sz w:val="16"/>
                <w:szCs w:val="16"/>
                <w:lang w:val="es-ES_tradnl"/>
              </w:rPr>
              <w:t>Atención al deporte</w:t>
            </w:r>
          </w:p>
        </w:tc>
      </w:tr>
      <w:tr w:rsidR="000F7F3E" w:rsidRPr="000B330C" w14:paraId="667B362E" w14:textId="77777777" w:rsidTr="0013246D">
        <w:trPr>
          <w:trHeight w:val="583"/>
          <w:jc w:val="center"/>
        </w:trPr>
        <w:tc>
          <w:tcPr>
            <w:tcW w:w="2405" w:type="dxa"/>
            <w:gridSpan w:val="2"/>
            <w:shd w:val="clear" w:color="auto" w:fill="auto"/>
            <w:vAlign w:val="center"/>
            <w:hideMark/>
          </w:tcPr>
          <w:p w14:paraId="606A9499" w14:textId="77777777" w:rsidR="000F7F3E" w:rsidRPr="000B330C" w:rsidRDefault="000F7F3E" w:rsidP="0013246D">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73D3A737" w14:textId="77777777" w:rsidR="00DF63AF" w:rsidRDefault="00DF63AF" w:rsidP="0013246D">
            <w:pPr>
              <w:pStyle w:val="Textocuadro"/>
              <w:rPr>
                <w:rFonts w:ascii="Times New Roman" w:hAnsi="Times New Roman"/>
                <w:sz w:val="16"/>
                <w:szCs w:val="16"/>
                <w:lang w:val="es-ES_tradnl"/>
              </w:rPr>
            </w:pPr>
            <w:r>
              <w:rPr>
                <w:sz w:val="16"/>
                <w:szCs w:val="16"/>
                <w:lang w:val="es-ES_tradnl"/>
              </w:rPr>
              <w:t xml:space="preserve">G00 </w:t>
            </w:r>
            <w:r w:rsidRPr="00DF63AF">
              <w:rPr>
                <w:sz w:val="16"/>
                <w:szCs w:val="16"/>
                <w:lang w:val="es-ES_tradnl"/>
              </w:rPr>
              <w:t xml:space="preserve">Comisión de Apelación y Arbitraje del Deporte </w:t>
            </w:r>
          </w:p>
          <w:p w14:paraId="19C2EFEE" w14:textId="77777777" w:rsidR="000F7F3E" w:rsidRPr="00DF5902" w:rsidRDefault="00DF63AF" w:rsidP="0013246D">
            <w:pPr>
              <w:pStyle w:val="Textocuadro"/>
              <w:rPr>
                <w:sz w:val="16"/>
                <w:szCs w:val="16"/>
                <w:lang w:val="es-ES_tradnl"/>
              </w:rPr>
            </w:pPr>
            <w:r>
              <w:rPr>
                <w:sz w:val="16"/>
                <w:szCs w:val="16"/>
                <w:lang w:val="es-ES_tradnl"/>
              </w:rPr>
              <w:t xml:space="preserve">L6I </w:t>
            </w:r>
            <w:r w:rsidRPr="00DF63AF">
              <w:rPr>
                <w:sz w:val="16"/>
                <w:szCs w:val="16"/>
                <w:lang w:val="es-ES_tradnl"/>
              </w:rPr>
              <w:t>Comisi</w:t>
            </w:r>
            <w:r w:rsidRPr="00DF63AF">
              <w:rPr>
                <w:rFonts w:cs="Montserrat"/>
                <w:sz w:val="16"/>
                <w:szCs w:val="16"/>
                <w:lang w:val="es-ES_tradnl"/>
              </w:rPr>
              <w:t>ó</w:t>
            </w:r>
            <w:r w:rsidRPr="00DF63AF">
              <w:rPr>
                <w:sz w:val="16"/>
                <w:szCs w:val="16"/>
                <w:lang w:val="es-ES_tradnl"/>
              </w:rPr>
              <w:t>n Nacional de Cultura F</w:t>
            </w:r>
            <w:r w:rsidRPr="00DF63AF">
              <w:rPr>
                <w:rFonts w:cs="Montserrat"/>
                <w:sz w:val="16"/>
                <w:szCs w:val="16"/>
                <w:lang w:val="es-ES_tradnl"/>
              </w:rPr>
              <w:t>í</w:t>
            </w:r>
            <w:r w:rsidRPr="00DF63AF">
              <w:rPr>
                <w:sz w:val="16"/>
                <w:szCs w:val="16"/>
                <w:lang w:val="es-ES_tradnl"/>
              </w:rPr>
              <w:t>sica y Deporte</w:t>
            </w:r>
          </w:p>
        </w:tc>
      </w:tr>
      <w:tr w:rsidR="000F7F3E" w:rsidRPr="000454A1" w14:paraId="4192B677" w14:textId="77777777" w:rsidTr="0013246D">
        <w:trPr>
          <w:trHeight w:val="317"/>
          <w:jc w:val="center"/>
        </w:trPr>
        <w:tc>
          <w:tcPr>
            <w:tcW w:w="2405" w:type="dxa"/>
            <w:gridSpan w:val="2"/>
            <w:vMerge w:val="restart"/>
            <w:shd w:val="clear" w:color="auto" w:fill="D9D9D9" w:themeFill="background1" w:themeFillShade="D9"/>
            <w:vAlign w:val="center"/>
          </w:tcPr>
          <w:p w14:paraId="1FDA6FCF" w14:textId="77777777" w:rsidR="000F7F3E" w:rsidRPr="000B330C" w:rsidRDefault="000F7F3E" w:rsidP="0013246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A001DA9" w14:textId="77777777" w:rsidR="000F7F3E" w:rsidRPr="000B330C" w:rsidRDefault="000F7F3E" w:rsidP="0013246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117E9E7C" w14:textId="77777777" w:rsidR="000F7F3E" w:rsidRPr="000454A1" w:rsidRDefault="000F7F3E" w:rsidP="0013246D">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0F7F3E" w:rsidRPr="000454A1" w14:paraId="0FA5E137" w14:textId="77777777" w:rsidTr="0013246D">
        <w:trPr>
          <w:trHeight w:val="293"/>
          <w:jc w:val="center"/>
        </w:trPr>
        <w:tc>
          <w:tcPr>
            <w:tcW w:w="2405" w:type="dxa"/>
            <w:gridSpan w:val="2"/>
            <w:vMerge/>
            <w:shd w:val="clear" w:color="auto" w:fill="D9D9D9" w:themeFill="background1" w:themeFillShade="D9"/>
            <w:vAlign w:val="center"/>
          </w:tcPr>
          <w:p w14:paraId="346ECEA5" w14:textId="77777777" w:rsidR="000F7F3E" w:rsidRPr="000B330C" w:rsidRDefault="000F7F3E" w:rsidP="0013246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19FA5A7F" w14:textId="77777777" w:rsidR="000F7F3E" w:rsidRPr="000B330C" w:rsidRDefault="000F7F3E" w:rsidP="0013246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346E89B6" w14:textId="77777777" w:rsidR="000F7F3E" w:rsidRPr="000454A1" w:rsidRDefault="000F7F3E" w:rsidP="0013246D">
            <w:pPr>
              <w:pStyle w:val="Textocuadro"/>
              <w:spacing w:before="0"/>
              <w:rPr>
                <w:sz w:val="16"/>
                <w:szCs w:val="16"/>
              </w:rPr>
            </w:pPr>
            <w:r w:rsidRPr="007D1EE2">
              <w:rPr>
                <w:sz w:val="16"/>
                <w:szCs w:val="16"/>
              </w:rPr>
              <w:t>F. Ricardo Valdez González</w:t>
            </w:r>
          </w:p>
        </w:tc>
      </w:tr>
      <w:tr w:rsidR="000F7F3E" w:rsidRPr="000454A1" w14:paraId="5DA1C67F" w14:textId="77777777" w:rsidTr="0013246D">
        <w:trPr>
          <w:trHeight w:val="360"/>
          <w:jc w:val="center"/>
        </w:trPr>
        <w:tc>
          <w:tcPr>
            <w:tcW w:w="2405" w:type="dxa"/>
            <w:gridSpan w:val="2"/>
            <w:vMerge/>
            <w:shd w:val="clear" w:color="auto" w:fill="D9D9D9" w:themeFill="background1" w:themeFillShade="D9"/>
            <w:vAlign w:val="center"/>
          </w:tcPr>
          <w:p w14:paraId="69BDA324" w14:textId="77777777" w:rsidR="000F7F3E" w:rsidRPr="000B330C" w:rsidRDefault="000F7F3E" w:rsidP="0013246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2B2883B5" w14:textId="77777777" w:rsidR="000F7F3E" w:rsidRPr="000B330C" w:rsidRDefault="000F7F3E" w:rsidP="0013246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4C51723F" w14:textId="77777777" w:rsidR="000F7F3E" w:rsidRPr="007D1EE2" w:rsidRDefault="000F7F3E" w:rsidP="0013246D">
            <w:pPr>
              <w:pStyle w:val="Textocuadro"/>
              <w:rPr>
                <w:sz w:val="16"/>
                <w:szCs w:val="16"/>
              </w:rPr>
            </w:pPr>
            <w:r w:rsidRPr="007D1EE2">
              <w:rPr>
                <w:sz w:val="16"/>
                <w:szCs w:val="16"/>
              </w:rPr>
              <w:t>Rosalía Barojas León</w:t>
            </w:r>
          </w:p>
          <w:p w14:paraId="6B98BD44" w14:textId="77777777" w:rsidR="000F7F3E" w:rsidRPr="000454A1" w:rsidRDefault="000F7F3E" w:rsidP="0013246D">
            <w:pPr>
              <w:pStyle w:val="Textocuadro"/>
              <w:rPr>
                <w:sz w:val="16"/>
                <w:szCs w:val="16"/>
              </w:rPr>
            </w:pPr>
            <w:r w:rsidRPr="007D1EE2">
              <w:rPr>
                <w:sz w:val="16"/>
                <w:szCs w:val="16"/>
              </w:rPr>
              <w:t>Luis Fernando Ávila Mora</w:t>
            </w:r>
          </w:p>
        </w:tc>
      </w:tr>
      <w:tr w:rsidR="000F7F3E" w:rsidRPr="000B330C" w14:paraId="2C736005" w14:textId="77777777" w:rsidTr="0013246D">
        <w:trPr>
          <w:trHeight w:val="583"/>
          <w:jc w:val="center"/>
        </w:trPr>
        <w:tc>
          <w:tcPr>
            <w:tcW w:w="2405" w:type="dxa"/>
            <w:gridSpan w:val="2"/>
            <w:shd w:val="clear" w:color="auto" w:fill="auto"/>
            <w:vAlign w:val="center"/>
          </w:tcPr>
          <w:p w14:paraId="2248EC73" w14:textId="77777777" w:rsidR="000F7F3E" w:rsidRPr="000B330C" w:rsidRDefault="000F7F3E" w:rsidP="0013246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62A3CA59" w14:textId="77777777" w:rsidR="000F7F3E" w:rsidRPr="000B330C" w:rsidRDefault="000F7F3E" w:rsidP="0013246D">
            <w:pPr>
              <w:pStyle w:val="Textocuadro"/>
              <w:spacing w:before="0"/>
              <w:rPr>
                <w:sz w:val="16"/>
                <w:szCs w:val="16"/>
              </w:rPr>
            </w:pPr>
            <w:r>
              <w:rPr>
                <w:sz w:val="16"/>
                <w:szCs w:val="16"/>
              </w:rPr>
              <w:t>NA</w:t>
            </w:r>
          </w:p>
        </w:tc>
        <w:tc>
          <w:tcPr>
            <w:tcW w:w="2144" w:type="dxa"/>
            <w:gridSpan w:val="2"/>
            <w:shd w:val="clear" w:color="auto" w:fill="auto"/>
            <w:vAlign w:val="center"/>
          </w:tcPr>
          <w:p w14:paraId="4096989D" w14:textId="77777777" w:rsidR="000F7F3E" w:rsidRPr="000B330C" w:rsidRDefault="000F7F3E" w:rsidP="0013246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6C69A888" w14:textId="77777777" w:rsidR="000F7F3E" w:rsidRPr="000B330C" w:rsidRDefault="000F7F3E" w:rsidP="0013246D">
            <w:pPr>
              <w:pStyle w:val="Textocuadro"/>
              <w:rPr>
                <w:sz w:val="16"/>
                <w:szCs w:val="16"/>
              </w:rPr>
            </w:pPr>
            <w:r>
              <w:rPr>
                <w:sz w:val="16"/>
                <w:szCs w:val="16"/>
              </w:rPr>
              <w:t>NA</w:t>
            </w:r>
          </w:p>
        </w:tc>
      </w:tr>
      <w:tr w:rsidR="000F7F3E" w:rsidRPr="000B330C" w14:paraId="7D4AADC5" w14:textId="77777777" w:rsidTr="0013246D">
        <w:trPr>
          <w:trHeight w:val="583"/>
          <w:jc w:val="center"/>
        </w:trPr>
        <w:tc>
          <w:tcPr>
            <w:tcW w:w="2405" w:type="dxa"/>
            <w:gridSpan w:val="2"/>
            <w:shd w:val="clear" w:color="auto" w:fill="D9D9D9" w:themeFill="background1" w:themeFillShade="D9"/>
            <w:vAlign w:val="center"/>
          </w:tcPr>
          <w:p w14:paraId="613767F8" w14:textId="77777777" w:rsidR="000F7F3E" w:rsidRPr="000B330C" w:rsidRDefault="000F7F3E" w:rsidP="0013246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259C923A" w14:textId="77777777" w:rsidR="000F7F3E" w:rsidRPr="000B330C" w:rsidRDefault="000F7F3E" w:rsidP="0013246D">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02A27B96" w14:textId="77777777" w:rsidR="000F7F3E" w:rsidRPr="000B330C" w:rsidRDefault="000F7F3E" w:rsidP="0013246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2E6BEC08" w14:textId="77777777" w:rsidR="000F7F3E" w:rsidRPr="000B330C" w:rsidRDefault="000F7F3E" w:rsidP="0013246D">
            <w:pPr>
              <w:pStyle w:val="Textocuadro"/>
              <w:spacing w:before="0"/>
              <w:rPr>
                <w:sz w:val="16"/>
                <w:szCs w:val="16"/>
              </w:rPr>
            </w:pPr>
            <w:r>
              <w:rPr>
                <w:sz w:val="16"/>
                <w:szCs w:val="16"/>
              </w:rPr>
              <w:t>NA</w:t>
            </w:r>
          </w:p>
        </w:tc>
      </w:tr>
      <w:tr w:rsidR="000F7F3E" w:rsidRPr="000B330C" w14:paraId="3A0872A4" w14:textId="77777777" w:rsidTr="0013246D">
        <w:trPr>
          <w:trHeight w:val="583"/>
          <w:jc w:val="center"/>
        </w:trPr>
        <w:tc>
          <w:tcPr>
            <w:tcW w:w="2405" w:type="dxa"/>
            <w:gridSpan w:val="2"/>
            <w:shd w:val="clear" w:color="auto" w:fill="auto"/>
            <w:vAlign w:val="center"/>
          </w:tcPr>
          <w:p w14:paraId="34F95E9F" w14:textId="77777777" w:rsidR="000F7F3E" w:rsidRPr="000B330C" w:rsidRDefault="000F7F3E" w:rsidP="0013246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5DAFBD92" w14:textId="77777777" w:rsidR="000F7F3E" w:rsidRPr="000B330C" w:rsidRDefault="000F7F3E" w:rsidP="0013246D">
            <w:pPr>
              <w:pStyle w:val="Textocuadro"/>
              <w:spacing w:before="0"/>
              <w:rPr>
                <w:sz w:val="16"/>
                <w:szCs w:val="16"/>
              </w:rPr>
            </w:pPr>
            <w:r w:rsidRPr="005700D0">
              <w:rPr>
                <w:sz w:val="16"/>
                <w:szCs w:val="16"/>
                <w:lang w:val="es-MX"/>
              </w:rPr>
              <w:t>Consejo Nacional de Evaluación de la Política de Desarrollo Social</w:t>
            </w:r>
          </w:p>
        </w:tc>
      </w:tr>
      <w:tr w:rsidR="000F7F3E" w:rsidRPr="00A73F1B" w14:paraId="6E8BAF16" w14:textId="77777777" w:rsidTr="0013246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7122C6EE" w14:textId="77777777" w:rsidR="000F7F3E" w:rsidRPr="000B330C" w:rsidRDefault="000F7F3E" w:rsidP="0013246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5E3691FE" w14:textId="77777777" w:rsidR="000F7F3E" w:rsidRPr="00A73F1B" w:rsidRDefault="00FF29E9" w:rsidP="0013246D">
            <w:pPr>
              <w:pStyle w:val="Textocuadro"/>
              <w:spacing w:before="0"/>
              <w:rPr>
                <w:sz w:val="16"/>
                <w:szCs w:val="16"/>
                <w:lang w:val="es-MX"/>
              </w:rPr>
            </w:pPr>
            <w:r w:rsidRPr="00FF29E9">
              <w:rPr>
                <w:sz w:val="16"/>
                <w:szCs w:val="16"/>
                <w:lang w:val="es-MX"/>
              </w:rPr>
              <w:t>https://www.transparenciapresupuestaria.gob.mx/work/models/PTP/programas/sed/evaluaciones/2022/11E017PCFM22.rar</w:t>
            </w:r>
          </w:p>
        </w:tc>
      </w:tr>
    </w:tbl>
    <w:p w14:paraId="7FC8DBD2" w14:textId="77777777" w:rsidR="000F7F3E" w:rsidRDefault="000F7F3E" w:rsidP="009F34EE">
      <w:pPr>
        <w:spacing w:after="0"/>
        <w:rPr>
          <w:lang w:val="es-MX" w:eastAsia="ja-JP"/>
        </w:rPr>
      </w:pPr>
    </w:p>
    <w:p w14:paraId="57A5F8CE" w14:textId="77777777" w:rsidR="000F7F3E" w:rsidRPr="005700D0" w:rsidRDefault="000F7F3E" w:rsidP="000F7F3E">
      <w:pPr>
        <w:rPr>
          <w:b/>
          <w:bCs/>
          <w:szCs w:val="22"/>
          <w:lang w:val="es-MX"/>
        </w:rPr>
      </w:pPr>
      <w:r w:rsidRPr="005700D0">
        <w:rPr>
          <w:b/>
          <w:bCs/>
          <w:szCs w:val="22"/>
          <w:lang w:val="es-MX"/>
        </w:rPr>
        <w:t>Descripción del Programa</w:t>
      </w:r>
    </w:p>
    <w:p w14:paraId="1546D7DF" w14:textId="77777777" w:rsidR="00DF63AF" w:rsidRDefault="00DF63AF" w:rsidP="009F34EE">
      <w:pPr>
        <w:jc w:val="both"/>
        <w:rPr>
          <w:rFonts w:eastAsia="Century Gothic"/>
          <w:b/>
          <w:bCs/>
          <w:kern w:val="20"/>
          <w:lang w:val="es-MX" w:eastAsia="ja-JP"/>
        </w:rPr>
      </w:pPr>
      <w:r w:rsidRPr="00DF63AF">
        <w:rPr>
          <w:rFonts w:eastAsia="Century Gothic"/>
          <w:kern w:val="20"/>
          <w:lang w:eastAsia="ja-JP"/>
        </w:rPr>
        <w:t>El programa es operado por la Comisión Nacional de Cultura Física y Deporte (CONADE) y la Comisión de Apelación y Arbitraje del Deporte (CAAD). El objetivo de la CONADE es otorgar bienes y servicios conforme lo solicitan las personas de la comunidad deportiva y deportistas en formación hacia el alto rendimiento en desarrollo y de alto rendimiento en las instalaciones en óptimo estado. Mientras que la CAAD tiene como tarea ofrecer el servicio de resolución de los recursos de apelación y procedimientos de arbitraje, por controversias en materia deportiva, a partir de la solicitud de las personas físicas y morales, miembros del Sistema Nacional de Cultura Física y Deporte (SINADE) e inscritos en el Registro Nacional de Cultura Física y Deporte (RENADE)</w:t>
      </w:r>
      <w:r w:rsidR="001B23DE">
        <w:rPr>
          <w:rFonts w:eastAsia="Century Gothic"/>
          <w:kern w:val="20"/>
          <w:lang w:eastAsia="ja-JP"/>
        </w:rPr>
        <w:t>.</w:t>
      </w:r>
      <w:r w:rsidRPr="00DF63AF">
        <w:rPr>
          <w:rFonts w:eastAsia="Century Gothic"/>
          <w:b/>
          <w:bCs/>
          <w:kern w:val="20"/>
          <w:lang w:val="es-MX" w:eastAsia="ja-JP"/>
        </w:rPr>
        <w:t xml:space="preserve"> </w:t>
      </w:r>
    </w:p>
    <w:p w14:paraId="59D4421A" w14:textId="77777777" w:rsidR="000F7F3E" w:rsidRPr="00815000" w:rsidRDefault="000F7F3E" w:rsidP="000F7F3E">
      <w:pPr>
        <w:rPr>
          <w:rFonts w:eastAsia="Century Gothic"/>
          <w:kern w:val="20"/>
          <w:lang w:val="es-MX" w:eastAsia="ja-JP"/>
        </w:rPr>
      </w:pPr>
      <w:r w:rsidRPr="005700D0">
        <w:rPr>
          <w:b/>
          <w:bCs/>
          <w:szCs w:val="22"/>
          <w:lang w:val="es-MX"/>
        </w:rPr>
        <w:t>Principales hallazgos de la evaluación</w:t>
      </w:r>
    </w:p>
    <w:p w14:paraId="3EF8D336" w14:textId="77777777" w:rsidR="00DF63AF" w:rsidRDefault="00DF63AF" w:rsidP="000F7F3E">
      <w:pPr>
        <w:jc w:val="both"/>
      </w:pPr>
      <w:r>
        <w:t xml:space="preserve">Indicador de Fin: “Porcentaje de atletas en preparación para participar en competencias nacionales e internacionales beneficiados con los servicios integrales que ofrece la CONADE.” Al cierre del ejercicio 2021 y derivado de las restricciones ocasionadas por la contingencia sanitaria, se tuvo un impacto negativo en el desarrollo de los entrenamientos presenciales </w:t>
      </w:r>
      <w:r>
        <w:lastRenderedPageBreak/>
        <w:t xml:space="preserve">de los atletas, ya que se mantuvieron bajo resguardo en sus lugares de residencia, sin embargo, cuando el semáforo epidemiológico lo permitió, se inició con el retorno paulatino a los centros de entrenamiento. </w:t>
      </w:r>
    </w:p>
    <w:p w14:paraId="6ACB8A71" w14:textId="77777777" w:rsidR="000F7F3E" w:rsidRDefault="00DF63AF" w:rsidP="000F7F3E">
      <w:pPr>
        <w:jc w:val="both"/>
        <w:rPr>
          <w:rFonts w:eastAsia="Century Gothic"/>
          <w:kern w:val="20"/>
          <w:lang w:eastAsia="ja-JP"/>
        </w:rPr>
      </w:pPr>
      <w:r>
        <w:t>Indicador de Fin: “Porcentaje de la comunidad deportiva beneficiada con las determinaciones definitivas que pongan fin al juicio, emitidos por el Pleno de la Comisión de Apelación y Arbitraje del Deporte respecto de los recursos y procedimientos legales presentadas.” En el ejercicio 2021 se emitieron 50 determinaciones definitivas que beneficiaron a 165 personas físicas y morales derivado de que la SEP por acuerdo 24/08/21 publicado en el DOF el 7/09/21 determinó la conclusión del periodo de suspensión de los plazos y términos relacionados con los trámites y procedimientos administrativos.</w:t>
      </w:r>
    </w:p>
    <w:p w14:paraId="1D8B0A5D" w14:textId="77777777" w:rsidR="000F7F3E" w:rsidRDefault="000F7F3E" w:rsidP="000F7F3E">
      <w:pPr>
        <w:rPr>
          <w:b/>
          <w:bCs/>
          <w:szCs w:val="22"/>
          <w:lang w:val="es-MX"/>
        </w:rPr>
      </w:pPr>
      <w:r w:rsidRPr="005700D0">
        <w:rPr>
          <w:b/>
          <w:bCs/>
          <w:szCs w:val="22"/>
          <w:lang w:val="es-MX"/>
        </w:rPr>
        <w:t>Principales recomendaciones de la evaluación</w:t>
      </w:r>
    </w:p>
    <w:p w14:paraId="7A194841" w14:textId="77777777" w:rsidR="00DF63AF" w:rsidRDefault="00DF63AF" w:rsidP="009F34EE">
      <w:pPr>
        <w:jc w:val="both"/>
      </w:pPr>
      <w:r w:rsidRPr="00DF63AF">
        <w:t xml:space="preserve">Actualizar el documento de Diagnóstico del Programa, dado que es un requerimiento por parte de la SHCP. </w:t>
      </w:r>
    </w:p>
    <w:p w14:paraId="36F5E7D7" w14:textId="77777777" w:rsidR="000F7F3E" w:rsidRPr="006A6CCB" w:rsidRDefault="000F7F3E" w:rsidP="000F7F3E">
      <w:r w:rsidRPr="005700D0">
        <w:rPr>
          <w:b/>
          <w:bCs/>
          <w:szCs w:val="22"/>
          <w:lang w:val="es-MX"/>
        </w:rPr>
        <w:t>Recomendaciones para el proceso de programación y presupuestación</w:t>
      </w:r>
    </w:p>
    <w:p w14:paraId="12CBF142" w14:textId="77777777" w:rsidR="00C22132" w:rsidRDefault="000F7F3E" w:rsidP="00BB510F">
      <w:pPr>
        <w:rPr>
          <w:bCs/>
          <w:szCs w:val="22"/>
          <w:lang w:val="es-MX"/>
        </w:rPr>
      </w:pPr>
      <w:r w:rsidRPr="003048C4">
        <w:rPr>
          <w:bCs/>
          <w:szCs w:val="22"/>
          <w:lang w:val="es-MX"/>
        </w:rPr>
        <w:t>No</w:t>
      </w:r>
      <w:r w:rsidR="00733579">
        <w:rPr>
          <w:bCs/>
          <w:szCs w:val="22"/>
          <w:lang w:val="es-MX"/>
        </w:rPr>
        <w:t xml:space="preserve"> se proponen</w:t>
      </w:r>
      <w:r w:rsidR="00437B78">
        <w:rPr>
          <w:bCs/>
          <w:szCs w:val="22"/>
          <w:lang w:val="es-MX"/>
        </w:rPr>
        <w:t>.</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437B78" w:rsidRPr="006151B0" w14:paraId="62BB5CB1" w14:textId="77777777" w:rsidTr="0013246D">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4F335C3" w14:textId="77777777" w:rsidR="00437B78" w:rsidRPr="000454A1" w:rsidRDefault="00C16F8C" w:rsidP="0013246D">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4</w:t>
            </w:r>
            <w:r w:rsidR="00183678">
              <w:rPr>
                <w:rFonts w:ascii="Montserrat" w:hAnsi="Montserrat"/>
                <w:b/>
                <w:bCs/>
                <w:sz w:val="18"/>
                <w:szCs w:val="18"/>
                <w:lang w:val="es-MX"/>
              </w:rPr>
              <w:t>6</w:t>
            </w:r>
            <w:r w:rsidR="00437B78" w:rsidRPr="00A057BF">
              <w:rPr>
                <w:rFonts w:ascii="Montserrat" w:hAnsi="Montserrat"/>
                <w:b/>
                <w:bCs/>
                <w:sz w:val="18"/>
                <w:szCs w:val="18"/>
                <w:lang w:val="es-MX"/>
              </w:rPr>
              <w:t xml:space="preserve"> DE </w:t>
            </w:r>
            <w:r>
              <w:rPr>
                <w:rFonts w:ascii="Montserrat" w:hAnsi="Montserrat"/>
                <w:b/>
                <w:sz w:val="18"/>
                <w:szCs w:val="18"/>
                <w:lang w:val="es-MX"/>
              </w:rPr>
              <w:t>115</w:t>
            </w:r>
          </w:p>
          <w:p w14:paraId="716249EF" w14:textId="77777777" w:rsidR="00437B78" w:rsidRPr="007D1EE2" w:rsidRDefault="00437B78" w:rsidP="0013246D">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E021 </w:t>
            </w:r>
            <w:r w:rsidRPr="000454A1">
              <w:rPr>
                <w:rFonts w:cs="Arial"/>
                <w:b/>
                <w:bCs/>
                <w:sz w:val="18"/>
                <w:szCs w:val="18"/>
                <w:lang w:val="es-MX" w:eastAsia="es-ES"/>
              </w:rPr>
              <w:t>“</w:t>
            </w:r>
            <w:r w:rsidR="000371B1" w:rsidRPr="000371B1">
              <w:rPr>
                <w:rFonts w:cs="Arial"/>
                <w:b/>
                <w:bCs/>
                <w:sz w:val="18"/>
                <w:szCs w:val="18"/>
                <w:lang w:val="es-ES_tradnl" w:eastAsia="es-ES"/>
              </w:rPr>
              <w:t>Investigación Científica y Desarrollo Tecnológico</w:t>
            </w:r>
            <w:r>
              <w:rPr>
                <w:rFonts w:cs="Arial"/>
                <w:b/>
                <w:bCs/>
                <w:sz w:val="18"/>
                <w:szCs w:val="18"/>
                <w:lang w:val="es-MX" w:eastAsia="es-ES"/>
              </w:rPr>
              <w:t>”</w:t>
            </w:r>
          </w:p>
        </w:tc>
      </w:tr>
      <w:tr w:rsidR="00437B78" w:rsidRPr="006151B0" w14:paraId="522213A3" w14:textId="77777777" w:rsidTr="0013246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48DFF0B4" w14:textId="77777777" w:rsidR="00437B78" w:rsidRPr="006151B0" w:rsidRDefault="00437B78" w:rsidP="0013246D">
            <w:pPr>
              <w:pStyle w:val="SUBCAB7"/>
              <w:jc w:val="both"/>
              <w:rPr>
                <w:bCs/>
                <w:sz w:val="2"/>
                <w:szCs w:val="16"/>
              </w:rPr>
            </w:pPr>
          </w:p>
        </w:tc>
      </w:tr>
      <w:tr w:rsidR="00437B78" w:rsidRPr="009332B5" w14:paraId="43470029" w14:textId="77777777" w:rsidTr="0013246D">
        <w:trPr>
          <w:trHeight w:val="572"/>
          <w:jc w:val="center"/>
        </w:trPr>
        <w:tc>
          <w:tcPr>
            <w:tcW w:w="2405" w:type="dxa"/>
            <w:gridSpan w:val="2"/>
            <w:tcBorders>
              <w:top w:val="nil"/>
              <w:bottom w:val="nil"/>
            </w:tcBorders>
            <w:shd w:val="clear" w:color="auto" w:fill="D4C19C"/>
            <w:vAlign w:val="center"/>
          </w:tcPr>
          <w:p w14:paraId="005843CA" w14:textId="77777777" w:rsidR="00437B78" w:rsidRPr="000B330C" w:rsidRDefault="00437B78" w:rsidP="0013246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552D3B41" w14:textId="77777777" w:rsidR="00437B78" w:rsidRPr="009332B5" w:rsidRDefault="00437B78" w:rsidP="0013246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437B78" w:rsidRPr="006151B0" w14:paraId="7FF56A4D" w14:textId="77777777" w:rsidTr="0013246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5DDFB11" w14:textId="77777777" w:rsidR="00437B78" w:rsidRPr="006151B0" w:rsidRDefault="00437B78" w:rsidP="0013246D">
            <w:pPr>
              <w:pStyle w:val="Textocuadroneg"/>
              <w:jc w:val="both"/>
              <w:rPr>
                <w:bCs/>
                <w:color w:val="FFFFFF" w:themeColor="background1"/>
                <w:sz w:val="2"/>
                <w:szCs w:val="16"/>
              </w:rPr>
            </w:pPr>
          </w:p>
        </w:tc>
      </w:tr>
      <w:tr w:rsidR="00437B78" w:rsidRPr="006151B0" w14:paraId="55DEBB56" w14:textId="77777777" w:rsidTr="0013246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04FC15D8" w14:textId="77777777" w:rsidR="00437B78" w:rsidRPr="006151B0" w:rsidRDefault="00437B78" w:rsidP="0013246D">
            <w:pPr>
              <w:pStyle w:val="Textocuadroneg"/>
              <w:jc w:val="both"/>
              <w:rPr>
                <w:bCs/>
                <w:color w:val="FFFFFF" w:themeColor="background1"/>
                <w:sz w:val="2"/>
                <w:szCs w:val="16"/>
              </w:rPr>
            </w:pPr>
          </w:p>
        </w:tc>
      </w:tr>
      <w:tr w:rsidR="00437B78" w:rsidRPr="000B330C" w14:paraId="462CE109" w14:textId="77777777" w:rsidTr="00DB3098">
        <w:trPr>
          <w:trHeight w:val="665"/>
          <w:jc w:val="center"/>
        </w:trPr>
        <w:tc>
          <w:tcPr>
            <w:tcW w:w="2405" w:type="dxa"/>
            <w:gridSpan w:val="2"/>
            <w:tcBorders>
              <w:top w:val="single" w:sz="12" w:space="0" w:color="7F7F7F" w:themeColor="text1" w:themeTint="80"/>
            </w:tcBorders>
            <w:shd w:val="clear" w:color="auto" w:fill="FFFFFF" w:themeFill="background1"/>
            <w:vAlign w:val="center"/>
          </w:tcPr>
          <w:p w14:paraId="5CC5B11A" w14:textId="77777777" w:rsidR="00437B78" w:rsidRPr="000B330C" w:rsidRDefault="00437B78" w:rsidP="0013246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27280AA3" w14:textId="77777777" w:rsidR="00437B78" w:rsidRPr="006D22F7" w:rsidRDefault="00437B78" w:rsidP="0013246D">
            <w:pPr>
              <w:pStyle w:val="Textocuadroneg"/>
              <w:jc w:val="both"/>
              <w:rPr>
                <w:b w:val="0"/>
                <w:sz w:val="16"/>
                <w:szCs w:val="16"/>
                <w:lang w:val="es-ES_tradnl"/>
              </w:rPr>
            </w:pPr>
            <w:r>
              <w:rPr>
                <w:b w:val="0"/>
                <w:sz w:val="16"/>
                <w:szCs w:val="16"/>
                <w:lang w:val="es-ES_tradnl"/>
              </w:rPr>
              <w:t>Mostrar el avance de los pro</w:t>
            </w:r>
            <w:r w:rsidRPr="00DF63AF">
              <w:rPr>
                <w:b w:val="0"/>
                <w:sz w:val="16"/>
                <w:szCs w:val="16"/>
                <w:lang w:val="es-ES_tradnl"/>
              </w:rPr>
              <w:t>gramas federales de desarrollo social de forma estructurada, sintética y homogénea para un ejercicio fiscal con el objetivo de contribuir a la toma de decisiones y la mejora de los programas y acciones.</w:t>
            </w:r>
          </w:p>
        </w:tc>
      </w:tr>
      <w:tr w:rsidR="00437B78" w:rsidRPr="000B330C" w14:paraId="02DC07FB" w14:textId="77777777" w:rsidTr="009F34EE">
        <w:trPr>
          <w:trHeight w:val="383"/>
          <w:jc w:val="center"/>
        </w:trPr>
        <w:tc>
          <w:tcPr>
            <w:tcW w:w="2405" w:type="dxa"/>
            <w:gridSpan w:val="2"/>
            <w:shd w:val="clear" w:color="auto" w:fill="D9D9D9" w:themeFill="background1" w:themeFillShade="D9"/>
            <w:vAlign w:val="center"/>
          </w:tcPr>
          <w:p w14:paraId="42C1FD99" w14:textId="77777777" w:rsidR="00437B78" w:rsidRPr="000B330C" w:rsidRDefault="00437B78" w:rsidP="0013246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272A9C91" w14:textId="77777777" w:rsidR="00437B78" w:rsidRPr="000B330C" w:rsidRDefault="00437B78" w:rsidP="0013246D">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28C5332E" w14:textId="77777777" w:rsidR="00437B78" w:rsidRPr="000B330C" w:rsidRDefault="00437B78" w:rsidP="0013246D">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304930A5" w14:textId="77777777" w:rsidR="00437B78" w:rsidRPr="000B330C" w:rsidRDefault="00437B78" w:rsidP="0013246D">
            <w:pPr>
              <w:pStyle w:val="Textocuadroneg"/>
              <w:rPr>
                <w:b w:val="0"/>
                <w:sz w:val="16"/>
                <w:szCs w:val="16"/>
              </w:rPr>
            </w:pPr>
            <w:r>
              <w:rPr>
                <w:b w:val="0"/>
                <w:sz w:val="16"/>
                <w:szCs w:val="16"/>
              </w:rPr>
              <w:t>2022</w:t>
            </w:r>
          </w:p>
        </w:tc>
      </w:tr>
      <w:tr w:rsidR="00437B78" w:rsidRPr="00981F7D" w14:paraId="7DF730DC" w14:textId="77777777" w:rsidTr="009F34EE">
        <w:trPr>
          <w:trHeight w:val="491"/>
          <w:jc w:val="center"/>
        </w:trPr>
        <w:tc>
          <w:tcPr>
            <w:tcW w:w="988" w:type="dxa"/>
            <w:shd w:val="clear" w:color="auto" w:fill="FFFFFF" w:themeFill="background1"/>
            <w:vAlign w:val="center"/>
            <w:hideMark/>
          </w:tcPr>
          <w:p w14:paraId="4E2ADA16" w14:textId="77777777" w:rsidR="00437B78" w:rsidRPr="000B330C" w:rsidRDefault="00437B78" w:rsidP="0013246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5CFD56C8" w14:textId="77777777" w:rsidR="00437B78" w:rsidRPr="00981F7D" w:rsidRDefault="00437B78" w:rsidP="0013246D">
            <w:pPr>
              <w:pStyle w:val="CABEZA"/>
              <w:rPr>
                <w:b w:val="0"/>
                <w:bCs/>
                <w:sz w:val="16"/>
                <w:szCs w:val="16"/>
                <w:lang w:val="es-MX"/>
              </w:rPr>
            </w:pPr>
            <w:r>
              <w:rPr>
                <w:b w:val="0"/>
                <w:bCs/>
                <w:sz w:val="16"/>
                <w:szCs w:val="16"/>
                <w:lang w:val="es-MX"/>
              </w:rPr>
              <w:t xml:space="preserve">11 Educación Pública </w:t>
            </w:r>
          </w:p>
        </w:tc>
      </w:tr>
      <w:tr w:rsidR="00437B78" w:rsidRPr="000454A1" w14:paraId="13AF06A5" w14:textId="77777777" w:rsidTr="009F34EE">
        <w:trPr>
          <w:trHeight w:val="481"/>
          <w:jc w:val="center"/>
        </w:trPr>
        <w:tc>
          <w:tcPr>
            <w:tcW w:w="988" w:type="dxa"/>
            <w:shd w:val="clear" w:color="auto" w:fill="D9D9D9" w:themeFill="background1" w:themeFillShade="D9"/>
            <w:vAlign w:val="center"/>
            <w:hideMark/>
          </w:tcPr>
          <w:p w14:paraId="0F1A71F1" w14:textId="77777777" w:rsidR="00437B78" w:rsidRPr="000B330C" w:rsidRDefault="00437B78" w:rsidP="0013246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0491F482" w14:textId="77777777" w:rsidR="00437B78" w:rsidRPr="000B330C" w:rsidRDefault="00437B78" w:rsidP="0013246D">
            <w:pPr>
              <w:pStyle w:val="Textocuadro"/>
              <w:rPr>
                <w:sz w:val="16"/>
                <w:szCs w:val="16"/>
              </w:rPr>
            </w:pPr>
            <w:r>
              <w:rPr>
                <w:sz w:val="16"/>
                <w:szCs w:val="16"/>
              </w:rPr>
              <w:t>E021</w:t>
            </w:r>
          </w:p>
        </w:tc>
        <w:tc>
          <w:tcPr>
            <w:tcW w:w="2126" w:type="dxa"/>
            <w:shd w:val="clear" w:color="auto" w:fill="D9D9D9" w:themeFill="background1" w:themeFillShade="D9"/>
            <w:vAlign w:val="center"/>
            <w:hideMark/>
          </w:tcPr>
          <w:p w14:paraId="6E5DDD6A" w14:textId="77777777" w:rsidR="00437B78" w:rsidRPr="000B330C" w:rsidRDefault="00437B78" w:rsidP="0013246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22042292" w14:textId="77777777" w:rsidR="00437B78" w:rsidRPr="000454A1" w:rsidRDefault="00437B78" w:rsidP="0013246D">
            <w:pPr>
              <w:pStyle w:val="Textocuadro"/>
              <w:rPr>
                <w:sz w:val="16"/>
                <w:szCs w:val="16"/>
              </w:rPr>
            </w:pPr>
            <w:r w:rsidRPr="00437B78">
              <w:rPr>
                <w:sz w:val="16"/>
                <w:szCs w:val="16"/>
                <w:lang w:val="es-ES_tradnl"/>
              </w:rPr>
              <w:t>Investigación Científica y Desarrollo Tecnológico</w:t>
            </w:r>
          </w:p>
        </w:tc>
      </w:tr>
      <w:tr w:rsidR="00437B78" w:rsidRPr="000B330C" w14:paraId="0CAB819A" w14:textId="77777777" w:rsidTr="0013246D">
        <w:trPr>
          <w:trHeight w:val="583"/>
          <w:jc w:val="center"/>
        </w:trPr>
        <w:tc>
          <w:tcPr>
            <w:tcW w:w="2405" w:type="dxa"/>
            <w:gridSpan w:val="2"/>
            <w:shd w:val="clear" w:color="auto" w:fill="auto"/>
            <w:vAlign w:val="center"/>
            <w:hideMark/>
          </w:tcPr>
          <w:p w14:paraId="3C9EA5FC" w14:textId="77777777" w:rsidR="00437B78" w:rsidRPr="000B330C" w:rsidRDefault="00437B78" w:rsidP="0013246D">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2D52774F" w14:textId="77777777" w:rsidR="00437B78" w:rsidRDefault="00437B78" w:rsidP="007D0CE3">
            <w:pPr>
              <w:pStyle w:val="Textocuadro"/>
              <w:jc w:val="both"/>
              <w:rPr>
                <w:sz w:val="16"/>
                <w:szCs w:val="16"/>
                <w:lang w:val="es-ES_tradnl"/>
              </w:rPr>
            </w:pPr>
            <w:r w:rsidRPr="00437B78">
              <w:rPr>
                <w:sz w:val="16"/>
                <w:szCs w:val="16"/>
                <w:lang w:val="es-ES_tradnl"/>
              </w:rPr>
              <w:t>600 Subsecretar</w:t>
            </w:r>
            <w:r w:rsidRPr="00437B78">
              <w:rPr>
                <w:rFonts w:cs="Montserrat"/>
                <w:sz w:val="16"/>
                <w:szCs w:val="16"/>
                <w:lang w:val="es-ES_tradnl"/>
              </w:rPr>
              <w:t>í</w:t>
            </w:r>
            <w:r w:rsidRPr="00437B78">
              <w:rPr>
                <w:sz w:val="16"/>
                <w:szCs w:val="16"/>
                <w:lang w:val="es-ES_tradnl"/>
              </w:rPr>
              <w:t>a de Educaci</w:t>
            </w:r>
            <w:r w:rsidRPr="00437B78">
              <w:rPr>
                <w:rFonts w:cs="Montserrat"/>
                <w:sz w:val="16"/>
                <w:szCs w:val="16"/>
                <w:lang w:val="es-ES_tradnl"/>
              </w:rPr>
              <w:t>ó</w:t>
            </w:r>
            <w:r w:rsidRPr="00437B78">
              <w:rPr>
                <w:sz w:val="16"/>
                <w:szCs w:val="16"/>
                <w:lang w:val="es-ES_tradnl"/>
              </w:rPr>
              <w:t xml:space="preserve">n Media Superior </w:t>
            </w:r>
          </w:p>
          <w:p w14:paraId="4FB7E578" w14:textId="77777777" w:rsidR="00437B78" w:rsidRDefault="00437B78" w:rsidP="007D0CE3">
            <w:pPr>
              <w:pStyle w:val="Textocuadro"/>
              <w:jc w:val="both"/>
              <w:rPr>
                <w:rFonts w:ascii="Times New Roman" w:hAnsi="Times New Roman"/>
                <w:sz w:val="16"/>
                <w:szCs w:val="16"/>
                <w:lang w:val="es-ES_tradnl"/>
              </w:rPr>
            </w:pPr>
            <w:r w:rsidRPr="00437B78">
              <w:rPr>
                <w:sz w:val="16"/>
                <w:szCs w:val="16"/>
                <w:lang w:val="es-ES_tradnl"/>
              </w:rPr>
              <w:t>611 Direcci</w:t>
            </w:r>
            <w:r w:rsidRPr="00437B78">
              <w:rPr>
                <w:rFonts w:cs="Montserrat"/>
                <w:sz w:val="16"/>
                <w:szCs w:val="16"/>
                <w:lang w:val="es-ES_tradnl"/>
              </w:rPr>
              <w:t>ó</w:t>
            </w:r>
            <w:r w:rsidRPr="00437B78">
              <w:rPr>
                <w:sz w:val="16"/>
                <w:szCs w:val="16"/>
                <w:lang w:val="es-ES_tradnl"/>
              </w:rPr>
              <w:t>n General de Educaci</w:t>
            </w:r>
            <w:r w:rsidRPr="00437B78">
              <w:rPr>
                <w:rFonts w:cs="Montserrat"/>
                <w:sz w:val="16"/>
                <w:szCs w:val="16"/>
                <w:lang w:val="es-ES_tradnl"/>
              </w:rPr>
              <w:t>ó</w:t>
            </w:r>
            <w:r w:rsidRPr="00437B78">
              <w:rPr>
                <w:sz w:val="16"/>
                <w:szCs w:val="16"/>
                <w:lang w:val="es-ES_tradnl"/>
              </w:rPr>
              <w:t>n Tecnol</w:t>
            </w:r>
            <w:r w:rsidRPr="00437B78">
              <w:rPr>
                <w:rFonts w:cs="Montserrat"/>
                <w:sz w:val="16"/>
                <w:szCs w:val="16"/>
                <w:lang w:val="es-ES_tradnl"/>
              </w:rPr>
              <w:t>ó</w:t>
            </w:r>
            <w:r w:rsidRPr="00437B78">
              <w:rPr>
                <w:sz w:val="16"/>
                <w:szCs w:val="16"/>
                <w:lang w:val="es-ES_tradnl"/>
              </w:rPr>
              <w:t xml:space="preserve">gica Industrial y de Servicios </w:t>
            </w:r>
          </w:p>
          <w:p w14:paraId="5CEB0947" w14:textId="77777777" w:rsidR="00437B78" w:rsidRDefault="00437B78" w:rsidP="007D0CE3">
            <w:pPr>
              <w:pStyle w:val="Textocuadro"/>
              <w:jc w:val="both"/>
              <w:rPr>
                <w:rFonts w:ascii="Times New Roman" w:hAnsi="Times New Roman"/>
                <w:sz w:val="16"/>
                <w:szCs w:val="16"/>
                <w:lang w:val="es-ES_tradnl"/>
              </w:rPr>
            </w:pPr>
            <w:r w:rsidRPr="00437B78">
              <w:rPr>
                <w:sz w:val="16"/>
                <w:szCs w:val="16"/>
                <w:lang w:val="es-ES_tradnl"/>
              </w:rPr>
              <w:t>A00 Universidad Pedag</w:t>
            </w:r>
            <w:r w:rsidRPr="00437B78">
              <w:rPr>
                <w:rFonts w:cs="Montserrat"/>
                <w:sz w:val="16"/>
                <w:szCs w:val="16"/>
                <w:lang w:val="es-ES_tradnl"/>
              </w:rPr>
              <w:t>ó</w:t>
            </w:r>
            <w:r w:rsidRPr="00437B78">
              <w:rPr>
                <w:sz w:val="16"/>
                <w:szCs w:val="16"/>
                <w:lang w:val="es-ES_tradnl"/>
              </w:rPr>
              <w:t xml:space="preserve">gica Nacional </w:t>
            </w:r>
          </w:p>
          <w:p w14:paraId="3FCFDD15" w14:textId="77777777" w:rsidR="00437B78" w:rsidRDefault="00437B78" w:rsidP="007D0CE3">
            <w:pPr>
              <w:pStyle w:val="Textocuadro"/>
              <w:jc w:val="both"/>
              <w:rPr>
                <w:rFonts w:ascii="Times New Roman" w:hAnsi="Times New Roman"/>
                <w:sz w:val="16"/>
                <w:szCs w:val="16"/>
                <w:lang w:val="es-ES_tradnl"/>
              </w:rPr>
            </w:pPr>
            <w:r w:rsidRPr="00437B78">
              <w:rPr>
                <w:sz w:val="16"/>
                <w:szCs w:val="16"/>
                <w:lang w:val="es-ES_tradnl"/>
              </w:rPr>
              <w:t xml:space="preserve">A2M Universidad Autónoma Metropolitana </w:t>
            </w:r>
          </w:p>
          <w:p w14:paraId="246144E0" w14:textId="77777777" w:rsidR="00437B78" w:rsidRDefault="00437B78" w:rsidP="007D0CE3">
            <w:pPr>
              <w:pStyle w:val="Textocuadro"/>
              <w:jc w:val="both"/>
              <w:rPr>
                <w:rFonts w:ascii="Times New Roman" w:hAnsi="Times New Roman"/>
                <w:sz w:val="16"/>
                <w:szCs w:val="16"/>
                <w:lang w:val="es-ES_tradnl"/>
              </w:rPr>
            </w:pPr>
            <w:r w:rsidRPr="00437B78">
              <w:rPr>
                <w:sz w:val="16"/>
                <w:szCs w:val="16"/>
                <w:lang w:val="es-ES_tradnl"/>
              </w:rPr>
              <w:t>A3Q Universidad Nacional Aut</w:t>
            </w:r>
            <w:r w:rsidRPr="00437B78">
              <w:rPr>
                <w:rFonts w:cs="Montserrat"/>
                <w:sz w:val="16"/>
                <w:szCs w:val="16"/>
                <w:lang w:val="es-ES_tradnl"/>
              </w:rPr>
              <w:t>ó</w:t>
            </w:r>
            <w:r w:rsidRPr="00437B78">
              <w:rPr>
                <w:sz w:val="16"/>
                <w:szCs w:val="16"/>
                <w:lang w:val="es-ES_tradnl"/>
              </w:rPr>
              <w:t>noma de M</w:t>
            </w:r>
            <w:r w:rsidRPr="00437B78">
              <w:rPr>
                <w:rFonts w:cs="Montserrat"/>
                <w:sz w:val="16"/>
                <w:szCs w:val="16"/>
                <w:lang w:val="es-ES_tradnl"/>
              </w:rPr>
              <w:t>é</w:t>
            </w:r>
            <w:r w:rsidRPr="00437B78">
              <w:rPr>
                <w:sz w:val="16"/>
                <w:szCs w:val="16"/>
                <w:lang w:val="es-ES_tradnl"/>
              </w:rPr>
              <w:t xml:space="preserve">xico </w:t>
            </w:r>
          </w:p>
          <w:p w14:paraId="429BFB79" w14:textId="77777777" w:rsidR="00437B78" w:rsidRDefault="00437B78" w:rsidP="007D0CE3">
            <w:pPr>
              <w:pStyle w:val="Textocuadro"/>
              <w:jc w:val="both"/>
              <w:rPr>
                <w:rFonts w:ascii="Times New Roman" w:hAnsi="Times New Roman"/>
                <w:sz w:val="16"/>
                <w:szCs w:val="16"/>
                <w:lang w:val="es-ES_tradnl"/>
              </w:rPr>
            </w:pPr>
            <w:r w:rsidRPr="00437B78">
              <w:rPr>
                <w:sz w:val="16"/>
                <w:szCs w:val="16"/>
                <w:lang w:val="es-ES_tradnl"/>
              </w:rPr>
              <w:t>B00 Instituto Polit</w:t>
            </w:r>
            <w:r w:rsidRPr="00437B78">
              <w:rPr>
                <w:rFonts w:cs="Montserrat"/>
                <w:sz w:val="16"/>
                <w:szCs w:val="16"/>
                <w:lang w:val="es-ES_tradnl"/>
              </w:rPr>
              <w:t>é</w:t>
            </w:r>
            <w:r w:rsidRPr="00437B78">
              <w:rPr>
                <w:sz w:val="16"/>
                <w:szCs w:val="16"/>
                <w:lang w:val="es-ES_tradnl"/>
              </w:rPr>
              <w:t xml:space="preserve">cnico Nacional </w:t>
            </w:r>
          </w:p>
          <w:p w14:paraId="750B3056" w14:textId="77777777" w:rsidR="00437B78" w:rsidRDefault="00437B78" w:rsidP="007D0CE3">
            <w:pPr>
              <w:pStyle w:val="Textocuadro"/>
              <w:jc w:val="both"/>
              <w:rPr>
                <w:sz w:val="16"/>
                <w:szCs w:val="16"/>
                <w:lang w:val="es-ES_tradnl"/>
              </w:rPr>
            </w:pPr>
            <w:r w:rsidRPr="00437B78">
              <w:rPr>
                <w:sz w:val="16"/>
                <w:szCs w:val="16"/>
                <w:lang w:val="es-ES_tradnl"/>
              </w:rPr>
              <w:t>L3P Centro de Ense</w:t>
            </w:r>
            <w:r w:rsidRPr="00437B78">
              <w:rPr>
                <w:rFonts w:cs="Montserrat"/>
                <w:sz w:val="16"/>
                <w:szCs w:val="16"/>
                <w:lang w:val="es-ES_tradnl"/>
              </w:rPr>
              <w:t>ñ</w:t>
            </w:r>
            <w:r w:rsidRPr="00437B78">
              <w:rPr>
                <w:sz w:val="16"/>
                <w:szCs w:val="16"/>
                <w:lang w:val="es-ES_tradnl"/>
              </w:rPr>
              <w:t>anza T</w:t>
            </w:r>
            <w:r w:rsidRPr="00437B78">
              <w:rPr>
                <w:rFonts w:cs="Montserrat"/>
                <w:sz w:val="16"/>
                <w:szCs w:val="16"/>
                <w:lang w:val="es-ES_tradnl"/>
              </w:rPr>
              <w:t>é</w:t>
            </w:r>
            <w:r>
              <w:rPr>
                <w:sz w:val="16"/>
                <w:szCs w:val="16"/>
                <w:lang w:val="es-ES_tradnl"/>
              </w:rPr>
              <w:t>cnica Industrial</w:t>
            </w:r>
          </w:p>
          <w:p w14:paraId="494A5C36" w14:textId="77777777" w:rsidR="00437B78" w:rsidRDefault="00437B78" w:rsidP="007D0CE3">
            <w:pPr>
              <w:pStyle w:val="Textocuadro"/>
              <w:jc w:val="both"/>
              <w:rPr>
                <w:rFonts w:ascii="Times New Roman" w:hAnsi="Times New Roman"/>
                <w:sz w:val="16"/>
                <w:szCs w:val="16"/>
                <w:lang w:val="es-ES_tradnl"/>
              </w:rPr>
            </w:pPr>
            <w:r w:rsidRPr="00437B78">
              <w:rPr>
                <w:sz w:val="16"/>
                <w:szCs w:val="16"/>
                <w:lang w:val="es-ES_tradnl"/>
              </w:rPr>
              <w:t>L4J Centro de Investigaci</w:t>
            </w:r>
            <w:r w:rsidRPr="00437B78">
              <w:rPr>
                <w:rFonts w:cs="Montserrat"/>
                <w:sz w:val="16"/>
                <w:szCs w:val="16"/>
                <w:lang w:val="es-ES_tradnl"/>
              </w:rPr>
              <w:t>ó</w:t>
            </w:r>
            <w:r w:rsidRPr="00437B78">
              <w:rPr>
                <w:sz w:val="16"/>
                <w:szCs w:val="16"/>
                <w:lang w:val="es-ES_tradnl"/>
              </w:rPr>
              <w:t>n y de Estudios Avanzados del Instituto Polit</w:t>
            </w:r>
            <w:r w:rsidRPr="00437B78">
              <w:rPr>
                <w:rFonts w:cs="Montserrat"/>
                <w:sz w:val="16"/>
                <w:szCs w:val="16"/>
                <w:lang w:val="es-ES_tradnl"/>
              </w:rPr>
              <w:t>é</w:t>
            </w:r>
            <w:r w:rsidRPr="00437B78">
              <w:rPr>
                <w:sz w:val="16"/>
                <w:szCs w:val="16"/>
                <w:lang w:val="es-ES_tradnl"/>
              </w:rPr>
              <w:t xml:space="preserve">cnico Nacional </w:t>
            </w:r>
          </w:p>
          <w:p w14:paraId="44C05EF4" w14:textId="77777777" w:rsidR="00437B78" w:rsidRDefault="00437B78" w:rsidP="007D0CE3">
            <w:pPr>
              <w:pStyle w:val="Textocuadro"/>
              <w:jc w:val="both"/>
              <w:rPr>
                <w:rFonts w:ascii="Times New Roman" w:hAnsi="Times New Roman"/>
                <w:sz w:val="16"/>
                <w:szCs w:val="16"/>
                <w:lang w:val="es-ES_tradnl"/>
              </w:rPr>
            </w:pPr>
            <w:r w:rsidRPr="00437B78">
              <w:rPr>
                <w:sz w:val="16"/>
                <w:szCs w:val="16"/>
                <w:lang w:val="es-ES_tradnl"/>
              </w:rPr>
              <w:t>L6H Comisi</w:t>
            </w:r>
            <w:r w:rsidRPr="00437B78">
              <w:rPr>
                <w:rFonts w:cs="Montserrat"/>
                <w:sz w:val="16"/>
                <w:szCs w:val="16"/>
                <w:lang w:val="es-ES_tradnl"/>
              </w:rPr>
              <w:t>ó</w:t>
            </w:r>
            <w:r w:rsidRPr="00437B78">
              <w:rPr>
                <w:sz w:val="16"/>
                <w:szCs w:val="16"/>
                <w:lang w:val="es-ES_tradnl"/>
              </w:rPr>
              <w:t xml:space="preserve">n de Operación y Fomento de Actividades Académicas del Instituto Politécnico Nacional </w:t>
            </w:r>
          </w:p>
          <w:p w14:paraId="2307A097" w14:textId="77777777" w:rsidR="00437B78" w:rsidRDefault="00437B78" w:rsidP="007D0CE3">
            <w:pPr>
              <w:pStyle w:val="Textocuadro"/>
              <w:jc w:val="both"/>
              <w:rPr>
                <w:rFonts w:ascii="Times New Roman" w:hAnsi="Times New Roman"/>
                <w:sz w:val="16"/>
                <w:szCs w:val="16"/>
                <w:lang w:val="es-ES_tradnl"/>
              </w:rPr>
            </w:pPr>
            <w:r w:rsidRPr="00437B78">
              <w:rPr>
                <w:sz w:val="16"/>
                <w:szCs w:val="16"/>
                <w:lang w:val="es-ES_tradnl"/>
              </w:rPr>
              <w:t>L8K El Colegio de M</w:t>
            </w:r>
            <w:r w:rsidRPr="00437B78">
              <w:rPr>
                <w:rFonts w:cs="Montserrat"/>
                <w:sz w:val="16"/>
                <w:szCs w:val="16"/>
                <w:lang w:val="es-ES_tradnl"/>
              </w:rPr>
              <w:t>é</w:t>
            </w:r>
            <w:r w:rsidRPr="00437B78">
              <w:rPr>
                <w:sz w:val="16"/>
                <w:szCs w:val="16"/>
                <w:lang w:val="es-ES_tradnl"/>
              </w:rPr>
              <w:t xml:space="preserve">xico, A.C. </w:t>
            </w:r>
          </w:p>
          <w:p w14:paraId="76A8948C" w14:textId="77777777" w:rsidR="00437B78" w:rsidRDefault="00437B78" w:rsidP="007D0CE3">
            <w:pPr>
              <w:pStyle w:val="Textocuadro"/>
              <w:jc w:val="both"/>
              <w:rPr>
                <w:rFonts w:ascii="Times New Roman" w:hAnsi="Times New Roman"/>
                <w:sz w:val="16"/>
                <w:szCs w:val="16"/>
                <w:lang w:val="es-ES_tradnl"/>
              </w:rPr>
            </w:pPr>
            <w:r w:rsidRPr="00437B78">
              <w:rPr>
                <w:sz w:val="16"/>
                <w:szCs w:val="16"/>
                <w:lang w:val="es-ES_tradnl"/>
              </w:rPr>
              <w:t>M00 Tecnol</w:t>
            </w:r>
            <w:r w:rsidRPr="00437B78">
              <w:rPr>
                <w:rFonts w:cs="Montserrat"/>
                <w:sz w:val="16"/>
                <w:szCs w:val="16"/>
                <w:lang w:val="es-ES_tradnl"/>
              </w:rPr>
              <w:t>ó</w:t>
            </w:r>
            <w:r w:rsidRPr="00437B78">
              <w:rPr>
                <w:sz w:val="16"/>
                <w:szCs w:val="16"/>
                <w:lang w:val="es-ES_tradnl"/>
              </w:rPr>
              <w:t>gico Nacional de M</w:t>
            </w:r>
            <w:r w:rsidRPr="00437B78">
              <w:rPr>
                <w:rFonts w:cs="Montserrat"/>
                <w:sz w:val="16"/>
                <w:szCs w:val="16"/>
                <w:lang w:val="es-ES_tradnl"/>
              </w:rPr>
              <w:t>é</w:t>
            </w:r>
            <w:r w:rsidRPr="00437B78">
              <w:rPr>
                <w:sz w:val="16"/>
                <w:szCs w:val="16"/>
                <w:lang w:val="es-ES_tradnl"/>
              </w:rPr>
              <w:t xml:space="preserve">xico </w:t>
            </w:r>
          </w:p>
          <w:p w14:paraId="3C57BAF1" w14:textId="77777777" w:rsidR="00437B78" w:rsidRPr="00DF5902" w:rsidRDefault="00437B78" w:rsidP="007D0CE3">
            <w:pPr>
              <w:pStyle w:val="Textocuadro"/>
              <w:jc w:val="both"/>
              <w:rPr>
                <w:sz w:val="16"/>
                <w:szCs w:val="16"/>
                <w:lang w:val="es-ES_tradnl"/>
              </w:rPr>
            </w:pPr>
            <w:r w:rsidRPr="00437B78">
              <w:rPr>
                <w:sz w:val="16"/>
                <w:szCs w:val="16"/>
                <w:lang w:val="es-ES_tradnl"/>
              </w:rPr>
              <w:t>MGH Universidad Aut</w:t>
            </w:r>
            <w:r w:rsidRPr="00437B78">
              <w:rPr>
                <w:rFonts w:cs="Montserrat"/>
                <w:sz w:val="16"/>
                <w:szCs w:val="16"/>
                <w:lang w:val="es-ES_tradnl"/>
              </w:rPr>
              <w:t>ó</w:t>
            </w:r>
            <w:r w:rsidRPr="00437B78">
              <w:rPr>
                <w:sz w:val="16"/>
                <w:szCs w:val="16"/>
                <w:lang w:val="es-ES_tradnl"/>
              </w:rPr>
              <w:t>noma Agraria Antonio Narro</w:t>
            </w:r>
          </w:p>
        </w:tc>
      </w:tr>
      <w:tr w:rsidR="00437B78" w:rsidRPr="000454A1" w14:paraId="09CF36F7" w14:textId="77777777" w:rsidTr="0013246D">
        <w:trPr>
          <w:trHeight w:val="317"/>
          <w:jc w:val="center"/>
        </w:trPr>
        <w:tc>
          <w:tcPr>
            <w:tcW w:w="2405" w:type="dxa"/>
            <w:gridSpan w:val="2"/>
            <w:vMerge w:val="restart"/>
            <w:shd w:val="clear" w:color="auto" w:fill="D9D9D9" w:themeFill="background1" w:themeFillShade="D9"/>
            <w:vAlign w:val="center"/>
          </w:tcPr>
          <w:p w14:paraId="2A97A074" w14:textId="77777777" w:rsidR="00437B78" w:rsidRPr="000B330C" w:rsidRDefault="00437B78" w:rsidP="0013246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5F33BC3" w14:textId="77777777" w:rsidR="00437B78" w:rsidRPr="000B330C" w:rsidRDefault="00437B78" w:rsidP="0013246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2F487578" w14:textId="77777777" w:rsidR="00437B78" w:rsidRPr="000454A1" w:rsidRDefault="00437B78" w:rsidP="0013246D">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437B78" w:rsidRPr="000454A1" w14:paraId="1BE21137" w14:textId="77777777" w:rsidTr="0013246D">
        <w:trPr>
          <w:trHeight w:val="293"/>
          <w:jc w:val="center"/>
        </w:trPr>
        <w:tc>
          <w:tcPr>
            <w:tcW w:w="2405" w:type="dxa"/>
            <w:gridSpan w:val="2"/>
            <w:vMerge/>
            <w:shd w:val="clear" w:color="auto" w:fill="D9D9D9" w:themeFill="background1" w:themeFillShade="D9"/>
            <w:vAlign w:val="center"/>
          </w:tcPr>
          <w:p w14:paraId="6D7C684F" w14:textId="77777777" w:rsidR="00437B78" w:rsidRPr="000B330C" w:rsidRDefault="00437B78" w:rsidP="0013246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58BAA2F2" w14:textId="77777777" w:rsidR="00437B78" w:rsidRPr="000B330C" w:rsidRDefault="00437B78" w:rsidP="0013246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0B0A0EAF" w14:textId="77777777" w:rsidR="00437B78" w:rsidRPr="000454A1" w:rsidRDefault="00437B78" w:rsidP="0013246D">
            <w:pPr>
              <w:pStyle w:val="Textocuadro"/>
              <w:spacing w:before="0"/>
              <w:rPr>
                <w:sz w:val="16"/>
                <w:szCs w:val="16"/>
              </w:rPr>
            </w:pPr>
            <w:r w:rsidRPr="007D1EE2">
              <w:rPr>
                <w:sz w:val="16"/>
                <w:szCs w:val="16"/>
              </w:rPr>
              <w:t>F. Ricardo Valdez González</w:t>
            </w:r>
          </w:p>
        </w:tc>
      </w:tr>
      <w:tr w:rsidR="00437B78" w:rsidRPr="000454A1" w14:paraId="7B2BB95B" w14:textId="77777777" w:rsidTr="0013246D">
        <w:trPr>
          <w:trHeight w:val="360"/>
          <w:jc w:val="center"/>
        </w:trPr>
        <w:tc>
          <w:tcPr>
            <w:tcW w:w="2405" w:type="dxa"/>
            <w:gridSpan w:val="2"/>
            <w:vMerge/>
            <w:shd w:val="clear" w:color="auto" w:fill="D9D9D9" w:themeFill="background1" w:themeFillShade="D9"/>
            <w:vAlign w:val="center"/>
          </w:tcPr>
          <w:p w14:paraId="4ABB22F4" w14:textId="77777777" w:rsidR="00437B78" w:rsidRPr="000B330C" w:rsidRDefault="00437B78" w:rsidP="0013246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0838B86C" w14:textId="77777777" w:rsidR="00437B78" w:rsidRPr="000B330C" w:rsidRDefault="00437B78" w:rsidP="0013246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0307A92E" w14:textId="77777777" w:rsidR="00437B78" w:rsidRPr="007D1EE2" w:rsidRDefault="00437B78" w:rsidP="0013246D">
            <w:pPr>
              <w:pStyle w:val="Textocuadro"/>
              <w:rPr>
                <w:sz w:val="16"/>
                <w:szCs w:val="16"/>
              </w:rPr>
            </w:pPr>
            <w:r w:rsidRPr="007D1EE2">
              <w:rPr>
                <w:sz w:val="16"/>
                <w:szCs w:val="16"/>
              </w:rPr>
              <w:t>Rosalía Barojas León</w:t>
            </w:r>
          </w:p>
          <w:p w14:paraId="57F2080D" w14:textId="77777777" w:rsidR="00437B78" w:rsidRPr="000454A1" w:rsidRDefault="00437B78" w:rsidP="0013246D">
            <w:pPr>
              <w:pStyle w:val="Textocuadro"/>
              <w:rPr>
                <w:sz w:val="16"/>
                <w:szCs w:val="16"/>
              </w:rPr>
            </w:pPr>
            <w:r w:rsidRPr="007D1EE2">
              <w:rPr>
                <w:sz w:val="16"/>
                <w:szCs w:val="16"/>
              </w:rPr>
              <w:t>Luis Fernando Ávila Mora</w:t>
            </w:r>
          </w:p>
        </w:tc>
      </w:tr>
      <w:tr w:rsidR="00437B78" w:rsidRPr="000B330C" w14:paraId="570B2ED0" w14:textId="77777777" w:rsidTr="009F34EE">
        <w:trPr>
          <w:trHeight w:val="465"/>
          <w:jc w:val="center"/>
        </w:trPr>
        <w:tc>
          <w:tcPr>
            <w:tcW w:w="2405" w:type="dxa"/>
            <w:gridSpan w:val="2"/>
            <w:shd w:val="clear" w:color="auto" w:fill="auto"/>
            <w:vAlign w:val="center"/>
          </w:tcPr>
          <w:p w14:paraId="5772D8B6" w14:textId="77777777" w:rsidR="00437B78" w:rsidRPr="000B330C" w:rsidRDefault="00437B78" w:rsidP="0013246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6BF0934F" w14:textId="77777777" w:rsidR="00437B78" w:rsidRPr="000B330C" w:rsidRDefault="00437B78" w:rsidP="0013246D">
            <w:pPr>
              <w:pStyle w:val="Textocuadro"/>
              <w:spacing w:before="0"/>
              <w:rPr>
                <w:sz w:val="16"/>
                <w:szCs w:val="16"/>
              </w:rPr>
            </w:pPr>
            <w:r>
              <w:rPr>
                <w:sz w:val="16"/>
                <w:szCs w:val="16"/>
              </w:rPr>
              <w:t>NA</w:t>
            </w:r>
          </w:p>
        </w:tc>
        <w:tc>
          <w:tcPr>
            <w:tcW w:w="2144" w:type="dxa"/>
            <w:gridSpan w:val="2"/>
            <w:shd w:val="clear" w:color="auto" w:fill="auto"/>
            <w:vAlign w:val="center"/>
          </w:tcPr>
          <w:p w14:paraId="07502BB3" w14:textId="77777777" w:rsidR="00437B78" w:rsidRPr="000B330C" w:rsidRDefault="00437B78" w:rsidP="0013246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29A91805" w14:textId="77777777" w:rsidR="00437B78" w:rsidRPr="000B330C" w:rsidRDefault="00437B78" w:rsidP="0013246D">
            <w:pPr>
              <w:pStyle w:val="Textocuadro"/>
              <w:rPr>
                <w:sz w:val="16"/>
                <w:szCs w:val="16"/>
              </w:rPr>
            </w:pPr>
            <w:r>
              <w:rPr>
                <w:sz w:val="16"/>
                <w:szCs w:val="16"/>
              </w:rPr>
              <w:t>NA</w:t>
            </w:r>
          </w:p>
        </w:tc>
      </w:tr>
      <w:tr w:rsidR="00437B78" w:rsidRPr="000B330C" w14:paraId="694145E9" w14:textId="77777777" w:rsidTr="009F34EE">
        <w:trPr>
          <w:trHeight w:val="431"/>
          <w:jc w:val="center"/>
        </w:trPr>
        <w:tc>
          <w:tcPr>
            <w:tcW w:w="2405" w:type="dxa"/>
            <w:gridSpan w:val="2"/>
            <w:shd w:val="clear" w:color="auto" w:fill="D9D9D9" w:themeFill="background1" w:themeFillShade="D9"/>
            <w:vAlign w:val="center"/>
          </w:tcPr>
          <w:p w14:paraId="630FC7D6" w14:textId="77777777" w:rsidR="00437B78" w:rsidRPr="000B330C" w:rsidRDefault="00437B78" w:rsidP="0013246D">
            <w:pPr>
              <w:pStyle w:val="Textocuadroneg"/>
              <w:rPr>
                <w:sz w:val="16"/>
                <w:szCs w:val="16"/>
              </w:rPr>
            </w:pPr>
            <w:r w:rsidRPr="000B330C">
              <w:rPr>
                <w:sz w:val="16"/>
                <w:szCs w:val="16"/>
              </w:rPr>
              <w:lastRenderedPageBreak/>
              <w:t>Tipo de contratación:</w:t>
            </w:r>
          </w:p>
        </w:tc>
        <w:tc>
          <w:tcPr>
            <w:tcW w:w="2126" w:type="dxa"/>
            <w:shd w:val="clear" w:color="auto" w:fill="D9D9D9" w:themeFill="background1" w:themeFillShade="D9"/>
            <w:vAlign w:val="center"/>
          </w:tcPr>
          <w:p w14:paraId="6F725A9F" w14:textId="77777777" w:rsidR="00437B78" w:rsidRPr="000B330C" w:rsidRDefault="00437B78" w:rsidP="0013246D">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110B6599" w14:textId="77777777" w:rsidR="00437B78" w:rsidRPr="000B330C" w:rsidRDefault="00437B78" w:rsidP="0013246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7D455E58" w14:textId="77777777" w:rsidR="00437B78" w:rsidRPr="000B330C" w:rsidRDefault="00437B78" w:rsidP="0013246D">
            <w:pPr>
              <w:pStyle w:val="Textocuadro"/>
              <w:spacing w:before="0"/>
              <w:rPr>
                <w:sz w:val="16"/>
                <w:szCs w:val="16"/>
              </w:rPr>
            </w:pPr>
            <w:r>
              <w:rPr>
                <w:sz w:val="16"/>
                <w:szCs w:val="16"/>
              </w:rPr>
              <w:t>NA</w:t>
            </w:r>
          </w:p>
        </w:tc>
      </w:tr>
      <w:tr w:rsidR="00437B78" w:rsidRPr="000B330C" w14:paraId="16E7223E" w14:textId="77777777" w:rsidTr="0013246D">
        <w:trPr>
          <w:trHeight w:val="583"/>
          <w:jc w:val="center"/>
        </w:trPr>
        <w:tc>
          <w:tcPr>
            <w:tcW w:w="2405" w:type="dxa"/>
            <w:gridSpan w:val="2"/>
            <w:shd w:val="clear" w:color="auto" w:fill="auto"/>
            <w:vAlign w:val="center"/>
          </w:tcPr>
          <w:p w14:paraId="0823E3E0" w14:textId="77777777" w:rsidR="00437B78" w:rsidRPr="000B330C" w:rsidRDefault="00437B78" w:rsidP="0013246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63E9AEE3" w14:textId="77777777" w:rsidR="00437B78" w:rsidRPr="000B330C" w:rsidRDefault="00437B78" w:rsidP="0013246D">
            <w:pPr>
              <w:pStyle w:val="Textocuadro"/>
              <w:spacing w:before="0"/>
              <w:rPr>
                <w:sz w:val="16"/>
                <w:szCs w:val="16"/>
              </w:rPr>
            </w:pPr>
            <w:r w:rsidRPr="005700D0">
              <w:rPr>
                <w:sz w:val="16"/>
                <w:szCs w:val="16"/>
                <w:lang w:val="es-MX"/>
              </w:rPr>
              <w:t>Consejo Nacional de Evaluación de la Política de Desarrollo Social</w:t>
            </w:r>
          </w:p>
        </w:tc>
      </w:tr>
      <w:tr w:rsidR="00437B78" w:rsidRPr="00A73F1B" w14:paraId="1A49D6D7" w14:textId="77777777" w:rsidTr="0013246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3C196DF4" w14:textId="77777777" w:rsidR="00437B78" w:rsidRPr="000B330C" w:rsidRDefault="00437B78" w:rsidP="0013246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369C03C8" w14:textId="77777777" w:rsidR="00437B78" w:rsidRPr="00A73F1B" w:rsidRDefault="00FF29E9" w:rsidP="0013246D">
            <w:pPr>
              <w:pStyle w:val="Textocuadro"/>
              <w:spacing w:before="0"/>
              <w:rPr>
                <w:sz w:val="16"/>
                <w:szCs w:val="16"/>
                <w:lang w:val="es-MX"/>
              </w:rPr>
            </w:pPr>
            <w:r w:rsidRPr="00FF29E9">
              <w:rPr>
                <w:sz w:val="16"/>
                <w:szCs w:val="16"/>
                <w:lang w:val="es-MX"/>
              </w:rPr>
              <w:t>https://www.transparenciapresupuestaria.gob.mx/work/models/PTP/programas/sed/evaluaciones/2022/11E021PCFM22.rar</w:t>
            </w:r>
          </w:p>
        </w:tc>
      </w:tr>
    </w:tbl>
    <w:p w14:paraId="1DC3BF03" w14:textId="77777777" w:rsidR="00B41BD8" w:rsidRPr="00B41BD8" w:rsidRDefault="00B41BD8" w:rsidP="008F1540">
      <w:pPr>
        <w:spacing w:after="0"/>
        <w:rPr>
          <w:b/>
          <w:bCs/>
          <w:sz w:val="16"/>
          <w:szCs w:val="22"/>
          <w:lang w:val="es-MX"/>
        </w:rPr>
      </w:pPr>
    </w:p>
    <w:p w14:paraId="7983A5CF" w14:textId="77777777" w:rsidR="00437B78" w:rsidRPr="005700D0" w:rsidRDefault="00437B78" w:rsidP="00437B78">
      <w:pPr>
        <w:rPr>
          <w:b/>
          <w:bCs/>
          <w:szCs w:val="22"/>
          <w:lang w:val="es-MX"/>
        </w:rPr>
      </w:pPr>
      <w:r w:rsidRPr="005700D0">
        <w:rPr>
          <w:b/>
          <w:bCs/>
          <w:szCs w:val="22"/>
          <w:lang w:val="es-MX"/>
        </w:rPr>
        <w:t>Descripción del Programa</w:t>
      </w:r>
    </w:p>
    <w:p w14:paraId="4A7D0097" w14:textId="77777777" w:rsidR="000371B1" w:rsidRDefault="000371B1" w:rsidP="000371B1">
      <w:pPr>
        <w:jc w:val="both"/>
        <w:rPr>
          <w:rFonts w:eastAsia="Century Gothic"/>
          <w:kern w:val="20"/>
          <w:lang w:eastAsia="ja-JP"/>
        </w:rPr>
      </w:pPr>
      <w:r w:rsidRPr="000371B1">
        <w:rPr>
          <w:rFonts w:eastAsia="Century Gothic"/>
          <w:kern w:val="20"/>
          <w:lang w:eastAsia="ja-JP"/>
        </w:rPr>
        <w:t>El programa busca que los proyectos de investigación, de innovación y desarrollo de tipo científico, tecnológico y humanístico se vinculen con la generación del conocimiento y/o con los diversos sectores para incidir en la solución de los problemas nacionales. La asignación de los recursos al programa es anual. El programa es operado de manera conjunta por las siguientes unidades administrativas: Subsecretaría de Educación Media Superior, Universidad Pedagógica Nacional, Universidad Autónoma Metropolitana, Universidad Nacional Autónoma de México, Instituto Politécnico Nacional, Centro de Enseñanza Técnica Industrial, Centro de Investigación y de Estudios Avanzados del IPN, Comisión de Operación y Fomento de Actividades Académicas del Instituto Politécnico Nacional, El Colegio de México A.C., Te</w:t>
      </w:r>
      <w:r>
        <w:rPr>
          <w:rFonts w:eastAsia="Century Gothic"/>
          <w:kern w:val="20"/>
          <w:lang w:eastAsia="ja-JP"/>
        </w:rPr>
        <w:t xml:space="preserve">cnológico Nacional de México, </w:t>
      </w:r>
      <w:r w:rsidRPr="000371B1">
        <w:rPr>
          <w:rFonts w:eastAsia="Century Gothic"/>
          <w:kern w:val="20"/>
          <w:lang w:eastAsia="ja-JP"/>
        </w:rPr>
        <w:t>Universidad Autónoma Agraria Antonio Narro, Dirección General de Educación Tecnológica Industrial y de Servicios.</w:t>
      </w:r>
    </w:p>
    <w:p w14:paraId="388C8D94" w14:textId="77777777" w:rsidR="00437B78" w:rsidRPr="00815000" w:rsidRDefault="00437B78" w:rsidP="00437B78">
      <w:pPr>
        <w:rPr>
          <w:rFonts w:eastAsia="Century Gothic"/>
          <w:kern w:val="20"/>
          <w:lang w:val="es-MX" w:eastAsia="ja-JP"/>
        </w:rPr>
      </w:pPr>
      <w:r w:rsidRPr="005700D0">
        <w:rPr>
          <w:b/>
          <w:bCs/>
          <w:szCs w:val="22"/>
          <w:lang w:val="es-MX"/>
        </w:rPr>
        <w:t>Principales hallazgos de la evaluación</w:t>
      </w:r>
    </w:p>
    <w:p w14:paraId="03202FC0" w14:textId="77777777" w:rsidR="000371B1" w:rsidRDefault="000371B1" w:rsidP="000371B1">
      <w:pPr>
        <w:jc w:val="both"/>
      </w:pPr>
      <w:r w:rsidRPr="000371B1">
        <w:t xml:space="preserve">El indicador de Propósito “Porcentaje de proyectos de investigación, de innovación y desarrollo, de tipo científico, tecnológico y humanístico, vinculados con los diversos sectores” tiene un cumplimiento superior al 97.1% de la meta, logrando así contribuir al incremento y fortalecimiento de la capacidad científica, tecnológica y humanística mediante el desarrollo de proyectos de investigación que impactan en la productividad de la economía nacional, generación de conocimiento y coadyuven en la solución de las problemáticas que afectan a nuestro país. En el indicador de nivel fin “Tasa de variación de los proyectos de investigación, de innovación y desarrollo, de tipo científico, tecnológico y humanístico” se tuvo un avance superando el 100% de la meta, debido a una respuesta altamente favorable en las convocatorias y la disponibilidad de mayor presupuesto respecto a 2020, logrando con esto fortalecer e impulsar la investigación científica, tecnológica y humanística. </w:t>
      </w:r>
    </w:p>
    <w:p w14:paraId="04D48915" w14:textId="77777777" w:rsidR="00437B78" w:rsidRDefault="00437B78" w:rsidP="00437B78">
      <w:pPr>
        <w:rPr>
          <w:b/>
          <w:bCs/>
          <w:szCs w:val="22"/>
          <w:lang w:val="es-MX"/>
        </w:rPr>
      </w:pPr>
      <w:r w:rsidRPr="005700D0">
        <w:rPr>
          <w:b/>
          <w:bCs/>
          <w:szCs w:val="22"/>
          <w:lang w:val="es-MX"/>
        </w:rPr>
        <w:t>Principales recomendaciones de la evaluación</w:t>
      </w:r>
    </w:p>
    <w:p w14:paraId="689BA42D" w14:textId="77777777" w:rsidR="000371B1" w:rsidRDefault="000371B1" w:rsidP="009F34EE">
      <w:pPr>
        <w:jc w:val="both"/>
      </w:pPr>
      <w:r>
        <w:t xml:space="preserve">Se hace una invitación al Centro de Enseñanza Técnico Industrial a buscar un consenso sobre la unidad de medida </w:t>
      </w:r>
    </w:p>
    <w:p w14:paraId="35F63000" w14:textId="77777777" w:rsidR="00437B78" w:rsidRPr="006A6CCB" w:rsidRDefault="00437B78" w:rsidP="00437B78">
      <w:r w:rsidRPr="005700D0">
        <w:rPr>
          <w:b/>
          <w:bCs/>
          <w:szCs w:val="22"/>
          <w:lang w:val="es-MX"/>
        </w:rPr>
        <w:t>Recomendaciones para el proceso de programación y presupuestación</w:t>
      </w:r>
    </w:p>
    <w:p w14:paraId="409C3C81" w14:textId="77777777" w:rsidR="00437B78" w:rsidRDefault="00437B78" w:rsidP="00BB510F">
      <w:pPr>
        <w:rPr>
          <w:bCs/>
          <w:szCs w:val="22"/>
          <w:lang w:val="es-MX"/>
        </w:rPr>
      </w:pPr>
      <w:r w:rsidRPr="003048C4">
        <w:rPr>
          <w:bCs/>
          <w:szCs w:val="22"/>
          <w:lang w:val="es-MX"/>
        </w:rPr>
        <w:t>No</w:t>
      </w:r>
      <w:r w:rsidR="00733579">
        <w:rPr>
          <w:bCs/>
          <w:szCs w:val="22"/>
          <w:lang w:val="es-MX"/>
        </w:rPr>
        <w:t xml:space="preserve"> se proponen</w:t>
      </w:r>
      <w:r w:rsidRPr="003048C4">
        <w:rPr>
          <w:bCs/>
          <w:szCs w:val="22"/>
          <w:lang w:val="es-MX"/>
        </w:rPr>
        <w:t xml:space="preserve">. </w:t>
      </w:r>
    </w:p>
    <w:p w14:paraId="44C9E5CC" w14:textId="77777777" w:rsidR="00BB7187" w:rsidRDefault="00BB7187" w:rsidP="00BB510F">
      <w:pPr>
        <w:rPr>
          <w:bCs/>
          <w:szCs w:val="22"/>
          <w:lang w:val="es-MX"/>
        </w:rPr>
      </w:pPr>
    </w:p>
    <w:p w14:paraId="1081A126" w14:textId="77777777" w:rsidR="00BB7187" w:rsidRDefault="00BB7187" w:rsidP="00BB510F">
      <w:pPr>
        <w:rPr>
          <w:bCs/>
          <w:szCs w:val="22"/>
          <w:lang w:val="es-MX"/>
        </w:rPr>
      </w:pPr>
    </w:p>
    <w:p w14:paraId="580FE0B5" w14:textId="77777777" w:rsidR="00BB7187" w:rsidRDefault="00BB7187" w:rsidP="00BB510F">
      <w:pPr>
        <w:rPr>
          <w:bCs/>
          <w:szCs w:val="22"/>
          <w:lang w:val="es-MX"/>
        </w:rPr>
      </w:pP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773D13" w:rsidRPr="006151B0" w14:paraId="135A52C0" w14:textId="77777777" w:rsidTr="0013246D">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42C588B" w14:textId="77777777" w:rsidR="00773D13" w:rsidRPr="000454A1" w:rsidRDefault="00C16F8C" w:rsidP="0013246D">
            <w:pPr>
              <w:pStyle w:val="Cdetexto"/>
              <w:spacing w:after="0"/>
              <w:ind w:left="-105" w:right="616"/>
              <w:rPr>
                <w:rFonts w:ascii="Montserrat" w:hAnsi="Montserrat"/>
                <w:b/>
                <w:bCs/>
                <w:sz w:val="18"/>
                <w:szCs w:val="18"/>
                <w:lang w:val="es-MX"/>
              </w:rPr>
            </w:pPr>
            <w:r>
              <w:rPr>
                <w:rFonts w:ascii="Montserrat" w:hAnsi="Montserrat"/>
                <w:b/>
                <w:bCs/>
                <w:sz w:val="18"/>
                <w:szCs w:val="18"/>
                <w:lang w:val="es-MX"/>
              </w:rPr>
              <w:lastRenderedPageBreak/>
              <w:t>CUADRO 4</w:t>
            </w:r>
            <w:r w:rsidR="00183678">
              <w:rPr>
                <w:rFonts w:ascii="Montserrat" w:hAnsi="Montserrat"/>
                <w:b/>
                <w:bCs/>
                <w:sz w:val="18"/>
                <w:szCs w:val="18"/>
                <w:lang w:val="es-MX"/>
              </w:rPr>
              <w:t>7</w:t>
            </w:r>
            <w:r w:rsidR="00773D13" w:rsidRPr="00A057BF">
              <w:rPr>
                <w:rFonts w:ascii="Montserrat" w:hAnsi="Montserrat"/>
                <w:b/>
                <w:bCs/>
                <w:sz w:val="18"/>
                <w:szCs w:val="18"/>
                <w:lang w:val="es-MX"/>
              </w:rPr>
              <w:t xml:space="preserve"> DE </w:t>
            </w:r>
            <w:r>
              <w:rPr>
                <w:rFonts w:ascii="Montserrat" w:hAnsi="Montserrat"/>
                <w:b/>
                <w:sz w:val="18"/>
                <w:szCs w:val="18"/>
                <w:lang w:val="es-MX"/>
              </w:rPr>
              <w:t>115</w:t>
            </w:r>
          </w:p>
          <w:p w14:paraId="644DAFB3" w14:textId="77777777" w:rsidR="00773D13" w:rsidRPr="007D1EE2" w:rsidRDefault="00773D13" w:rsidP="0013246D">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E028 </w:t>
            </w:r>
            <w:r w:rsidRPr="000454A1">
              <w:rPr>
                <w:rFonts w:cs="Arial"/>
                <w:b/>
                <w:bCs/>
                <w:sz w:val="18"/>
                <w:szCs w:val="18"/>
                <w:lang w:val="es-MX" w:eastAsia="es-ES"/>
              </w:rPr>
              <w:t>“</w:t>
            </w:r>
            <w:r w:rsidRPr="00773D13">
              <w:rPr>
                <w:rFonts w:cs="Arial"/>
                <w:b/>
                <w:bCs/>
                <w:sz w:val="18"/>
                <w:szCs w:val="18"/>
                <w:lang w:val="es-ES_tradnl" w:eastAsia="es-ES"/>
              </w:rPr>
              <w:t>Normalización y certificación en competencias laborales</w:t>
            </w:r>
            <w:r>
              <w:rPr>
                <w:rFonts w:cs="Arial"/>
                <w:b/>
                <w:bCs/>
                <w:sz w:val="18"/>
                <w:szCs w:val="18"/>
                <w:lang w:val="es-MX" w:eastAsia="es-ES"/>
              </w:rPr>
              <w:t>”</w:t>
            </w:r>
          </w:p>
        </w:tc>
      </w:tr>
      <w:tr w:rsidR="00773D13" w:rsidRPr="006151B0" w14:paraId="32C9D4A0" w14:textId="77777777" w:rsidTr="0013246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0B2558BC" w14:textId="77777777" w:rsidR="00773D13" w:rsidRPr="006151B0" w:rsidRDefault="00773D13" w:rsidP="0013246D">
            <w:pPr>
              <w:pStyle w:val="SUBCAB7"/>
              <w:jc w:val="both"/>
              <w:rPr>
                <w:bCs/>
                <w:sz w:val="2"/>
                <w:szCs w:val="16"/>
              </w:rPr>
            </w:pPr>
          </w:p>
        </w:tc>
      </w:tr>
      <w:tr w:rsidR="00773D13" w:rsidRPr="009332B5" w14:paraId="1A5DF9F4" w14:textId="77777777" w:rsidTr="0013246D">
        <w:trPr>
          <w:trHeight w:val="572"/>
          <w:jc w:val="center"/>
        </w:trPr>
        <w:tc>
          <w:tcPr>
            <w:tcW w:w="2405" w:type="dxa"/>
            <w:gridSpan w:val="2"/>
            <w:tcBorders>
              <w:top w:val="nil"/>
              <w:bottom w:val="nil"/>
            </w:tcBorders>
            <w:shd w:val="clear" w:color="auto" w:fill="D4C19C"/>
            <w:vAlign w:val="center"/>
          </w:tcPr>
          <w:p w14:paraId="03EEDE0A" w14:textId="77777777" w:rsidR="00773D13" w:rsidRPr="000B330C" w:rsidRDefault="00773D13" w:rsidP="0013246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7DC8C5EC" w14:textId="77777777" w:rsidR="00773D13" w:rsidRPr="009332B5" w:rsidRDefault="00773D13" w:rsidP="0013246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773D13" w:rsidRPr="006151B0" w14:paraId="2A80E4FB" w14:textId="77777777" w:rsidTr="0013246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24ACC00" w14:textId="77777777" w:rsidR="00773D13" w:rsidRPr="006151B0" w:rsidRDefault="00773D13" w:rsidP="0013246D">
            <w:pPr>
              <w:pStyle w:val="Textocuadroneg"/>
              <w:jc w:val="both"/>
              <w:rPr>
                <w:bCs/>
                <w:color w:val="FFFFFF" w:themeColor="background1"/>
                <w:sz w:val="2"/>
                <w:szCs w:val="16"/>
              </w:rPr>
            </w:pPr>
          </w:p>
        </w:tc>
      </w:tr>
      <w:tr w:rsidR="00773D13" w:rsidRPr="006151B0" w14:paraId="1D1B3C49" w14:textId="77777777" w:rsidTr="0013246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2DDD47E1" w14:textId="77777777" w:rsidR="00773D13" w:rsidRPr="006151B0" w:rsidRDefault="00773D13" w:rsidP="0013246D">
            <w:pPr>
              <w:pStyle w:val="Textocuadroneg"/>
              <w:jc w:val="both"/>
              <w:rPr>
                <w:bCs/>
                <w:color w:val="FFFFFF" w:themeColor="background1"/>
                <w:sz w:val="2"/>
                <w:szCs w:val="16"/>
              </w:rPr>
            </w:pPr>
          </w:p>
        </w:tc>
      </w:tr>
      <w:tr w:rsidR="00773D13" w:rsidRPr="000B330C" w14:paraId="788AA318" w14:textId="77777777" w:rsidTr="00DB3098">
        <w:trPr>
          <w:trHeight w:val="728"/>
          <w:jc w:val="center"/>
        </w:trPr>
        <w:tc>
          <w:tcPr>
            <w:tcW w:w="2405" w:type="dxa"/>
            <w:gridSpan w:val="2"/>
            <w:tcBorders>
              <w:top w:val="single" w:sz="12" w:space="0" w:color="7F7F7F" w:themeColor="text1" w:themeTint="80"/>
            </w:tcBorders>
            <w:shd w:val="clear" w:color="auto" w:fill="FFFFFF" w:themeFill="background1"/>
            <w:vAlign w:val="center"/>
          </w:tcPr>
          <w:p w14:paraId="38E4832D" w14:textId="77777777" w:rsidR="00773D13" w:rsidRPr="000B330C" w:rsidRDefault="00773D13" w:rsidP="0013246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31893A34" w14:textId="77777777" w:rsidR="00773D13" w:rsidRPr="006D22F7" w:rsidRDefault="00773D13" w:rsidP="00DB3098">
            <w:pPr>
              <w:pStyle w:val="Textocuadroneg"/>
              <w:jc w:val="both"/>
              <w:rPr>
                <w:b w:val="0"/>
                <w:sz w:val="16"/>
                <w:szCs w:val="16"/>
                <w:lang w:val="es-ES_tradnl"/>
              </w:rPr>
            </w:pPr>
            <w:r w:rsidRPr="00773D13">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r w:rsidR="00A708F0">
              <w:rPr>
                <w:b w:val="0"/>
                <w:sz w:val="16"/>
                <w:szCs w:val="16"/>
                <w:lang w:val="es-ES_tradnl"/>
              </w:rPr>
              <w:t>.</w:t>
            </w:r>
          </w:p>
        </w:tc>
      </w:tr>
      <w:tr w:rsidR="00773D13" w:rsidRPr="000B330C" w14:paraId="57B06487" w14:textId="77777777" w:rsidTr="0013246D">
        <w:trPr>
          <w:trHeight w:val="583"/>
          <w:jc w:val="center"/>
        </w:trPr>
        <w:tc>
          <w:tcPr>
            <w:tcW w:w="2405" w:type="dxa"/>
            <w:gridSpan w:val="2"/>
            <w:shd w:val="clear" w:color="auto" w:fill="D9D9D9" w:themeFill="background1" w:themeFillShade="D9"/>
            <w:vAlign w:val="center"/>
          </w:tcPr>
          <w:p w14:paraId="799FD77C" w14:textId="77777777" w:rsidR="00773D13" w:rsidRPr="000B330C" w:rsidRDefault="00773D13" w:rsidP="0013246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041AB559" w14:textId="77777777" w:rsidR="00773D13" w:rsidRPr="000B330C" w:rsidRDefault="00773D13" w:rsidP="0013246D">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0FABD035" w14:textId="77777777" w:rsidR="00773D13" w:rsidRPr="000B330C" w:rsidRDefault="00773D13" w:rsidP="0013246D">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4D5F2F8F" w14:textId="77777777" w:rsidR="00773D13" w:rsidRPr="000B330C" w:rsidRDefault="00773D13" w:rsidP="0013246D">
            <w:pPr>
              <w:pStyle w:val="Textocuadroneg"/>
              <w:rPr>
                <w:b w:val="0"/>
                <w:sz w:val="16"/>
                <w:szCs w:val="16"/>
              </w:rPr>
            </w:pPr>
            <w:r>
              <w:rPr>
                <w:b w:val="0"/>
                <w:sz w:val="16"/>
                <w:szCs w:val="16"/>
              </w:rPr>
              <w:t>2022</w:t>
            </w:r>
          </w:p>
        </w:tc>
      </w:tr>
      <w:tr w:rsidR="00773D13" w:rsidRPr="00981F7D" w14:paraId="4CCB8BE8" w14:textId="77777777" w:rsidTr="0013246D">
        <w:trPr>
          <w:trHeight w:val="583"/>
          <w:jc w:val="center"/>
        </w:trPr>
        <w:tc>
          <w:tcPr>
            <w:tcW w:w="988" w:type="dxa"/>
            <w:shd w:val="clear" w:color="auto" w:fill="FFFFFF" w:themeFill="background1"/>
            <w:vAlign w:val="center"/>
            <w:hideMark/>
          </w:tcPr>
          <w:p w14:paraId="250D783F" w14:textId="77777777" w:rsidR="00773D13" w:rsidRPr="000B330C" w:rsidRDefault="00773D13" w:rsidP="0013246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10CABD44" w14:textId="77777777" w:rsidR="00773D13" w:rsidRPr="00981F7D" w:rsidRDefault="00773D13" w:rsidP="0013246D">
            <w:pPr>
              <w:pStyle w:val="CABEZA"/>
              <w:rPr>
                <w:b w:val="0"/>
                <w:bCs/>
                <w:sz w:val="16"/>
                <w:szCs w:val="16"/>
                <w:lang w:val="es-MX"/>
              </w:rPr>
            </w:pPr>
            <w:r>
              <w:rPr>
                <w:b w:val="0"/>
                <w:bCs/>
                <w:sz w:val="16"/>
                <w:szCs w:val="16"/>
                <w:lang w:val="es-MX"/>
              </w:rPr>
              <w:t xml:space="preserve">11 Educación Pública </w:t>
            </w:r>
          </w:p>
        </w:tc>
      </w:tr>
      <w:tr w:rsidR="00773D13" w:rsidRPr="000454A1" w14:paraId="45F4FF2E" w14:textId="77777777" w:rsidTr="0013246D">
        <w:trPr>
          <w:trHeight w:val="583"/>
          <w:jc w:val="center"/>
        </w:trPr>
        <w:tc>
          <w:tcPr>
            <w:tcW w:w="988" w:type="dxa"/>
            <w:shd w:val="clear" w:color="auto" w:fill="D9D9D9" w:themeFill="background1" w:themeFillShade="D9"/>
            <w:vAlign w:val="center"/>
            <w:hideMark/>
          </w:tcPr>
          <w:p w14:paraId="37C31195" w14:textId="77777777" w:rsidR="00773D13" w:rsidRPr="000B330C" w:rsidRDefault="00773D13" w:rsidP="0013246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518653D9" w14:textId="77777777" w:rsidR="00773D13" w:rsidRPr="000B330C" w:rsidRDefault="00773D13" w:rsidP="0013246D">
            <w:pPr>
              <w:pStyle w:val="Textocuadro"/>
              <w:rPr>
                <w:sz w:val="16"/>
                <w:szCs w:val="16"/>
              </w:rPr>
            </w:pPr>
            <w:r>
              <w:rPr>
                <w:sz w:val="16"/>
                <w:szCs w:val="16"/>
              </w:rPr>
              <w:t>E028</w:t>
            </w:r>
          </w:p>
        </w:tc>
        <w:tc>
          <w:tcPr>
            <w:tcW w:w="2126" w:type="dxa"/>
            <w:shd w:val="clear" w:color="auto" w:fill="D9D9D9" w:themeFill="background1" w:themeFillShade="D9"/>
            <w:vAlign w:val="center"/>
            <w:hideMark/>
          </w:tcPr>
          <w:p w14:paraId="294B9A0E" w14:textId="77777777" w:rsidR="00773D13" w:rsidRPr="000B330C" w:rsidRDefault="00773D13" w:rsidP="0013246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5461C5FB" w14:textId="77777777" w:rsidR="00773D13" w:rsidRPr="000454A1" w:rsidRDefault="00773D13" w:rsidP="0013246D">
            <w:pPr>
              <w:pStyle w:val="Textocuadro"/>
              <w:rPr>
                <w:sz w:val="16"/>
                <w:szCs w:val="16"/>
              </w:rPr>
            </w:pPr>
            <w:r w:rsidRPr="00773D13">
              <w:rPr>
                <w:sz w:val="16"/>
                <w:szCs w:val="16"/>
                <w:lang w:val="es-ES_tradnl"/>
              </w:rPr>
              <w:t>Normalización y certificación en competencias laborales</w:t>
            </w:r>
          </w:p>
        </w:tc>
      </w:tr>
      <w:tr w:rsidR="00773D13" w:rsidRPr="000B330C" w14:paraId="59370034" w14:textId="77777777" w:rsidTr="0013246D">
        <w:trPr>
          <w:trHeight w:val="583"/>
          <w:jc w:val="center"/>
        </w:trPr>
        <w:tc>
          <w:tcPr>
            <w:tcW w:w="2405" w:type="dxa"/>
            <w:gridSpan w:val="2"/>
            <w:shd w:val="clear" w:color="auto" w:fill="auto"/>
            <w:vAlign w:val="center"/>
            <w:hideMark/>
          </w:tcPr>
          <w:p w14:paraId="62EE6F1C" w14:textId="77777777" w:rsidR="00773D13" w:rsidRPr="000B330C" w:rsidRDefault="00773D13" w:rsidP="0013246D">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7029787C" w14:textId="77777777" w:rsidR="00773D13" w:rsidRDefault="00773D13" w:rsidP="007D0CE3">
            <w:pPr>
              <w:pStyle w:val="Textocuadro"/>
              <w:jc w:val="both"/>
              <w:rPr>
                <w:sz w:val="16"/>
                <w:szCs w:val="16"/>
                <w:lang w:val="es-ES_tradnl"/>
              </w:rPr>
            </w:pPr>
            <w:r w:rsidRPr="00773D13">
              <w:rPr>
                <w:sz w:val="16"/>
                <w:szCs w:val="16"/>
                <w:lang w:val="es-ES_tradnl"/>
              </w:rPr>
              <w:t xml:space="preserve">613 Dirección General de Centros de Formación para el Trabajo </w:t>
            </w:r>
          </w:p>
          <w:p w14:paraId="02001BCC" w14:textId="77777777" w:rsidR="00773D13" w:rsidRPr="00DF5902" w:rsidRDefault="00773D13" w:rsidP="007D0CE3">
            <w:pPr>
              <w:pStyle w:val="Textocuadro"/>
              <w:jc w:val="both"/>
              <w:rPr>
                <w:sz w:val="16"/>
                <w:szCs w:val="16"/>
                <w:lang w:val="es-ES_tradnl"/>
              </w:rPr>
            </w:pPr>
            <w:r w:rsidRPr="00773D13">
              <w:rPr>
                <w:sz w:val="16"/>
                <w:szCs w:val="16"/>
                <w:lang w:val="es-ES_tradnl"/>
              </w:rPr>
              <w:t>L9T Fideicomiso de los Sistemas Normalizado de Competencia Laboral y de Certificaci</w:t>
            </w:r>
            <w:r w:rsidRPr="00773D13">
              <w:rPr>
                <w:rFonts w:cs="Montserrat"/>
                <w:sz w:val="16"/>
                <w:szCs w:val="16"/>
                <w:lang w:val="es-ES_tradnl"/>
              </w:rPr>
              <w:t>ó</w:t>
            </w:r>
            <w:r w:rsidRPr="00773D13">
              <w:rPr>
                <w:sz w:val="16"/>
                <w:szCs w:val="16"/>
                <w:lang w:val="es-ES_tradnl"/>
              </w:rPr>
              <w:t>n de Competencia Laboral</w:t>
            </w:r>
          </w:p>
        </w:tc>
      </w:tr>
      <w:tr w:rsidR="00773D13" w:rsidRPr="000454A1" w14:paraId="40E09F3A" w14:textId="77777777" w:rsidTr="0013246D">
        <w:trPr>
          <w:trHeight w:val="317"/>
          <w:jc w:val="center"/>
        </w:trPr>
        <w:tc>
          <w:tcPr>
            <w:tcW w:w="2405" w:type="dxa"/>
            <w:gridSpan w:val="2"/>
            <w:vMerge w:val="restart"/>
            <w:shd w:val="clear" w:color="auto" w:fill="D9D9D9" w:themeFill="background1" w:themeFillShade="D9"/>
            <w:vAlign w:val="center"/>
          </w:tcPr>
          <w:p w14:paraId="2E0FB358" w14:textId="77777777" w:rsidR="00773D13" w:rsidRPr="000B330C" w:rsidRDefault="00773D13" w:rsidP="0013246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2B600964" w14:textId="77777777" w:rsidR="00773D13" w:rsidRPr="000B330C" w:rsidRDefault="00773D13" w:rsidP="0013246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1E5513AD" w14:textId="77777777" w:rsidR="00773D13" w:rsidRPr="000454A1" w:rsidRDefault="00773D13" w:rsidP="0013246D">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773D13" w:rsidRPr="000454A1" w14:paraId="0C618D2C" w14:textId="77777777" w:rsidTr="0013246D">
        <w:trPr>
          <w:trHeight w:val="293"/>
          <w:jc w:val="center"/>
        </w:trPr>
        <w:tc>
          <w:tcPr>
            <w:tcW w:w="2405" w:type="dxa"/>
            <w:gridSpan w:val="2"/>
            <w:vMerge/>
            <w:shd w:val="clear" w:color="auto" w:fill="D9D9D9" w:themeFill="background1" w:themeFillShade="D9"/>
            <w:vAlign w:val="center"/>
          </w:tcPr>
          <w:p w14:paraId="04494393" w14:textId="77777777" w:rsidR="00773D13" w:rsidRPr="000B330C" w:rsidRDefault="00773D13" w:rsidP="0013246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09B2072B" w14:textId="77777777" w:rsidR="00773D13" w:rsidRPr="000B330C" w:rsidRDefault="00773D13" w:rsidP="0013246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0DC9A8E8" w14:textId="77777777" w:rsidR="00773D13" w:rsidRPr="000454A1" w:rsidRDefault="00773D13" w:rsidP="0013246D">
            <w:pPr>
              <w:pStyle w:val="Textocuadro"/>
              <w:spacing w:before="0"/>
              <w:rPr>
                <w:sz w:val="16"/>
                <w:szCs w:val="16"/>
              </w:rPr>
            </w:pPr>
            <w:r w:rsidRPr="007D1EE2">
              <w:rPr>
                <w:sz w:val="16"/>
                <w:szCs w:val="16"/>
              </w:rPr>
              <w:t>F. Ricardo Valdez González</w:t>
            </w:r>
          </w:p>
        </w:tc>
      </w:tr>
      <w:tr w:rsidR="00773D13" w:rsidRPr="000454A1" w14:paraId="24CE7C03" w14:textId="77777777" w:rsidTr="0013246D">
        <w:trPr>
          <w:trHeight w:val="360"/>
          <w:jc w:val="center"/>
        </w:trPr>
        <w:tc>
          <w:tcPr>
            <w:tcW w:w="2405" w:type="dxa"/>
            <w:gridSpan w:val="2"/>
            <w:vMerge/>
            <w:shd w:val="clear" w:color="auto" w:fill="D9D9D9" w:themeFill="background1" w:themeFillShade="D9"/>
            <w:vAlign w:val="center"/>
          </w:tcPr>
          <w:p w14:paraId="15719001" w14:textId="77777777" w:rsidR="00773D13" w:rsidRPr="000B330C" w:rsidRDefault="00773D13" w:rsidP="0013246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40AE20A0" w14:textId="77777777" w:rsidR="00773D13" w:rsidRPr="000B330C" w:rsidRDefault="00773D13" w:rsidP="0013246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73265EAE" w14:textId="77777777" w:rsidR="00773D13" w:rsidRPr="007D1EE2" w:rsidRDefault="00773D13" w:rsidP="0013246D">
            <w:pPr>
              <w:pStyle w:val="Textocuadro"/>
              <w:rPr>
                <w:sz w:val="16"/>
                <w:szCs w:val="16"/>
              </w:rPr>
            </w:pPr>
            <w:r w:rsidRPr="007D1EE2">
              <w:rPr>
                <w:sz w:val="16"/>
                <w:szCs w:val="16"/>
              </w:rPr>
              <w:t>Rosalía Barojas León</w:t>
            </w:r>
          </w:p>
          <w:p w14:paraId="220B4122" w14:textId="77777777" w:rsidR="00773D13" w:rsidRPr="000454A1" w:rsidRDefault="00773D13" w:rsidP="0013246D">
            <w:pPr>
              <w:pStyle w:val="Textocuadro"/>
              <w:rPr>
                <w:sz w:val="16"/>
                <w:szCs w:val="16"/>
              </w:rPr>
            </w:pPr>
            <w:r w:rsidRPr="007D1EE2">
              <w:rPr>
                <w:sz w:val="16"/>
                <w:szCs w:val="16"/>
              </w:rPr>
              <w:t>Luis Fernando Ávila Mora</w:t>
            </w:r>
          </w:p>
        </w:tc>
      </w:tr>
      <w:tr w:rsidR="00773D13" w:rsidRPr="000B330C" w14:paraId="7FC99964" w14:textId="77777777" w:rsidTr="0013246D">
        <w:trPr>
          <w:trHeight w:val="583"/>
          <w:jc w:val="center"/>
        </w:trPr>
        <w:tc>
          <w:tcPr>
            <w:tcW w:w="2405" w:type="dxa"/>
            <w:gridSpan w:val="2"/>
            <w:shd w:val="clear" w:color="auto" w:fill="auto"/>
            <w:vAlign w:val="center"/>
          </w:tcPr>
          <w:p w14:paraId="20783D95" w14:textId="77777777" w:rsidR="00773D13" w:rsidRPr="000B330C" w:rsidRDefault="00773D13" w:rsidP="0013246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3FDF4356" w14:textId="77777777" w:rsidR="00773D13" w:rsidRPr="000B330C" w:rsidRDefault="00773D13" w:rsidP="0013246D">
            <w:pPr>
              <w:pStyle w:val="Textocuadro"/>
              <w:spacing w:before="0"/>
              <w:rPr>
                <w:sz w:val="16"/>
                <w:szCs w:val="16"/>
              </w:rPr>
            </w:pPr>
            <w:r>
              <w:rPr>
                <w:sz w:val="16"/>
                <w:szCs w:val="16"/>
              </w:rPr>
              <w:t>NA</w:t>
            </w:r>
          </w:p>
        </w:tc>
        <w:tc>
          <w:tcPr>
            <w:tcW w:w="2144" w:type="dxa"/>
            <w:gridSpan w:val="2"/>
            <w:shd w:val="clear" w:color="auto" w:fill="auto"/>
            <w:vAlign w:val="center"/>
          </w:tcPr>
          <w:p w14:paraId="73271BA5" w14:textId="77777777" w:rsidR="00773D13" w:rsidRPr="000B330C" w:rsidRDefault="00773D13" w:rsidP="0013246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3E5C8E3D" w14:textId="77777777" w:rsidR="00773D13" w:rsidRPr="000B330C" w:rsidRDefault="00773D13" w:rsidP="0013246D">
            <w:pPr>
              <w:pStyle w:val="Textocuadro"/>
              <w:rPr>
                <w:sz w:val="16"/>
                <w:szCs w:val="16"/>
              </w:rPr>
            </w:pPr>
            <w:r>
              <w:rPr>
                <w:sz w:val="16"/>
                <w:szCs w:val="16"/>
              </w:rPr>
              <w:t>NA</w:t>
            </w:r>
          </w:p>
        </w:tc>
      </w:tr>
      <w:tr w:rsidR="00773D13" w:rsidRPr="000B330C" w14:paraId="1D4EB470" w14:textId="77777777" w:rsidTr="0013246D">
        <w:trPr>
          <w:trHeight w:val="583"/>
          <w:jc w:val="center"/>
        </w:trPr>
        <w:tc>
          <w:tcPr>
            <w:tcW w:w="2405" w:type="dxa"/>
            <w:gridSpan w:val="2"/>
            <w:shd w:val="clear" w:color="auto" w:fill="D9D9D9" w:themeFill="background1" w:themeFillShade="D9"/>
            <w:vAlign w:val="center"/>
          </w:tcPr>
          <w:p w14:paraId="740E8C5C" w14:textId="77777777" w:rsidR="00773D13" w:rsidRPr="000B330C" w:rsidRDefault="00773D13" w:rsidP="0013246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6D2B8926" w14:textId="77777777" w:rsidR="00773D13" w:rsidRPr="000B330C" w:rsidRDefault="00773D13" w:rsidP="0013246D">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3A396E04" w14:textId="77777777" w:rsidR="00773D13" w:rsidRPr="000B330C" w:rsidRDefault="00773D13" w:rsidP="0013246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83E68FE" w14:textId="77777777" w:rsidR="00773D13" w:rsidRPr="000B330C" w:rsidRDefault="00773D13" w:rsidP="0013246D">
            <w:pPr>
              <w:pStyle w:val="Textocuadro"/>
              <w:spacing w:before="0"/>
              <w:rPr>
                <w:sz w:val="16"/>
                <w:szCs w:val="16"/>
              </w:rPr>
            </w:pPr>
            <w:r>
              <w:rPr>
                <w:sz w:val="16"/>
                <w:szCs w:val="16"/>
              </w:rPr>
              <w:t>NA</w:t>
            </w:r>
          </w:p>
        </w:tc>
      </w:tr>
      <w:tr w:rsidR="00773D13" w:rsidRPr="000B330C" w14:paraId="74021473" w14:textId="77777777" w:rsidTr="0013246D">
        <w:trPr>
          <w:trHeight w:val="583"/>
          <w:jc w:val="center"/>
        </w:trPr>
        <w:tc>
          <w:tcPr>
            <w:tcW w:w="2405" w:type="dxa"/>
            <w:gridSpan w:val="2"/>
            <w:shd w:val="clear" w:color="auto" w:fill="auto"/>
            <w:vAlign w:val="center"/>
          </w:tcPr>
          <w:p w14:paraId="6F6CF032" w14:textId="77777777" w:rsidR="00773D13" w:rsidRPr="000B330C" w:rsidRDefault="00773D13" w:rsidP="0013246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4147A141" w14:textId="77777777" w:rsidR="00773D13" w:rsidRPr="000B330C" w:rsidRDefault="00773D13" w:rsidP="0013246D">
            <w:pPr>
              <w:pStyle w:val="Textocuadro"/>
              <w:spacing w:before="0"/>
              <w:rPr>
                <w:sz w:val="16"/>
                <w:szCs w:val="16"/>
              </w:rPr>
            </w:pPr>
            <w:r w:rsidRPr="005700D0">
              <w:rPr>
                <w:sz w:val="16"/>
                <w:szCs w:val="16"/>
                <w:lang w:val="es-MX"/>
              </w:rPr>
              <w:t>Consejo Nacional de Evaluación de la Política de Desarrollo Social</w:t>
            </w:r>
          </w:p>
        </w:tc>
      </w:tr>
      <w:tr w:rsidR="00773D13" w:rsidRPr="00A73F1B" w14:paraId="05D4019C" w14:textId="77777777" w:rsidTr="0013246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0ED777D1" w14:textId="77777777" w:rsidR="00773D13" w:rsidRPr="000B330C" w:rsidRDefault="00773D13" w:rsidP="0013246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7B1C4019" w14:textId="77777777" w:rsidR="00773D13" w:rsidRPr="00A73F1B" w:rsidRDefault="00FF29E9" w:rsidP="0013246D">
            <w:pPr>
              <w:pStyle w:val="Textocuadro"/>
              <w:spacing w:before="0"/>
              <w:rPr>
                <w:sz w:val="16"/>
                <w:szCs w:val="16"/>
                <w:lang w:val="es-MX"/>
              </w:rPr>
            </w:pPr>
            <w:r w:rsidRPr="00FF29E9">
              <w:rPr>
                <w:sz w:val="16"/>
                <w:szCs w:val="16"/>
                <w:lang w:val="es-MX"/>
              </w:rPr>
              <w:t>https://www.transparenciapresupuestaria.gob.mx/work/models/PTP/programas/sed/evaluaciones/2022/11E028PCFM22.rar</w:t>
            </w:r>
          </w:p>
        </w:tc>
      </w:tr>
    </w:tbl>
    <w:p w14:paraId="314E8155" w14:textId="77777777" w:rsidR="00773D13" w:rsidRDefault="00773D13" w:rsidP="008F1540">
      <w:pPr>
        <w:spacing w:after="0"/>
        <w:rPr>
          <w:lang w:val="es-MX" w:eastAsia="ja-JP"/>
        </w:rPr>
      </w:pPr>
    </w:p>
    <w:p w14:paraId="2BC4748B" w14:textId="77777777" w:rsidR="00773D13" w:rsidRPr="005700D0" w:rsidRDefault="00773D13" w:rsidP="00773D13">
      <w:pPr>
        <w:rPr>
          <w:b/>
          <w:bCs/>
          <w:szCs w:val="22"/>
          <w:lang w:val="es-MX"/>
        </w:rPr>
      </w:pPr>
      <w:r w:rsidRPr="005700D0">
        <w:rPr>
          <w:b/>
          <w:bCs/>
          <w:szCs w:val="22"/>
          <w:lang w:val="es-MX"/>
        </w:rPr>
        <w:t>Descripción del Programa</w:t>
      </w:r>
    </w:p>
    <w:p w14:paraId="2AB7CA18" w14:textId="77777777" w:rsidR="00773D13" w:rsidRDefault="00773D13" w:rsidP="00773D13">
      <w:pPr>
        <w:jc w:val="both"/>
        <w:rPr>
          <w:rFonts w:eastAsia="Century Gothic"/>
          <w:b/>
          <w:bCs/>
          <w:kern w:val="20"/>
          <w:lang w:val="es-MX" w:eastAsia="ja-JP"/>
        </w:rPr>
      </w:pPr>
      <w:r w:rsidRPr="00773D13">
        <w:rPr>
          <w:rFonts w:eastAsia="Century Gothic"/>
          <w:kern w:val="20"/>
          <w:lang w:eastAsia="ja-JP"/>
        </w:rPr>
        <w:t>El programa tiene como objetivo impulsar los procesos de estandarización y certificación de competencias laborales para fortalecer la pertinencia de la capacitación para el trabajo, la educación media superior y la educación superior a fin de contribuyan a los requerimientos del país. Los estándares y certificados se emiten con el objetivo de evaluar y certificar a las personas que lo solicitan, ambos procesos son referentes para los sistemas de formación y capacitación por competencias para y en el trabajo. El programa es operado por el Fideicomiso de los Sistemas Normalizado de Competencia Laboral y de Certificación de Competencia Laboral, mejor conocido como CONOCER. La asignación de los recursos al programa es anual, conforme a lo establecido en el Presupuesto de Egresos de la Federación, mientras que la prestación de servicios es durante todo el año.</w:t>
      </w:r>
      <w:r w:rsidRPr="00773D13">
        <w:rPr>
          <w:rFonts w:eastAsia="Century Gothic"/>
          <w:b/>
          <w:bCs/>
          <w:kern w:val="20"/>
          <w:lang w:val="es-MX" w:eastAsia="ja-JP"/>
        </w:rPr>
        <w:t xml:space="preserve"> </w:t>
      </w:r>
    </w:p>
    <w:p w14:paraId="67D0CD23" w14:textId="77777777" w:rsidR="00773D13" w:rsidRPr="00815000" w:rsidRDefault="00773D13" w:rsidP="00773D13">
      <w:pPr>
        <w:rPr>
          <w:rFonts w:eastAsia="Century Gothic"/>
          <w:kern w:val="20"/>
          <w:lang w:val="es-MX" w:eastAsia="ja-JP"/>
        </w:rPr>
      </w:pPr>
      <w:r w:rsidRPr="005700D0">
        <w:rPr>
          <w:b/>
          <w:bCs/>
          <w:szCs w:val="22"/>
          <w:lang w:val="es-MX"/>
        </w:rPr>
        <w:t>Principales hallazgos de la evaluación</w:t>
      </w:r>
    </w:p>
    <w:p w14:paraId="505AB06C" w14:textId="77777777" w:rsidR="00773D13" w:rsidRDefault="00773D13" w:rsidP="00773D13">
      <w:pPr>
        <w:jc w:val="both"/>
      </w:pPr>
      <w:r w:rsidRPr="00773D13">
        <w:t xml:space="preserve">Indicador de Fin: “Tasa de variación de los certificados de competencia laboral emitidos”. Se emitieron 200,940 certificados de competencia laboral de los 150,000 programados. La apertura del sector educativo y la adecuación en los sistemas de atención a usuarios a través de herramientas tecnológicas permitió reanudar la operación con los prestadores de servicio. </w:t>
      </w:r>
      <w:r w:rsidRPr="00773D13">
        <w:lastRenderedPageBreak/>
        <w:t>La emisión de certificados fortalece el sistema nacional de competencias,</w:t>
      </w:r>
      <w:r>
        <w:t xml:space="preserve"> a través del cual se impulsa </w:t>
      </w:r>
      <w:r w:rsidRPr="00773D13">
        <w:t xml:space="preserve">la calidad de la fuerza laboral y empresarial del país, con ello se fortalece la productividad y capacidad de crecimiento de las empresas. </w:t>
      </w:r>
    </w:p>
    <w:p w14:paraId="422F10FA" w14:textId="77777777" w:rsidR="00773D13" w:rsidRDefault="00773D13" w:rsidP="00773D13">
      <w:pPr>
        <w:jc w:val="both"/>
      </w:pPr>
      <w:r w:rsidRPr="00773D13">
        <w:t>Indicador de propósito: “Tasa de variación de personas certificadas con respecto al año anterior”. Se certificaron 143,353 personas de las 100,000 programadas. Se hicieron adecuaciones a los procedimientos de atención para poder hacer los trámites en línea, con lo que se logró superar la meta establecida. El incremento en el número de personas certificadas permite contar con personas más competentes, con mejores habilidades que les permitan desarrollarse mejor en sus actividades y como resultado generar mejores condiciones de vida.</w:t>
      </w:r>
    </w:p>
    <w:p w14:paraId="22AB1652" w14:textId="77777777" w:rsidR="00773D13" w:rsidRDefault="00773D13" w:rsidP="00773D13">
      <w:pPr>
        <w:rPr>
          <w:b/>
          <w:bCs/>
          <w:szCs w:val="22"/>
          <w:lang w:val="es-MX"/>
        </w:rPr>
      </w:pPr>
      <w:r w:rsidRPr="005700D0">
        <w:rPr>
          <w:b/>
          <w:bCs/>
          <w:szCs w:val="22"/>
          <w:lang w:val="es-MX"/>
        </w:rPr>
        <w:t>Principales recomendaciones de la evaluación</w:t>
      </w:r>
    </w:p>
    <w:p w14:paraId="188416EB" w14:textId="77777777" w:rsidR="00773D13" w:rsidRDefault="00773D13" w:rsidP="009F34EE">
      <w:pPr>
        <w:jc w:val="both"/>
        <w:rPr>
          <w:b/>
          <w:bCs/>
          <w:lang w:val="es-MX"/>
        </w:rPr>
      </w:pPr>
      <w:r w:rsidRPr="00773D13">
        <w:t>Actualizar el documento de Diagnóstico del Programa, dado que es un requerimiento por parte de la SHCP.</w:t>
      </w:r>
      <w:r w:rsidRPr="00773D13">
        <w:rPr>
          <w:b/>
          <w:bCs/>
          <w:lang w:val="es-MX"/>
        </w:rPr>
        <w:t xml:space="preserve"> </w:t>
      </w:r>
    </w:p>
    <w:p w14:paraId="1E6FE1A8" w14:textId="77777777" w:rsidR="00773D13" w:rsidRPr="006A6CCB" w:rsidRDefault="00773D13" w:rsidP="00773D13">
      <w:r w:rsidRPr="005700D0">
        <w:rPr>
          <w:b/>
          <w:bCs/>
          <w:szCs w:val="22"/>
          <w:lang w:val="es-MX"/>
        </w:rPr>
        <w:t>Recomendaciones para el proceso de programación y presupuestación</w:t>
      </w:r>
    </w:p>
    <w:p w14:paraId="4530AAEB" w14:textId="77777777" w:rsidR="00773D13" w:rsidRDefault="00773D13" w:rsidP="00BB510F">
      <w:pPr>
        <w:rPr>
          <w:bCs/>
          <w:szCs w:val="22"/>
          <w:lang w:val="es-MX"/>
        </w:rPr>
      </w:pPr>
      <w:r w:rsidRPr="003048C4">
        <w:rPr>
          <w:bCs/>
          <w:szCs w:val="22"/>
          <w:lang w:val="es-MX"/>
        </w:rPr>
        <w:t>No</w:t>
      </w:r>
      <w:r w:rsidR="00733579">
        <w:rPr>
          <w:bCs/>
          <w:szCs w:val="22"/>
          <w:lang w:val="es-MX"/>
        </w:rPr>
        <w:t xml:space="preserve"> se proponen</w:t>
      </w:r>
      <w:r w:rsidRPr="003048C4">
        <w:rPr>
          <w:bCs/>
          <w:szCs w:val="22"/>
          <w:lang w:val="es-MX"/>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1D24D8" w:rsidRPr="006151B0" w14:paraId="63AFF36F" w14:textId="77777777" w:rsidTr="0013246D">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719DEBF" w14:textId="77777777" w:rsidR="001D24D8" w:rsidRPr="000454A1" w:rsidRDefault="00A12D4F" w:rsidP="0013246D">
            <w:pPr>
              <w:pStyle w:val="Cdetexto"/>
              <w:spacing w:after="0"/>
              <w:ind w:left="-105" w:right="616"/>
              <w:rPr>
                <w:rFonts w:ascii="Montserrat" w:hAnsi="Montserrat"/>
                <w:b/>
                <w:bCs/>
                <w:sz w:val="18"/>
                <w:szCs w:val="18"/>
                <w:lang w:val="es-MX"/>
              </w:rPr>
            </w:pPr>
            <w:r>
              <w:rPr>
                <w:rFonts w:ascii="Montserrat" w:hAnsi="Montserrat"/>
                <w:b/>
                <w:bCs/>
                <w:sz w:val="18"/>
                <w:szCs w:val="18"/>
                <w:lang w:val="es-MX"/>
              </w:rPr>
              <w:t>CU</w:t>
            </w:r>
            <w:r w:rsidR="00C16F8C">
              <w:rPr>
                <w:rFonts w:ascii="Montserrat" w:hAnsi="Montserrat"/>
                <w:b/>
                <w:bCs/>
                <w:sz w:val="18"/>
                <w:szCs w:val="18"/>
                <w:lang w:val="es-MX"/>
              </w:rPr>
              <w:t>ADRO 4</w:t>
            </w:r>
            <w:r w:rsidR="00183678">
              <w:rPr>
                <w:rFonts w:ascii="Montserrat" w:hAnsi="Montserrat"/>
                <w:b/>
                <w:bCs/>
                <w:sz w:val="18"/>
                <w:szCs w:val="18"/>
                <w:lang w:val="es-MX"/>
              </w:rPr>
              <w:t>8</w:t>
            </w:r>
            <w:r w:rsidR="00962D0E" w:rsidRPr="00A057BF">
              <w:rPr>
                <w:rFonts w:ascii="Montserrat" w:hAnsi="Montserrat"/>
                <w:b/>
                <w:bCs/>
                <w:sz w:val="18"/>
                <w:szCs w:val="18"/>
                <w:lang w:val="es-MX"/>
              </w:rPr>
              <w:t xml:space="preserve"> </w:t>
            </w:r>
            <w:r w:rsidR="001D24D8" w:rsidRPr="00A057BF">
              <w:rPr>
                <w:rFonts w:ascii="Montserrat" w:hAnsi="Montserrat"/>
                <w:b/>
                <w:bCs/>
                <w:sz w:val="18"/>
                <w:szCs w:val="18"/>
                <w:lang w:val="es-MX"/>
              </w:rPr>
              <w:t xml:space="preserve">DE </w:t>
            </w:r>
            <w:r w:rsidR="00C16F8C">
              <w:rPr>
                <w:rFonts w:ascii="Montserrat" w:hAnsi="Montserrat"/>
                <w:b/>
                <w:sz w:val="18"/>
                <w:szCs w:val="18"/>
                <w:lang w:val="es-MX"/>
              </w:rPr>
              <w:t>115</w:t>
            </w:r>
          </w:p>
          <w:p w14:paraId="36833C60" w14:textId="77777777" w:rsidR="001D24D8" w:rsidRPr="007D1EE2" w:rsidRDefault="001D24D8" w:rsidP="0013246D">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E032 </w:t>
            </w:r>
            <w:r w:rsidRPr="000454A1">
              <w:rPr>
                <w:rFonts w:cs="Arial"/>
                <w:b/>
                <w:bCs/>
                <w:sz w:val="18"/>
                <w:szCs w:val="18"/>
                <w:lang w:val="es-MX" w:eastAsia="es-ES"/>
              </w:rPr>
              <w:t>“</w:t>
            </w:r>
            <w:r w:rsidRPr="00773D13">
              <w:rPr>
                <w:rFonts w:cs="Arial"/>
                <w:b/>
                <w:bCs/>
                <w:sz w:val="18"/>
                <w:szCs w:val="18"/>
                <w:lang w:val="es-ES_tradnl" w:eastAsia="es-ES"/>
              </w:rPr>
              <w:t>Políticas de igualdad de género en el sector educativo</w:t>
            </w:r>
            <w:r>
              <w:rPr>
                <w:rFonts w:cs="Arial"/>
                <w:b/>
                <w:bCs/>
                <w:sz w:val="18"/>
                <w:szCs w:val="18"/>
                <w:lang w:val="es-MX" w:eastAsia="es-ES"/>
              </w:rPr>
              <w:t>”</w:t>
            </w:r>
          </w:p>
        </w:tc>
      </w:tr>
      <w:tr w:rsidR="001D24D8" w:rsidRPr="006151B0" w14:paraId="4EE6069C" w14:textId="77777777" w:rsidTr="0013246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701ACAE1" w14:textId="77777777" w:rsidR="001D24D8" w:rsidRPr="006151B0" w:rsidRDefault="001D24D8" w:rsidP="0013246D">
            <w:pPr>
              <w:pStyle w:val="SUBCAB7"/>
              <w:jc w:val="both"/>
              <w:rPr>
                <w:bCs/>
                <w:sz w:val="2"/>
                <w:szCs w:val="16"/>
              </w:rPr>
            </w:pPr>
          </w:p>
        </w:tc>
      </w:tr>
      <w:tr w:rsidR="001D24D8" w:rsidRPr="009332B5" w14:paraId="6DF09AE2" w14:textId="77777777" w:rsidTr="0013246D">
        <w:trPr>
          <w:trHeight w:val="572"/>
          <w:jc w:val="center"/>
        </w:trPr>
        <w:tc>
          <w:tcPr>
            <w:tcW w:w="2405" w:type="dxa"/>
            <w:gridSpan w:val="2"/>
            <w:tcBorders>
              <w:top w:val="nil"/>
              <w:bottom w:val="nil"/>
            </w:tcBorders>
            <w:shd w:val="clear" w:color="auto" w:fill="D4C19C"/>
            <w:vAlign w:val="center"/>
          </w:tcPr>
          <w:p w14:paraId="699865A9" w14:textId="77777777" w:rsidR="001D24D8" w:rsidRPr="000B330C" w:rsidRDefault="001D24D8" w:rsidP="0013246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1681002E" w14:textId="77777777" w:rsidR="001D24D8" w:rsidRPr="009332B5" w:rsidRDefault="001D24D8" w:rsidP="0013246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1D24D8" w:rsidRPr="006151B0" w14:paraId="45CE5EC6" w14:textId="77777777" w:rsidTr="0013246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4272B674" w14:textId="77777777" w:rsidR="001D24D8" w:rsidRPr="006151B0" w:rsidRDefault="001D24D8" w:rsidP="0013246D">
            <w:pPr>
              <w:pStyle w:val="Textocuadroneg"/>
              <w:jc w:val="both"/>
              <w:rPr>
                <w:bCs/>
                <w:color w:val="FFFFFF" w:themeColor="background1"/>
                <w:sz w:val="2"/>
                <w:szCs w:val="16"/>
              </w:rPr>
            </w:pPr>
          </w:p>
        </w:tc>
      </w:tr>
      <w:tr w:rsidR="001D24D8" w:rsidRPr="006151B0" w14:paraId="1826FAF4" w14:textId="77777777" w:rsidTr="0013246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1916BB95" w14:textId="77777777" w:rsidR="001D24D8" w:rsidRPr="006151B0" w:rsidRDefault="001D24D8" w:rsidP="0013246D">
            <w:pPr>
              <w:pStyle w:val="Textocuadroneg"/>
              <w:jc w:val="both"/>
              <w:rPr>
                <w:bCs/>
                <w:color w:val="FFFFFF" w:themeColor="background1"/>
                <w:sz w:val="2"/>
                <w:szCs w:val="16"/>
              </w:rPr>
            </w:pPr>
          </w:p>
        </w:tc>
      </w:tr>
      <w:tr w:rsidR="001D24D8" w:rsidRPr="000B330C" w14:paraId="04A45064" w14:textId="77777777" w:rsidTr="00DB3098">
        <w:trPr>
          <w:trHeight w:val="629"/>
          <w:jc w:val="center"/>
        </w:trPr>
        <w:tc>
          <w:tcPr>
            <w:tcW w:w="2405" w:type="dxa"/>
            <w:gridSpan w:val="2"/>
            <w:tcBorders>
              <w:top w:val="single" w:sz="12" w:space="0" w:color="7F7F7F" w:themeColor="text1" w:themeTint="80"/>
            </w:tcBorders>
            <w:shd w:val="clear" w:color="auto" w:fill="FFFFFF" w:themeFill="background1"/>
            <w:vAlign w:val="center"/>
          </w:tcPr>
          <w:p w14:paraId="2A76227B" w14:textId="77777777" w:rsidR="001D24D8" w:rsidRPr="000B330C" w:rsidRDefault="001D24D8" w:rsidP="0013246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1115993C" w14:textId="77777777" w:rsidR="001D24D8" w:rsidRPr="006D22F7" w:rsidRDefault="001D24D8" w:rsidP="00DB3098">
            <w:pPr>
              <w:pStyle w:val="Textocuadroneg"/>
              <w:jc w:val="both"/>
              <w:rPr>
                <w:b w:val="0"/>
                <w:sz w:val="16"/>
                <w:szCs w:val="16"/>
                <w:lang w:val="es-ES_tradnl"/>
              </w:rPr>
            </w:pPr>
            <w:r w:rsidRPr="001D24D8">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p>
        </w:tc>
      </w:tr>
      <w:tr w:rsidR="001D24D8" w:rsidRPr="000B330C" w14:paraId="048DB42F" w14:textId="77777777" w:rsidTr="0013246D">
        <w:trPr>
          <w:trHeight w:val="583"/>
          <w:jc w:val="center"/>
        </w:trPr>
        <w:tc>
          <w:tcPr>
            <w:tcW w:w="2405" w:type="dxa"/>
            <w:gridSpan w:val="2"/>
            <w:shd w:val="clear" w:color="auto" w:fill="D9D9D9" w:themeFill="background1" w:themeFillShade="D9"/>
            <w:vAlign w:val="center"/>
          </w:tcPr>
          <w:p w14:paraId="2EACCBA5" w14:textId="77777777" w:rsidR="001D24D8" w:rsidRPr="000B330C" w:rsidRDefault="001D24D8" w:rsidP="0013246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360D3F13" w14:textId="77777777" w:rsidR="001D24D8" w:rsidRPr="000B330C" w:rsidRDefault="001D24D8" w:rsidP="0013246D">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35399657" w14:textId="77777777" w:rsidR="001D24D8" w:rsidRPr="000B330C" w:rsidRDefault="001D24D8" w:rsidP="0013246D">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7D496AA8" w14:textId="77777777" w:rsidR="001D24D8" w:rsidRPr="000B330C" w:rsidRDefault="001D24D8" w:rsidP="0013246D">
            <w:pPr>
              <w:pStyle w:val="Textocuadroneg"/>
              <w:rPr>
                <w:b w:val="0"/>
                <w:sz w:val="16"/>
                <w:szCs w:val="16"/>
              </w:rPr>
            </w:pPr>
            <w:r>
              <w:rPr>
                <w:b w:val="0"/>
                <w:sz w:val="16"/>
                <w:szCs w:val="16"/>
              </w:rPr>
              <w:t>2022</w:t>
            </w:r>
          </w:p>
        </w:tc>
      </w:tr>
      <w:tr w:rsidR="001D24D8" w:rsidRPr="00981F7D" w14:paraId="243F9F0C" w14:textId="77777777" w:rsidTr="0013246D">
        <w:trPr>
          <w:trHeight w:val="583"/>
          <w:jc w:val="center"/>
        </w:trPr>
        <w:tc>
          <w:tcPr>
            <w:tcW w:w="988" w:type="dxa"/>
            <w:shd w:val="clear" w:color="auto" w:fill="FFFFFF" w:themeFill="background1"/>
            <w:vAlign w:val="center"/>
            <w:hideMark/>
          </w:tcPr>
          <w:p w14:paraId="4B461A02" w14:textId="77777777" w:rsidR="001D24D8" w:rsidRPr="000B330C" w:rsidRDefault="001D24D8" w:rsidP="0013246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5B609BA3" w14:textId="77777777" w:rsidR="001D24D8" w:rsidRPr="00981F7D" w:rsidRDefault="001D24D8" w:rsidP="0013246D">
            <w:pPr>
              <w:pStyle w:val="CABEZA"/>
              <w:rPr>
                <w:b w:val="0"/>
                <w:bCs/>
                <w:sz w:val="16"/>
                <w:szCs w:val="16"/>
                <w:lang w:val="es-MX"/>
              </w:rPr>
            </w:pPr>
            <w:r>
              <w:rPr>
                <w:b w:val="0"/>
                <w:bCs/>
                <w:sz w:val="16"/>
                <w:szCs w:val="16"/>
                <w:lang w:val="es-MX"/>
              </w:rPr>
              <w:t xml:space="preserve">11 Educación Pública </w:t>
            </w:r>
          </w:p>
        </w:tc>
      </w:tr>
      <w:tr w:rsidR="001D24D8" w:rsidRPr="000454A1" w14:paraId="19DF84BE" w14:textId="77777777" w:rsidTr="0013246D">
        <w:trPr>
          <w:trHeight w:val="583"/>
          <w:jc w:val="center"/>
        </w:trPr>
        <w:tc>
          <w:tcPr>
            <w:tcW w:w="988" w:type="dxa"/>
            <w:shd w:val="clear" w:color="auto" w:fill="D9D9D9" w:themeFill="background1" w:themeFillShade="D9"/>
            <w:vAlign w:val="center"/>
            <w:hideMark/>
          </w:tcPr>
          <w:p w14:paraId="37C5593D" w14:textId="77777777" w:rsidR="001D24D8" w:rsidRPr="000B330C" w:rsidRDefault="001D24D8" w:rsidP="0013246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28FD56BF" w14:textId="77777777" w:rsidR="001D24D8" w:rsidRPr="000B330C" w:rsidRDefault="001D24D8" w:rsidP="0013246D">
            <w:pPr>
              <w:pStyle w:val="Textocuadro"/>
              <w:rPr>
                <w:sz w:val="16"/>
                <w:szCs w:val="16"/>
              </w:rPr>
            </w:pPr>
            <w:r>
              <w:rPr>
                <w:sz w:val="16"/>
                <w:szCs w:val="16"/>
              </w:rPr>
              <w:t>E032</w:t>
            </w:r>
          </w:p>
        </w:tc>
        <w:tc>
          <w:tcPr>
            <w:tcW w:w="2126" w:type="dxa"/>
            <w:shd w:val="clear" w:color="auto" w:fill="D9D9D9" w:themeFill="background1" w:themeFillShade="D9"/>
            <w:vAlign w:val="center"/>
            <w:hideMark/>
          </w:tcPr>
          <w:p w14:paraId="19F5B235" w14:textId="77777777" w:rsidR="001D24D8" w:rsidRPr="000B330C" w:rsidRDefault="001D24D8" w:rsidP="0013246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01C26669" w14:textId="77777777" w:rsidR="001D24D8" w:rsidRPr="000454A1" w:rsidRDefault="001D24D8" w:rsidP="0013246D">
            <w:pPr>
              <w:pStyle w:val="Textocuadro"/>
              <w:rPr>
                <w:sz w:val="16"/>
                <w:szCs w:val="16"/>
              </w:rPr>
            </w:pPr>
            <w:r w:rsidRPr="00AA25AF">
              <w:rPr>
                <w:sz w:val="16"/>
                <w:szCs w:val="16"/>
                <w:lang w:val="es-ES_tradnl"/>
              </w:rPr>
              <w:t>Políticas de igualdad de género en el sector educativo</w:t>
            </w:r>
          </w:p>
        </w:tc>
      </w:tr>
      <w:tr w:rsidR="001D24D8" w:rsidRPr="000B330C" w14:paraId="2C802344" w14:textId="77777777" w:rsidTr="0013246D">
        <w:trPr>
          <w:trHeight w:val="583"/>
          <w:jc w:val="center"/>
        </w:trPr>
        <w:tc>
          <w:tcPr>
            <w:tcW w:w="2405" w:type="dxa"/>
            <w:gridSpan w:val="2"/>
            <w:shd w:val="clear" w:color="auto" w:fill="auto"/>
            <w:vAlign w:val="center"/>
            <w:hideMark/>
          </w:tcPr>
          <w:p w14:paraId="2EF42227" w14:textId="77777777" w:rsidR="001D24D8" w:rsidRPr="000B330C" w:rsidRDefault="001D24D8" w:rsidP="0013246D">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66CEF454" w14:textId="77777777" w:rsidR="001D24D8" w:rsidRPr="00DF5902" w:rsidRDefault="001D24D8" w:rsidP="0013246D">
            <w:pPr>
              <w:pStyle w:val="Textocuadro"/>
              <w:rPr>
                <w:sz w:val="16"/>
                <w:szCs w:val="16"/>
                <w:lang w:val="es-ES_tradnl"/>
              </w:rPr>
            </w:pPr>
            <w:r w:rsidRPr="00AA25AF">
              <w:rPr>
                <w:sz w:val="16"/>
                <w:szCs w:val="16"/>
                <w:lang w:val="es-ES_tradnl"/>
              </w:rPr>
              <w:t>700 Unidad de Administración y Finanzas</w:t>
            </w:r>
          </w:p>
        </w:tc>
      </w:tr>
      <w:tr w:rsidR="001D24D8" w:rsidRPr="000454A1" w14:paraId="64FCF46B" w14:textId="77777777" w:rsidTr="0013246D">
        <w:trPr>
          <w:trHeight w:val="317"/>
          <w:jc w:val="center"/>
        </w:trPr>
        <w:tc>
          <w:tcPr>
            <w:tcW w:w="2405" w:type="dxa"/>
            <w:gridSpan w:val="2"/>
            <w:vMerge w:val="restart"/>
            <w:shd w:val="clear" w:color="auto" w:fill="D9D9D9" w:themeFill="background1" w:themeFillShade="D9"/>
            <w:vAlign w:val="center"/>
          </w:tcPr>
          <w:p w14:paraId="4AD5BEFF" w14:textId="77777777" w:rsidR="001D24D8" w:rsidRPr="000B330C" w:rsidRDefault="001D24D8" w:rsidP="0013246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050D0792" w14:textId="77777777" w:rsidR="001D24D8" w:rsidRPr="000B330C" w:rsidRDefault="001D24D8" w:rsidP="0013246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5FE811BA" w14:textId="77777777" w:rsidR="001D24D8" w:rsidRPr="000454A1" w:rsidRDefault="001D24D8" w:rsidP="0013246D">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1D24D8" w:rsidRPr="000454A1" w14:paraId="049DFB6D" w14:textId="77777777" w:rsidTr="0013246D">
        <w:trPr>
          <w:trHeight w:val="293"/>
          <w:jc w:val="center"/>
        </w:trPr>
        <w:tc>
          <w:tcPr>
            <w:tcW w:w="2405" w:type="dxa"/>
            <w:gridSpan w:val="2"/>
            <w:vMerge/>
            <w:shd w:val="clear" w:color="auto" w:fill="D9D9D9" w:themeFill="background1" w:themeFillShade="D9"/>
            <w:vAlign w:val="center"/>
          </w:tcPr>
          <w:p w14:paraId="5739A3A2" w14:textId="77777777" w:rsidR="001D24D8" w:rsidRPr="000B330C" w:rsidRDefault="001D24D8" w:rsidP="0013246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594753DE" w14:textId="77777777" w:rsidR="001D24D8" w:rsidRPr="000B330C" w:rsidRDefault="001D24D8" w:rsidP="0013246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20695992" w14:textId="77777777" w:rsidR="001D24D8" w:rsidRPr="000454A1" w:rsidRDefault="001D24D8" w:rsidP="0013246D">
            <w:pPr>
              <w:pStyle w:val="Textocuadro"/>
              <w:spacing w:before="0"/>
              <w:rPr>
                <w:sz w:val="16"/>
                <w:szCs w:val="16"/>
              </w:rPr>
            </w:pPr>
            <w:r w:rsidRPr="007D1EE2">
              <w:rPr>
                <w:sz w:val="16"/>
                <w:szCs w:val="16"/>
              </w:rPr>
              <w:t>F. Ricardo Valdez González</w:t>
            </w:r>
          </w:p>
        </w:tc>
      </w:tr>
      <w:tr w:rsidR="001D24D8" w:rsidRPr="000454A1" w14:paraId="6E3A8AD8" w14:textId="77777777" w:rsidTr="0013246D">
        <w:trPr>
          <w:trHeight w:val="360"/>
          <w:jc w:val="center"/>
        </w:trPr>
        <w:tc>
          <w:tcPr>
            <w:tcW w:w="2405" w:type="dxa"/>
            <w:gridSpan w:val="2"/>
            <w:vMerge/>
            <w:shd w:val="clear" w:color="auto" w:fill="D9D9D9" w:themeFill="background1" w:themeFillShade="D9"/>
            <w:vAlign w:val="center"/>
          </w:tcPr>
          <w:p w14:paraId="3BC33FB7" w14:textId="77777777" w:rsidR="001D24D8" w:rsidRPr="000B330C" w:rsidRDefault="001D24D8" w:rsidP="0013246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4C703562" w14:textId="77777777" w:rsidR="001D24D8" w:rsidRPr="000B330C" w:rsidRDefault="001D24D8" w:rsidP="0013246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07BCCBA5" w14:textId="77777777" w:rsidR="001D24D8" w:rsidRPr="007D1EE2" w:rsidRDefault="001D24D8" w:rsidP="0013246D">
            <w:pPr>
              <w:pStyle w:val="Textocuadro"/>
              <w:rPr>
                <w:sz w:val="16"/>
                <w:szCs w:val="16"/>
              </w:rPr>
            </w:pPr>
            <w:r w:rsidRPr="007D1EE2">
              <w:rPr>
                <w:sz w:val="16"/>
                <w:szCs w:val="16"/>
              </w:rPr>
              <w:t>Rosalía Barojas León</w:t>
            </w:r>
          </w:p>
          <w:p w14:paraId="70DD20A7" w14:textId="77777777" w:rsidR="001D24D8" w:rsidRPr="000454A1" w:rsidRDefault="001D24D8" w:rsidP="0013246D">
            <w:pPr>
              <w:pStyle w:val="Textocuadro"/>
              <w:rPr>
                <w:sz w:val="16"/>
                <w:szCs w:val="16"/>
              </w:rPr>
            </w:pPr>
            <w:r w:rsidRPr="007D1EE2">
              <w:rPr>
                <w:sz w:val="16"/>
                <w:szCs w:val="16"/>
              </w:rPr>
              <w:t>Luis Fernando Ávila Mora</w:t>
            </w:r>
          </w:p>
        </w:tc>
      </w:tr>
      <w:tr w:rsidR="001D24D8" w:rsidRPr="000B330C" w14:paraId="4B4D9E04" w14:textId="77777777" w:rsidTr="0013246D">
        <w:trPr>
          <w:trHeight w:val="583"/>
          <w:jc w:val="center"/>
        </w:trPr>
        <w:tc>
          <w:tcPr>
            <w:tcW w:w="2405" w:type="dxa"/>
            <w:gridSpan w:val="2"/>
            <w:shd w:val="clear" w:color="auto" w:fill="auto"/>
            <w:vAlign w:val="center"/>
          </w:tcPr>
          <w:p w14:paraId="56ED7B20" w14:textId="77777777" w:rsidR="001D24D8" w:rsidRPr="000B330C" w:rsidRDefault="001D24D8" w:rsidP="0013246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6F9961CC" w14:textId="77777777" w:rsidR="001D24D8" w:rsidRPr="000B330C" w:rsidRDefault="001D24D8" w:rsidP="0013246D">
            <w:pPr>
              <w:pStyle w:val="Textocuadro"/>
              <w:spacing w:before="0"/>
              <w:rPr>
                <w:sz w:val="16"/>
                <w:szCs w:val="16"/>
              </w:rPr>
            </w:pPr>
            <w:r>
              <w:rPr>
                <w:sz w:val="16"/>
                <w:szCs w:val="16"/>
              </w:rPr>
              <w:t>NA</w:t>
            </w:r>
          </w:p>
        </w:tc>
        <w:tc>
          <w:tcPr>
            <w:tcW w:w="2144" w:type="dxa"/>
            <w:gridSpan w:val="2"/>
            <w:shd w:val="clear" w:color="auto" w:fill="auto"/>
            <w:vAlign w:val="center"/>
          </w:tcPr>
          <w:p w14:paraId="6A49D3E1" w14:textId="77777777" w:rsidR="001D24D8" w:rsidRPr="000B330C" w:rsidRDefault="001D24D8" w:rsidP="0013246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2D5259D9" w14:textId="77777777" w:rsidR="001D24D8" w:rsidRPr="000B330C" w:rsidRDefault="001D24D8" w:rsidP="0013246D">
            <w:pPr>
              <w:pStyle w:val="Textocuadro"/>
              <w:rPr>
                <w:sz w:val="16"/>
                <w:szCs w:val="16"/>
              </w:rPr>
            </w:pPr>
            <w:r>
              <w:rPr>
                <w:sz w:val="16"/>
                <w:szCs w:val="16"/>
              </w:rPr>
              <w:t>NA</w:t>
            </w:r>
          </w:p>
        </w:tc>
      </w:tr>
      <w:tr w:rsidR="001D24D8" w:rsidRPr="000B330C" w14:paraId="33B4136E" w14:textId="77777777" w:rsidTr="0013246D">
        <w:trPr>
          <w:trHeight w:val="583"/>
          <w:jc w:val="center"/>
        </w:trPr>
        <w:tc>
          <w:tcPr>
            <w:tcW w:w="2405" w:type="dxa"/>
            <w:gridSpan w:val="2"/>
            <w:shd w:val="clear" w:color="auto" w:fill="D9D9D9" w:themeFill="background1" w:themeFillShade="D9"/>
            <w:vAlign w:val="center"/>
          </w:tcPr>
          <w:p w14:paraId="7BB3E487" w14:textId="77777777" w:rsidR="001D24D8" w:rsidRPr="000B330C" w:rsidRDefault="001D24D8" w:rsidP="0013246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3F531085" w14:textId="77777777" w:rsidR="001D24D8" w:rsidRPr="000B330C" w:rsidRDefault="001D24D8" w:rsidP="0013246D">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70AD935B" w14:textId="77777777" w:rsidR="001D24D8" w:rsidRPr="000B330C" w:rsidRDefault="001D24D8" w:rsidP="0013246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DFB107B" w14:textId="77777777" w:rsidR="001D24D8" w:rsidRPr="000B330C" w:rsidRDefault="001D24D8" w:rsidP="0013246D">
            <w:pPr>
              <w:pStyle w:val="Textocuadro"/>
              <w:spacing w:before="0"/>
              <w:rPr>
                <w:sz w:val="16"/>
                <w:szCs w:val="16"/>
              </w:rPr>
            </w:pPr>
            <w:r>
              <w:rPr>
                <w:sz w:val="16"/>
                <w:szCs w:val="16"/>
              </w:rPr>
              <w:t>NA</w:t>
            </w:r>
          </w:p>
        </w:tc>
      </w:tr>
      <w:tr w:rsidR="001D24D8" w:rsidRPr="000B330C" w14:paraId="2A07186E" w14:textId="77777777" w:rsidTr="0013246D">
        <w:trPr>
          <w:trHeight w:val="583"/>
          <w:jc w:val="center"/>
        </w:trPr>
        <w:tc>
          <w:tcPr>
            <w:tcW w:w="2405" w:type="dxa"/>
            <w:gridSpan w:val="2"/>
            <w:shd w:val="clear" w:color="auto" w:fill="auto"/>
            <w:vAlign w:val="center"/>
          </w:tcPr>
          <w:p w14:paraId="1E5A2726" w14:textId="77777777" w:rsidR="001D24D8" w:rsidRPr="000B330C" w:rsidRDefault="001D24D8" w:rsidP="0013246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039C9B86" w14:textId="77777777" w:rsidR="001D24D8" w:rsidRPr="000B330C" w:rsidRDefault="001D24D8" w:rsidP="0013246D">
            <w:pPr>
              <w:pStyle w:val="Textocuadro"/>
              <w:spacing w:before="0"/>
              <w:rPr>
                <w:sz w:val="16"/>
                <w:szCs w:val="16"/>
              </w:rPr>
            </w:pPr>
            <w:r w:rsidRPr="005700D0">
              <w:rPr>
                <w:sz w:val="16"/>
                <w:szCs w:val="16"/>
                <w:lang w:val="es-MX"/>
              </w:rPr>
              <w:t>Consejo Nacional de Evaluación de la Política de Desarrollo Social</w:t>
            </w:r>
          </w:p>
        </w:tc>
      </w:tr>
      <w:tr w:rsidR="001D24D8" w:rsidRPr="00A73F1B" w14:paraId="607142FA" w14:textId="77777777" w:rsidTr="0013246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6D410901" w14:textId="77777777" w:rsidR="001D24D8" w:rsidRPr="000B330C" w:rsidRDefault="001D24D8" w:rsidP="0013246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73034B6B" w14:textId="77777777" w:rsidR="001D24D8" w:rsidRPr="00A73F1B" w:rsidRDefault="00FF29E9" w:rsidP="0013246D">
            <w:pPr>
              <w:pStyle w:val="Textocuadro"/>
              <w:spacing w:before="0"/>
              <w:rPr>
                <w:sz w:val="16"/>
                <w:szCs w:val="16"/>
                <w:lang w:val="es-MX"/>
              </w:rPr>
            </w:pPr>
            <w:r w:rsidRPr="00FF29E9">
              <w:rPr>
                <w:sz w:val="16"/>
                <w:szCs w:val="16"/>
                <w:lang w:val="es-MX"/>
              </w:rPr>
              <w:t>https://www.transparenciapresupuestaria.gob.mx/work/models/PTP/programas/sed/evaluaciones/2022/11E032PCFM22.rar</w:t>
            </w:r>
          </w:p>
        </w:tc>
      </w:tr>
    </w:tbl>
    <w:p w14:paraId="74235B71" w14:textId="77777777" w:rsidR="001D24D8" w:rsidRPr="005700D0" w:rsidRDefault="001D24D8" w:rsidP="001D24D8">
      <w:pPr>
        <w:rPr>
          <w:b/>
          <w:bCs/>
          <w:szCs w:val="22"/>
          <w:lang w:val="es-MX"/>
        </w:rPr>
      </w:pPr>
      <w:r w:rsidRPr="005700D0">
        <w:rPr>
          <w:b/>
          <w:bCs/>
          <w:szCs w:val="22"/>
          <w:lang w:val="es-MX"/>
        </w:rPr>
        <w:lastRenderedPageBreak/>
        <w:t>Descripción del Programa</w:t>
      </w:r>
    </w:p>
    <w:p w14:paraId="0B77EA1A" w14:textId="77777777" w:rsidR="001D24D8" w:rsidRDefault="001D24D8" w:rsidP="001D24D8">
      <w:pPr>
        <w:jc w:val="both"/>
        <w:rPr>
          <w:rFonts w:eastAsia="Century Gothic"/>
          <w:b/>
          <w:bCs/>
          <w:kern w:val="20"/>
          <w:lang w:val="es-MX" w:eastAsia="ja-JP"/>
        </w:rPr>
      </w:pPr>
      <w:r w:rsidRPr="00AA25AF">
        <w:rPr>
          <w:rFonts w:eastAsia="Century Gothic"/>
          <w:kern w:val="20"/>
          <w:lang w:eastAsia="ja-JP"/>
        </w:rPr>
        <w:t>El programa tiene como objetivo alcanzar una mayor inclusión y equidad educativa, mediante el desarrollo de acciones de capacitación para la institucionalización de las perspectivas de género, derechos humanos, prevención, atención y sanción de la violencia laboral docente e institucional de género en las Unidades administrativas del sector central de la SEP, así como en los Órganos desconcentrados y organismos autónomos y afines de la dependencia. Es operado por la Coordinación Sectorial de Igualdad de Género y Programas Transversales, adscrita a la Unidad de Administración y Finanzas de la SEP.</w:t>
      </w:r>
      <w:r w:rsidRPr="00AA25AF">
        <w:rPr>
          <w:rFonts w:eastAsia="Century Gothic"/>
          <w:b/>
          <w:bCs/>
          <w:kern w:val="20"/>
          <w:lang w:val="es-MX" w:eastAsia="ja-JP"/>
        </w:rPr>
        <w:t xml:space="preserve"> </w:t>
      </w:r>
    </w:p>
    <w:p w14:paraId="125C983A" w14:textId="77777777" w:rsidR="001D24D8" w:rsidRPr="00815000" w:rsidRDefault="001D24D8" w:rsidP="001D24D8">
      <w:pPr>
        <w:rPr>
          <w:rFonts w:eastAsia="Century Gothic"/>
          <w:kern w:val="20"/>
          <w:lang w:val="es-MX" w:eastAsia="ja-JP"/>
        </w:rPr>
      </w:pPr>
      <w:r w:rsidRPr="005700D0">
        <w:rPr>
          <w:b/>
          <w:bCs/>
          <w:szCs w:val="22"/>
          <w:lang w:val="es-MX"/>
        </w:rPr>
        <w:t>Principales hallazgos de la evaluación</w:t>
      </w:r>
    </w:p>
    <w:p w14:paraId="0548A611" w14:textId="77777777" w:rsidR="001D24D8" w:rsidRDefault="001D24D8" w:rsidP="001D24D8">
      <w:pPr>
        <w:jc w:val="both"/>
      </w:pPr>
      <w:r w:rsidRPr="00AA25AF">
        <w:t xml:space="preserve">El indicador de fin: “Tasa de eficiencia terminal en educación media superior desagregada por sexo” (Mujeres) Como resultado de este indicador se reporta que 764,437 alumnas de las 755,690 programadas egresaron de la educación media superior con respecto a las que ingresaron dos años antes a este nivel educativo. </w:t>
      </w:r>
    </w:p>
    <w:p w14:paraId="4F17881B" w14:textId="77777777" w:rsidR="001D24D8" w:rsidRDefault="001D24D8" w:rsidP="001D24D8">
      <w:pPr>
        <w:jc w:val="both"/>
        <w:rPr>
          <w:b/>
          <w:bCs/>
          <w:lang w:val="es-MX"/>
        </w:rPr>
      </w:pPr>
      <w:r w:rsidRPr="00AA25AF">
        <w:t>El indicador de propósito: “Porcentaje de áreas de la SEP que cuentan con las condiciones para la institucionalización de las perspectivas de género y derechos humanos en las políticas educativas”. Como resultado de este indicador se reporta lo siguiente: 25 áreas de 25 programadas participaron de manera constante en las acciones a través de las cuales el Programa promueve la generación de las condiciones para institucionalizar las perspectivas de género y derechos humanos en la SEP</w:t>
      </w:r>
      <w:r w:rsidRPr="00AA25AF">
        <w:rPr>
          <w:b/>
          <w:bCs/>
          <w:lang w:val="es-MX"/>
        </w:rPr>
        <w:t xml:space="preserve"> </w:t>
      </w:r>
    </w:p>
    <w:p w14:paraId="54CD5AE9" w14:textId="77777777" w:rsidR="001D24D8" w:rsidRDefault="001D24D8" w:rsidP="001D24D8">
      <w:pPr>
        <w:rPr>
          <w:b/>
          <w:bCs/>
          <w:szCs w:val="22"/>
          <w:lang w:val="es-MX"/>
        </w:rPr>
      </w:pPr>
      <w:r w:rsidRPr="005700D0">
        <w:rPr>
          <w:b/>
          <w:bCs/>
          <w:szCs w:val="22"/>
          <w:lang w:val="es-MX"/>
        </w:rPr>
        <w:t>Principales recomendaciones de la evaluación</w:t>
      </w:r>
    </w:p>
    <w:p w14:paraId="65257415" w14:textId="77777777" w:rsidR="001D24D8" w:rsidRDefault="001D24D8" w:rsidP="007D0CE3">
      <w:pPr>
        <w:jc w:val="both"/>
      </w:pPr>
      <w:r>
        <w:t xml:space="preserve">Actualizar el documento de Diagnóstico del Programa, dado que es un requerimiento por parte de la SHCP. </w:t>
      </w:r>
    </w:p>
    <w:p w14:paraId="68E348DB" w14:textId="77777777" w:rsidR="001D24D8" w:rsidRDefault="001D24D8" w:rsidP="007D0CE3">
      <w:pPr>
        <w:jc w:val="both"/>
      </w:pPr>
      <w:r>
        <w:t xml:space="preserve">Se sugiere buscar alternativas para dar atención a las diferentes unidades administrativas de la Secretaría a fin de aumentar la población atendida. </w:t>
      </w:r>
    </w:p>
    <w:p w14:paraId="726EE3BB" w14:textId="77777777" w:rsidR="001D24D8" w:rsidRPr="006A6CCB" w:rsidRDefault="001D24D8" w:rsidP="001D24D8">
      <w:r w:rsidRPr="005700D0">
        <w:rPr>
          <w:b/>
          <w:bCs/>
          <w:szCs w:val="22"/>
          <w:lang w:val="es-MX"/>
        </w:rPr>
        <w:t>Recomendaciones para el proceso de programación y presupuestación</w:t>
      </w:r>
    </w:p>
    <w:p w14:paraId="23236589" w14:textId="77777777" w:rsidR="001D24D8" w:rsidRDefault="001D24D8" w:rsidP="00BB510F">
      <w:pPr>
        <w:rPr>
          <w:bCs/>
          <w:szCs w:val="22"/>
          <w:lang w:val="es-MX"/>
        </w:rPr>
      </w:pPr>
      <w:r w:rsidRPr="003048C4">
        <w:rPr>
          <w:bCs/>
          <w:szCs w:val="22"/>
          <w:lang w:val="es-MX"/>
        </w:rPr>
        <w:t>No</w:t>
      </w:r>
      <w:r w:rsidR="00733579">
        <w:rPr>
          <w:bCs/>
          <w:szCs w:val="22"/>
          <w:lang w:val="es-MX"/>
        </w:rPr>
        <w:t xml:space="preserve"> se proponen</w:t>
      </w:r>
      <w:r w:rsidRPr="003048C4">
        <w:rPr>
          <w:bCs/>
          <w:szCs w:val="22"/>
          <w:lang w:val="es-MX"/>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AA25AF" w:rsidRPr="006151B0" w14:paraId="78945569" w14:textId="77777777" w:rsidTr="0013246D">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FFB0220" w14:textId="77777777" w:rsidR="00AA25AF" w:rsidRPr="000454A1" w:rsidRDefault="00C16F8C" w:rsidP="0013246D">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4</w:t>
            </w:r>
            <w:r w:rsidR="00183678">
              <w:rPr>
                <w:rFonts w:ascii="Montserrat" w:hAnsi="Montserrat"/>
                <w:b/>
                <w:bCs/>
                <w:sz w:val="18"/>
                <w:szCs w:val="18"/>
                <w:lang w:val="es-MX"/>
              </w:rPr>
              <w:t>9</w:t>
            </w:r>
            <w:r w:rsidR="00AA25AF" w:rsidRPr="00A057BF">
              <w:rPr>
                <w:rFonts w:ascii="Montserrat" w:hAnsi="Montserrat"/>
                <w:b/>
                <w:bCs/>
                <w:sz w:val="18"/>
                <w:szCs w:val="18"/>
                <w:lang w:val="es-MX"/>
              </w:rPr>
              <w:t xml:space="preserve"> DE </w:t>
            </w:r>
            <w:r>
              <w:rPr>
                <w:rFonts w:ascii="Montserrat" w:hAnsi="Montserrat"/>
                <w:b/>
                <w:sz w:val="18"/>
                <w:szCs w:val="18"/>
                <w:lang w:val="es-MX"/>
              </w:rPr>
              <w:t>115</w:t>
            </w:r>
          </w:p>
          <w:p w14:paraId="7B8D58CB" w14:textId="77777777" w:rsidR="00AA25AF" w:rsidRPr="007D1EE2" w:rsidRDefault="00AA25AF" w:rsidP="00AA25AF">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E039 </w:t>
            </w:r>
            <w:r w:rsidRPr="000454A1">
              <w:rPr>
                <w:rFonts w:cs="Arial"/>
                <w:b/>
                <w:bCs/>
                <w:sz w:val="18"/>
                <w:szCs w:val="18"/>
                <w:lang w:val="es-MX" w:eastAsia="es-ES"/>
              </w:rPr>
              <w:t>“</w:t>
            </w:r>
            <w:r w:rsidRPr="00AA25AF">
              <w:rPr>
                <w:rFonts w:cs="Arial"/>
                <w:b/>
                <w:bCs/>
                <w:sz w:val="18"/>
                <w:szCs w:val="18"/>
                <w:lang w:val="es-ES_tradnl" w:eastAsia="es-ES"/>
              </w:rPr>
              <w:t>Registro Nacional de Profesionistas y sus Asociaciones</w:t>
            </w:r>
            <w:r>
              <w:rPr>
                <w:rFonts w:cs="Arial"/>
                <w:b/>
                <w:bCs/>
                <w:sz w:val="18"/>
                <w:szCs w:val="18"/>
                <w:lang w:val="es-MX" w:eastAsia="es-ES"/>
              </w:rPr>
              <w:t>”</w:t>
            </w:r>
          </w:p>
        </w:tc>
      </w:tr>
      <w:tr w:rsidR="00AA25AF" w:rsidRPr="006151B0" w14:paraId="50150ED3" w14:textId="77777777" w:rsidTr="0013246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6D9D8C1C" w14:textId="77777777" w:rsidR="00AA25AF" w:rsidRPr="006151B0" w:rsidRDefault="00AA25AF" w:rsidP="0013246D">
            <w:pPr>
              <w:pStyle w:val="SUBCAB7"/>
              <w:jc w:val="both"/>
              <w:rPr>
                <w:bCs/>
                <w:sz w:val="2"/>
                <w:szCs w:val="16"/>
              </w:rPr>
            </w:pPr>
          </w:p>
        </w:tc>
      </w:tr>
      <w:tr w:rsidR="00AA25AF" w:rsidRPr="009332B5" w14:paraId="3501CE95" w14:textId="77777777" w:rsidTr="0013246D">
        <w:trPr>
          <w:trHeight w:val="572"/>
          <w:jc w:val="center"/>
        </w:trPr>
        <w:tc>
          <w:tcPr>
            <w:tcW w:w="2405" w:type="dxa"/>
            <w:gridSpan w:val="2"/>
            <w:tcBorders>
              <w:top w:val="nil"/>
              <w:bottom w:val="nil"/>
            </w:tcBorders>
            <w:shd w:val="clear" w:color="auto" w:fill="D4C19C"/>
            <w:vAlign w:val="center"/>
          </w:tcPr>
          <w:p w14:paraId="52E689D8" w14:textId="77777777" w:rsidR="00AA25AF" w:rsidRPr="000B330C" w:rsidRDefault="00AA25AF" w:rsidP="0013246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71431176" w14:textId="77777777" w:rsidR="00AA25AF" w:rsidRPr="009332B5" w:rsidRDefault="00AA25AF" w:rsidP="0013246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AA25AF" w:rsidRPr="006151B0" w14:paraId="55B20C8F" w14:textId="77777777" w:rsidTr="0013246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15F0791" w14:textId="77777777" w:rsidR="00AA25AF" w:rsidRPr="006151B0" w:rsidRDefault="00AA25AF" w:rsidP="0013246D">
            <w:pPr>
              <w:pStyle w:val="Textocuadroneg"/>
              <w:jc w:val="both"/>
              <w:rPr>
                <w:bCs/>
                <w:color w:val="FFFFFF" w:themeColor="background1"/>
                <w:sz w:val="2"/>
                <w:szCs w:val="16"/>
              </w:rPr>
            </w:pPr>
          </w:p>
        </w:tc>
      </w:tr>
      <w:tr w:rsidR="00AA25AF" w:rsidRPr="006151B0" w14:paraId="3BD9192D" w14:textId="77777777" w:rsidTr="0013246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2A989D59" w14:textId="77777777" w:rsidR="00AA25AF" w:rsidRPr="006151B0" w:rsidRDefault="00AA25AF" w:rsidP="0013246D">
            <w:pPr>
              <w:pStyle w:val="Textocuadroneg"/>
              <w:jc w:val="both"/>
              <w:rPr>
                <w:bCs/>
                <w:color w:val="FFFFFF" w:themeColor="background1"/>
                <w:sz w:val="2"/>
                <w:szCs w:val="16"/>
              </w:rPr>
            </w:pPr>
          </w:p>
        </w:tc>
      </w:tr>
      <w:tr w:rsidR="00AA25AF" w:rsidRPr="000B330C" w14:paraId="650FF2E0" w14:textId="77777777" w:rsidTr="009F34EE">
        <w:trPr>
          <w:trHeight w:val="625"/>
          <w:jc w:val="center"/>
        </w:trPr>
        <w:tc>
          <w:tcPr>
            <w:tcW w:w="2405" w:type="dxa"/>
            <w:gridSpan w:val="2"/>
            <w:tcBorders>
              <w:top w:val="single" w:sz="12" w:space="0" w:color="7F7F7F" w:themeColor="text1" w:themeTint="80"/>
            </w:tcBorders>
            <w:shd w:val="clear" w:color="auto" w:fill="FFFFFF" w:themeFill="background1"/>
            <w:vAlign w:val="center"/>
          </w:tcPr>
          <w:p w14:paraId="12A7B5E2" w14:textId="77777777" w:rsidR="00AA25AF" w:rsidRPr="000B330C" w:rsidRDefault="00AA25AF" w:rsidP="0013246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46F94D1C" w14:textId="77777777" w:rsidR="00AA25AF" w:rsidRPr="006D22F7" w:rsidRDefault="00AA25AF" w:rsidP="00AA25AF">
            <w:pPr>
              <w:pStyle w:val="Textocuadroneg"/>
              <w:jc w:val="both"/>
              <w:rPr>
                <w:b w:val="0"/>
                <w:sz w:val="16"/>
                <w:szCs w:val="16"/>
                <w:lang w:val="es-ES_tradnl"/>
              </w:rPr>
            </w:pPr>
            <w:r w:rsidRPr="00AA25AF">
              <w:rPr>
                <w:b w:val="0"/>
                <w:sz w:val="16"/>
                <w:szCs w:val="16"/>
                <w:lang w:val="es-ES_tradnl"/>
              </w:rPr>
              <w:t>Mostrar el avance de los programas federales de desarroll</w:t>
            </w:r>
            <w:r>
              <w:rPr>
                <w:b w:val="0"/>
                <w:sz w:val="16"/>
                <w:szCs w:val="16"/>
                <w:lang w:val="es-ES_tradnl"/>
              </w:rPr>
              <w:t xml:space="preserve">o social de forma estructurada, </w:t>
            </w:r>
            <w:r w:rsidRPr="00AA25AF">
              <w:rPr>
                <w:b w:val="0"/>
                <w:sz w:val="16"/>
                <w:szCs w:val="16"/>
                <w:lang w:val="es-ES_tradnl"/>
              </w:rPr>
              <w:t>sintética y homogénea para un ejercicio fiscal con el obje</w:t>
            </w:r>
            <w:r>
              <w:rPr>
                <w:b w:val="0"/>
                <w:sz w:val="16"/>
                <w:szCs w:val="16"/>
                <w:lang w:val="es-ES_tradnl"/>
              </w:rPr>
              <w:t xml:space="preserve">tivo de contribuir a la toma de </w:t>
            </w:r>
            <w:r w:rsidRPr="00AA25AF">
              <w:rPr>
                <w:b w:val="0"/>
                <w:sz w:val="16"/>
                <w:szCs w:val="16"/>
                <w:lang w:val="es-ES_tradnl"/>
              </w:rPr>
              <w:t>decisiones y la mejora de los programas y acciones.</w:t>
            </w:r>
          </w:p>
        </w:tc>
      </w:tr>
      <w:tr w:rsidR="00AA25AF" w:rsidRPr="000B330C" w14:paraId="6B3D8D7F" w14:textId="77777777" w:rsidTr="009F34EE">
        <w:trPr>
          <w:trHeight w:val="427"/>
          <w:jc w:val="center"/>
        </w:trPr>
        <w:tc>
          <w:tcPr>
            <w:tcW w:w="2405" w:type="dxa"/>
            <w:gridSpan w:val="2"/>
            <w:shd w:val="clear" w:color="auto" w:fill="D9D9D9" w:themeFill="background1" w:themeFillShade="D9"/>
            <w:vAlign w:val="center"/>
          </w:tcPr>
          <w:p w14:paraId="2FE5750F" w14:textId="77777777" w:rsidR="00AA25AF" w:rsidRPr="000B330C" w:rsidRDefault="00AA25AF" w:rsidP="0013246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10C899B1" w14:textId="77777777" w:rsidR="00AA25AF" w:rsidRPr="000B330C" w:rsidRDefault="00AA25AF" w:rsidP="0013246D">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7ABCDB96" w14:textId="77777777" w:rsidR="00AA25AF" w:rsidRPr="000B330C" w:rsidRDefault="00AA25AF" w:rsidP="0013246D">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3A4103DA" w14:textId="77777777" w:rsidR="00AA25AF" w:rsidRPr="000B330C" w:rsidRDefault="00AA25AF" w:rsidP="0013246D">
            <w:pPr>
              <w:pStyle w:val="Textocuadroneg"/>
              <w:rPr>
                <w:b w:val="0"/>
                <w:sz w:val="16"/>
                <w:szCs w:val="16"/>
              </w:rPr>
            </w:pPr>
            <w:r>
              <w:rPr>
                <w:b w:val="0"/>
                <w:sz w:val="16"/>
                <w:szCs w:val="16"/>
              </w:rPr>
              <w:t>2022</w:t>
            </w:r>
          </w:p>
        </w:tc>
      </w:tr>
      <w:tr w:rsidR="00AA25AF" w:rsidRPr="00981F7D" w14:paraId="17DE8871" w14:textId="77777777" w:rsidTr="009F34EE">
        <w:trPr>
          <w:trHeight w:val="405"/>
          <w:jc w:val="center"/>
        </w:trPr>
        <w:tc>
          <w:tcPr>
            <w:tcW w:w="988" w:type="dxa"/>
            <w:shd w:val="clear" w:color="auto" w:fill="FFFFFF" w:themeFill="background1"/>
            <w:vAlign w:val="center"/>
            <w:hideMark/>
          </w:tcPr>
          <w:p w14:paraId="336A3008" w14:textId="77777777" w:rsidR="00AA25AF" w:rsidRPr="000B330C" w:rsidRDefault="00AA25AF" w:rsidP="0013246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0BC17628" w14:textId="77777777" w:rsidR="00AA25AF" w:rsidRPr="00981F7D" w:rsidRDefault="00AA25AF" w:rsidP="0013246D">
            <w:pPr>
              <w:pStyle w:val="CABEZA"/>
              <w:rPr>
                <w:b w:val="0"/>
                <w:bCs/>
                <w:sz w:val="16"/>
                <w:szCs w:val="16"/>
                <w:lang w:val="es-MX"/>
              </w:rPr>
            </w:pPr>
            <w:r>
              <w:rPr>
                <w:b w:val="0"/>
                <w:bCs/>
                <w:sz w:val="16"/>
                <w:szCs w:val="16"/>
                <w:lang w:val="es-MX"/>
              </w:rPr>
              <w:t xml:space="preserve">11 Educación Pública </w:t>
            </w:r>
          </w:p>
        </w:tc>
      </w:tr>
      <w:tr w:rsidR="00AA25AF" w:rsidRPr="000454A1" w14:paraId="3B2C594E" w14:textId="77777777" w:rsidTr="009F34EE">
        <w:trPr>
          <w:trHeight w:val="425"/>
          <w:jc w:val="center"/>
        </w:trPr>
        <w:tc>
          <w:tcPr>
            <w:tcW w:w="988" w:type="dxa"/>
            <w:shd w:val="clear" w:color="auto" w:fill="D9D9D9" w:themeFill="background1" w:themeFillShade="D9"/>
            <w:vAlign w:val="center"/>
            <w:hideMark/>
          </w:tcPr>
          <w:p w14:paraId="4F251B76" w14:textId="77777777" w:rsidR="00AA25AF" w:rsidRPr="000B330C" w:rsidRDefault="00AA25AF" w:rsidP="0013246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5D9B517C" w14:textId="77777777" w:rsidR="00AA25AF" w:rsidRPr="000B330C" w:rsidRDefault="00AA25AF" w:rsidP="0013246D">
            <w:pPr>
              <w:pStyle w:val="Textocuadro"/>
              <w:rPr>
                <w:sz w:val="16"/>
                <w:szCs w:val="16"/>
              </w:rPr>
            </w:pPr>
            <w:r>
              <w:rPr>
                <w:sz w:val="16"/>
                <w:szCs w:val="16"/>
              </w:rPr>
              <w:t>E039</w:t>
            </w:r>
          </w:p>
        </w:tc>
        <w:tc>
          <w:tcPr>
            <w:tcW w:w="2126" w:type="dxa"/>
            <w:shd w:val="clear" w:color="auto" w:fill="D9D9D9" w:themeFill="background1" w:themeFillShade="D9"/>
            <w:vAlign w:val="center"/>
            <w:hideMark/>
          </w:tcPr>
          <w:p w14:paraId="2A91F729" w14:textId="77777777" w:rsidR="00AA25AF" w:rsidRPr="000B330C" w:rsidRDefault="00AA25AF" w:rsidP="0013246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3CC3B610" w14:textId="77777777" w:rsidR="00AA25AF" w:rsidRPr="000454A1" w:rsidRDefault="00AA25AF" w:rsidP="0013246D">
            <w:pPr>
              <w:pStyle w:val="Textocuadro"/>
              <w:rPr>
                <w:sz w:val="16"/>
                <w:szCs w:val="16"/>
              </w:rPr>
            </w:pPr>
            <w:r w:rsidRPr="00AA25AF">
              <w:rPr>
                <w:sz w:val="16"/>
                <w:szCs w:val="16"/>
                <w:lang w:val="es-ES_tradnl"/>
              </w:rPr>
              <w:t>Registro Nacional de Profesionistas y sus Asociaciones</w:t>
            </w:r>
          </w:p>
        </w:tc>
      </w:tr>
      <w:tr w:rsidR="00AA25AF" w:rsidRPr="000B330C" w14:paraId="6C905C19" w14:textId="77777777" w:rsidTr="0013246D">
        <w:trPr>
          <w:trHeight w:val="583"/>
          <w:jc w:val="center"/>
        </w:trPr>
        <w:tc>
          <w:tcPr>
            <w:tcW w:w="2405" w:type="dxa"/>
            <w:gridSpan w:val="2"/>
            <w:shd w:val="clear" w:color="auto" w:fill="auto"/>
            <w:vAlign w:val="center"/>
            <w:hideMark/>
          </w:tcPr>
          <w:p w14:paraId="2F6AE8D8" w14:textId="77777777" w:rsidR="00AA25AF" w:rsidRPr="000B330C" w:rsidRDefault="00AA25AF" w:rsidP="0013246D">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33736256" w14:textId="77777777" w:rsidR="00AA25AF" w:rsidRPr="00DF5902" w:rsidRDefault="00AA25AF" w:rsidP="0013246D">
            <w:pPr>
              <w:pStyle w:val="Textocuadro"/>
              <w:rPr>
                <w:sz w:val="16"/>
                <w:szCs w:val="16"/>
                <w:lang w:val="es-ES_tradnl"/>
              </w:rPr>
            </w:pPr>
            <w:r w:rsidRPr="00AA25AF">
              <w:rPr>
                <w:sz w:val="16"/>
                <w:szCs w:val="16"/>
                <w:lang w:val="es-ES_tradnl"/>
              </w:rPr>
              <w:t>113 Dirección General de Profesiones</w:t>
            </w:r>
          </w:p>
        </w:tc>
      </w:tr>
      <w:tr w:rsidR="00AA25AF" w:rsidRPr="000454A1" w14:paraId="64B68153" w14:textId="77777777" w:rsidTr="0013246D">
        <w:trPr>
          <w:trHeight w:val="317"/>
          <w:jc w:val="center"/>
        </w:trPr>
        <w:tc>
          <w:tcPr>
            <w:tcW w:w="2405" w:type="dxa"/>
            <w:gridSpan w:val="2"/>
            <w:vMerge w:val="restart"/>
            <w:shd w:val="clear" w:color="auto" w:fill="D9D9D9" w:themeFill="background1" w:themeFillShade="D9"/>
            <w:vAlign w:val="center"/>
          </w:tcPr>
          <w:p w14:paraId="792A29A2" w14:textId="77777777" w:rsidR="00AA25AF" w:rsidRPr="000B330C" w:rsidRDefault="00AA25AF" w:rsidP="0013246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618C241C" w14:textId="77777777" w:rsidR="00AA25AF" w:rsidRPr="000B330C" w:rsidRDefault="00AA25AF" w:rsidP="0013246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5852348A" w14:textId="77777777" w:rsidR="00AA25AF" w:rsidRPr="000454A1" w:rsidRDefault="00AA25AF" w:rsidP="0013246D">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AA25AF" w:rsidRPr="000454A1" w14:paraId="73636825" w14:textId="77777777" w:rsidTr="0013246D">
        <w:trPr>
          <w:trHeight w:val="293"/>
          <w:jc w:val="center"/>
        </w:trPr>
        <w:tc>
          <w:tcPr>
            <w:tcW w:w="2405" w:type="dxa"/>
            <w:gridSpan w:val="2"/>
            <w:vMerge/>
            <w:shd w:val="clear" w:color="auto" w:fill="D9D9D9" w:themeFill="background1" w:themeFillShade="D9"/>
            <w:vAlign w:val="center"/>
          </w:tcPr>
          <w:p w14:paraId="488C3C45" w14:textId="77777777" w:rsidR="00AA25AF" w:rsidRPr="000B330C" w:rsidRDefault="00AA25AF" w:rsidP="0013246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46F10B37" w14:textId="77777777" w:rsidR="00AA25AF" w:rsidRPr="000B330C" w:rsidRDefault="00AA25AF" w:rsidP="0013246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28482941" w14:textId="77777777" w:rsidR="00AA25AF" w:rsidRPr="000454A1" w:rsidRDefault="00AA25AF" w:rsidP="0013246D">
            <w:pPr>
              <w:pStyle w:val="Textocuadro"/>
              <w:spacing w:before="0"/>
              <w:rPr>
                <w:sz w:val="16"/>
                <w:szCs w:val="16"/>
              </w:rPr>
            </w:pPr>
            <w:r w:rsidRPr="007D1EE2">
              <w:rPr>
                <w:sz w:val="16"/>
                <w:szCs w:val="16"/>
              </w:rPr>
              <w:t>F. Ricardo Valdez González</w:t>
            </w:r>
          </w:p>
        </w:tc>
      </w:tr>
      <w:tr w:rsidR="00AA25AF" w:rsidRPr="000454A1" w14:paraId="29BED8F4" w14:textId="77777777" w:rsidTr="0013246D">
        <w:trPr>
          <w:trHeight w:val="360"/>
          <w:jc w:val="center"/>
        </w:trPr>
        <w:tc>
          <w:tcPr>
            <w:tcW w:w="2405" w:type="dxa"/>
            <w:gridSpan w:val="2"/>
            <w:vMerge/>
            <w:shd w:val="clear" w:color="auto" w:fill="D9D9D9" w:themeFill="background1" w:themeFillShade="D9"/>
            <w:vAlign w:val="center"/>
          </w:tcPr>
          <w:p w14:paraId="479F42DC" w14:textId="77777777" w:rsidR="00AA25AF" w:rsidRPr="000B330C" w:rsidRDefault="00AA25AF" w:rsidP="0013246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43D4CFA8" w14:textId="77777777" w:rsidR="00AA25AF" w:rsidRPr="000B330C" w:rsidRDefault="00AA25AF" w:rsidP="0013246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562F42C9" w14:textId="77777777" w:rsidR="00AA25AF" w:rsidRPr="007D1EE2" w:rsidRDefault="00AA25AF" w:rsidP="0013246D">
            <w:pPr>
              <w:pStyle w:val="Textocuadro"/>
              <w:rPr>
                <w:sz w:val="16"/>
                <w:szCs w:val="16"/>
              </w:rPr>
            </w:pPr>
            <w:r w:rsidRPr="007D1EE2">
              <w:rPr>
                <w:sz w:val="16"/>
                <w:szCs w:val="16"/>
              </w:rPr>
              <w:t>Rosalía Barojas León</w:t>
            </w:r>
          </w:p>
          <w:p w14:paraId="6E22024B" w14:textId="77777777" w:rsidR="00AA25AF" w:rsidRPr="000454A1" w:rsidRDefault="00AA25AF" w:rsidP="0013246D">
            <w:pPr>
              <w:pStyle w:val="Textocuadro"/>
              <w:rPr>
                <w:sz w:val="16"/>
                <w:szCs w:val="16"/>
              </w:rPr>
            </w:pPr>
            <w:r w:rsidRPr="007D1EE2">
              <w:rPr>
                <w:sz w:val="16"/>
                <w:szCs w:val="16"/>
              </w:rPr>
              <w:t>Luis Fernando Ávila Mora</w:t>
            </w:r>
          </w:p>
        </w:tc>
      </w:tr>
      <w:tr w:rsidR="00AA25AF" w:rsidRPr="000B330C" w14:paraId="09751F8D" w14:textId="77777777" w:rsidTr="0013246D">
        <w:trPr>
          <w:trHeight w:val="583"/>
          <w:jc w:val="center"/>
        </w:trPr>
        <w:tc>
          <w:tcPr>
            <w:tcW w:w="2405" w:type="dxa"/>
            <w:gridSpan w:val="2"/>
            <w:shd w:val="clear" w:color="auto" w:fill="auto"/>
            <w:vAlign w:val="center"/>
          </w:tcPr>
          <w:p w14:paraId="1995DD16" w14:textId="77777777" w:rsidR="00AA25AF" w:rsidRPr="000B330C" w:rsidRDefault="00AA25AF" w:rsidP="0013246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254F63AB" w14:textId="77777777" w:rsidR="00AA25AF" w:rsidRPr="000B330C" w:rsidRDefault="00AA25AF" w:rsidP="0013246D">
            <w:pPr>
              <w:pStyle w:val="Textocuadro"/>
              <w:spacing w:before="0"/>
              <w:rPr>
                <w:sz w:val="16"/>
                <w:szCs w:val="16"/>
              </w:rPr>
            </w:pPr>
            <w:r>
              <w:rPr>
                <w:sz w:val="16"/>
                <w:szCs w:val="16"/>
              </w:rPr>
              <w:t>NA</w:t>
            </w:r>
          </w:p>
        </w:tc>
        <w:tc>
          <w:tcPr>
            <w:tcW w:w="2144" w:type="dxa"/>
            <w:gridSpan w:val="2"/>
            <w:shd w:val="clear" w:color="auto" w:fill="auto"/>
            <w:vAlign w:val="center"/>
          </w:tcPr>
          <w:p w14:paraId="71AF6651" w14:textId="77777777" w:rsidR="00AA25AF" w:rsidRPr="000B330C" w:rsidRDefault="00AA25AF" w:rsidP="0013246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70F53167" w14:textId="77777777" w:rsidR="00AA25AF" w:rsidRPr="000B330C" w:rsidRDefault="00AA25AF" w:rsidP="0013246D">
            <w:pPr>
              <w:pStyle w:val="Textocuadro"/>
              <w:rPr>
                <w:sz w:val="16"/>
                <w:szCs w:val="16"/>
              </w:rPr>
            </w:pPr>
            <w:r>
              <w:rPr>
                <w:sz w:val="16"/>
                <w:szCs w:val="16"/>
              </w:rPr>
              <w:t>NA</w:t>
            </w:r>
          </w:p>
        </w:tc>
      </w:tr>
      <w:tr w:rsidR="00AA25AF" w:rsidRPr="000B330C" w14:paraId="72AC1BCD" w14:textId="77777777" w:rsidTr="0013246D">
        <w:trPr>
          <w:trHeight w:val="583"/>
          <w:jc w:val="center"/>
        </w:trPr>
        <w:tc>
          <w:tcPr>
            <w:tcW w:w="2405" w:type="dxa"/>
            <w:gridSpan w:val="2"/>
            <w:shd w:val="clear" w:color="auto" w:fill="D9D9D9" w:themeFill="background1" w:themeFillShade="D9"/>
            <w:vAlign w:val="center"/>
          </w:tcPr>
          <w:p w14:paraId="6D4823AF" w14:textId="77777777" w:rsidR="00AA25AF" w:rsidRPr="000B330C" w:rsidRDefault="00AA25AF" w:rsidP="0013246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038DEB03" w14:textId="77777777" w:rsidR="00AA25AF" w:rsidRPr="000B330C" w:rsidRDefault="00AA25AF" w:rsidP="0013246D">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767D7E12" w14:textId="77777777" w:rsidR="00AA25AF" w:rsidRPr="000B330C" w:rsidRDefault="00AA25AF" w:rsidP="0013246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75A6A48" w14:textId="77777777" w:rsidR="00AA25AF" w:rsidRPr="000B330C" w:rsidRDefault="00AA25AF" w:rsidP="0013246D">
            <w:pPr>
              <w:pStyle w:val="Textocuadro"/>
              <w:spacing w:before="0"/>
              <w:rPr>
                <w:sz w:val="16"/>
                <w:szCs w:val="16"/>
              </w:rPr>
            </w:pPr>
            <w:r>
              <w:rPr>
                <w:sz w:val="16"/>
                <w:szCs w:val="16"/>
              </w:rPr>
              <w:t>NA</w:t>
            </w:r>
          </w:p>
        </w:tc>
      </w:tr>
      <w:tr w:rsidR="00AA25AF" w:rsidRPr="000B330C" w14:paraId="15E155C0" w14:textId="77777777" w:rsidTr="0013246D">
        <w:trPr>
          <w:trHeight w:val="583"/>
          <w:jc w:val="center"/>
        </w:trPr>
        <w:tc>
          <w:tcPr>
            <w:tcW w:w="2405" w:type="dxa"/>
            <w:gridSpan w:val="2"/>
            <w:shd w:val="clear" w:color="auto" w:fill="auto"/>
            <w:vAlign w:val="center"/>
          </w:tcPr>
          <w:p w14:paraId="4FB38AE5" w14:textId="77777777" w:rsidR="00AA25AF" w:rsidRPr="000B330C" w:rsidRDefault="00AA25AF" w:rsidP="0013246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35E4641C" w14:textId="77777777" w:rsidR="00AA25AF" w:rsidRPr="000B330C" w:rsidRDefault="00AA25AF" w:rsidP="0013246D">
            <w:pPr>
              <w:pStyle w:val="Textocuadro"/>
              <w:spacing w:before="0"/>
              <w:rPr>
                <w:sz w:val="16"/>
                <w:szCs w:val="16"/>
              </w:rPr>
            </w:pPr>
            <w:r w:rsidRPr="005700D0">
              <w:rPr>
                <w:sz w:val="16"/>
                <w:szCs w:val="16"/>
                <w:lang w:val="es-MX"/>
              </w:rPr>
              <w:t>Consejo Nacional de Evaluación de la Política de Desarrollo Social</w:t>
            </w:r>
          </w:p>
        </w:tc>
      </w:tr>
      <w:tr w:rsidR="00AA25AF" w:rsidRPr="00A73F1B" w14:paraId="593887E1" w14:textId="77777777" w:rsidTr="0013246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00A3567C" w14:textId="77777777" w:rsidR="00AA25AF" w:rsidRPr="000B330C" w:rsidRDefault="00AA25AF" w:rsidP="0013246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15397B36" w14:textId="77777777" w:rsidR="00AA25AF" w:rsidRPr="00A73F1B" w:rsidRDefault="00FF29E9" w:rsidP="0013246D">
            <w:pPr>
              <w:pStyle w:val="Textocuadro"/>
              <w:spacing w:before="0"/>
              <w:rPr>
                <w:sz w:val="16"/>
                <w:szCs w:val="16"/>
                <w:lang w:val="es-MX"/>
              </w:rPr>
            </w:pPr>
            <w:r w:rsidRPr="00FF29E9">
              <w:rPr>
                <w:sz w:val="16"/>
                <w:szCs w:val="16"/>
                <w:lang w:val="es-MX"/>
              </w:rPr>
              <w:t>https://www.transparenciapresupuestaria.gob.mx/work/models/PTP/programas/sed/evaluaciones/2022/11E039PCFM22.rar</w:t>
            </w:r>
          </w:p>
        </w:tc>
      </w:tr>
    </w:tbl>
    <w:p w14:paraId="68C1B018" w14:textId="77777777" w:rsidR="00AA25AF" w:rsidRDefault="00AA25AF" w:rsidP="008F1540">
      <w:pPr>
        <w:spacing w:after="0"/>
        <w:rPr>
          <w:lang w:val="es-MX" w:eastAsia="ja-JP"/>
        </w:rPr>
      </w:pPr>
    </w:p>
    <w:p w14:paraId="698D79B5" w14:textId="77777777" w:rsidR="00AA25AF" w:rsidRPr="005700D0" w:rsidRDefault="00AA25AF" w:rsidP="00AA25AF">
      <w:pPr>
        <w:rPr>
          <w:b/>
          <w:bCs/>
          <w:szCs w:val="22"/>
          <w:lang w:val="es-MX"/>
        </w:rPr>
      </w:pPr>
      <w:r w:rsidRPr="005700D0">
        <w:rPr>
          <w:b/>
          <w:bCs/>
          <w:szCs w:val="22"/>
          <w:lang w:val="es-MX"/>
        </w:rPr>
        <w:t>Descripción del Programa</w:t>
      </w:r>
    </w:p>
    <w:p w14:paraId="738311A8" w14:textId="77777777" w:rsidR="00AA25AF" w:rsidRDefault="00AA25AF" w:rsidP="007D0CE3">
      <w:pPr>
        <w:jc w:val="both"/>
        <w:rPr>
          <w:rFonts w:eastAsia="Century Gothic"/>
          <w:kern w:val="20"/>
          <w:lang w:eastAsia="ja-JP"/>
        </w:rPr>
      </w:pPr>
      <w:r w:rsidRPr="00AA25AF">
        <w:rPr>
          <w:rFonts w:eastAsia="Century Gothic"/>
          <w:kern w:val="20"/>
          <w:lang w:eastAsia="ja-JP"/>
        </w:rPr>
        <w:t>A fin de contribuir a fortalecer la calidad y pertinencia de la Educación Media Superior y formación para el trabajo, el programa autoriza el ejercicio profesional y grado académico en México de los egresados de los niveles de Educación Media Superior, Superior, así como, de los Colegios y Federaciones de profesionistas. Los servicios que otorga, de acuerdo con la solicitud de los profesionistas y de las instituciones educativas y público usuario durante el año son: 1) el registro de título profesional, 2) la expedición de cédula, y 3) la autorización y registro, tanto de los colegios, como de las federaciones de profesionistas. El programa es operado por la Dirección General de Profesiones de SEP. La asignación de los recursos al programa es anual, conforme a lo establecido en el Presupuesto de Egresos de la Federación. La prestación de servicios es durante todo el año.</w:t>
      </w:r>
    </w:p>
    <w:p w14:paraId="0649525F" w14:textId="77777777" w:rsidR="00AA25AF" w:rsidRPr="00815000" w:rsidRDefault="00AA25AF" w:rsidP="007D0CE3">
      <w:pPr>
        <w:jc w:val="both"/>
        <w:rPr>
          <w:rFonts w:eastAsia="Century Gothic"/>
          <w:kern w:val="20"/>
          <w:lang w:val="es-MX" w:eastAsia="ja-JP"/>
        </w:rPr>
      </w:pPr>
      <w:r w:rsidRPr="005700D0">
        <w:rPr>
          <w:b/>
          <w:bCs/>
          <w:szCs w:val="22"/>
          <w:lang w:val="es-MX"/>
        </w:rPr>
        <w:t>Principales hallazgos de la evaluación</w:t>
      </w:r>
    </w:p>
    <w:p w14:paraId="45E9AF33" w14:textId="77777777" w:rsidR="00AA25AF" w:rsidRDefault="00AA25AF" w:rsidP="007D0CE3">
      <w:pPr>
        <w:jc w:val="both"/>
      </w:pPr>
      <w:r w:rsidRPr="00AA25AF">
        <w:t>El indicador Fin “Porcentaje de estudiantes inscritos en programas de licenciatura reconocidos por su calidad”</w:t>
      </w:r>
      <w:r w:rsidR="0098400C">
        <w:t>,</w:t>
      </w:r>
      <w:r w:rsidRPr="00AA25AF">
        <w:t xml:space="preserve"> </w:t>
      </w:r>
      <w:r w:rsidR="0098400C" w:rsidRPr="00AA25AF">
        <w:t>logr</w:t>
      </w:r>
      <w:r w:rsidR="0098400C">
        <w:t>ó</w:t>
      </w:r>
      <w:r w:rsidR="0098400C" w:rsidRPr="00AA25AF">
        <w:t xml:space="preserve"> </w:t>
      </w:r>
      <w:r w:rsidRPr="00AA25AF">
        <w:t xml:space="preserve">103.5% al realizar un mayor número de evaluaciones de los programas educativos de licenciatura de calidad, por parte de organismos reconocidos por el Consejo para la Acreditación de la Educación Superior (COPAES) para acreditar y evaluar sus programas, así como de programas evaluados que obtuvieron un dictamen por los Comités Interinstitucionales 2 para la Evaluación de la Educación Superior (CIEES). Además, se registró un mayor número de estudiantes en programas de calidad, respecto al 2020. </w:t>
      </w:r>
    </w:p>
    <w:p w14:paraId="30F30335" w14:textId="77777777" w:rsidR="00AA25AF" w:rsidRDefault="00AA25AF" w:rsidP="007D0CE3">
      <w:pPr>
        <w:jc w:val="both"/>
      </w:pPr>
      <w:r w:rsidRPr="00AA25AF">
        <w:t xml:space="preserve">El indicador Propósito “Tasa de variación de egresados con cédula profesional que ejercen su profesión con reconocimiento legal con respecto al año anterior” </w:t>
      </w:r>
      <w:r w:rsidR="0098400C" w:rsidRPr="00AA25AF">
        <w:t>logr</w:t>
      </w:r>
      <w:r w:rsidR="0098400C">
        <w:t>ó</w:t>
      </w:r>
      <w:r w:rsidR="0098400C" w:rsidRPr="00AA25AF">
        <w:t xml:space="preserve"> </w:t>
      </w:r>
      <w:r w:rsidRPr="00AA25AF">
        <w:t xml:space="preserve">159.6% al emitir 470,376 cédulas profesionales. Al realizar adecuaciones a los procedimientos y esquemas de trabajo (a distancia) para permitir la atención a un número mayor de instituciones y personas usuarias, así como la reducción de tiempos para que los profesionistas contaran de manera más pronta con el registro de su título profesional y la expedición de su cédula profesional electrónica. </w:t>
      </w:r>
    </w:p>
    <w:p w14:paraId="75CECD43" w14:textId="77777777" w:rsidR="00AA25AF" w:rsidRDefault="00AA25AF" w:rsidP="00AA25AF">
      <w:pPr>
        <w:rPr>
          <w:b/>
          <w:bCs/>
          <w:szCs w:val="22"/>
          <w:lang w:val="es-MX"/>
        </w:rPr>
      </w:pPr>
      <w:r w:rsidRPr="005700D0">
        <w:rPr>
          <w:b/>
          <w:bCs/>
          <w:szCs w:val="22"/>
          <w:lang w:val="es-MX"/>
        </w:rPr>
        <w:t>Principales recomendaciones de la evaluación</w:t>
      </w:r>
    </w:p>
    <w:p w14:paraId="19A56859" w14:textId="77777777" w:rsidR="00AA25AF" w:rsidRDefault="00AA25AF" w:rsidP="0098400C">
      <w:pPr>
        <w:jc w:val="both"/>
      </w:pPr>
      <w:r w:rsidRPr="00AA25AF">
        <w:t xml:space="preserve">Actualizar el documento de Diagnóstico del Programa, dado que es un requerimiento por parte de la SHCP. </w:t>
      </w:r>
    </w:p>
    <w:p w14:paraId="79A0CC1C" w14:textId="77777777" w:rsidR="00AA25AF" w:rsidRDefault="00AA25AF" w:rsidP="0098400C">
      <w:pPr>
        <w:jc w:val="both"/>
      </w:pPr>
      <w:r w:rsidRPr="00AA25AF">
        <w:t xml:space="preserve">Se recomienda atender en tiempo y forma las solicitudes de información, para el llenado de la </w:t>
      </w:r>
      <w:proofErr w:type="spellStart"/>
      <w:r w:rsidRPr="00AA25AF">
        <w:t>FMyE</w:t>
      </w:r>
      <w:proofErr w:type="spellEnd"/>
      <w:r w:rsidRPr="00AA25AF">
        <w:t>.</w:t>
      </w:r>
    </w:p>
    <w:p w14:paraId="28C34DB4" w14:textId="77777777" w:rsidR="00AA25AF" w:rsidRPr="006A6CCB" w:rsidRDefault="00AA25AF" w:rsidP="00AA25AF">
      <w:r w:rsidRPr="005700D0">
        <w:rPr>
          <w:b/>
          <w:bCs/>
          <w:szCs w:val="22"/>
          <w:lang w:val="es-MX"/>
        </w:rPr>
        <w:lastRenderedPageBreak/>
        <w:t>Recomendaciones para el proceso de programación y presupuestación</w:t>
      </w:r>
    </w:p>
    <w:p w14:paraId="6788ABDC" w14:textId="77777777" w:rsidR="00AA25AF" w:rsidRDefault="00AA25AF" w:rsidP="00AA25AF">
      <w:pPr>
        <w:rPr>
          <w:bCs/>
          <w:szCs w:val="22"/>
          <w:lang w:val="es-MX"/>
        </w:rPr>
      </w:pPr>
      <w:r w:rsidRPr="003048C4">
        <w:rPr>
          <w:bCs/>
          <w:szCs w:val="22"/>
          <w:lang w:val="es-MX"/>
        </w:rPr>
        <w:t>No</w:t>
      </w:r>
      <w:r w:rsidR="00733579">
        <w:rPr>
          <w:bCs/>
          <w:szCs w:val="22"/>
          <w:lang w:val="es-MX"/>
        </w:rPr>
        <w:t xml:space="preserve"> se proponen</w:t>
      </w:r>
      <w:r w:rsidRPr="003048C4">
        <w:rPr>
          <w:bCs/>
          <w:szCs w:val="22"/>
          <w:lang w:val="es-MX"/>
        </w:rPr>
        <w:t>.</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AA25AF" w:rsidRPr="006151B0" w14:paraId="4340F929" w14:textId="77777777" w:rsidTr="0013246D">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135FCFA" w14:textId="77777777" w:rsidR="00AA25AF" w:rsidRPr="000454A1" w:rsidRDefault="00C16F8C" w:rsidP="0013246D">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5</w:t>
            </w:r>
            <w:r w:rsidR="00183678">
              <w:rPr>
                <w:rFonts w:ascii="Montserrat" w:hAnsi="Montserrat"/>
                <w:b/>
                <w:bCs/>
                <w:sz w:val="18"/>
                <w:szCs w:val="18"/>
                <w:lang w:val="es-MX"/>
              </w:rPr>
              <w:t>0</w:t>
            </w:r>
            <w:r w:rsidR="00AA25AF" w:rsidRPr="00A057BF">
              <w:rPr>
                <w:rFonts w:ascii="Montserrat" w:hAnsi="Montserrat"/>
                <w:b/>
                <w:bCs/>
                <w:sz w:val="18"/>
                <w:szCs w:val="18"/>
                <w:lang w:val="es-MX"/>
              </w:rPr>
              <w:t xml:space="preserve"> DE </w:t>
            </w:r>
            <w:r>
              <w:rPr>
                <w:rFonts w:ascii="Montserrat" w:hAnsi="Montserrat"/>
                <w:b/>
                <w:sz w:val="18"/>
                <w:szCs w:val="18"/>
                <w:lang w:val="es-MX"/>
              </w:rPr>
              <w:t>115</w:t>
            </w:r>
          </w:p>
          <w:p w14:paraId="0F36C56F" w14:textId="77777777" w:rsidR="00AA25AF" w:rsidRPr="007D1EE2" w:rsidRDefault="00AA25AF" w:rsidP="001572A2">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E0</w:t>
            </w:r>
            <w:r w:rsidR="001572A2">
              <w:rPr>
                <w:rFonts w:cs="Arial"/>
                <w:b/>
                <w:bCs/>
                <w:sz w:val="18"/>
                <w:szCs w:val="18"/>
                <w:lang w:val="es-MX" w:eastAsia="es-ES"/>
              </w:rPr>
              <w:t>47</w:t>
            </w:r>
            <w:r>
              <w:rPr>
                <w:rFonts w:cs="Arial"/>
                <w:b/>
                <w:bCs/>
                <w:sz w:val="18"/>
                <w:szCs w:val="18"/>
                <w:lang w:val="es-MX" w:eastAsia="es-ES"/>
              </w:rPr>
              <w:t xml:space="preserve"> </w:t>
            </w:r>
            <w:r w:rsidRPr="000454A1">
              <w:rPr>
                <w:rFonts w:cs="Arial"/>
                <w:b/>
                <w:bCs/>
                <w:sz w:val="18"/>
                <w:szCs w:val="18"/>
                <w:lang w:val="es-MX" w:eastAsia="es-ES"/>
              </w:rPr>
              <w:t>“</w:t>
            </w:r>
            <w:r w:rsidR="001572A2" w:rsidRPr="001572A2">
              <w:rPr>
                <w:rFonts w:cs="Arial"/>
                <w:b/>
                <w:bCs/>
                <w:sz w:val="18"/>
                <w:szCs w:val="18"/>
                <w:lang w:val="es-ES_tradnl" w:eastAsia="es-ES"/>
              </w:rPr>
              <w:t>Programa de mantenimiento e infraestructura física educativa</w:t>
            </w:r>
            <w:r>
              <w:rPr>
                <w:rFonts w:cs="Arial"/>
                <w:b/>
                <w:bCs/>
                <w:sz w:val="18"/>
                <w:szCs w:val="18"/>
                <w:lang w:val="es-MX" w:eastAsia="es-ES"/>
              </w:rPr>
              <w:t>”</w:t>
            </w:r>
          </w:p>
        </w:tc>
      </w:tr>
      <w:tr w:rsidR="00AA25AF" w:rsidRPr="006151B0" w14:paraId="4D3EB03B" w14:textId="77777777" w:rsidTr="0013246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2EA363F6" w14:textId="77777777" w:rsidR="00AA25AF" w:rsidRPr="006151B0" w:rsidRDefault="00AA25AF" w:rsidP="0013246D">
            <w:pPr>
              <w:pStyle w:val="SUBCAB7"/>
              <w:jc w:val="both"/>
              <w:rPr>
                <w:bCs/>
                <w:sz w:val="2"/>
                <w:szCs w:val="16"/>
              </w:rPr>
            </w:pPr>
          </w:p>
        </w:tc>
      </w:tr>
      <w:tr w:rsidR="00AA25AF" w:rsidRPr="009332B5" w14:paraId="3B3B801C" w14:textId="77777777" w:rsidTr="0013246D">
        <w:trPr>
          <w:trHeight w:val="572"/>
          <w:jc w:val="center"/>
        </w:trPr>
        <w:tc>
          <w:tcPr>
            <w:tcW w:w="2405" w:type="dxa"/>
            <w:gridSpan w:val="2"/>
            <w:tcBorders>
              <w:top w:val="nil"/>
              <w:bottom w:val="nil"/>
            </w:tcBorders>
            <w:shd w:val="clear" w:color="auto" w:fill="D4C19C"/>
            <w:vAlign w:val="center"/>
          </w:tcPr>
          <w:p w14:paraId="78FB956E" w14:textId="77777777" w:rsidR="00AA25AF" w:rsidRPr="000B330C" w:rsidRDefault="00AA25AF" w:rsidP="0013246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66A0A088" w14:textId="77777777" w:rsidR="00AA25AF" w:rsidRPr="009332B5" w:rsidRDefault="00AA25AF" w:rsidP="0013246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AA25AF" w:rsidRPr="006151B0" w14:paraId="6821368B" w14:textId="77777777" w:rsidTr="0013246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4AE91ED" w14:textId="77777777" w:rsidR="00AA25AF" w:rsidRPr="006151B0" w:rsidRDefault="00AA25AF" w:rsidP="0013246D">
            <w:pPr>
              <w:pStyle w:val="Textocuadroneg"/>
              <w:jc w:val="both"/>
              <w:rPr>
                <w:bCs/>
                <w:color w:val="FFFFFF" w:themeColor="background1"/>
                <w:sz w:val="2"/>
                <w:szCs w:val="16"/>
              </w:rPr>
            </w:pPr>
          </w:p>
        </w:tc>
      </w:tr>
      <w:tr w:rsidR="00AA25AF" w:rsidRPr="006151B0" w14:paraId="0A00EF8D" w14:textId="77777777" w:rsidTr="0013246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5D365FAA" w14:textId="77777777" w:rsidR="00AA25AF" w:rsidRPr="006151B0" w:rsidRDefault="00AA25AF" w:rsidP="0013246D">
            <w:pPr>
              <w:pStyle w:val="Textocuadroneg"/>
              <w:jc w:val="both"/>
              <w:rPr>
                <w:bCs/>
                <w:color w:val="FFFFFF" w:themeColor="background1"/>
                <w:sz w:val="2"/>
                <w:szCs w:val="16"/>
              </w:rPr>
            </w:pPr>
          </w:p>
        </w:tc>
      </w:tr>
      <w:tr w:rsidR="00AA25AF" w:rsidRPr="000B330C" w14:paraId="0638481D" w14:textId="77777777" w:rsidTr="00DB3098">
        <w:trPr>
          <w:trHeight w:val="678"/>
          <w:jc w:val="center"/>
        </w:trPr>
        <w:tc>
          <w:tcPr>
            <w:tcW w:w="2405" w:type="dxa"/>
            <w:gridSpan w:val="2"/>
            <w:tcBorders>
              <w:top w:val="single" w:sz="12" w:space="0" w:color="7F7F7F" w:themeColor="text1" w:themeTint="80"/>
            </w:tcBorders>
            <w:shd w:val="clear" w:color="auto" w:fill="FFFFFF" w:themeFill="background1"/>
            <w:vAlign w:val="center"/>
          </w:tcPr>
          <w:p w14:paraId="60F2B230" w14:textId="77777777" w:rsidR="00AA25AF" w:rsidRPr="000B330C" w:rsidRDefault="00AA25AF" w:rsidP="0013246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59AABD98" w14:textId="77777777" w:rsidR="00AA25AF" w:rsidRPr="006D22F7" w:rsidRDefault="001572A2" w:rsidP="0013246D">
            <w:pPr>
              <w:pStyle w:val="Textocuadroneg"/>
              <w:jc w:val="both"/>
              <w:rPr>
                <w:b w:val="0"/>
                <w:sz w:val="16"/>
                <w:szCs w:val="16"/>
                <w:lang w:val="es-ES_tradnl"/>
              </w:rPr>
            </w:pPr>
            <w:r w:rsidRPr="001572A2">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p>
        </w:tc>
      </w:tr>
      <w:tr w:rsidR="00AA25AF" w:rsidRPr="000B330C" w14:paraId="40AABD53" w14:textId="77777777" w:rsidTr="0013246D">
        <w:trPr>
          <w:trHeight w:val="583"/>
          <w:jc w:val="center"/>
        </w:trPr>
        <w:tc>
          <w:tcPr>
            <w:tcW w:w="2405" w:type="dxa"/>
            <w:gridSpan w:val="2"/>
            <w:shd w:val="clear" w:color="auto" w:fill="D9D9D9" w:themeFill="background1" w:themeFillShade="D9"/>
            <w:vAlign w:val="center"/>
          </w:tcPr>
          <w:p w14:paraId="3833367C" w14:textId="77777777" w:rsidR="00AA25AF" w:rsidRPr="000B330C" w:rsidRDefault="00AA25AF" w:rsidP="0013246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1FBE047F" w14:textId="77777777" w:rsidR="00AA25AF" w:rsidRPr="000B330C" w:rsidRDefault="00AA25AF" w:rsidP="0013246D">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57BF409F" w14:textId="77777777" w:rsidR="00AA25AF" w:rsidRPr="000B330C" w:rsidRDefault="00AA25AF" w:rsidP="0013246D">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5F1EEE59" w14:textId="77777777" w:rsidR="00AA25AF" w:rsidRPr="000B330C" w:rsidRDefault="00AA25AF" w:rsidP="0013246D">
            <w:pPr>
              <w:pStyle w:val="Textocuadroneg"/>
              <w:rPr>
                <w:b w:val="0"/>
                <w:sz w:val="16"/>
                <w:szCs w:val="16"/>
              </w:rPr>
            </w:pPr>
            <w:r>
              <w:rPr>
                <w:b w:val="0"/>
                <w:sz w:val="16"/>
                <w:szCs w:val="16"/>
              </w:rPr>
              <w:t>2022</w:t>
            </w:r>
          </w:p>
        </w:tc>
      </w:tr>
      <w:tr w:rsidR="00AA25AF" w:rsidRPr="00981F7D" w14:paraId="6CB5A943" w14:textId="77777777" w:rsidTr="0013246D">
        <w:trPr>
          <w:trHeight w:val="583"/>
          <w:jc w:val="center"/>
        </w:trPr>
        <w:tc>
          <w:tcPr>
            <w:tcW w:w="988" w:type="dxa"/>
            <w:shd w:val="clear" w:color="auto" w:fill="FFFFFF" w:themeFill="background1"/>
            <w:vAlign w:val="center"/>
            <w:hideMark/>
          </w:tcPr>
          <w:p w14:paraId="712DEFB1" w14:textId="77777777" w:rsidR="00AA25AF" w:rsidRPr="000B330C" w:rsidRDefault="00AA25AF" w:rsidP="0013246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0A5151A4" w14:textId="77777777" w:rsidR="00AA25AF" w:rsidRPr="00981F7D" w:rsidRDefault="00AA25AF" w:rsidP="0013246D">
            <w:pPr>
              <w:pStyle w:val="CABEZA"/>
              <w:rPr>
                <w:b w:val="0"/>
                <w:bCs/>
                <w:sz w:val="16"/>
                <w:szCs w:val="16"/>
                <w:lang w:val="es-MX"/>
              </w:rPr>
            </w:pPr>
            <w:r>
              <w:rPr>
                <w:b w:val="0"/>
                <w:bCs/>
                <w:sz w:val="16"/>
                <w:szCs w:val="16"/>
                <w:lang w:val="es-MX"/>
              </w:rPr>
              <w:t xml:space="preserve">11 Educación Pública </w:t>
            </w:r>
          </w:p>
        </w:tc>
      </w:tr>
      <w:tr w:rsidR="00AA25AF" w:rsidRPr="000454A1" w14:paraId="2E6AAB96" w14:textId="77777777" w:rsidTr="0013246D">
        <w:trPr>
          <w:trHeight w:val="583"/>
          <w:jc w:val="center"/>
        </w:trPr>
        <w:tc>
          <w:tcPr>
            <w:tcW w:w="988" w:type="dxa"/>
            <w:shd w:val="clear" w:color="auto" w:fill="D9D9D9" w:themeFill="background1" w:themeFillShade="D9"/>
            <w:vAlign w:val="center"/>
            <w:hideMark/>
          </w:tcPr>
          <w:p w14:paraId="102B6162" w14:textId="77777777" w:rsidR="00AA25AF" w:rsidRPr="000B330C" w:rsidRDefault="00AA25AF" w:rsidP="0013246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6B43B1C2" w14:textId="77777777" w:rsidR="00AA25AF" w:rsidRPr="000B330C" w:rsidRDefault="00AA25AF" w:rsidP="0013246D">
            <w:pPr>
              <w:pStyle w:val="Textocuadro"/>
              <w:rPr>
                <w:sz w:val="16"/>
                <w:szCs w:val="16"/>
              </w:rPr>
            </w:pPr>
            <w:r>
              <w:rPr>
                <w:sz w:val="16"/>
                <w:szCs w:val="16"/>
              </w:rPr>
              <w:t>E</w:t>
            </w:r>
            <w:r w:rsidR="001572A2">
              <w:rPr>
                <w:sz w:val="16"/>
                <w:szCs w:val="16"/>
              </w:rPr>
              <w:t>047</w:t>
            </w:r>
          </w:p>
        </w:tc>
        <w:tc>
          <w:tcPr>
            <w:tcW w:w="2126" w:type="dxa"/>
            <w:shd w:val="clear" w:color="auto" w:fill="D9D9D9" w:themeFill="background1" w:themeFillShade="D9"/>
            <w:vAlign w:val="center"/>
            <w:hideMark/>
          </w:tcPr>
          <w:p w14:paraId="1F07526B" w14:textId="77777777" w:rsidR="00AA25AF" w:rsidRPr="000B330C" w:rsidRDefault="00AA25AF" w:rsidP="0013246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76F19EEC" w14:textId="77777777" w:rsidR="00AA25AF" w:rsidRPr="000454A1" w:rsidRDefault="001572A2" w:rsidP="0013246D">
            <w:pPr>
              <w:pStyle w:val="Textocuadro"/>
              <w:rPr>
                <w:sz w:val="16"/>
                <w:szCs w:val="16"/>
              </w:rPr>
            </w:pPr>
            <w:r w:rsidRPr="001572A2">
              <w:rPr>
                <w:sz w:val="16"/>
                <w:szCs w:val="16"/>
                <w:lang w:val="es-ES_tradnl"/>
              </w:rPr>
              <w:t>Programa de mantenimiento e infraestructura física educativa</w:t>
            </w:r>
          </w:p>
        </w:tc>
      </w:tr>
      <w:tr w:rsidR="00AA25AF" w:rsidRPr="000B330C" w14:paraId="0CBB0B32" w14:textId="77777777" w:rsidTr="0013246D">
        <w:trPr>
          <w:trHeight w:val="583"/>
          <w:jc w:val="center"/>
        </w:trPr>
        <w:tc>
          <w:tcPr>
            <w:tcW w:w="2405" w:type="dxa"/>
            <w:gridSpan w:val="2"/>
            <w:shd w:val="clear" w:color="auto" w:fill="auto"/>
            <w:vAlign w:val="center"/>
            <w:hideMark/>
          </w:tcPr>
          <w:p w14:paraId="4D456A0A" w14:textId="77777777" w:rsidR="00AA25AF" w:rsidRPr="000B330C" w:rsidRDefault="00AA25AF" w:rsidP="0013246D">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7B01E595" w14:textId="77777777" w:rsidR="001572A2" w:rsidRDefault="001572A2" w:rsidP="0013246D">
            <w:pPr>
              <w:pStyle w:val="Textocuadro"/>
              <w:rPr>
                <w:sz w:val="16"/>
                <w:szCs w:val="16"/>
                <w:lang w:val="es-ES_tradnl"/>
              </w:rPr>
            </w:pPr>
            <w:r w:rsidRPr="001572A2">
              <w:rPr>
                <w:sz w:val="16"/>
                <w:szCs w:val="16"/>
                <w:lang w:val="es-ES_tradnl"/>
              </w:rPr>
              <w:t>MDE Instituto Nacional de la I</w:t>
            </w:r>
            <w:r>
              <w:rPr>
                <w:sz w:val="16"/>
                <w:szCs w:val="16"/>
                <w:lang w:val="es-ES_tradnl"/>
              </w:rPr>
              <w:t>nfraestructura Física Educativa</w:t>
            </w:r>
          </w:p>
          <w:p w14:paraId="12D1912C" w14:textId="77777777" w:rsidR="00AA25AF" w:rsidRPr="00DF5902" w:rsidRDefault="001572A2" w:rsidP="0013246D">
            <w:pPr>
              <w:pStyle w:val="Textocuadro"/>
              <w:rPr>
                <w:sz w:val="16"/>
                <w:szCs w:val="16"/>
                <w:lang w:val="es-ES_tradnl"/>
              </w:rPr>
            </w:pPr>
            <w:r w:rsidRPr="001572A2">
              <w:rPr>
                <w:sz w:val="16"/>
                <w:szCs w:val="16"/>
                <w:lang w:val="es-ES_tradnl"/>
              </w:rPr>
              <w:t>MGC Patronato de Obras e Instalaciones del Instituto Polit</w:t>
            </w:r>
            <w:r w:rsidRPr="001572A2">
              <w:rPr>
                <w:rFonts w:cs="Montserrat"/>
                <w:sz w:val="16"/>
                <w:szCs w:val="16"/>
                <w:lang w:val="es-ES_tradnl"/>
              </w:rPr>
              <w:t>é</w:t>
            </w:r>
            <w:r w:rsidRPr="001572A2">
              <w:rPr>
                <w:sz w:val="16"/>
                <w:szCs w:val="16"/>
                <w:lang w:val="es-ES_tradnl"/>
              </w:rPr>
              <w:t>cnico Nacional</w:t>
            </w:r>
          </w:p>
        </w:tc>
      </w:tr>
      <w:tr w:rsidR="00AA25AF" w:rsidRPr="000454A1" w14:paraId="11C5D328" w14:textId="77777777" w:rsidTr="0013246D">
        <w:trPr>
          <w:trHeight w:val="317"/>
          <w:jc w:val="center"/>
        </w:trPr>
        <w:tc>
          <w:tcPr>
            <w:tcW w:w="2405" w:type="dxa"/>
            <w:gridSpan w:val="2"/>
            <w:vMerge w:val="restart"/>
            <w:shd w:val="clear" w:color="auto" w:fill="D9D9D9" w:themeFill="background1" w:themeFillShade="D9"/>
            <w:vAlign w:val="center"/>
          </w:tcPr>
          <w:p w14:paraId="7EA93834" w14:textId="77777777" w:rsidR="00AA25AF" w:rsidRPr="000B330C" w:rsidRDefault="00AA25AF" w:rsidP="0013246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3CDE2830" w14:textId="77777777" w:rsidR="00AA25AF" w:rsidRPr="000B330C" w:rsidRDefault="00AA25AF" w:rsidP="0013246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31B898AC" w14:textId="77777777" w:rsidR="00AA25AF" w:rsidRPr="000454A1" w:rsidRDefault="00AA25AF" w:rsidP="0013246D">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AA25AF" w:rsidRPr="000454A1" w14:paraId="6F6942FF" w14:textId="77777777" w:rsidTr="0013246D">
        <w:trPr>
          <w:trHeight w:val="293"/>
          <w:jc w:val="center"/>
        </w:trPr>
        <w:tc>
          <w:tcPr>
            <w:tcW w:w="2405" w:type="dxa"/>
            <w:gridSpan w:val="2"/>
            <w:vMerge/>
            <w:shd w:val="clear" w:color="auto" w:fill="D9D9D9" w:themeFill="background1" w:themeFillShade="D9"/>
            <w:vAlign w:val="center"/>
          </w:tcPr>
          <w:p w14:paraId="6D4262BF" w14:textId="77777777" w:rsidR="00AA25AF" w:rsidRPr="000B330C" w:rsidRDefault="00AA25AF" w:rsidP="0013246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26D32297" w14:textId="77777777" w:rsidR="00AA25AF" w:rsidRPr="000B330C" w:rsidRDefault="00AA25AF" w:rsidP="0013246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0CE2AF3C" w14:textId="77777777" w:rsidR="00AA25AF" w:rsidRPr="000454A1" w:rsidRDefault="00AA25AF" w:rsidP="0013246D">
            <w:pPr>
              <w:pStyle w:val="Textocuadro"/>
              <w:spacing w:before="0"/>
              <w:rPr>
                <w:sz w:val="16"/>
                <w:szCs w:val="16"/>
              </w:rPr>
            </w:pPr>
            <w:r w:rsidRPr="007D1EE2">
              <w:rPr>
                <w:sz w:val="16"/>
                <w:szCs w:val="16"/>
              </w:rPr>
              <w:t>F. Ricardo Valdez González</w:t>
            </w:r>
          </w:p>
        </w:tc>
      </w:tr>
      <w:tr w:rsidR="00AA25AF" w:rsidRPr="000454A1" w14:paraId="3209879B" w14:textId="77777777" w:rsidTr="0013246D">
        <w:trPr>
          <w:trHeight w:val="360"/>
          <w:jc w:val="center"/>
        </w:trPr>
        <w:tc>
          <w:tcPr>
            <w:tcW w:w="2405" w:type="dxa"/>
            <w:gridSpan w:val="2"/>
            <w:vMerge/>
            <w:shd w:val="clear" w:color="auto" w:fill="D9D9D9" w:themeFill="background1" w:themeFillShade="D9"/>
            <w:vAlign w:val="center"/>
          </w:tcPr>
          <w:p w14:paraId="343C254D" w14:textId="77777777" w:rsidR="00AA25AF" w:rsidRPr="000B330C" w:rsidRDefault="00AA25AF" w:rsidP="0013246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026FCDC6" w14:textId="77777777" w:rsidR="00AA25AF" w:rsidRPr="000B330C" w:rsidRDefault="00AA25AF" w:rsidP="0013246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1635CD65" w14:textId="77777777" w:rsidR="00AA25AF" w:rsidRPr="007D1EE2" w:rsidRDefault="00AA25AF" w:rsidP="0013246D">
            <w:pPr>
              <w:pStyle w:val="Textocuadro"/>
              <w:rPr>
                <w:sz w:val="16"/>
                <w:szCs w:val="16"/>
              </w:rPr>
            </w:pPr>
            <w:r w:rsidRPr="007D1EE2">
              <w:rPr>
                <w:sz w:val="16"/>
                <w:szCs w:val="16"/>
              </w:rPr>
              <w:t>Rosalía Barojas León</w:t>
            </w:r>
          </w:p>
          <w:p w14:paraId="29155278" w14:textId="77777777" w:rsidR="00AA25AF" w:rsidRPr="000454A1" w:rsidRDefault="00AA25AF" w:rsidP="0013246D">
            <w:pPr>
              <w:pStyle w:val="Textocuadro"/>
              <w:rPr>
                <w:sz w:val="16"/>
                <w:szCs w:val="16"/>
              </w:rPr>
            </w:pPr>
            <w:r w:rsidRPr="007D1EE2">
              <w:rPr>
                <w:sz w:val="16"/>
                <w:szCs w:val="16"/>
              </w:rPr>
              <w:t>Luis Fernando Ávila Mora</w:t>
            </w:r>
          </w:p>
        </w:tc>
      </w:tr>
      <w:tr w:rsidR="00AA25AF" w:rsidRPr="000B330C" w14:paraId="5EC4F684" w14:textId="77777777" w:rsidTr="0013246D">
        <w:trPr>
          <w:trHeight w:val="583"/>
          <w:jc w:val="center"/>
        </w:trPr>
        <w:tc>
          <w:tcPr>
            <w:tcW w:w="2405" w:type="dxa"/>
            <w:gridSpan w:val="2"/>
            <w:shd w:val="clear" w:color="auto" w:fill="auto"/>
            <w:vAlign w:val="center"/>
          </w:tcPr>
          <w:p w14:paraId="32A4201F" w14:textId="77777777" w:rsidR="00AA25AF" w:rsidRPr="000B330C" w:rsidRDefault="00AA25AF" w:rsidP="0013246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5D7124CB" w14:textId="77777777" w:rsidR="00AA25AF" w:rsidRPr="000B330C" w:rsidRDefault="00AA25AF" w:rsidP="0013246D">
            <w:pPr>
              <w:pStyle w:val="Textocuadro"/>
              <w:spacing w:before="0"/>
              <w:rPr>
                <w:sz w:val="16"/>
                <w:szCs w:val="16"/>
              </w:rPr>
            </w:pPr>
            <w:r>
              <w:rPr>
                <w:sz w:val="16"/>
                <w:szCs w:val="16"/>
              </w:rPr>
              <w:t>NA</w:t>
            </w:r>
          </w:p>
        </w:tc>
        <w:tc>
          <w:tcPr>
            <w:tcW w:w="2144" w:type="dxa"/>
            <w:gridSpan w:val="2"/>
            <w:shd w:val="clear" w:color="auto" w:fill="auto"/>
            <w:vAlign w:val="center"/>
          </w:tcPr>
          <w:p w14:paraId="589D704A" w14:textId="77777777" w:rsidR="00AA25AF" w:rsidRPr="000B330C" w:rsidRDefault="00AA25AF" w:rsidP="0013246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2AE999FB" w14:textId="77777777" w:rsidR="00AA25AF" w:rsidRPr="000B330C" w:rsidRDefault="00AA25AF" w:rsidP="0013246D">
            <w:pPr>
              <w:pStyle w:val="Textocuadro"/>
              <w:rPr>
                <w:sz w:val="16"/>
                <w:szCs w:val="16"/>
              </w:rPr>
            </w:pPr>
            <w:r>
              <w:rPr>
                <w:sz w:val="16"/>
                <w:szCs w:val="16"/>
              </w:rPr>
              <w:t>NA</w:t>
            </w:r>
          </w:p>
        </w:tc>
      </w:tr>
      <w:tr w:rsidR="00AA25AF" w:rsidRPr="000B330C" w14:paraId="560B7C69" w14:textId="77777777" w:rsidTr="0013246D">
        <w:trPr>
          <w:trHeight w:val="583"/>
          <w:jc w:val="center"/>
        </w:trPr>
        <w:tc>
          <w:tcPr>
            <w:tcW w:w="2405" w:type="dxa"/>
            <w:gridSpan w:val="2"/>
            <w:shd w:val="clear" w:color="auto" w:fill="D9D9D9" w:themeFill="background1" w:themeFillShade="D9"/>
            <w:vAlign w:val="center"/>
          </w:tcPr>
          <w:p w14:paraId="453218F8" w14:textId="77777777" w:rsidR="00AA25AF" w:rsidRPr="000B330C" w:rsidRDefault="00AA25AF" w:rsidP="0013246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2DF4B4F7" w14:textId="77777777" w:rsidR="00AA25AF" w:rsidRPr="000B330C" w:rsidRDefault="00AA25AF" w:rsidP="0013246D">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1FCF3D87" w14:textId="77777777" w:rsidR="00AA25AF" w:rsidRPr="000B330C" w:rsidRDefault="00AA25AF" w:rsidP="0013246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6C7816B1" w14:textId="77777777" w:rsidR="00AA25AF" w:rsidRPr="000B330C" w:rsidRDefault="00AA25AF" w:rsidP="0013246D">
            <w:pPr>
              <w:pStyle w:val="Textocuadro"/>
              <w:spacing w:before="0"/>
              <w:rPr>
                <w:sz w:val="16"/>
                <w:szCs w:val="16"/>
              </w:rPr>
            </w:pPr>
            <w:r>
              <w:rPr>
                <w:sz w:val="16"/>
                <w:szCs w:val="16"/>
              </w:rPr>
              <w:t>NA</w:t>
            </w:r>
          </w:p>
        </w:tc>
      </w:tr>
      <w:tr w:rsidR="00AA25AF" w:rsidRPr="000B330C" w14:paraId="50532E1C" w14:textId="77777777" w:rsidTr="0013246D">
        <w:trPr>
          <w:trHeight w:val="583"/>
          <w:jc w:val="center"/>
        </w:trPr>
        <w:tc>
          <w:tcPr>
            <w:tcW w:w="2405" w:type="dxa"/>
            <w:gridSpan w:val="2"/>
            <w:shd w:val="clear" w:color="auto" w:fill="auto"/>
            <w:vAlign w:val="center"/>
          </w:tcPr>
          <w:p w14:paraId="11B0A895" w14:textId="77777777" w:rsidR="00AA25AF" w:rsidRPr="000B330C" w:rsidRDefault="00AA25AF" w:rsidP="0013246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414006D7" w14:textId="77777777" w:rsidR="00AA25AF" w:rsidRPr="000B330C" w:rsidRDefault="00AA25AF" w:rsidP="0013246D">
            <w:pPr>
              <w:pStyle w:val="Textocuadro"/>
              <w:spacing w:before="0"/>
              <w:rPr>
                <w:sz w:val="16"/>
                <w:szCs w:val="16"/>
              </w:rPr>
            </w:pPr>
            <w:r w:rsidRPr="005700D0">
              <w:rPr>
                <w:sz w:val="16"/>
                <w:szCs w:val="16"/>
                <w:lang w:val="es-MX"/>
              </w:rPr>
              <w:t>Consejo Nacional de Evaluación de la Política de Desarrollo Social</w:t>
            </w:r>
          </w:p>
        </w:tc>
      </w:tr>
      <w:tr w:rsidR="00AA25AF" w:rsidRPr="00A73F1B" w14:paraId="6D45FB11" w14:textId="77777777" w:rsidTr="0013246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221CD75E" w14:textId="77777777" w:rsidR="00AA25AF" w:rsidRPr="000B330C" w:rsidRDefault="00AA25AF" w:rsidP="0013246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477EF9E7" w14:textId="77777777" w:rsidR="00AA25AF" w:rsidRPr="00A73F1B" w:rsidRDefault="00FF29E9" w:rsidP="0013246D">
            <w:pPr>
              <w:pStyle w:val="Textocuadro"/>
              <w:spacing w:before="0"/>
              <w:rPr>
                <w:sz w:val="16"/>
                <w:szCs w:val="16"/>
                <w:lang w:val="es-MX"/>
              </w:rPr>
            </w:pPr>
            <w:r w:rsidRPr="00FF29E9">
              <w:rPr>
                <w:sz w:val="16"/>
                <w:szCs w:val="16"/>
                <w:lang w:val="es-MX"/>
              </w:rPr>
              <w:t>https://www.transparenciapresupuestaria.gob.mx/work/models/PTP/programas/sed/evaluaciones/2022/11E047PCFM22.rar</w:t>
            </w:r>
          </w:p>
        </w:tc>
      </w:tr>
    </w:tbl>
    <w:p w14:paraId="30BDA773" w14:textId="77777777" w:rsidR="00AA25AF" w:rsidRDefault="00AA25AF" w:rsidP="009F34EE">
      <w:pPr>
        <w:spacing w:after="0"/>
        <w:rPr>
          <w:lang w:val="es-MX" w:eastAsia="ja-JP"/>
        </w:rPr>
      </w:pPr>
    </w:p>
    <w:p w14:paraId="76CDAC62" w14:textId="77777777" w:rsidR="00AA25AF" w:rsidRPr="005700D0" w:rsidRDefault="00AA25AF" w:rsidP="00AA25AF">
      <w:pPr>
        <w:rPr>
          <w:b/>
          <w:bCs/>
          <w:szCs w:val="22"/>
          <w:lang w:val="es-MX"/>
        </w:rPr>
      </w:pPr>
      <w:r w:rsidRPr="005700D0">
        <w:rPr>
          <w:b/>
          <w:bCs/>
          <w:szCs w:val="22"/>
          <w:lang w:val="es-MX"/>
        </w:rPr>
        <w:t>Descripción del Programa</w:t>
      </w:r>
    </w:p>
    <w:p w14:paraId="4B5B21FD" w14:textId="77777777" w:rsidR="001572A2" w:rsidRDefault="001572A2" w:rsidP="001572A2">
      <w:pPr>
        <w:jc w:val="both"/>
        <w:rPr>
          <w:rFonts w:eastAsia="Century Gothic"/>
          <w:kern w:val="20"/>
          <w:lang w:eastAsia="ja-JP"/>
        </w:rPr>
      </w:pPr>
      <w:r w:rsidRPr="001572A2">
        <w:rPr>
          <w:rFonts w:eastAsia="Century Gothic"/>
          <w:kern w:val="20"/>
          <w:lang w:eastAsia="ja-JP"/>
        </w:rPr>
        <w:t>El programa orienta sus esfuerzos a la mejora de la infraestructura física educativa de los planteles de educación básica, media superior y superior en las Entidades Federativas, mediante acciones de normalización y diseño para la ampliación, adecuación, modernización y conservación para su mejor aprovechamiento y funcionalidad. Es operado de manera conjunta por el Instituto Nacional de la Infraestructura Física Educativa INIFED (en liquidación) y el Patronato de Obras e Instalaciones del Instituto Politécnico Nacional (POI del IPN). En 2021, la asignación de los recursos al programa fue anual, conforme a lo establecido en el Presupuesto de Egresos de la Federación, la prestación de servicios fue durante todo el año.</w:t>
      </w:r>
    </w:p>
    <w:p w14:paraId="0233C074" w14:textId="77777777" w:rsidR="00AA25AF" w:rsidRPr="00815000" w:rsidRDefault="00AA25AF" w:rsidP="001572A2">
      <w:pPr>
        <w:jc w:val="both"/>
        <w:rPr>
          <w:rFonts w:eastAsia="Century Gothic"/>
          <w:kern w:val="20"/>
          <w:lang w:val="es-MX" w:eastAsia="ja-JP"/>
        </w:rPr>
      </w:pPr>
      <w:r w:rsidRPr="005700D0">
        <w:rPr>
          <w:b/>
          <w:bCs/>
          <w:szCs w:val="22"/>
          <w:lang w:val="es-MX"/>
        </w:rPr>
        <w:t>Principales hallazgos de la evaluación</w:t>
      </w:r>
    </w:p>
    <w:p w14:paraId="166AD7F1" w14:textId="77777777" w:rsidR="001572A2" w:rsidRDefault="001572A2" w:rsidP="001572A2">
      <w:pPr>
        <w:jc w:val="both"/>
      </w:pPr>
      <w:r w:rsidRPr="001572A2">
        <w:t xml:space="preserve">Indicador “Porcentaje de infraestructura física educativa pública ejecutada de acuerdo con la normatividad emitida por el INIFED”. La meta programada de 2,240 planteles fue superada </w:t>
      </w:r>
      <w:r w:rsidRPr="001572A2">
        <w:lastRenderedPageBreak/>
        <w:t>con los 3,210 reportados, que significa un logro de 143%, esto debido a fenómenos naturales (sismos, inundaciones, deslaves, etc.), y por COVID-19, originando que los espacios educativos afectados requirieran atención extraordinaria. El incremento de la meta es positivo, ya que refleja un mayor número de espacios educativos que cumplen con los requ</w:t>
      </w:r>
      <w:r>
        <w:t xml:space="preserve">isitos de calidad, seguridad, </w:t>
      </w:r>
      <w:r w:rsidRPr="001572A2">
        <w:t xml:space="preserve">funcionalidad, oportunidad, equidad, sustentabilidad y pertinencia, beneficiando a la población escolar. </w:t>
      </w:r>
    </w:p>
    <w:p w14:paraId="1BEAFC11" w14:textId="77777777" w:rsidR="001572A2" w:rsidRDefault="001572A2" w:rsidP="001572A2">
      <w:pPr>
        <w:jc w:val="both"/>
      </w:pPr>
      <w:r w:rsidRPr="001572A2">
        <w:t>Indicador de Propósito “Porcentaje de proyectos validados para diseño, ampliación, adecuación, modernización, construcción, rehabilitación y conservación" la meta programada por el POI-IPN se cumplió al 100% realizando todas las acciones de diseño en escuelas, centros o unidades administrativas identificadas y priorizadas con necesidades de infraestructura por satisfacer; en función de los requerimientos académicos, el estado físico actual y la disponibilidad presupuestal.</w:t>
      </w:r>
    </w:p>
    <w:p w14:paraId="20D4D58B" w14:textId="77777777" w:rsidR="00AA25AF" w:rsidRDefault="00AA25AF" w:rsidP="001572A2">
      <w:pPr>
        <w:jc w:val="both"/>
        <w:rPr>
          <w:b/>
          <w:bCs/>
          <w:szCs w:val="22"/>
          <w:lang w:val="es-MX"/>
        </w:rPr>
      </w:pPr>
      <w:r w:rsidRPr="005700D0">
        <w:rPr>
          <w:b/>
          <w:bCs/>
          <w:szCs w:val="22"/>
          <w:lang w:val="es-MX"/>
        </w:rPr>
        <w:t>Principales recomendaciones de la evaluación</w:t>
      </w:r>
    </w:p>
    <w:p w14:paraId="20110645" w14:textId="77777777" w:rsidR="001572A2" w:rsidRDefault="001572A2" w:rsidP="001572A2">
      <w:pPr>
        <w:jc w:val="both"/>
      </w:pPr>
      <w:r w:rsidRPr="001572A2">
        <w:t>Actualizar el documento de Diagnóstico del Programa, dado que es un requerimiento por parte de la SHCP.</w:t>
      </w:r>
    </w:p>
    <w:p w14:paraId="482A5790" w14:textId="77777777" w:rsidR="00AA25AF" w:rsidRPr="006A6CCB" w:rsidRDefault="00AA25AF" w:rsidP="00AA25AF">
      <w:r w:rsidRPr="005700D0">
        <w:rPr>
          <w:b/>
          <w:bCs/>
          <w:szCs w:val="22"/>
          <w:lang w:val="es-MX"/>
        </w:rPr>
        <w:t>Recomendaciones para el proceso de programación y presupuestación</w:t>
      </w:r>
    </w:p>
    <w:p w14:paraId="1B6E08A1" w14:textId="77777777" w:rsidR="00AA25AF" w:rsidRDefault="00AA25AF" w:rsidP="00AA25AF">
      <w:pPr>
        <w:rPr>
          <w:bCs/>
          <w:szCs w:val="22"/>
          <w:lang w:val="es-MX"/>
        </w:rPr>
      </w:pPr>
      <w:r w:rsidRPr="003048C4">
        <w:rPr>
          <w:bCs/>
          <w:szCs w:val="22"/>
          <w:lang w:val="es-MX"/>
        </w:rPr>
        <w:t>No</w:t>
      </w:r>
      <w:r w:rsidR="00733579">
        <w:rPr>
          <w:bCs/>
          <w:szCs w:val="22"/>
          <w:lang w:val="es-MX"/>
        </w:rPr>
        <w:t xml:space="preserve"> se proponen</w:t>
      </w:r>
      <w:r w:rsidRPr="003048C4">
        <w:rPr>
          <w:bCs/>
          <w:szCs w:val="22"/>
          <w:lang w:val="es-MX"/>
        </w:rPr>
        <w:t>.</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1572A2" w:rsidRPr="006151B0" w14:paraId="1E88AFF2" w14:textId="77777777" w:rsidTr="0013246D">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74DCFBE" w14:textId="77777777" w:rsidR="001572A2" w:rsidRPr="000454A1" w:rsidRDefault="00C16F8C" w:rsidP="0013246D">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5</w:t>
            </w:r>
            <w:r w:rsidR="00183678">
              <w:rPr>
                <w:rFonts w:ascii="Montserrat" w:hAnsi="Montserrat"/>
                <w:b/>
                <w:bCs/>
                <w:sz w:val="18"/>
                <w:szCs w:val="18"/>
                <w:lang w:val="es-MX"/>
              </w:rPr>
              <w:t>1</w:t>
            </w:r>
            <w:r w:rsidR="001572A2" w:rsidRPr="00A057BF">
              <w:rPr>
                <w:rFonts w:ascii="Montserrat" w:hAnsi="Montserrat"/>
                <w:b/>
                <w:bCs/>
                <w:sz w:val="18"/>
                <w:szCs w:val="18"/>
                <w:lang w:val="es-MX"/>
              </w:rPr>
              <w:t xml:space="preserve"> DE </w:t>
            </w:r>
            <w:r>
              <w:rPr>
                <w:rFonts w:ascii="Montserrat" w:hAnsi="Montserrat"/>
                <w:b/>
                <w:sz w:val="18"/>
                <w:szCs w:val="18"/>
                <w:lang w:val="es-MX"/>
              </w:rPr>
              <w:t>115</w:t>
            </w:r>
          </w:p>
          <w:p w14:paraId="2F27A243" w14:textId="77777777" w:rsidR="001572A2" w:rsidRPr="007D1EE2" w:rsidRDefault="001572A2" w:rsidP="0013246D">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E0</w:t>
            </w:r>
            <w:r w:rsidR="00101B83">
              <w:rPr>
                <w:rFonts w:cs="Arial"/>
                <w:b/>
                <w:bCs/>
                <w:sz w:val="18"/>
                <w:szCs w:val="18"/>
                <w:lang w:val="es-MX" w:eastAsia="es-ES"/>
              </w:rPr>
              <w:t>64</w:t>
            </w:r>
            <w:r>
              <w:rPr>
                <w:rFonts w:cs="Arial"/>
                <w:b/>
                <w:bCs/>
                <w:sz w:val="18"/>
                <w:szCs w:val="18"/>
                <w:lang w:val="es-MX" w:eastAsia="es-ES"/>
              </w:rPr>
              <w:t xml:space="preserve"> </w:t>
            </w:r>
            <w:r w:rsidRPr="000454A1">
              <w:rPr>
                <w:rFonts w:cs="Arial"/>
                <w:b/>
                <w:bCs/>
                <w:sz w:val="18"/>
                <w:szCs w:val="18"/>
                <w:lang w:val="es-MX" w:eastAsia="es-ES"/>
              </w:rPr>
              <w:t>“</w:t>
            </w:r>
            <w:r w:rsidR="00101B83" w:rsidRPr="00101B83">
              <w:rPr>
                <w:rFonts w:cs="Arial"/>
                <w:b/>
                <w:bCs/>
                <w:sz w:val="18"/>
                <w:szCs w:val="18"/>
                <w:lang w:val="es-ES_tradnl" w:eastAsia="es-ES"/>
              </w:rPr>
              <w:t>Educación para Adultos (INEA)</w:t>
            </w:r>
            <w:r>
              <w:rPr>
                <w:rFonts w:cs="Arial"/>
                <w:b/>
                <w:bCs/>
                <w:sz w:val="18"/>
                <w:szCs w:val="18"/>
                <w:lang w:val="es-MX" w:eastAsia="es-ES"/>
              </w:rPr>
              <w:t>”</w:t>
            </w:r>
          </w:p>
        </w:tc>
      </w:tr>
      <w:tr w:rsidR="001572A2" w:rsidRPr="006151B0" w14:paraId="35A93DC4" w14:textId="77777777" w:rsidTr="0013246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7CD294F4" w14:textId="77777777" w:rsidR="001572A2" w:rsidRPr="006151B0" w:rsidRDefault="001572A2" w:rsidP="0013246D">
            <w:pPr>
              <w:pStyle w:val="SUBCAB7"/>
              <w:jc w:val="both"/>
              <w:rPr>
                <w:bCs/>
                <w:sz w:val="2"/>
                <w:szCs w:val="16"/>
              </w:rPr>
            </w:pPr>
          </w:p>
        </w:tc>
      </w:tr>
      <w:tr w:rsidR="001572A2" w:rsidRPr="009332B5" w14:paraId="31428F42" w14:textId="77777777" w:rsidTr="00BB7187">
        <w:trPr>
          <w:trHeight w:val="491"/>
          <w:jc w:val="center"/>
        </w:trPr>
        <w:tc>
          <w:tcPr>
            <w:tcW w:w="2405" w:type="dxa"/>
            <w:gridSpan w:val="2"/>
            <w:tcBorders>
              <w:top w:val="nil"/>
              <w:bottom w:val="nil"/>
            </w:tcBorders>
            <w:shd w:val="clear" w:color="auto" w:fill="D4C19C"/>
            <w:vAlign w:val="center"/>
          </w:tcPr>
          <w:p w14:paraId="38B35C0C" w14:textId="77777777" w:rsidR="001572A2" w:rsidRPr="000B330C" w:rsidRDefault="001572A2" w:rsidP="0013246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53DF1C03" w14:textId="77777777" w:rsidR="001572A2" w:rsidRPr="009332B5" w:rsidRDefault="001572A2" w:rsidP="0013246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1572A2" w:rsidRPr="006151B0" w14:paraId="53D67928" w14:textId="77777777" w:rsidTr="0013246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17EAD98" w14:textId="77777777" w:rsidR="001572A2" w:rsidRPr="006151B0" w:rsidRDefault="001572A2" w:rsidP="0013246D">
            <w:pPr>
              <w:pStyle w:val="Textocuadroneg"/>
              <w:jc w:val="both"/>
              <w:rPr>
                <w:bCs/>
                <w:color w:val="FFFFFF" w:themeColor="background1"/>
                <w:sz w:val="2"/>
                <w:szCs w:val="16"/>
              </w:rPr>
            </w:pPr>
          </w:p>
        </w:tc>
      </w:tr>
      <w:tr w:rsidR="001572A2" w:rsidRPr="006151B0" w14:paraId="323B7EF7" w14:textId="77777777" w:rsidTr="0013246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65F2E4AC" w14:textId="77777777" w:rsidR="001572A2" w:rsidRPr="006151B0" w:rsidRDefault="001572A2" w:rsidP="0013246D">
            <w:pPr>
              <w:pStyle w:val="Textocuadroneg"/>
              <w:jc w:val="both"/>
              <w:rPr>
                <w:bCs/>
                <w:color w:val="FFFFFF" w:themeColor="background1"/>
                <w:sz w:val="2"/>
                <w:szCs w:val="16"/>
              </w:rPr>
            </w:pPr>
          </w:p>
        </w:tc>
      </w:tr>
      <w:tr w:rsidR="001572A2" w:rsidRPr="000B330C" w14:paraId="5CF4D603" w14:textId="77777777" w:rsidTr="0013246D">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2F829376" w14:textId="77777777" w:rsidR="001572A2" w:rsidRPr="000B330C" w:rsidRDefault="001572A2" w:rsidP="0013246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3F5FE584" w14:textId="77777777" w:rsidR="001572A2" w:rsidRPr="006D22F7" w:rsidRDefault="001572A2" w:rsidP="0013246D">
            <w:pPr>
              <w:pStyle w:val="Textocuadroneg"/>
              <w:jc w:val="both"/>
              <w:rPr>
                <w:b w:val="0"/>
                <w:sz w:val="16"/>
                <w:szCs w:val="16"/>
                <w:lang w:val="es-ES_tradnl"/>
              </w:rPr>
            </w:pPr>
            <w:r w:rsidRPr="001572A2">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p>
        </w:tc>
      </w:tr>
      <w:tr w:rsidR="001572A2" w:rsidRPr="000B330C" w14:paraId="30F76BEB" w14:textId="77777777" w:rsidTr="00BB7187">
        <w:trPr>
          <w:trHeight w:val="513"/>
          <w:jc w:val="center"/>
        </w:trPr>
        <w:tc>
          <w:tcPr>
            <w:tcW w:w="2405" w:type="dxa"/>
            <w:gridSpan w:val="2"/>
            <w:shd w:val="clear" w:color="auto" w:fill="D9D9D9" w:themeFill="background1" w:themeFillShade="D9"/>
            <w:vAlign w:val="center"/>
          </w:tcPr>
          <w:p w14:paraId="37C321DC" w14:textId="77777777" w:rsidR="001572A2" w:rsidRPr="000B330C" w:rsidRDefault="001572A2" w:rsidP="0013246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53F6B68F" w14:textId="77777777" w:rsidR="001572A2" w:rsidRPr="000B330C" w:rsidRDefault="001572A2" w:rsidP="0013246D">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3AC66A49" w14:textId="77777777" w:rsidR="001572A2" w:rsidRPr="000B330C" w:rsidRDefault="001572A2" w:rsidP="0013246D">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68E8404B" w14:textId="77777777" w:rsidR="001572A2" w:rsidRPr="000B330C" w:rsidRDefault="001572A2" w:rsidP="0013246D">
            <w:pPr>
              <w:pStyle w:val="Textocuadroneg"/>
              <w:rPr>
                <w:b w:val="0"/>
                <w:sz w:val="16"/>
                <w:szCs w:val="16"/>
              </w:rPr>
            </w:pPr>
            <w:r>
              <w:rPr>
                <w:b w:val="0"/>
                <w:sz w:val="16"/>
                <w:szCs w:val="16"/>
              </w:rPr>
              <w:t>2022</w:t>
            </w:r>
          </w:p>
        </w:tc>
      </w:tr>
      <w:tr w:rsidR="001572A2" w:rsidRPr="00981F7D" w14:paraId="6B0C3766" w14:textId="77777777" w:rsidTr="00BB7187">
        <w:trPr>
          <w:trHeight w:val="407"/>
          <w:jc w:val="center"/>
        </w:trPr>
        <w:tc>
          <w:tcPr>
            <w:tcW w:w="988" w:type="dxa"/>
            <w:shd w:val="clear" w:color="auto" w:fill="FFFFFF" w:themeFill="background1"/>
            <w:vAlign w:val="center"/>
            <w:hideMark/>
          </w:tcPr>
          <w:p w14:paraId="1EF3D4B7" w14:textId="77777777" w:rsidR="001572A2" w:rsidRPr="000B330C" w:rsidRDefault="001572A2" w:rsidP="0013246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0B3428C1" w14:textId="77777777" w:rsidR="001572A2" w:rsidRPr="00981F7D" w:rsidRDefault="001572A2" w:rsidP="0013246D">
            <w:pPr>
              <w:pStyle w:val="CABEZA"/>
              <w:rPr>
                <w:b w:val="0"/>
                <w:bCs/>
                <w:sz w:val="16"/>
                <w:szCs w:val="16"/>
                <w:lang w:val="es-MX"/>
              </w:rPr>
            </w:pPr>
            <w:r>
              <w:rPr>
                <w:b w:val="0"/>
                <w:bCs/>
                <w:sz w:val="16"/>
                <w:szCs w:val="16"/>
                <w:lang w:val="es-MX"/>
              </w:rPr>
              <w:t xml:space="preserve">11 Educación Pública </w:t>
            </w:r>
          </w:p>
        </w:tc>
      </w:tr>
      <w:tr w:rsidR="001572A2" w:rsidRPr="000454A1" w14:paraId="53E6F542" w14:textId="77777777" w:rsidTr="00BB7187">
        <w:trPr>
          <w:trHeight w:val="413"/>
          <w:jc w:val="center"/>
        </w:trPr>
        <w:tc>
          <w:tcPr>
            <w:tcW w:w="988" w:type="dxa"/>
            <w:shd w:val="clear" w:color="auto" w:fill="D9D9D9" w:themeFill="background1" w:themeFillShade="D9"/>
            <w:vAlign w:val="center"/>
            <w:hideMark/>
          </w:tcPr>
          <w:p w14:paraId="4EB6223D" w14:textId="77777777" w:rsidR="001572A2" w:rsidRPr="000B330C" w:rsidRDefault="001572A2" w:rsidP="0013246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3C4C6470" w14:textId="77777777" w:rsidR="001572A2" w:rsidRPr="000B330C" w:rsidRDefault="001572A2" w:rsidP="0013246D">
            <w:pPr>
              <w:pStyle w:val="Textocuadro"/>
              <w:rPr>
                <w:sz w:val="16"/>
                <w:szCs w:val="16"/>
              </w:rPr>
            </w:pPr>
            <w:r>
              <w:rPr>
                <w:sz w:val="16"/>
                <w:szCs w:val="16"/>
              </w:rPr>
              <w:t>E064</w:t>
            </w:r>
          </w:p>
        </w:tc>
        <w:tc>
          <w:tcPr>
            <w:tcW w:w="2126" w:type="dxa"/>
            <w:shd w:val="clear" w:color="auto" w:fill="D9D9D9" w:themeFill="background1" w:themeFillShade="D9"/>
            <w:vAlign w:val="center"/>
            <w:hideMark/>
          </w:tcPr>
          <w:p w14:paraId="59B5F434" w14:textId="77777777" w:rsidR="001572A2" w:rsidRPr="000B330C" w:rsidRDefault="001572A2" w:rsidP="0013246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34664EBA" w14:textId="77777777" w:rsidR="001572A2" w:rsidRPr="000454A1" w:rsidRDefault="00101B83" w:rsidP="0013246D">
            <w:pPr>
              <w:pStyle w:val="Textocuadro"/>
              <w:rPr>
                <w:sz w:val="16"/>
                <w:szCs w:val="16"/>
              </w:rPr>
            </w:pPr>
            <w:r w:rsidRPr="00101B83">
              <w:rPr>
                <w:sz w:val="16"/>
                <w:szCs w:val="16"/>
                <w:lang w:val="es-ES_tradnl"/>
              </w:rPr>
              <w:t>Educación para Adultos (INEA)</w:t>
            </w:r>
          </w:p>
        </w:tc>
      </w:tr>
      <w:tr w:rsidR="001572A2" w:rsidRPr="000B330C" w14:paraId="1E3C39E3" w14:textId="77777777" w:rsidTr="0013246D">
        <w:trPr>
          <w:trHeight w:val="583"/>
          <w:jc w:val="center"/>
        </w:trPr>
        <w:tc>
          <w:tcPr>
            <w:tcW w:w="2405" w:type="dxa"/>
            <w:gridSpan w:val="2"/>
            <w:shd w:val="clear" w:color="auto" w:fill="auto"/>
            <w:vAlign w:val="center"/>
            <w:hideMark/>
          </w:tcPr>
          <w:p w14:paraId="5E5BCDF3" w14:textId="77777777" w:rsidR="001572A2" w:rsidRPr="000B330C" w:rsidRDefault="001572A2" w:rsidP="0013246D">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02F8CF7A" w14:textId="77777777" w:rsidR="001572A2" w:rsidRPr="00DF5902" w:rsidRDefault="00101B83" w:rsidP="0013246D">
            <w:pPr>
              <w:pStyle w:val="Textocuadro"/>
              <w:rPr>
                <w:sz w:val="16"/>
                <w:szCs w:val="16"/>
                <w:lang w:val="es-ES_tradnl"/>
              </w:rPr>
            </w:pPr>
            <w:r w:rsidRPr="00101B83">
              <w:rPr>
                <w:sz w:val="16"/>
                <w:szCs w:val="16"/>
                <w:lang w:val="es-ES_tradnl"/>
              </w:rPr>
              <w:t>MDA Instituto Nacional para la Educaci</w:t>
            </w:r>
            <w:r w:rsidRPr="00101B83">
              <w:rPr>
                <w:rFonts w:cs="Montserrat"/>
                <w:sz w:val="16"/>
                <w:szCs w:val="16"/>
                <w:lang w:val="es-ES_tradnl"/>
              </w:rPr>
              <w:t>ó</w:t>
            </w:r>
            <w:r w:rsidRPr="00101B83">
              <w:rPr>
                <w:sz w:val="16"/>
                <w:szCs w:val="16"/>
                <w:lang w:val="es-ES_tradnl"/>
              </w:rPr>
              <w:t>n de los Adultos</w:t>
            </w:r>
          </w:p>
        </w:tc>
      </w:tr>
      <w:tr w:rsidR="001572A2" w:rsidRPr="000454A1" w14:paraId="79381649" w14:textId="77777777" w:rsidTr="0013246D">
        <w:trPr>
          <w:trHeight w:val="317"/>
          <w:jc w:val="center"/>
        </w:trPr>
        <w:tc>
          <w:tcPr>
            <w:tcW w:w="2405" w:type="dxa"/>
            <w:gridSpan w:val="2"/>
            <w:vMerge w:val="restart"/>
            <w:shd w:val="clear" w:color="auto" w:fill="D9D9D9" w:themeFill="background1" w:themeFillShade="D9"/>
            <w:vAlign w:val="center"/>
          </w:tcPr>
          <w:p w14:paraId="078586A6" w14:textId="77777777" w:rsidR="001572A2" w:rsidRPr="000B330C" w:rsidRDefault="001572A2" w:rsidP="0013246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288B35DE" w14:textId="77777777" w:rsidR="001572A2" w:rsidRPr="000B330C" w:rsidRDefault="001572A2" w:rsidP="0013246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7F9E5BE3" w14:textId="77777777" w:rsidR="001572A2" w:rsidRPr="000454A1" w:rsidRDefault="001572A2" w:rsidP="0013246D">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1572A2" w:rsidRPr="000454A1" w14:paraId="56C58663" w14:textId="77777777" w:rsidTr="0013246D">
        <w:trPr>
          <w:trHeight w:val="293"/>
          <w:jc w:val="center"/>
        </w:trPr>
        <w:tc>
          <w:tcPr>
            <w:tcW w:w="2405" w:type="dxa"/>
            <w:gridSpan w:val="2"/>
            <w:vMerge/>
            <w:shd w:val="clear" w:color="auto" w:fill="D9D9D9" w:themeFill="background1" w:themeFillShade="D9"/>
            <w:vAlign w:val="center"/>
          </w:tcPr>
          <w:p w14:paraId="77BBF46A" w14:textId="77777777" w:rsidR="001572A2" w:rsidRPr="000B330C" w:rsidRDefault="001572A2" w:rsidP="0013246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009C7721" w14:textId="77777777" w:rsidR="001572A2" w:rsidRPr="000B330C" w:rsidRDefault="001572A2" w:rsidP="0013246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0D92E0C4" w14:textId="77777777" w:rsidR="001572A2" w:rsidRPr="000454A1" w:rsidRDefault="001572A2" w:rsidP="0013246D">
            <w:pPr>
              <w:pStyle w:val="Textocuadro"/>
              <w:spacing w:before="0"/>
              <w:rPr>
                <w:sz w:val="16"/>
                <w:szCs w:val="16"/>
              </w:rPr>
            </w:pPr>
            <w:r w:rsidRPr="007D1EE2">
              <w:rPr>
                <w:sz w:val="16"/>
                <w:szCs w:val="16"/>
              </w:rPr>
              <w:t>F. Ricardo Valdez González</w:t>
            </w:r>
          </w:p>
        </w:tc>
      </w:tr>
      <w:tr w:rsidR="001572A2" w:rsidRPr="000454A1" w14:paraId="6ECBCFAB" w14:textId="77777777" w:rsidTr="0013246D">
        <w:trPr>
          <w:trHeight w:val="360"/>
          <w:jc w:val="center"/>
        </w:trPr>
        <w:tc>
          <w:tcPr>
            <w:tcW w:w="2405" w:type="dxa"/>
            <w:gridSpan w:val="2"/>
            <w:vMerge/>
            <w:shd w:val="clear" w:color="auto" w:fill="D9D9D9" w:themeFill="background1" w:themeFillShade="D9"/>
            <w:vAlign w:val="center"/>
          </w:tcPr>
          <w:p w14:paraId="72C1585E" w14:textId="77777777" w:rsidR="001572A2" w:rsidRPr="000B330C" w:rsidRDefault="001572A2" w:rsidP="0013246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7E6812EB" w14:textId="77777777" w:rsidR="001572A2" w:rsidRPr="000B330C" w:rsidRDefault="001572A2" w:rsidP="0013246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79AABC7A" w14:textId="77777777" w:rsidR="001572A2" w:rsidRPr="007D1EE2" w:rsidRDefault="001572A2" w:rsidP="0013246D">
            <w:pPr>
              <w:pStyle w:val="Textocuadro"/>
              <w:rPr>
                <w:sz w:val="16"/>
                <w:szCs w:val="16"/>
              </w:rPr>
            </w:pPr>
            <w:r w:rsidRPr="007D1EE2">
              <w:rPr>
                <w:sz w:val="16"/>
                <w:szCs w:val="16"/>
              </w:rPr>
              <w:t>Rosalía Barojas León</w:t>
            </w:r>
          </w:p>
          <w:p w14:paraId="260D7EF2" w14:textId="77777777" w:rsidR="001572A2" w:rsidRPr="000454A1" w:rsidRDefault="001572A2" w:rsidP="0013246D">
            <w:pPr>
              <w:pStyle w:val="Textocuadro"/>
              <w:rPr>
                <w:sz w:val="16"/>
                <w:szCs w:val="16"/>
              </w:rPr>
            </w:pPr>
            <w:r w:rsidRPr="007D1EE2">
              <w:rPr>
                <w:sz w:val="16"/>
                <w:szCs w:val="16"/>
              </w:rPr>
              <w:t>Luis Fernando Ávila Mora</w:t>
            </w:r>
          </w:p>
        </w:tc>
      </w:tr>
      <w:tr w:rsidR="001572A2" w:rsidRPr="000B330C" w14:paraId="35182029" w14:textId="77777777" w:rsidTr="0013246D">
        <w:trPr>
          <w:trHeight w:val="583"/>
          <w:jc w:val="center"/>
        </w:trPr>
        <w:tc>
          <w:tcPr>
            <w:tcW w:w="2405" w:type="dxa"/>
            <w:gridSpan w:val="2"/>
            <w:shd w:val="clear" w:color="auto" w:fill="auto"/>
            <w:vAlign w:val="center"/>
          </w:tcPr>
          <w:p w14:paraId="1BEAD772" w14:textId="77777777" w:rsidR="001572A2" w:rsidRPr="000B330C" w:rsidRDefault="001572A2" w:rsidP="0013246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1B5801DD" w14:textId="77777777" w:rsidR="001572A2" w:rsidRPr="000B330C" w:rsidRDefault="001572A2" w:rsidP="0013246D">
            <w:pPr>
              <w:pStyle w:val="Textocuadro"/>
              <w:spacing w:before="0"/>
              <w:rPr>
                <w:sz w:val="16"/>
                <w:szCs w:val="16"/>
              </w:rPr>
            </w:pPr>
            <w:r>
              <w:rPr>
                <w:sz w:val="16"/>
                <w:szCs w:val="16"/>
              </w:rPr>
              <w:t>NA</w:t>
            </w:r>
          </w:p>
        </w:tc>
        <w:tc>
          <w:tcPr>
            <w:tcW w:w="2144" w:type="dxa"/>
            <w:gridSpan w:val="2"/>
            <w:shd w:val="clear" w:color="auto" w:fill="auto"/>
            <w:vAlign w:val="center"/>
          </w:tcPr>
          <w:p w14:paraId="1A4C3FC6" w14:textId="77777777" w:rsidR="001572A2" w:rsidRPr="000B330C" w:rsidRDefault="001572A2" w:rsidP="0013246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7A374327" w14:textId="77777777" w:rsidR="001572A2" w:rsidRPr="000B330C" w:rsidRDefault="001572A2" w:rsidP="0013246D">
            <w:pPr>
              <w:pStyle w:val="Textocuadro"/>
              <w:rPr>
                <w:sz w:val="16"/>
                <w:szCs w:val="16"/>
              </w:rPr>
            </w:pPr>
            <w:r>
              <w:rPr>
                <w:sz w:val="16"/>
                <w:szCs w:val="16"/>
              </w:rPr>
              <w:t>NA</w:t>
            </w:r>
          </w:p>
        </w:tc>
      </w:tr>
      <w:tr w:rsidR="001572A2" w:rsidRPr="000B330C" w14:paraId="0C9159BB" w14:textId="77777777" w:rsidTr="0013246D">
        <w:trPr>
          <w:trHeight w:val="583"/>
          <w:jc w:val="center"/>
        </w:trPr>
        <w:tc>
          <w:tcPr>
            <w:tcW w:w="2405" w:type="dxa"/>
            <w:gridSpan w:val="2"/>
            <w:shd w:val="clear" w:color="auto" w:fill="D9D9D9" w:themeFill="background1" w:themeFillShade="D9"/>
            <w:vAlign w:val="center"/>
          </w:tcPr>
          <w:p w14:paraId="79969B6F" w14:textId="77777777" w:rsidR="001572A2" w:rsidRPr="000B330C" w:rsidRDefault="001572A2" w:rsidP="0013246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21D5E9A9" w14:textId="77777777" w:rsidR="001572A2" w:rsidRPr="000B330C" w:rsidRDefault="001572A2" w:rsidP="0013246D">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2671C772" w14:textId="77777777" w:rsidR="001572A2" w:rsidRPr="000B330C" w:rsidRDefault="001572A2" w:rsidP="0013246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75FD2C17" w14:textId="77777777" w:rsidR="001572A2" w:rsidRPr="000B330C" w:rsidRDefault="001572A2" w:rsidP="0013246D">
            <w:pPr>
              <w:pStyle w:val="Textocuadro"/>
              <w:spacing w:before="0"/>
              <w:rPr>
                <w:sz w:val="16"/>
                <w:szCs w:val="16"/>
              </w:rPr>
            </w:pPr>
            <w:r>
              <w:rPr>
                <w:sz w:val="16"/>
                <w:szCs w:val="16"/>
              </w:rPr>
              <w:t>NA</w:t>
            </w:r>
          </w:p>
        </w:tc>
      </w:tr>
      <w:tr w:rsidR="001572A2" w:rsidRPr="000B330C" w14:paraId="60A86DEA" w14:textId="77777777" w:rsidTr="0013246D">
        <w:trPr>
          <w:trHeight w:val="583"/>
          <w:jc w:val="center"/>
        </w:trPr>
        <w:tc>
          <w:tcPr>
            <w:tcW w:w="2405" w:type="dxa"/>
            <w:gridSpan w:val="2"/>
            <w:shd w:val="clear" w:color="auto" w:fill="auto"/>
            <w:vAlign w:val="center"/>
          </w:tcPr>
          <w:p w14:paraId="3F2C19A6" w14:textId="77777777" w:rsidR="001572A2" w:rsidRPr="000B330C" w:rsidRDefault="001572A2" w:rsidP="0013246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19E0D06C" w14:textId="77777777" w:rsidR="001572A2" w:rsidRPr="000B330C" w:rsidRDefault="001572A2" w:rsidP="0013246D">
            <w:pPr>
              <w:pStyle w:val="Textocuadro"/>
              <w:spacing w:before="0"/>
              <w:rPr>
                <w:sz w:val="16"/>
                <w:szCs w:val="16"/>
              </w:rPr>
            </w:pPr>
            <w:r w:rsidRPr="005700D0">
              <w:rPr>
                <w:sz w:val="16"/>
                <w:szCs w:val="16"/>
                <w:lang w:val="es-MX"/>
              </w:rPr>
              <w:t>Consejo Nacional de Evaluación de la Política de Desarrollo Social</w:t>
            </w:r>
          </w:p>
        </w:tc>
      </w:tr>
      <w:tr w:rsidR="001572A2" w:rsidRPr="00A73F1B" w14:paraId="14039C2E" w14:textId="77777777" w:rsidTr="0013246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388D8A11" w14:textId="77777777" w:rsidR="001572A2" w:rsidRPr="000B330C" w:rsidRDefault="001572A2" w:rsidP="0013246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28F682C6" w14:textId="77777777" w:rsidR="001572A2" w:rsidRPr="00A73F1B" w:rsidRDefault="00FF29E9" w:rsidP="0013246D">
            <w:pPr>
              <w:pStyle w:val="Textocuadro"/>
              <w:spacing w:before="0"/>
              <w:rPr>
                <w:sz w:val="16"/>
                <w:szCs w:val="16"/>
                <w:lang w:val="es-MX"/>
              </w:rPr>
            </w:pPr>
            <w:r w:rsidRPr="00FF29E9">
              <w:rPr>
                <w:sz w:val="16"/>
                <w:szCs w:val="16"/>
                <w:lang w:val="es-MX"/>
              </w:rPr>
              <w:t>https://www.transparenciapresupuestaria.gob.mx/work/models/PTP/programas/sed/evaluaciones/2022/11E064PCFM22.rar</w:t>
            </w:r>
          </w:p>
        </w:tc>
      </w:tr>
    </w:tbl>
    <w:p w14:paraId="698B57AA" w14:textId="77777777" w:rsidR="001572A2" w:rsidRPr="005700D0" w:rsidRDefault="001572A2" w:rsidP="001572A2">
      <w:pPr>
        <w:rPr>
          <w:b/>
          <w:bCs/>
          <w:szCs w:val="22"/>
          <w:lang w:val="es-MX"/>
        </w:rPr>
      </w:pPr>
      <w:r w:rsidRPr="005700D0">
        <w:rPr>
          <w:b/>
          <w:bCs/>
          <w:szCs w:val="22"/>
          <w:lang w:val="es-MX"/>
        </w:rPr>
        <w:lastRenderedPageBreak/>
        <w:t>Descripción del Programa</w:t>
      </w:r>
    </w:p>
    <w:p w14:paraId="21AF157D" w14:textId="77777777" w:rsidR="00101B83" w:rsidRDefault="00101B83" w:rsidP="001572A2">
      <w:pPr>
        <w:jc w:val="both"/>
        <w:rPr>
          <w:rFonts w:eastAsia="Century Gothic"/>
          <w:kern w:val="20"/>
          <w:lang w:eastAsia="ja-JP"/>
        </w:rPr>
      </w:pPr>
      <w:r w:rsidRPr="00101B83">
        <w:rPr>
          <w:rFonts w:eastAsia="Century Gothic"/>
          <w:kern w:val="20"/>
          <w:lang w:eastAsia="ja-JP"/>
        </w:rPr>
        <w:t xml:space="preserve">El programa destina sus recursos a la prestación de servicios educativos para población de 15 años o más, orientados a reducir el rezago educativo. Otorga servicios educativos gratuitos de calidad en la alfabetización, primaria y secundaria con el apoyo del Modelo Educación para la Vida y el Trabajo para que concluyan su educación básica. Además, da atención a poblaciones específicas de primaria para niños y jóvenes de 10 a 14 años que se encuentran en extra edad para cursar la primaria escolarizada, población indígena, jornaleros agrícolas migrante, población vulnerable (ciegos y débiles visuales), así como jóvenes embarazadas y mexicanos en el exterior y población en retorno. La prestación de servicios es durante todo el año. El programa es operado por el Instituto Nacional para la Educación de los Adultos (INEA). La asignación de los recursos al programa es anual, conforme a lo establecido en el Presupuesto de Egresos de la Federación. </w:t>
      </w:r>
    </w:p>
    <w:p w14:paraId="54D81222" w14:textId="77777777" w:rsidR="001572A2" w:rsidRPr="00815000" w:rsidRDefault="001572A2" w:rsidP="001572A2">
      <w:pPr>
        <w:jc w:val="both"/>
        <w:rPr>
          <w:rFonts w:eastAsia="Century Gothic"/>
          <w:kern w:val="20"/>
          <w:lang w:val="es-MX" w:eastAsia="ja-JP"/>
        </w:rPr>
      </w:pPr>
      <w:r w:rsidRPr="005700D0">
        <w:rPr>
          <w:b/>
          <w:bCs/>
          <w:szCs w:val="22"/>
          <w:lang w:val="es-MX"/>
        </w:rPr>
        <w:t>Principales hallazgos de la evaluación</w:t>
      </w:r>
    </w:p>
    <w:p w14:paraId="003C8543" w14:textId="77777777" w:rsidR="00101B83" w:rsidRDefault="00101B83" w:rsidP="007D0CE3">
      <w:pPr>
        <w:jc w:val="both"/>
      </w:pPr>
      <w:r w:rsidRPr="00101B83">
        <w:t>El Indicador “Tasa de variación anual de la población de 15 años o más en condición de rezago educativo”. Durante el 2021 los Institutos Estatales y las Unidades de Operación del INEA, proporcionaron los servicios de inscripción, acreditación y certificación apegándose a las medidas preventivas implementadas por el virus SARS-CoV2 (COVID-19). Durante el 2021, el INEA logro que 48,090 personas concluyeran nivel inicial, 98,790 nivel primar</w:t>
      </w:r>
      <w:r>
        <w:t>ia y 224,162 nivel secundaria.</w:t>
      </w:r>
      <w:r w:rsidRPr="00101B83">
        <w:t xml:space="preserve"> </w:t>
      </w:r>
    </w:p>
    <w:p w14:paraId="2CD105D3" w14:textId="77777777" w:rsidR="00101B83" w:rsidRDefault="00101B83" w:rsidP="007D0CE3">
      <w:pPr>
        <w:jc w:val="both"/>
      </w:pPr>
      <w:r w:rsidRPr="00101B83">
        <w:t xml:space="preserve">En el caso del Indicador de Propósito "Porcentaje de población de 15 años y más en condición de rezago educativo que concluye el nivel de secundaria" se cumplió la meta superando el 80% de lo programado al reportar que 224,162 personas concluyeron el </w:t>
      </w:r>
      <w:proofErr w:type="gramStart"/>
      <w:r w:rsidRPr="00101B83">
        <w:t>nivel secundaria</w:t>
      </w:r>
      <w:proofErr w:type="gramEnd"/>
      <w:r w:rsidRPr="00101B83">
        <w:t xml:space="preserve">. </w:t>
      </w:r>
    </w:p>
    <w:p w14:paraId="69D9491E" w14:textId="77777777" w:rsidR="001572A2" w:rsidRDefault="001572A2" w:rsidP="001572A2">
      <w:pPr>
        <w:jc w:val="both"/>
        <w:rPr>
          <w:b/>
          <w:bCs/>
          <w:szCs w:val="22"/>
          <w:lang w:val="es-MX"/>
        </w:rPr>
      </w:pPr>
      <w:r w:rsidRPr="005700D0">
        <w:rPr>
          <w:b/>
          <w:bCs/>
          <w:szCs w:val="22"/>
          <w:lang w:val="es-MX"/>
        </w:rPr>
        <w:t>Principales recomendaciones de la evaluación</w:t>
      </w:r>
    </w:p>
    <w:p w14:paraId="4FD6E77A" w14:textId="77777777" w:rsidR="001572A2" w:rsidRDefault="001572A2" w:rsidP="001572A2">
      <w:pPr>
        <w:jc w:val="both"/>
      </w:pPr>
      <w:r w:rsidRPr="001572A2">
        <w:t>Actualizar el documento de Diagnóstico del Programa, dado que es un requerimiento por parte de la SHCP.</w:t>
      </w:r>
    </w:p>
    <w:p w14:paraId="027B1C86" w14:textId="77777777" w:rsidR="001572A2" w:rsidRPr="006A6CCB" w:rsidRDefault="001572A2" w:rsidP="001572A2">
      <w:r w:rsidRPr="005700D0">
        <w:rPr>
          <w:b/>
          <w:bCs/>
          <w:szCs w:val="22"/>
          <w:lang w:val="es-MX"/>
        </w:rPr>
        <w:t>Recomendaciones para el proceso de programación y presupuestación</w:t>
      </w:r>
    </w:p>
    <w:p w14:paraId="4801F50E" w14:textId="77777777" w:rsidR="001572A2" w:rsidRDefault="001572A2" w:rsidP="00AA25AF">
      <w:pPr>
        <w:rPr>
          <w:bCs/>
          <w:szCs w:val="22"/>
          <w:lang w:val="es-MX"/>
        </w:rPr>
      </w:pPr>
      <w:r w:rsidRPr="003048C4">
        <w:rPr>
          <w:bCs/>
          <w:szCs w:val="22"/>
          <w:lang w:val="es-MX"/>
        </w:rPr>
        <w:t>No</w:t>
      </w:r>
      <w:r w:rsidR="00733579">
        <w:rPr>
          <w:bCs/>
          <w:szCs w:val="22"/>
          <w:lang w:val="es-MX"/>
        </w:rPr>
        <w:t xml:space="preserve"> se proponen</w:t>
      </w:r>
      <w:r w:rsidRPr="003048C4">
        <w:rPr>
          <w:bCs/>
          <w:szCs w:val="22"/>
          <w:lang w:val="es-MX"/>
        </w:rPr>
        <w:t>.</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101B83" w:rsidRPr="006151B0" w14:paraId="0CF47B1D" w14:textId="77777777" w:rsidTr="0013246D">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E22F2A8" w14:textId="77777777" w:rsidR="00101B83" w:rsidRPr="000454A1" w:rsidRDefault="00C16F8C" w:rsidP="0013246D">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5</w:t>
            </w:r>
            <w:r w:rsidR="00183678">
              <w:rPr>
                <w:rFonts w:ascii="Montserrat" w:hAnsi="Montserrat"/>
                <w:b/>
                <w:bCs/>
                <w:sz w:val="18"/>
                <w:szCs w:val="18"/>
                <w:lang w:val="es-MX"/>
              </w:rPr>
              <w:t>2</w:t>
            </w:r>
            <w:r w:rsidR="00101B83" w:rsidRPr="00A057BF">
              <w:rPr>
                <w:rFonts w:ascii="Montserrat" w:hAnsi="Montserrat"/>
                <w:b/>
                <w:bCs/>
                <w:sz w:val="18"/>
                <w:szCs w:val="18"/>
                <w:lang w:val="es-MX"/>
              </w:rPr>
              <w:t xml:space="preserve"> DE </w:t>
            </w:r>
            <w:r>
              <w:rPr>
                <w:rFonts w:ascii="Montserrat" w:hAnsi="Montserrat"/>
                <w:b/>
                <w:sz w:val="18"/>
                <w:szCs w:val="18"/>
                <w:lang w:val="es-MX"/>
              </w:rPr>
              <w:t>115</w:t>
            </w:r>
          </w:p>
          <w:p w14:paraId="6DC3D5F8" w14:textId="77777777" w:rsidR="00101B83" w:rsidRPr="007D1EE2" w:rsidRDefault="00101B83" w:rsidP="0013246D">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E066 </w:t>
            </w:r>
            <w:r w:rsidRPr="000454A1">
              <w:rPr>
                <w:rFonts w:cs="Arial"/>
                <w:b/>
                <w:bCs/>
                <w:sz w:val="18"/>
                <w:szCs w:val="18"/>
                <w:lang w:val="es-MX" w:eastAsia="es-ES"/>
              </w:rPr>
              <w:t>“</w:t>
            </w:r>
            <w:r w:rsidRPr="00101B83">
              <w:rPr>
                <w:rFonts w:cs="Arial"/>
                <w:b/>
                <w:bCs/>
                <w:sz w:val="18"/>
                <w:szCs w:val="18"/>
                <w:lang w:val="es-ES_tradnl" w:eastAsia="es-ES"/>
              </w:rPr>
              <w:t>Educación Inicial y Básica Comunitaria</w:t>
            </w:r>
          </w:p>
        </w:tc>
      </w:tr>
      <w:tr w:rsidR="00101B83" w:rsidRPr="006151B0" w14:paraId="6AFA8F08" w14:textId="77777777" w:rsidTr="0013246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1A23D04B" w14:textId="77777777" w:rsidR="00101B83" w:rsidRPr="006151B0" w:rsidRDefault="00101B83" w:rsidP="0013246D">
            <w:pPr>
              <w:pStyle w:val="SUBCAB7"/>
              <w:jc w:val="both"/>
              <w:rPr>
                <w:bCs/>
                <w:sz w:val="2"/>
                <w:szCs w:val="16"/>
              </w:rPr>
            </w:pPr>
          </w:p>
        </w:tc>
      </w:tr>
      <w:tr w:rsidR="00101B83" w:rsidRPr="009332B5" w14:paraId="5C0FFDD0" w14:textId="77777777" w:rsidTr="0013246D">
        <w:trPr>
          <w:trHeight w:val="572"/>
          <w:jc w:val="center"/>
        </w:trPr>
        <w:tc>
          <w:tcPr>
            <w:tcW w:w="2405" w:type="dxa"/>
            <w:gridSpan w:val="2"/>
            <w:tcBorders>
              <w:top w:val="nil"/>
              <w:bottom w:val="nil"/>
            </w:tcBorders>
            <w:shd w:val="clear" w:color="auto" w:fill="D4C19C"/>
            <w:vAlign w:val="center"/>
          </w:tcPr>
          <w:p w14:paraId="294E122E" w14:textId="77777777" w:rsidR="00101B83" w:rsidRPr="000B330C" w:rsidRDefault="00101B83" w:rsidP="0013246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331C3452" w14:textId="77777777" w:rsidR="00101B83" w:rsidRPr="009332B5" w:rsidRDefault="00101B83" w:rsidP="0013246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101B83" w:rsidRPr="006151B0" w14:paraId="5C23379B" w14:textId="77777777" w:rsidTr="0013246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C88EE19" w14:textId="77777777" w:rsidR="00101B83" w:rsidRPr="006151B0" w:rsidRDefault="00101B83" w:rsidP="0013246D">
            <w:pPr>
              <w:pStyle w:val="Textocuadroneg"/>
              <w:jc w:val="both"/>
              <w:rPr>
                <w:bCs/>
                <w:color w:val="FFFFFF" w:themeColor="background1"/>
                <w:sz w:val="2"/>
                <w:szCs w:val="16"/>
              </w:rPr>
            </w:pPr>
          </w:p>
        </w:tc>
      </w:tr>
      <w:tr w:rsidR="00101B83" w:rsidRPr="006151B0" w14:paraId="34D3DA8B" w14:textId="77777777" w:rsidTr="0013246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4E191F55" w14:textId="77777777" w:rsidR="00101B83" w:rsidRPr="006151B0" w:rsidRDefault="00101B83" w:rsidP="0013246D">
            <w:pPr>
              <w:pStyle w:val="Textocuadroneg"/>
              <w:jc w:val="both"/>
              <w:rPr>
                <w:bCs/>
                <w:color w:val="FFFFFF" w:themeColor="background1"/>
                <w:sz w:val="2"/>
                <w:szCs w:val="16"/>
              </w:rPr>
            </w:pPr>
          </w:p>
        </w:tc>
      </w:tr>
      <w:tr w:rsidR="00101B83" w:rsidRPr="000B330C" w14:paraId="1757AE6D" w14:textId="77777777" w:rsidTr="00DB3098">
        <w:trPr>
          <w:trHeight w:val="638"/>
          <w:jc w:val="center"/>
        </w:trPr>
        <w:tc>
          <w:tcPr>
            <w:tcW w:w="2405" w:type="dxa"/>
            <w:gridSpan w:val="2"/>
            <w:tcBorders>
              <w:top w:val="single" w:sz="12" w:space="0" w:color="7F7F7F" w:themeColor="text1" w:themeTint="80"/>
            </w:tcBorders>
            <w:shd w:val="clear" w:color="auto" w:fill="FFFFFF" w:themeFill="background1"/>
            <w:vAlign w:val="center"/>
          </w:tcPr>
          <w:p w14:paraId="3E73D818" w14:textId="77777777" w:rsidR="00101B83" w:rsidRPr="000B330C" w:rsidRDefault="00101B83" w:rsidP="0013246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7D35E323" w14:textId="77777777" w:rsidR="00101B83" w:rsidRPr="006D22F7" w:rsidRDefault="00101B83" w:rsidP="0013246D">
            <w:pPr>
              <w:pStyle w:val="Textocuadroneg"/>
              <w:jc w:val="both"/>
              <w:rPr>
                <w:b w:val="0"/>
                <w:sz w:val="16"/>
                <w:szCs w:val="16"/>
                <w:lang w:val="es-ES_tradnl"/>
              </w:rPr>
            </w:pPr>
            <w:r w:rsidRPr="00101B83">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p>
        </w:tc>
      </w:tr>
      <w:tr w:rsidR="00101B83" w:rsidRPr="000B330C" w14:paraId="7290A849" w14:textId="77777777" w:rsidTr="0013246D">
        <w:trPr>
          <w:trHeight w:val="583"/>
          <w:jc w:val="center"/>
        </w:trPr>
        <w:tc>
          <w:tcPr>
            <w:tcW w:w="2405" w:type="dxa"/>
            <w:gridSpan w:val="2"/>
            <w:shd w:val="clear" w:color="auto" w:fill="D9D9D9" w:themeFill="background1" w:themeFillShade="D9"/>
            <w:vAlign w:val="center"/>
          </w:tcPr>
          <w:p w14:paraId="19CB570E" w14:textId="77777777" w:rsidR="00101B83" w:rsidRPr="000B330C" w:rsidRDefault="00101B83" w:rsidP="0013246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28D76431" w14:textId="77777777" w:rsidR="00101B83" w:rsidRPr="000B330C" w:rsidRDefault="00101B83" w:rsidP="0013246D">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6A2B76CD" w14:textId="77777777" w:rsidR="00101B83" w:rsidRPr="000B330C" w:rsidRDefault="00101B83" w:rsidP="0013246D">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20798FDC" w14:textId="77777777" w:rsidR="00101B83" w:rsidRPr="000B330C" w:rsidRDefault="00101B83" w:rsidP="0013246D">
            <w:pPr>
              <w:pStyle w:val="Textocuadroneg"/>
              <w:rPr>
                <w:b w:val="0"/>
                <w:sz w:val="16"/>
                <w:szCs w:val="16"/>
              </w:rPr>
            </w:pPr>
            <w:r>
              <w:rPr>
                <w:b w:val="0"/>
                <w:sz w:val="16"/>
                <w:szCs w:val="16"/>
              </w:rPr>
              <w:t>2022</w:t>
            </w:r>
          </w:p>
        </w:tc>
      </w:tr>
      <w:tr w:rsidR="00101B83" w:rsidRPr="00981F7D" w14:paraId="18311E1A" w14:textId="77777777" w:rsidTr="0013246D">
        <w:trPr>
          <w:trHeight w:val="583"/>
          <w:jc w:val="center"/>
        </w:trPr>
        <w:tc>
          <w:tcPr>
            <w:tcW w:w="988" w:type="dxa"/>
            <w:shd w:val="clear" w:color="auto" w:fill="FFFFFF" w:themeFill="background1"/>
            <w:vAlign w:val="center"/>
            <w:hideMark/>
          </w:tcPr>
          <w:p w14:paraId="3294EFA8" w14:textId="77777777" w:rsidR="00101B83" w:rsidRPr="000B330C" w:rsidRDefault="00101B83" w:rsidP="0013246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16BAD2AE" w14:textId="77777777" w:rsidR="00101B83" w:rsidRPr="00981F7D" w:rsidRDefault="00101B83" w:rsidP="0013246D">
            <w:pPr>
              <w:pStyle w:val="CABEZA"/>
              <w:rPr>
                <w:b w:val="0"/>
                <w:bCs/>
                <w:sz w:val="16"/>
                <w:szCs w:val="16"/>
                <w:lang w:val="es-MX"/>
              </w:rPr>
            </w:pPr>
            <w:r>
              <w:rPr>
                <w:b w:val="0"/>
                <w:bCs/>
                <w:sz w:val="16"/>
                <w:szCs w:val="16"/>
                <w:lang w:val="es-MX"/>
              </w:rPr>
              <w:t xml:space="preserve">11 Educación Pública </w:t>
            </w:r>
          </w:p>
        </w:tc>
      </w:tr>
      <w:tr w:rsidR="00101B83" w:rsidRPr="000454A1" w14:paraId="722A7058" w14:textId="77777777" w:rsidTr="0013246D">
        <w:trPr>
          <w:trHeight w:val="583"/>
          <w:jc w:val="center"/>
        </w:trPr>
        <w:tc>
          <w:tcPr>
            <w:tcW w:w="988" w:type="dxa"/>
            <w:shd w:val="clear" w:color="auto" w:fill="D9D9D9" w:themeFill="background1" w:themeFillShade="D9"/>
            <w:vAlign w:val="center"/>
            <w:hideMark/>
          </w:tcPr>
          <w:p w14:paraId="2F5C8A76" w14:textId="77777777" w:rsidR="00101B83" w:rsidRPr="000B330C" w:rsidRDefault="00101B83" w:rsidP="0013246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0C38A17E" w14:textId="77777777" w:rsidR="00101B83" w:rsidRPr="000B330C" w:rsidRDefault="00101B83" w:rsidP="0013246D">
            <w:pPr>
              <w:pStyle w:val="Textocuadro"/>
              <w:rPr>
                <w:sz w:val="16"/>
                <w:szCs w:val="16"/>
              </w:rPr>
            </w:pPr>
            <w:r>
              <w:rPr>
                <w:sz w:val="16"/>
                <w:szCs w:val="16"/>
              </w:rPr>
              <w:t>E066</w:t>
            </w:r>
          </w:p>
        </w:tc>
        <w:tc>
          <w:tcPr>
            <w:tcW w:w="2126" w:type="dxa"/>
            <w:shd w:val="clear" w:color="auto" w:fill="D9D9D9" w:themeFill="background1" w:themeFillShade="D9"/>
            <w:vAlign w:val="center"/>
            <w:hideMark/>
          </w:tcPr>
          <w:p w14:paraId="73982354" w14:textId="77777777" w:rsidR="00101B83" w:rsidRPr="000B330C" w:rsidRDefault="00101B83" w:rsidP="0013246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2E905570" w14:textId="77777777" w:rsidR="00101B83" w:rsidRPr="000454A1" w:rsidRDefault="00101B83" w:rsidP="0013246D">
            <w:pPr>
              <w:pStyle w:val="Textocuadro"/>
              <w:rPr>
                <w:sz w:val="16"/>
                <w:szCs w:val="16"/>
              </w:rPr>
            </w:pPr>
            <w:r w:rsidRPr="00101B83">
              <w:rPr>
                <w:sz w:val="16"/>
                <w:szCs w:val="16"/>
                <w:lang w:val="es-ES_tradnl"/>
              </w:rPr>
              <w:t>Educación Inicial y Básica Comunitaria</w:t>
            </w:r>
          </w:p>
        </w:tc>
      </w:tr>
      <w:tr w:rsidR="00101B83" w:rsidRPr="000B330C" w14:paraId="37BDD112" w14:textId="77777777" w:rsidTr="0013246D">
        <w:trPr>
          <w:trHeight w:val="583"/>
          <w:jc w:val="center"/>
        </w:trPr>
        <w:tc>
          <w:tcPr>
            <w:tcW w:w="2405" w:type="dxa"/>
            <w:gridSpan w:val="2"/>
            <w:shd w:val="clear" w:color="auto" w:fill="auto"/>
            <w:vAlign w:val="center"/>
            <w:hideMark/>
          </w:tcPr>
          <w:p w14:paraId="6124C4D2" w14:textId="77777777" w:rsidR="00101B83" w:rsidRPr="000B330C" w:rsidRDefault="00101B83" w:rsidP="0013246D">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5A9F9902" w14:textId="77777777" w:rsidR="00101B83" w:rsidRPr="00DF5902" w:rsidRDefault="00101B83" w:rsidP="0013246D">
            <w:pPr>
              <w:pStyle w:val="Textocuadro"/>
              <w:rPr>
                <w:sz w:val="16"/>
                <w:szCs w:val="16"/>
                <w:lang w:val="es-ES_tradnl"/>
              </w:rPr>
            </w:pPr>
            <w:r w:rsidRPr="00101B83">
              <w:rPr>
                <w:sz w:val="16"/>
                <w:szCs w:val="16"/>
                <w:lang w:val="es-ES_tradnl"/>
              </w:rPr>
              <w:t>L6W Consejo Nacional de Fomento Educativo</w:t>
            </w:r>
          </w:p>
        </w:tc>
      </w:tr>
      <w:tr w:rsidR="00101B83" w:rsidRPr="000454A1" w14:paraId="39A339FB" w14:textId="77777777" w:rsidTr="0013246D">
        <w:trPr>
          <w:trHeight w:val="317"/>
          <w:jc w:val="center"/>
        </w:trPr>
        <w:tc>
          <w:tcPr>
            <w:tcW w:w="2405" w:type="dxa"/>
            <w:gridSpan w:val="2"/>
            <w:vMerge w:val="restart"/>
            <w:shd w:val="clear" w:color="auto" w:fill="D9D9D9" w:themeFill="background1" w:themeFillShade="D9"/>
            <w:vAlign w:val="center"/>
          </w:tcPr>
          <w:p w14:paraId="080A763C" w14:textId="77777777" w:rsidR="00101B83" w:rsidRPr="000B330C" w:rsidRDefault="00101B83" w:rsidP="0013246D">
            <w:pPr>
              <w:pStyle w:val="Textocuadroneg"/>
              <w:rPr>
                <w:sz w:val="16"/>
                <w:szCs w:val="16"/>
              </w:rPr>
            </w:pPr>
            <w:r w:rsidRPr="000B330C">
              <w:rPr>
                <w:sz w:val="16"/>
                <w:szCs w:val="16"/>
              </w:rPr>
              <w:lastRenderedPageBreak/>
              <w:t>Instancia Evaluadora (IE)</w:t>
            </w:r>
          </w:p>
        </w:tc>
        <w:tc>
          <w:tcPr>
            <w:tcW w:w="2126" w:type="dxa"/>
            <w:tcBorders>
              <w:bottom w:val="single" w:sz="4" w:space="0" w:color="FFFFFF" w:themeColor="background1"/>
            </w:tcBorders>
            <w:shd w:val="clear" w:color="auto" w:fill="D9D9D9" w:themeFill="background1" w:themeFillShade="D9"/>
            <w:vAlign w:val="center"/>
          </w:tcPr>
          <w:p w14:paraId="14669558" w14:textId="77777777" w:rsidR="00101B83" w:rsidRPr="000B330C" w:rsidRDefault="00101B83" w:rsidP="0013246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3E7C17A0" w14:textId="77777777" w:rsidR="00101B83" w:rsidRPr="000454A1" w:rsidRDefault="00101B83" w:rsidP="0013246D">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101B83" w:rsidRPr="000454A1" w14:paraId="272EB298" w14:textId="77777777" w:rsidTr="0013246D">
        <w:trPr>
          <w:trHeight w:val="293"/>
          <w:jc w:val="center"/>
        </w:trPr>
        <w:tc>
          <w:tcPr>
            <w:tcW w:w="2405" w:type="dxa"/>
            <w:gridSpan w:val="2"/>
            <w:vMerge/>
            <w:shd w:val="clear" w:color="auto" w:fill="D9D9D9" w:themeFill="background1" w:themeFillShade="D9"/>
            <w:vAlign w:val="center"/>
          </w:tcPr>
          <w:p w14:paraId="45F41864" w14:textId="77777777" w:rsidR="00101B83" w:rsidRPr="000B330C" w:rsidRDefault="00101B83" w:rsidP="0013246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405895BC" w14:textId="77777777" w:rsidR="00101B83" w:rsidRPr="000B330C" w:rsidRDefault="00101B83" w:rsidP="0013246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21752C3C" w14:textId="77777777" w:rsidR="00101B83" w:rsidRPr="000454A1" w:rsidRDefault="00101B83" w:rsidP="0013246D">
            <w:pPr>
              <w:pStyle w:val="Textocuadro"/>
              <w:spacing w:before="0"/>
              <w:rPr>
                <w:sz w:val="16"/>
                <w:szCs w:val="16"/>
              </w:rPr>
            </w:pPr>
            <w:r w:rsidRPr="007D1EE2">
              <w:rPr>
                <w:sz w:val="16"/>
                <w:szCs w:val="16"/>
              </w:rPr>
              <w:t>F. Ricardo Valdez González</w:t>
            </w:r>
          </w:p>
        </w:tc>
      </w:tr>
      <w:tr w:rsidR="00101B83" w:rsidRPr="000454A1" w14:paraId="0AC2552C" w14:textId="77777777" w:rsidTr="0013246D">
        <w:trPr>
          <w:trHeight w:val="360"/>
          <w:jc w:val="center"/>
        </w:trPr>
        <w:tc>
          <w:tcPr>
            <w:tcW w:w="2405" w:type="dxa"/>
            <w:gridSpan w:val="2"/>
            <w:vMerge/>
            <w:shd w:val="clear" w:color="auto" w:fill="D9D9D9" w:themeFill="background1" w:themeFillShade="D9"/>
            <w:vAlign w:val="center"/>
          </w:tcPr>
          <w:p w14:paraId="45863EEB" w14:textId="77777777" w:rsidR="00101B83" w:rsidRPr="000B330C" w:rsidRDefault="00101B83" w:rsidP="0013246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4A28A512" w14:textId="77777777" w:rsidR="00101B83" w:rsidRPr="000B330C" w:rsidRDefault="00101B83" w:rsidP="0013246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14518C5E" w14:textId="77777777" w:rsidR="00101B83" w:rsidRPr="007D1EE2" w:rsidRDefault="00101B83" w:rsidP="0013246D">
            <w:pPr>
              <w:pStyle w:val="Textocuadro"/>
              <w:rPr>
                <w:sz w:val="16"/>
                <w:szCs w:val="16"/>
              </w:rPr>
            </w:pPr>
            <w:r w:rsidRPr="007D1EE2">
              <w:rPr>
                <w:sz w:val="16"/>
                <w:szCs w:val="16"/>
              </w:rPr>
              <w:t>Rosalía Barojas León</w:t>
            </w:r>
          </w:p>
          <w:p w14:paraId="1782AA0C" w14:textId="77777777" w:rsidR="00101B83" w:rsidRPr="000454A1" w:rsidRDefault="00101B83" w:rsidP="0013246D">
            <w:pPr>
              <w:pStyle w:val="Textocuadro"/>
              <w:rPr>
                <w:sz w:val="16"/>
                <w:szCs w:val="16"/>
              </w:rPr>
            </w:pPr>
            <w:r w:rsidRPr="007D1EE2">
              <w:rPr>
                <w:sz w:val="16"/>
                <w:szCs w:val="16"/>
              </w:rPr>
              <w:t>Luis Fernando Ávila Mora</w:t>
            </w:r>
          </w:p>
        </w:tc>
      </w:tr>
      <w:tr w:rsidR="00101B83" w:rsidRPr="000B330C" w14:paraId="080F7E10" w14:textId="77777777" w:rsidTr="0013246D">
        <w:trPr>
          <w:trHeight w:val="583"/>
          <w:jc w:val="center"/>
        </w:trPr>
        <w:tc>
          <w:tcPr>
            <w:tcW w:w="2405" w:type="dxa"/>
            <w:gridSpan w:val="2"/>
            <w:shd w:val="clear" w:color="auto" w:fill="auto"/>
            <w:vAlign w:val="center"/>
          </w:tcPr>
          <w:p w14:paraId="5C4A1F0C" w14:textId="77777777" w:rsidR="00101B83" w:rsidRPr="000B330C" w:rsidRDefault="00101B83" w:rsidP="0013246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2295F3B1" w14:textId="77777777" w:rsidR="00101B83" w:rsidRPr="000B330C" w:rsidRDefault="00101B83" w:rsidP="0013246D">
            <w:pPr>
              <w:pStyle w:val="Textocuadro"/>
              <w:spacing w:before="0"/>
              <w:rPr>
                <w:sz w:val="16"/>
                <w:szCs w:val="16"/>
              </w:rPr>
            </w:pPr>
            <w:r>
              <w:rPr>
                <w:sz w:val="16"/>
                <w:szCs w:val="16"/>
              </w:rPr>
              <w:t>NA</w:t>
            </w:r>
          </w:p>
        </w:tc>
        <w:tc>
          <w:tcPr>
            <w:tcW w:w="2144" w:type="dxa"/>
            <w:gridSpan w:val="2"/>
            <w:shd w:val="clear" w:color="auto" w:fill="auto"/>
            <w:vAlign w:val="center"/>
          </w:tcPr>
          <w:p w14:paraId="6DB28917" w14:textId="77777777" w:rsidR="00101B83" w:rsidRPr="000B330C" w:rsidRDefault="00101B83" w:rsidP="0013246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7542359B" w14:textId="77777777" w:rsidR="00101B83" w:rsidRPr="000B330C" w:rsidRDefault="00101B83" w:rsidP="0013246D">
            <w:pPr>
              <w:pStyle w:val="Textocuadro"/>
              <w:rPr>
                <w:sz w:val="16"/>
                <w:szCs w:val="16"/>
              </w:rPr>
            </w:pPr>
            <w:r>
              <w:rPr>
                <w:sz w:val="16"/>
                <w:szCs w:val="16"/>
              </w:rPr>
              <w:t>NA</w:t>
            </w:r>
          </w:p>
        </w:tc>
      </w:tr>
      <w:tr w:rsidR="00101B83" w:rsidRPr="000B330C" w14:paraId="0CA81B58" w14:textId="77777777" w:rsidTr="0013246D">
        <w:trPr>
          <w:trHeight w:val="583"/>
          <w:jc w:val="center"/>
        </w:trPr>
        <w:tc>
          <w:tcPr>
            <w:tcW w:w="2405" w:type="dxa"/>
            <w:gridSpan w:val="2"/>
            <w:shd w:val="clear" w:color="auto" w:fill="D9D9D9" w:themeFill="background1" w:themeFillShade="D9"/>
            <w:vAlign w:val="center"/>
          </w:tcPr>
          <w:p w14:paraId="5563DDF0" w14:textId="77777777" w:rsidR="00101B83" w:rsidRPr="000B330C" w:rsidRDefault="00101B83" w:rsidP="0013246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73462DE1" w14:textId="77777777" w:rsidR="00101B83" w:rsidRPr="000B330C" w:rsidRDefault="00101B83" w:rsidP="0013246D">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665B0DF1" w14:textId="77777777" w:rsidR="00101B83" w:rsidRPr="000B330C" w:rsidRDefault="00101B83" w:rsidP="0013246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E32C478" w14:textId="77777777" w:rsidR="00101B83" w:rsidRPr="000B330C" w:rsidRDefault="00101B83" w:rsidP="0013246D">
            <w:pPr>
              <w:pStyle w:val="Textocuadro"/>
              <w:spacing w:before="0"/>
              <w:rPr>
                <w:sz w:val="16"/>
                <w:szCs w:val="16"/>
              </w:rPr>
            </w:pPr>
            <w:r>
              <w:rPr>
                <w:sz w:val="16"/>
                <w:szCs w:val="16"/>
              </w:rPr>
              <w:t>NA</w:t>
            </w:r>
          </w:p>
        </w:tc>
      </w:tr>
      <w:tr w:rsidR="00101B83" w:rsidRPr="000B330C" w14:paraId="6B90033A" w14:textId="77777777" w:rsidTr="0013246D">
        <w:trPr>
          <w:trHeight w:val="583"/>
          <w:jc w:val="center"/>
        </w:trPr>
        <w:tc>
          <w:tcPr>
            <w:tcW w:w="2405" w:type="dxa"/>
            <w:gridSpan w:val="2"/>
            <w:shd w:val="clear" w:color="auto" w:fill="auto"/>
            <w:vAlign w:val="center"/>
          </w:tcPr>
          <w:p w14:paraId="282DBA17" w14:textId="77777777" w:rsidR="00101B83" w:rsidRPr="000B330C" w:rsidRDefault="00101B83" w:rsidP="0013246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7D48C3E4" w14:textId="77777777" w:rsidR="00101B83" w:rsidRPr="000B330C" w:rsidRDefault="00101B83" w:rsidP="0013246D">
            <w:pPr>
              <w:pStyle w:val="Textocuadro"/>
              <w:spacing w:before="0"/>
              <w:rPr>
                <w:sz w:val="16"/>
                <w:szCs w:val="16"/>
              </w:rPr>
            </w:pPr>
            <w:r w:rsidRPr="005700D0">
              <w:rPr>
                <w:sz w:val="16"/>
                <w:szCs w:val="16"/>
                <w:lang w:val="es-MX"/>
              </w:rPr>
              <w:t>Consejo Nacional de Evaluación de la Política de Desarrollo Social</w:t>
            </w:r>
          </w:p>
        </w:tc>
      </w:tr>
      <w:tr w:rsidR="00101B83" w:rsidRPr="00A73F1B" w14:paraId="2139D2C4" w14:textId="77777777" w:rsidTr="0013246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0ED8BC96" w14:textId="77777777" w:rsidR="00101B83" w:rsidRPr="000B330C" w:rsidRDefault="00101B83" w:rsidP="0013246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2BC78B5A" w14:textId="77777777" w:rsidR="00101B83" w:rsidRPr="00A73F1B" w:rsidRDefault="00FF29E9" w:rsidP="0013246D">
            <w:pPr>
              <w:pStyle w:val="Textocuadro"/>
              <w:spacing w:before="0"/>
              <w:rPr>
                <w:sz w:val="16"/>
                <w:szCs w:val="16"/>
                <w:lang w:val="es-MX"/>
              </w:rPr>
            </w:pPr>
            <w:r w:rsidRPr="00FF29E9">
              <w:rPr>
                <w:sz w:val="16"/>
                <w:szCs w:val="16"/>
                <w:lang w:val="es-MX"/>
              </w:rPr>
              <w:t>https://www.transparenciapresupuestaria.gob.mx/work/models/PTP/programas/sed/evaluaciones/2022/11E066PCFM22.rar</w:t>
            </w:r>
          </w:p>
        </w:tc>
      </w:tr>
    </w:tbl>
    <w:p w14:paraId="42575F3A" w14:textId="77777777" w:rsidR="00101B83" w:rsidRDefault="00101B83" w:rsidP="009F34EE">
      <w:pPr>
        <w:spacing w:after="0"/>
        <w:rPr>
          <w:lang w:val="es-MX" w:eastAsia="ja-JP"/>
        </w:rPr>
      </w:pPr>
    </w:p>
    <w:p w14:paraId="2CED0C7D" w14:textId="77777777" w:rsidR="00101B83" w:rsidRPr="005700D0" w:rsidRDefault="00101B83" w:rsidP="00101B83">
      <w:pPr>
        <w:rPr>
          <w:b/>
          <w:bCs/>
          <w:szCs w:val="22"/>
          <w:lang w:val="es-MX"/>
        </w:rPr>
      </w:pPr>
      <w:r w:rsidRPr="005700D0">
        <w:rPr>
          <w:b/>
          <w:bCs/>
          <w:szCs w:val="22"/>
          <w:lang w:val="es-MX"/>
        </w:rPr>
        <w:t>Descripción del Programa</w:t>
      </w:r>
    </w:p>
    <w:p w14:paraId="1D04D7C7" w14:textId="77777777" w:rsidR="00101B83" w:rsidRDefault="00101B83" w:rsidP="00101B83">
      <w:pPr>
        <w:jc w:val="both"/>
        <w:rPr>
          <w:rFonts w:eastAsia="Century Gothic"/>
          <w:kern w:val="20"/>
          <w:lang w:eastAsia="ja-JP"/>
        </w:rPr>
      </w:pPr>
      <w:r w:rsidRPr="00101B83">
        <w:rPr>
          <w:rFonts w:eastAsia="Century Gothic"/>
          <w:kern w:val="20"/>
          <w:lang w:eastAsia="ja-JP"/>
        </w:rPr>
        <w:t xml:space="preserve">El programa, operado por el Consejo de Fomento Educativo (CONAFE), tiene como objetivo contribuir a una educación equitativa e inclusiva en beneficio del bienestar y el desarrollo nacional mediante la prestación de servicios de educación inicial (EI), educación básica comunitaria (EBC), apoyos de programas compensatorios (PC) y estrategias para disminuir el rezago social de niñas. niños y adolescentes que viven en localidades de alta y muy alta marginación, a fin de lograr una menor tasa de abandono escolar. La asignación de los recursos al programa es anual, conforme a lo establecido en el Presupuesto de Egresos de la Federación, mientras que la prestación de servicios es durante todo el año. </w:t>
      </w:r>
    </w:p>
    <w:p w14:paraId="5DD6A1E4" w14:textId="77777777" w:rsidR="00101B83" w:rsidRPr="00815000" w:rsidRDefault="00101B83" w:rsidP="00101B83">
      <w:pPr>
        <w:jc w:val="both"/>
        <w:rPr>
          <w:rFonts w:eastAsia="Century Gothic"/>
          <w:kern w:val="20"/>
          <w:lang w:val="es-MX" w:eastAsia="ja-JP"/>
        </w:rPr>
      </w:pPr>
      <w:r w:rsidRPr="005700D0">
        <w:rPr>
          <w:b/>
          <w:bCs/>
          <w:szCs w:val="22"/>
          <w:lang w:val="es-MX"/>
        </w:rPr>
        <w:t>Principales hallazgos de la evaluación</w:t>
      </w:r>
    </w:p>
    <w:p w14:paraId="0E0D954D" w14:textId="77777777" w:rsidR="00101B83" w:rsidRDefault="00101B83" w:rsidP="00101B83">
      <w:pPr>
        <w:jc w:val="both"/>
      </w:pPr>
      <w:r w:rsidRPr="00101B83">
        <w:t xml:space="preserve">Indicador de propósito: “Tasa de Eficiencia terminal de la Educación Básica Comunitaria de primaria, en localidades de alto y muy alto grado de marginación y/o rezago social”. Se reportan 14,503 de 15,576 programados, las causas de variación de este indicador se deben a la deserción de alumnos con motivo de la Pandemia, así como la suspensión y cierre de algunos servicios educativos lo que propicia un egreso menor de alumnos con respecto a lo previsto. </w:t>
      </w:r>
    </w:p>
    <w:p w14:paraId="3A256CE9" w14:textId="77777777" w:rsidR="00101B83" w:rsidRDefault="00101B83" w:rsidP="00101B83">
      <w:pPr>
        <w:jc w:val="both"/>
      </w:pPr>
      <w:r w:rsidRPr="00101B83">
        <w:t>El indicador de Propósito "Tasa de Eficiencia terminal de la Educación Básica Comunitaria de secundaria, en localidades de alto y muy alto grado de marginación y/o rezago social" tiene un cumplimiento del 139.91%, se debe principalmente el haber superado las expectativas respecto a la eficiencia terminal de secundaria comunitaria.</w:t>
      </w:r>
    </w:p>
    <w:p w14:paraId="48CFFA7D" w14:textId="77777777" w:rsidR="00101B83" w:rsidRDefault="00101B83" w:rsidP="00101B83">
      <w:pPr>
        <w:jc w:val="both"/>
        <w:rPr>
          <w:b/>
          <w:bCs/>
          <w:szCs w:val="22"/>
          <w:lang w:val="es-MX"/>
        </w:rPr>
      </w:pPr>
      <w:r w:rsidRPr="005700D0">
        <w:rPr>
          <w:b/>
          <w:bCs/>
          <w:szCs w:val="22"/>
          <w:lang w:val="es-MX"/>
        </w:rPr>
        <w:t>Principales recomendaciones de la evaluación</w:t>
      </w:r>
    </w:p>
    <w:p w14:paraId="6DC97110" w14:textId="77777777" w:rsidR="00101B83" w:rsidRDefault="00101B83" w:rsidP="009F34EE">
      <w:pPr>
        <w:jc w:val="both"/>
      </w:pPr>
      <w:r w:rsidRPr="00101B83">
        <w:t>Se recomienda</w:t>
      </w:r>
      <w:r>
        <w:t xml:space="preserve"> a las y/o los responsables que </w:t>
      </w:r>
      <w:proofErr w:type="spellStart"/>
      <w:r w:rsidRPr="00101B83">
        <w:t>requisiten</w:t>
      </w:r>
      <w:proofErr w:type="spellEnd"/>
      <w:r w:rsidRPr="00101B83">
        <w:t xml:space="preserve"> y envíen los formatos solicitados para la elaboración de la </w:t>
      </w:r>
      <w:proofErr w:type="spellStart"/>
      <w:r w:rsidRPr="00101B83">
        <w:t>FMyE</w:t>
      </w:r>
      <w:proofErr w:type="spellEnd"/>
      <w:r w:rsidRPr="00101B83">
        <w:t xml:space="preserve">. </w:t>
      </w:r>
    </w:p>
    <w:p w14:paraId="640362FA" w14:textId="77777777" w:rsidR="00101B83" w:rsidRDefault="00101B83" w:rsidP="009F34EE">
      <w:pPr>
        <w:jc w:val="both"/>
      </w:pPr>
      <w:r w:rsidRPr="00101B83">
        <w:t>Actualizar el documento de Diagnóstico del Programa, dado que es un requerimiento por parte de la SHCP.</w:t>
      </w:r>
    </w:p>
    <w:p w14:paraId="70F90DDF" w14:textId="77777777" w:rsidR="00101B83" w:rsidRPr="006A6CCB" w:rsidRDefault="00101B83" w:rsidP="00101B83">
      <w:r w:rsidRPr="005700D0">
        <w:rPr>
          <w:b/>
          <w:bCs/>
          <w:szCs w:val="22"/>
          <w:lang w:val="es-MX"/>
        </w:rPr>
        <w:t>Recomendaciones para el proceso de programación y presupuestación</w:t>
      </w:r>
    </w:p>
    <w:p w14:paraId="1D962A49" w14:textId="77777777" w:rsidR="00101B83" w:rsidRDefault="00101B83" w:rsidP="00101B83">
      <w:pPr>
        <w:rPr>
          <w:bCs/>
          <w:szCs w:val="22"/>
          <w:lang w:val="es-MX"/>
        </w:rPr>
      </w:pPr>
      <w:r w:rsidRPr="003048C4">
        <w:rPr>
          <w:bCs/>
          <w:szCs w:val="22"/>
          <w:lang w:val="es-MX"/>
        </w:rPr>
        <w:t>No</w:t>
      </w:r>
      <w:r w:rsidR="00733579">
        <w:rPr>
          <w:bCs/>
          <w:szCs w:val="22"/>
          <w:lang w:val="es-MX"/>
        </w:rPr>
        <w:t xml:space="preserve"> se proponen</w:t>
      </w:r>
      <w:r w:rsidRPr="003048C4">
        <w:rPr>
          <w:bCs/>
          <w:szCs w:val="22"/>
          <w:lang w:val="es-MX"/>
        </w:rPr>
        <w:t>.</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773D13" w:rsidRPr="006151B0" w14:paraId="2EE1491A" w14:textId="77777777" w:rsidTr="0013246D">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4E0F92E" w14:textId="77777777" w:rsidR="00773D13" w:rsidRPr="000454A1" w:rsidRDefault="00C16F8C" w:rsidP="0013246D">
            <w:pPr>
              <w:pStyle w:val="Cdetexto"/>
              <w:spacing w:after="0"/>
              <w:ind w:left="-105" w:right="616"/>
              <w:rPr>
                <w:rFonts w:ascii="Montserrat" w:hAnsi="Montserrat"/>
                <w:b/>
                <w:bCs/>
                <w:sz w:val="18"/>
                <w:szCs w:val="18"/>
                <w:lang w:val="es-MX"/>
              </w:rPr>
            </w:pPr>
            <w:r>
              <w:rPr>
                <w:rFonts w:ascii="Montserrat" w:hAnsi="Montserrat"/>
                <w:b/>
                <w:bCs/>
                <w:sz w:val="18"/>
                <w:szCs w:val="18"/>
                <w:lang w:val="es-MX"/>
              </w:rPr>
              <w:lastRenderedPageBreak/>
              <w:t>CUADRO 5</w:t>
            </w:r>
            <w:r w:rsidR="00183678">
              <w:rPr>
                <w:rFonts w:ascii="Montserrat" w:hAnsi="Montserrat"/>
                <w:b/>
                <w:bCs/>
                <w:sz w:val="18"/>
                <w:szCs w:val="18"/>
                <w:lang w:val="es-MX"/>
              </w:rPr>
              <w:t>3</w:t>
            </w:r>
            <w:r w:rsidR="00773D13" w:rsidRPr="00A057BF">
              <w:rPr>
                <w:rFonts w:ascii="Montserrat" w:hAnsi="Montserrat"/>
                <w:b/>
                <w:bCs/>
                <w:sz w:val="18"/>
                <w:szCs w:val="18"/>
                <w:lang w:val="es-MX"/>
              </w:rPr>
              <w:t xml:space="preserve"> DE </w:t>
            </w:r>
            <w:r>
              <w:rPr>
                <w:rFonts w:ascii="Montserrat" w:hAnsi="Montserrat"/>
                <w:b/>
                <w:sz w:val="18"/>
                <w:szCs w:val="18"/>
                <w:lang w:val="es-MX"/>
              </w:rPr>
              <w:t>115</w:t>
            </w:r>
          </w:p>
          <w:p w14:paraId="65C41833" w14:textId="77777777" w:rsidR="00773D13" w:rsidRPr="007D1EE2" w:rsidRDefault="00773D13" w:rsidP="0013246D">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E</w:t>
            </w:r>
            <w:r w:rsidR="00AA25AF">
              <w:rPr>
                <w:rFonts w:cs="Arial"/>
                <w:b/>
                <w:bCs/>
                <w:sz w:val="18"/>
                <w:szCs w:val="18"/>
                <w:lang w:val="es-MX" w:eastAsia="es-ES"/>
              </w:rPr>
              <w:t>0</w:t>
            </w:r>
            <w:r w:rsidR="001D24D8">
              <w:rPr>
                <w:rFonts w:cs="Arial"/>
                <w:b/>
                <w:bCs/>
                <w:sz w:val="18"/>
                <w:szCs w:val="18"/>
                <w:lang w:val="es-MX" w:eastAsia="es-ES"/>
              </w:rPr>
              <w:t>68</w:t>
            </w:r>
            <w:r>
              <w:rPr>
                <w:rFonts w:cs="Arial"/>
                <w:b/>
                <w:bCs/>
                <w:sz w:val="18"/>
                <w:szCs w:val="18"/>
                <w:lang w:val="es-MX" w:eastAsia="es-ES"/>
              </w:rPr>
              <w:t xml:space="preserve"> </w:t>
            </w:r>
            <w:r w:rsidRPr="000454A1">
              <w:rPr>
                <w:rFonts w:cs="Arial"/>
                <w:b/>
                <w:bCs/>
                <w:sz w:val="18"/>
                <w:szCs w:val="18"/>
                <w:lang w:val="es-MX" w:eastAsia="es-ES"/>
              </w:rPr>
              <w:t>“</w:t>
            </w:r>
            <w:r w:rsidR="001D24D8" w:rsidRPr="001D24D8">
              <w:rPr>
                <w:rFonts w:cs="Arial"/>
                <w:b/>
                <w:bCs/>
                <w:sz w:val="18"/>
                <w:szCs w:val="18"/>
                <w:lang w:val="es-ES_tradnl" w:eastAsia="es-ES"/>
              </w:rPr>
              <w:t>Educación Física de Excelencia</w:t>
            </w:r>
            <w:r w:rsidR="001D24D8">
              <w:rPr>
                <w:rFonts w:cs="Arial"/>
                <w:b/>
                <w:bCs/>
                <w:sz w:val="18"/>
                <w:szCs w:val="18"/>
                <w:lang w:val="es-ES_tradnl" w:eastAsia="es-ES"/>
              </w:rPr>
              <w:t>”</w:t>
            </w:r>
          </w:p>
        </w:tc>
      </w:tr>
      <w:tr w:rsidR="00773D13" w:rsidRPr="006151B0" w14:paraId="00B10B59" w14:textId="77777777" w:rsidTr="0013246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13BE257E" w14:textId="77777777" w:rsidR="00773D13" w:rsidRPr="006151B0" w:rsidRDefault="00773D13" w:rsidP="0013246D">
            <w:pPr>
              <w:pStyle w:val="SUBCAB7"/>
              <w:jc w:val="both"/>
              <w:rPr>
                <w:bCs/>
                <w:sz w:val="2"/>
                <w:szCs w:val="16"/>
              </w:rPr>
            </w:pPr>
          </w:p>
        </w:tc>
      </w:tr>
      <w:tr w:rsidR="00773D13" w:rsidRPr="009332B5" w14:paraId="2D89B424" w14:textId="77777777" w:rsidTr="0013246D">
        <w:trPr>
          <w:trHeight w:val="572"/>
          <w:jc w:val="center"/>
        </w:trPr>
        <w:tc>
          <w:tcPr>
            <w:tcW w:w="2405" w:type="dxa"/>
            <w:gridSpan w:val="2"/>
            <w:tcBorders>
              <w:top w:val="nil"/>
              <w:bottom w:val="nil"/>
            </w:tcBorders>
            <w:shd w:val="clear" w:color="auto" w:fill="D4C19C"/>
            <w:vAlign w:val="center"/>
          </w:tcPr>
          <w:p w14:paraId="230D0E21" w14:textId="77777777" w:rsidR="00773D13" w:rsidRPr="000B330C" w:rsidRDefault="00773D13" w:rsidP="0013246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46E3D5B1" w14:textId="77777777" w:rsidR="00773D13" w:rsidRPr="009332B5" w:rsidRDefault="00773D13" w:rsidP="0013246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773D13" w:rsidRPr="006151B0" w14:paraId="5BB6922C" w14:textId="77777777" w:rsidTr="0013246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6D09A27" w14:textId="77777777" w:rsidR="00773D13" w:rsidRPr="006151B0" w:rsidRDefault="00773D13" w:rsidP="0013246D">
            <w:pPr>
              <w:pStyle w:val="Textocuadroneg"/>
              <w:jc w:val="both"/>
              <w:rPr>
                <w:bCs/>
                <w:color w:val="FFFFFF" w:themeColor="background1"/>
                <w:sz w:val="2"/>
                <w:szCs w:val="16"/>
              </w:rPr>
            </w:pPr>
          </w:p>
        </w:tc>
      </w:tr>
      <w:tr w:rsidR="00773D13" w:rsidRPr="006151B0" w14:paraId="11585A78" w14:textId="77777777" w:rsidTr="0013246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0612912F" w14:textId="77777777" w:rsidR="00773D13" w:rsidRPr="006151B0" w:rsidRDefault="00773D13" w:rsidP="0013246D">
            <w:pPr>
              <w:pStyle w:val="Textocuadroneg"/>
              <w:jc w:val="both"/>
              <w:rPr>
                <w:bCs/>
                <w:color w:val="FFFFFF" w:themeColor="background1"/>
                <w:sz w:val="2"/>
                <w:szCs w:val="16"/>
              </w:rPr>
            </w:pPr>
          </w:p>
        </w:tc>
      </w:tr>
      <w:tr w:rsidR="00773D13" w:rsidRPr="000B330C" w14:paraId="122D0F20" w14:textId="77777777" w:rsidTr="00DB3098">
        <w:trPr>
          <w:trHeight w:val="641"/>
          <w:jc w:val="center"/>
        </w:trPr>
        <w:tc>
          <w:tcPr>
            <w:tcW w:w="2405" w:type="dxa"/>
            <w:gridSpan w:val="2"/>
            <w:tcBorders>
              <w:top w:val="single" w:sz="12" w:space="0" w:color="7F7F7F" w:themeColor="text1" w:themeTint="80"/>
            </w:tcBorders>
            <w:shd w:val="clear" w:color="auto" w:fill="FFFFFF" w:themeFill="background1"/>
            <w:vAlign w:val="center"/>
          </w:tcPr>
          <w:p w14:paraId="05936F62" w14:textId="77777777" w:rsidR="00773D13" w:rsidRPr="000B330C" w:rsidRDefault="00773D13" w:rsidP="0013246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0424C883" w14:textId="77777777" w:rsidR="00773D13" w:rsidRPr="006D22F7" w:rsidRDefault="001D24D8" w:rsidP="00773D13">
            <w:pPr>
              <w:pStyle w:val="Textocuadroneg"/>
              <w:jc w:val="both"/>
              <w:rPr>
                <w:b w:val="0"/>
                <w:sz w:val="16"/>
                <w:szCs w:val="16"/>
                <w:lang w:val="es-ES_tradnl"/>
              </w:rPr>
            </w:pPr>
            <w:r w:rsidRPr="001D24D8">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p>
        </w:tc>
      </w:tr>
      <w:tr w:rsidR="00773D13" w:rsidRPr="000B330C" w14:paraId="35ADB632" w14:textId="77777777" w:rsidTr="0013246D">
        <w:trPr>
          <w:trHeight w:val="583"/>
          <w:jc w:val="center"/>
        </w:trPr>
        <w:tc>
          <w:tcPr>
            <w:tcW w:w="2405" w:type="dxa"/>
            <w:gridSpan w:val="2"/>
            <w:shd w:val="clear" w:color="auto" w:fill="D9D9D9" w:themeFill="background1" w:themeFillShade="D9"/>
            <w:vAlign w:val="center"/>
          </w:tcPr>
          <w:p w14:paraId="65AA07AE" w14:textId="77777777" w:rsidR="00773D13" w:rsidRPr="000B330C" w:rsidRDefault="00773D13" w:rsidP="0013246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46F57BDF" w14:textId="77777777" w:rsidR="00773D13" w:rsidRPr="000B330C" w:rsidRDefault="00773D13" w:rsidP="0013246D">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529DF5CC" w14:textId="77777777" w:rsidR="00773D13" w:rsidRPr="000B330C" w:rsidRDefault="00773D13" w:rsidP="0013246D">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10EB8082" w14:textId="77777777" w:rsidR="00773D13" w:rsidRPr="000B330C" w:rsidRDefault="00773D13" w:rsidP="0013246D">
            <w:pPr>
              <w:pStyle w:val="Textocuadroneg"/>
              <w:rPr>
                <w:b w:val="0"/>
                <w:sz w:val="16"/>
                <w:szCs w:val="16"/>
              </w:rPr>
            </w:pPr>
            <w:r>
              <w:rPr>
                <w:b w:val="0"/>
                <w:sz w:val="16"/>
                <w:szCs w:val="16"/>
              </w:rPr>
              <w:t>2022</w:t>
            </w:r>
          </w:p>
        </w:tc>
      </w:tr>
      <w:tr w:rsidR="00773D13" w:rsidRPr="00981F7D" w14:paraId="4B399964" w14:textId="77777777" w:rsidTr="0013246D">
        <w:trPr>
          <w:trHeight w:val="583"/>
          <w:jc w:val="center"/>
        </w:trPr>
        <w:tc>
          <w:tcPr>
            <w:tcW w:w="988" w:type="dxa"/>
            <w:shd w:val="clear" w:color="auto" w:fill="FFFFFF" w:themeFill="background1"/>
            <w:vAlign w:val="center"/>
            <w:hideMark/>
          </w:tcPr>
          <w:p w14:paraId="64337421" w14:textId="77777777" w:rsidR="00773D13" w:rsidRPr="000B330C" w:rsidRDefault="00773D13" w:rsidP="0013246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24FAF945" w14:textId="77777777" w:rsidR="00773D13" w:rsidRPr="00981F7D" w:rsidRDefault="00773D13" w:rsidP="0013246D">
            <w:pPr>
              <w:pStyle w:val="CABEZA"/>
              <w:rPr>
                <w:b w:val="0"/>
                <w:bCs/>
                <w:sz w:val="16"/>
                <w:szCs w:val="16"/>
                <w:lang w:val="es-MX"/>
              </w:rPr>
            </w:pPr>
            <w:r>
              <w:rPr>
                <w:b w:val="0"/>
                <w:bCs/>
                <w:sz w:val="16"/>
                <w:szCs w:val="16"/>
                <w:lang w:val="es-MX"/>
              </w:rPr>
              <w:t xml:space="preserve">11 Educación Pública </w:t>
            </w:r>
          </w:p>
        </w:tc>
      </w:tr>
      <w:tr w:rsidR="00773D13" w:rsidRPr="000454A1" w14:paraId="25181B32" w14:textId="77777777" w:rsidTr="0013246D">
        <w:trPr>
          <w:trHeight w:val="583"/>
          <w:jc w:val="center"/>
        </w:trPr>
        <w:tc>
          <w:tcPr>
            <w:tcW w:w="988" w:type="dxa"/>
            <w:shd w:val="clear" w:color="auto" w:fill="D9D9D9" w:themeFill="background1" w:themeFillShade="D9"/>
            <w:vAlign w:val="center"/>
            <w:hideMark/>
          </w:tcPr>
          <w:p w14:paraId="7BBE7C8C" w14:textId="77777777" w:rsidR="00773D13" w:rsidRPr="000B330C" w:rsidRDefault="00773D13" w:rsidP="0013246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55BD044A" w14:textId="77777777" w:rsidR="00773D13" w:rsidRPr="000B330C" w:rsidRDefault="00773D13" w:rsidP="0013246D">
            <w:pPr>
              <w:pStyle w:val="Textocuadro"/>
              <w:rPr>
                <w:sz w:val="16"/>
                <w:szCs w:val="16"/>
              </w:rPr>
            </w:pPr>
            <w:r>
              <w:rPr>
                <w:sz w:val="16"/>
                <w:szCs w:val="16"/>
              </w:rPr>
              <w:t>E</w:t>
            </w:r>
            <w:r w:rsidR="001D24D8">
              <w:rPr>
                <w:sz w:val="16"/>
                <w:szCs w:val="16"/>
              </w:rPr>
              <w:t>068</w:t>
            </w:r>
          </w:p>
        </w:tc>
        <w:tc>
          <w:tcPr>
            <w:tcW w:w="2126" w:type="dxa"/>
            <w:shd w:val="clear" w:color="auto" w:fill="D9D9D9" w:themeFill="background1" w:themeFillShade="D9"/>
            <w:vAlign w:val="center"/>
            <w:hideMark/>
          </w:tcPr>
          <w:p w14:paraId="4F5A676B" w14:textId="77777777" w:rsidR="00773D13" w:rsidRPr="000B330C" w:rsidRDefault="00773D13" w:rsidP="0013246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5A3E5A39" w14:textId="77777777" w:rsidR="00773D13" w:rsidRPr="000454A1" w:rsidRDefault="001D24D8" w:rsidP="0013246D">
            <w:pPr>
              <w:pStyle w:val="Textocuadro"/>
              <w:rPr>
                <w:sz w:val="16"/>
                <w:szCs w:val="16"/>
              </w:rPr>
            </w:pPr>
            <w:r w:rsidRPr="001D24D8">
              <w:rPr>
                <w:sz w:val="16"/>
                <w:szCs w:val="16"/>
                <w:lang w:val="es-ES_tradnl"/>
              </w:rPr>
              <w:t>Educación Física de Excelencia</w:t>
            </w:r>
          </w:p>
        </w:tc>
      </w:tr>
      <w:tr w:rsidR="00773D13" w:rsidRPr="000B330C" w14:paraId="532278E8" w14:textId="77777777" w:rsidTr="0013246D">
        <w:trPr>
          <w:trHeight w:val="583"/>
          <w:jc w:val="center"/>
        </w:trPr>
        <w:tc>
          <w:tcPr>
            <w:tcW w:w="2405" w:type="dxa"/>
            <w:gridSpan w:val="2"/>
            <w:shd w:val="clear" w:color="auto" w:fill="auto"/>
            <w:vAlign w:val="center"/>
            <w:hideMark/>
          </w:tcPr>
          <w:p w14:paraId="28D80284" w14:textId="77777777" w:rsidR="00773D13" w:rsidRPr="000B330C" w:rsidRDefault="00773D13" w:rsidP="0013246D">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01E54205" w14:textId="77777777" w:rsidR="00773D13" w:rsidRPr="00DF5902" w:rsidRDefault="001D24D8" w:rsidP="0013246D">
            <w:pPr>
              <w:pStyle w:val="Textocuadro"/>
              <w:rPr>
                <w:sz w:val="16"/>
                <w:szCs w:val="16"/>
                <w:lang w:val="es-ES_tradnl"/>
              </w:rPr>
            </w:pPr>
            <w:r w:rsidRPr="001D24D8">
              <w:rPr>
                <w:sz w:val="16"/>
                <w:szCs w:val="16"/>
                <w:lang w:val="es-ES_tradnl"/>
              </w:rPr>
              <w:t>617 Dirección General de Bachillerato Tecnológico de Educación y Promoción Deportiva</w:t>
            </w:r>
          </w:p>
        </w:tc>
      </w:tr>
      <w:tr w:rsidR="00773D13" w:rsidRPr="000454A1" w14:paraId="721EF86D" w14:textId="77777777" w:rsidTr="0013246D">
        <w:trPr>
          <w:trHeight w:val="317"/>
          <w:jc w:val="center"/>
        </w:trPr>
        <w:tc>
          <w:tcPr>
            <w:tcW w:w="2405" w:type="dxa"/>
            <w:gridSpan w:val="2"/>
            <w:vMerge w:val="restart"/>
            <w:shd w:val="clear" w:color="auto" w:fill="D9D9D9" w:themeFill="background1" w:themeFillShade="D9"/>
            <w:vAlign w:val="center"/>
          </w:tcPr>
          <w:p w14:paraId="6C8533DF" w14:textId="77777777" w:rsidR="00773D13" w:rsidRPr="000B330C" w:rsidRDefault="00773D13" w:rsidP="0013246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4D23EFD1" w14:textId="77777777" w:rsidR="00773D13" w:rsidRPr="000B330C" w:rsidRDefault="00773D13" w:rsidP="0013246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76B3FDDD" w14:textId="77777777" w:rsidR="00773D13" w:rsidRPr="000454A1" w:rsidRDefault="00773D13" w:rsidP="0013246D">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773D13" w:rsidRPr="000454A1" w14:paraId="6E62A7E0" w14:textId="77777777" w:rsidTr="0013246D">
        <w:trPr>
          <w:trHeight w:val="293"/>
          <w:jc w:val="center"/>
        </w:trPr>
        <w:tc>
          <w:tcPr>
            <w:tcW w:w="2405" w:type="dxa"/>
            <w:gridSpan w:val="2"/>
            <w:vMerge/>
            <w:shd w:val="clear" w:color="auto" w:fill="D9D9D9" w:themeFill="background1" w:themeFillShade="D9"/>
            <w:vAlign w:val="center"/>
          </w:tcPr>
          <w:p w14:paraId="292D523A" w14:textId="77777777" w:rsidR="00773D13" w:rsidRPr="000B330C" w:rsidRDefault="00773D13" w:rsidP="0013246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4AB852D0" w14:textId="77777777" w:rsidR="00773D13" w:rsidRPr="000B330C" w:rsidRDefault="00773D13" w:rsidP="0013246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1C4DC3F1" w14:textId="77777777" w:rsidR="00773D13" w:rsidRPr="000454A1" w:rsidRDefault="00773D13" w:rsidP="0013246D">
            <w:pPr>
              <w:pStyle w:val="Textocuadro"/>
              <w:spacing w:before="0"/>
              <w:rPr>
                <w:sz w:val="16"/>
                <w:szCs w:val="16"/>
              </w:rPr>
            </w:pPr>
            <w:r w:rsidRPr="007D1EE2">
              <w:rPr>
                <w:sz w:val="16"/>
                <w:szCs w:val="16"/>
              </w:rPr>
              <w:t>F. Ricardo Valdez González</w:t>
            </w:r>
          </w:p>
        </w:tc>
      </w:tr>
      <w:tr w:rsidR="00773D13" w:rsidRPr="000454A1" w14:paraId="6D11E169" w14:textId="77777777" w:rsidTr="0013246D">
        <w:trPr>
          <w:trHeight w:val="360"/>
          <w:jc w:val="center"/>
        </w:trPr>
        <w:tc>
          <w:tcPr>
            <w:tcW w:w="2405" w:type="dxa"/>
            <w:gridSpan w:val="2"/>
            <w:vMerge/>
            <w:shd w:val="clear" w:color="auto" w:fill="D9D9D9" w:themeFill="background1" w:themeFillShade="D9"/>
            <w:vAlign w:val="center"/>
          </w:tcPr>
          <w:p w14:paraId="59CF2679" w14:textId="77777777" w:rsidR="00773D13" w:rsidRPr="000B330C" w:rsidRDefault="00773D13" w:rsidP="0013246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7B03D196" w14:textId="77777777" w:rsidR="00773D13" w:rsidRPr="000B330C" w:rsidRDefault="00773D13" w:rsidP="0013246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5C8C5B54" w14:textId="77777777" w:rsidR="00773D13" w:rsidRPr="007D1EE2" w:rsidRDefault="00773D13" w:rsidP="0013246D">
            <w:pPr>
              <w:pStyle w:val="Textocuadro"/>
              <w:rPr>
                <w:sz w:val="16"/>
                <w:szCs w:val="16"/>
              </w:rPr>
            </w:pPr>
            <w:r w:rsidRPr="007D1EE2">
              <w:rPr>
                <w:sz w:val="16"/>
                <w:szCs w:val="16"/>
              </w:rPr>
              <w:t>Rosalía Barojas León</w:t>
            </w:r>
          </w:p>
          <w:p w14:paraId="0F989ED4" w14:textId="77777777" w:rsidR="00773D13" w:rsidRPr="000454A1" w:rsidRDefault="00773D13" w:rsidP="0013246D">
            <w:pPr>
              <w:pStyle w:val="Textocuadro"/>
              <w:rPr>
                <w:sz w:val="16"/>
                <w:szCs w:val="16"/>
              </w:rPr>
            </w:pPr>
            <w:r w:rsidRPr="007D1EE2">
              <w:rPr>
                <w:sz w:val="16"/>
                <w:szCs w:val="16"/>
              </w:rPr>
              <w:t>Luis Fernando Ávila Mora</w:t>
            </w:r>
          </w:p>
        </w:tc>
      </w:tr>
      <w:tr w:rsidR="00773D13" w:rsidRPr="000B330C" w14:paraId="38CFF935" w14:textId="77777777" w:rsidTr="0013246D">
        <w:trPr>
          <w:trHeight w:val="583"/>
          <w:jc w:val="center"/>
        </w:trPr>
        <w:tc>
          <w:tcPr>
            <w:tcW w:w="2405" w:type="dxa"/>
            <w:gridSpan w:val="2"/>
            <w:shd w:val="clear" w:color="auto" w:fill="auto"/>
            <w:vAlign w:val="center"/>
          </w:tcPr>
          <w:p w14:paraId="62017466" w14:textId="77777777" w:rsidR="00773D13" w:rsidRPr="000B330C" w:rsidRDefault="00773D13" w:rsidP="0013246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6CDB659D" w14:textId="77777777" w:rsidR="00773D13" w:rsidRPr="000B330C" w:rsidRDefault="00773D13" w:rsidP="0013246D">
            <w:pPr>
              <w:pStyle w:val="Textocuadro"/>
              <w:spacing w:before="0"/>
              <w:rPr>
                <w:sz w:val="16"/>
                <w:szCs w:val="16"/>
              </w:rPr>
            </w:pPr>
            <w:r>
              <w:rPr>
                <w:sz w:val="16"/>
                <w:szCs w:val="16"/>
              </w:rPr>
              <w:t>NA</w:t>
            </w:r>
          </w:p>
        </w:tc>
        <w:tc>
          <w:tcPr>
            <w:tcW w:w="2144" w:type="dxa"/>
            <w:gridSpan w:val="2"/>
            <w:shd w:val="clear" w:color="auto" w:fill="auto"/>
            <w:vAlign w:val="center"/>
          </w:tcPr>
          <w:p w14:paraId="37D61BD7" w14:textId="77777777" w:rsidR="00773D13" w:rsidRPr="000B330C" w:rsidRDefault="00773D13" w:rsidP="0013246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2BF6DED9" w14:textId="77777777" w:rsidR="00773D13" w:rsidRPr="000B330C" w:rsidRDefault="00773D13" w:rsidP="0013246D">
            <w:pPr>
              <w:pStyle w:val="Textocuadro"/>
              <w:rPr>
                <w:sz w:val="16"/>
                <w:szCs w:val="16"/>
              </w:rPr>
            </w:pPr>
            <w:r>
              <w:rPr>
                <w:sz w:val="16"/>
                <w:szCs w:val="16"/>
              </w:rPr>
              <w:t>NA</w:t>
            </w:r>
          </w:p>
        </w:tc>
      </w:tr>
      <w:tr w:rsidR="00773D13" w:rsidRPr="000B330C" w14:paraId="4D2B7B6C" w14:textId="77777777" w:rsidTr="0013246D">
        <w:trPr>
          <w:trHeight w:val="583"/>
          <w:jc w:val="center"/>
        </w:trPr>
        <w:tc>
          <w:tcPr>
            <w:tcW w:w="2405" w:type="dxa"/>
            <w:gridSpan w:val="2"/>
            <w:shd w:val="clear" w:color="auto" w:fill="D9D9D9" w:themeFill="background1" w:themeFillShade="D9"/>
            <w:vAlign w:val="center"/>
          </w:tcPr>
          <w:p w14:paraId="1D983FF2" w14:textId="77777777" w:rsidR="00773D13" w:rsidRPr="000B330C" w:rsidRDefault="00773D13" w:rsidP="0013246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74D9EAA5" w14:textId="77777777" w:rsidR="00773D13" w:rsidRPr="000B330C" w:rsidRDefault="00773D13" w:rsidP="0013246D">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670BC3EF" w14:textId="77777777" w:rsidR="00773D13" w:rsidRPr="000B330C" w:rsidRDefault="00773D13" w:rsidP="0013246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9689BBD" w14:textId="77777777" w:rsidR="00773D13" w:rsidRPr="000B330C" w:rsidRDefault="00773D13" w:rsidP="0013246D">
            <w:pPr>
              <w:pStyle w:val="Textocuadro"/>
              <w:spacing w:before="0"/>
              <w:rPr>
                <w:sz w:val="16"/>
                <w:szCs w:val="16"/>
              </w:rPr>
            </w:pPr>
            <w:r>
              <w:rPr>
                <w:sz w:val="16"/>
                <w:szCs w:val="16"/>
              </w:rPr>
              <w:t>NA</w:t>
            </w:r>
          </w:p>
        </w:tc>
      </w:tr>
      <w:tr w:rsidR="00773D13" w:rsidRPr="000B330C" w14:paraId="17B654E6" w14:textId="77777777" w:rsidTr="0013246D">
        <w:trPr>
          <w:trHeight w:val="583"/>
          <w:jc w:val="center"/>
        </w:trPr>
        <w:tc>
          <w:tcPr>
            <w:tcW w:w="2405" w:type="dxa"/>
            <w:gridSpan w:val="2"/>
            <w:shd w:val="clear" w:color="auto" w:fill="auto"/>
            <w:vAlign w:val="center"/>
          </w:tcPr>
          <w:p w14:paraId="182ACF4E" w14:textId="77777777" w:rsidR="00773D13" w:rsidRPr="000B330C" w:rsidRDefault="00773D13" w:rsidP="0013246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3D5F9A7C" w14:textId="77777777" w:rsidR="00773D13" w:rsidRPr="000B330C" w:rsidRDefault="00773D13" w:rsidP="0013246D">
            <w:pPr>
              <w:pStyle w:val="Textocuadro"/>
              <w:spacing w:before="0"/>
              <w:rPr>
                <w:sz w:val="16"/>
                <w:szCs w:val="16"/>
              </w:rPr>
            </w:pPr>
            <w:r w:rsidRPr="005700D0">
              <w:rPr>
                <w:sz w:val="16"/>
                <w:szCs w:val="16"/>
                <w:lang w:val="es-MX"/>
              </w:rPr>
              <w:t>Consejo Nacional de Evaluación de la Política de Desarrollo Social</w:t>
            </w:r>
          </w:p>
        </w:tc>
      </w:tr>
      <w:tr w:rsidR="00773D13" w:rsidRPr="00A73F1B" w14:paraId="37D55798" w14:textId="77777777" w:rsidTr="0013246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48E3CAD4" w14:textId="77777777" w:rsidR="00773D13" w:rsidRPr="000B330C" w:rsidRDefault="00773D13" w:rsidP="0013246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65E90799" w14:textId="77777777" w:rsidR="00773D13" w:rsidRPr="00A73F1B" w:rsidRDefault="00BB4D3B" w:rsidP="0013246D">
            <w:pPr>
              <w:pStyle w:val="Textocuadro"/>
              <w:spacing w:before="0"/>
              <w:rPr>
                <w:sz w:val="16"/>
                <w:szCs w:val="16"/>
                <w:lang w:val="es-MX"/>
              </w:rPr>
            </w:pPr>
            <w:r w:rsidRPr="00BB4D3B">
              <w:rPr>
                <w:sz w:val="16"/>
                <w:szCs w:val="16"/>
                <w:lang w:val="es-MX"/>
              </w:rPr>
              <w:t>https://www.transparenciapresupuestaria.gob.mx/work/models/PTP/programas/sed/evaluaciones/2022/11E068PCFM22.rar</w:t>
            </w:r>
          </w:p>
        </w:tc>
      </w:tr>
    </w:tbl>
    <w:p w14:paraId="0E8E21FC" w14:textId="77777777" w:rsidR="00773D13" w:rsidRDefault="00773D13" w:rsidP="009F34EE">
      <w:pPr>
        <w:spacing w:after="0"/>
        <w:rPr>
          <w:lang w:val="es-MX" w:eastAsia="ja-JP"/>
        </w:rPr>
      </w:pPr>
    </w:p>
    <w:p w14:paraId="7DBA8A1F" w14:textId="77777777" w:rsidR="00773D13" w:rsidRPr="005700D0" w:rsidRDefault="00773D13" w:rsidP="00773D13">
      <w:pPr>
        <w:rPr>
          <w:b/>
          <w:bCs/>
          <w:szCs w:val="22"/>
          <w:lang w:val="es-MX"/>
        </w:rPr>
      </w:pPr>
      <w:r w:rsidRPr="005700D0">
        <w:rPr>
          <w:b/>
          <w:bCs/>
          <w:szCs w:val="22"/>
          <w:lang w:val="es-MX"/>
        </w:rPr>
        <w:t>Descripción del Programa</w:t>
      </w:r>
    </w:p>
    <w:p w14:paraId="7851D5B3" w14:textId="77777777" w:rsidR="001D24D8" w:rsidRDefault="001D24D8" w:rsidP="001D24D8">
      <w:pPr>
        <w:jc w:val="both"/>
        <w:rPr>
          <w:rFonts w:eastAsia="Century Gothic"/>
          <w:kern w:val="20"/>
          <w:lang w:eastAsia="ja-JP"/>
        </w:rPr>
      </w:pPr>
      <w:r w:rsidRPr="001D24D8">
        <w:rPr>
          <w:rFonts w:eastAsia="Century Gothic"/>
          <w:kern w:val="20"/>
          <w:lang w:eastAsia="ja-JP"/>
        </w:rPr>
        <w:t xml:space="preserve">El programa tiene como objetivo promover la cultura física y la práctica del deporte en infantes, adolescentes, jóvenes y adultos, con énfasis en la promoción de estilos de vida saludables mediante un mayor aprovechamiento en las Entidades Federativas de actividades relacionadas con la educación física, alfabetización física y formación académico-deportiva de béisbol, boxeo y caminata. La operación del programa está a cargo de la recién creada Dirección General de Bachillerato Tecnológico de Educación y Promoción Deportiva. La asignación de los recursos al programa es anual, conforme a lo establecido en el Presupuesto de Egresos de la Federación. </w:t>
      </w:r>
    </w:p>
    <w:p w14:paraId="76801967" w14:textId="77777777" w:rsidR="00773D13" w:rsidRPr="00815000" w:rsidRDefault="00773D13" w:rsidP="00773D13">
      <w:pPr>
        <w:rPr>
          <w:rFonts w:eastAsia="Century Gothic"/>
          <w:kern w:val="20"/>
          <w:lang w:val="es-MX" w:eastAsia="ja-JP"/>
        </w:rPr>
      </w:pPr>
      <w:r w:rsidRPr="005700D0">
        <w:rPr>
          <w:b/>
          <w:bCs/>
          <w:szCs w:val="22"/>
          <w:lang w:val="es-MX"/>
        </w:rPr>
        <w:t>Principales hallazgos de la evaluación</w:t>
      </w:r>
    </w:p>
    <w:p w14:paraId="2B5B7B7B" w14:textId="77777777" w:rsidR="001D24D8" w:rsidRDefault="001D24D8" w:rsidP="001D24D8">
      <w:pPr>
        <w:jc w:val="both"/>
      </w:pPr>
      <w:r w:rsidRPr="001D24D8">
        <w:t>Indicador de Fin: “Porcentaje de población de 18 años y más, activa físicamente en el agregado urbano de 32 ciudades de 100 mil habitantes y más”. El resultado reporta que ya que estos eventos son masivos y están limitados por la Secretaría de Salud debido a la pandemia por SARS-CoV2, la activación física se realizó a través de la plataforma de Facebook para promoverla en casa y vincular el deporte en la cotidianidad. Si bien se realizaron sesiones virtuales, no f</w:t>
      </w:r>
      <w:r>
        <w:t>ue posible alcanzar la meta.</w:t>
      </w:r>
    </w:p>
    <w:p w14:paraId="6F9CE949" w14:textId="77777777" w:rsidR="001D24D8" w:rsidRDefault="001D24D8" w:rsidP="001D24D8">
      <w:pPr>
        <w:jc w:val="both"/>
        <w:rPr>
          <w:b/>
          <w:bCs/>
          <w:lang w:val="es-MX"/>
        </w:rPr>
      </w:pPr>
      <w:r w:rsidRPr="001D24D8">
        <w:lastRenderedPageBreak/>
        <w:t>Indicador de propósito: “Porcentaje de infantes, adolescentes, jóvenes y adultos que participan en actividades y eventos de educación física, alfabetización física y formación académico-deportiva en las disciplinas deportivas de Béisbol, Boxeo y Caminata que se realizan en las Entidades Federativas en el año”. Se superó la meta con un 173.51% habiéndose inscrito 1579 participantes a las actividades propuestas de los 910, esperados. Se benefició a la población objetivo en su desarrollo integral, mediante la práctica del ejercicio físico y la alfabetización con conocimientos y técnicas básicas de las tres disciplinas deportivas, a través de los eventos académico-deportivos.</w:t>
      </w:r>
      <w:r w:rsidRPr="001D24D8">
        <w:rPr>
          <w:b/>
          <w:bCs/>
          <w:lang w:val="es-MX"/>
        </w:rPr>
        <w:t xml:space="preserve"> </w:t>
      </w:r>
    </w:p>
    <w:p w14:paraId="71AE79EC" w14:textId="77777777" w:rsidR="00773D13" w:rsidRDefault="00773D13" w:rsidP="00773D13">
      <w:pPr>
        <w:rPr>
          <w:b/>
          <w:bCs/>
          <w:szCs w:val="22"/>
          <w:lang w:val="es-MX"/>
        </w:rPr>
      </w:pPr>
      <w:r w:rsidRPr="005700D0">
        <w:rPr>
          <w:b/>
          <w:bCs/>
          <w:szCs w:val="22"/>
          <w:lang w:val="es-MX"/>
        </w:rPr>
        <w:t>Principales recomendaciones de la evaluación</w:t>
      </w:r>
    </w:p>
    <w:p w14:paraId="4D883BDC" w14:textId="77777777" w:rsidR="001D24D8" w:rsidRDefault="001D24D8" w:rsidP="001D24D8">
      <w:pPr>
        <w:jc w:val="both"/>
      </w:pPr>
      <w:r w:rsidRPr="001D24D8">
        <w:t xml:space="preserve">Es importante que se revise la unidad de medida, debe ser la misma para los tres tipos de población: (potencial, objetivo y atendida). </w:t>
      </w:r>
    </w:p>
    <w:p w14:paraId="7E6D3AC3" w14:textId="77777777" w:rsidR="001D24D8" w:rsidRDefault="001D24D8" w:rsidP="001D24D8">
      <w:pPr>
        <w:jc w:val="both"/>
      </w:pPr>
      <w:r w:rsidRPr="001D24D8">
        <w:t xml:space="preserve">Se invita a que la Unidad Responsable realice el </w:t>
      </w:r>
      <w:proofErr w:type="spellStart"/>
      <w:r w:rsidRPr="001D24D8">
        <w:t>requisitado</w:t>
      </w:r>
      <w:proofErr w:type="spellEnd"/>
      <w:r w:rsidRPr="001D24D8">
        <w:t xml:space="preserve"> correcto de la información del programa. </w:t>
      </w:r>
    </w:p>
    <w:p w14:paraId="3F7454DC" w14:textId="77777777" w:rsidR="001D24D8" w:rsidRDefault="001D24D8" w:rsidP="001D24D8">
      <w:pPr>
        <w:jc w:val="both"/>
        <w:rPr>
          <w:b/>
          <w:bCs/>
          <w:lang w:val="es-MX"/>
        </w:rPr>
      </w:pPr>
      <w:r w:rsidRPr="001D24D8">
        <w:t>Se invita a que la Unidad Responsable actualice el Diagnóstico del Programa.</w:t>
      </w:r>
      <w:r w:rsidRPr="001D24D8">
        <w:rPr>
          <w:b/>
          <w:bCs/>
          <w:lang w:val="es-MX"/>
        </w:rPr>
        <w:t xml:space="preserve"> </w:t>
      </w:r>
    </w:p>
    <w:p w14:paraId="6CE845E0" w14:textId="77777777" w:rsidR="00773D13" w:rsidRPr="006A6CCB" w:rsidRDefault="00773D13" w:rsidP="001D24D8">
      <w:pPr>
        <w:jc w:val="both"/>
      </w:pPr>
      <w:r w:rsidRPr="005700D0">
        <w:rPr>
          <w:b/>
          <w:bCs/>
          <w:szCs w:val="22"/>
          <w:lang w:val="es-MX"/>
        </w:rPr>
        <w:t>Recomendaciones para el proceso de programación y presupuestación</w:t>
      </w:r>
    </w:p>
    <w:p w14:paraId="25CD86EE" w14:textId="77777777" w:rsidR="00773D13" w:rsidRDefault="00773D13" w:rsidP="00BB510F">
      <w:pPr>
        <w:rPr>
          <w:bCs/>
          <w:szCs w:val="22"/>
          <w:lang w:val="es-MX"/>
        </w:rPr>
      </w:pPr>
      <w:r w:rsidRPr="003048C4">
        <w:rPr>
          <w:bCs/>
          <w:szCs w:val="22"/>
          <w:lang w:val="es-MX"/>
        </w:rPr>
        <w:t>No</w:t>
      </w:r>
      <w:r w:rsidR="00733579">
        <w:rPr>
          <w:bCs/>
          <w:szCs w:val="22"/>
          <w:lang w:val="es-MX"/>
        </w:rPr>
        <w:t xml:space="preserve"> se proponen</w:t>
      </w:r>
      <w:r w:rsidRPr="003048C4">
        <w:rPr>
          <w:bCs/>
          <w:szCs w:val="22"/>
          <w:lang w:val="es-MX"/>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187A2C" w:rsidRPr="006151B0" w14:paraId="45BE4174" w14:textId="77777777" w:rsidTr="0013246D">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8BE294F" w14:textId="77777777" w:rsidR="00187A2C" w:rsidRPr="000454A1" w:rsidRDefault="00C16F8C" w:rsidP="0013246D">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5</w:t>
            </w:r>
            <w:r w:rsidR="00183678">
              <w:rPr>
                <w:rFonts w:ascii="Montserrat" w:hAnsi="Montserrat"/>
                <w:b/>
                <w:bCs/>
                <w:sz w:val="18"/>
                <w:szCs w:val="18"/>
                <w:lang w:val="es-MX"/>
              </w:rPr>
              <w:t>4</w:t>
            </w:r>
            <w:r w:rsidR="00187A2C" w:rsidRPr="00A057BF">
              <w:rPr>
                <w:rFonts w:ascii="Montserrat" w:hAnsi="Montserrat"/>
                <w:b/>
                <w:bCs/>
                <w:sz w:val="18"/>
                <w:szCs w:val="18"/>
                <w:lang w:val="es-MX"/>
              </w:rPr>
              <w:t xml:space="preserve"> DE </w:t>
            </w:r>
            <w:r>
              <w:rPr>
                <w:rFonts w:ascii="Montserrat" w:hAnsi="Montserrat"/>
                <w:b/>
                <w:sz w:val="18"/>
                <w:szCs w:val="18"/>
                <w:lang w:val="es-MX"/>
              </w:rPr>
              <w:t>115</w:t>
            </w:r>
          </w:p>
          <w:p w14:paraId="1243952B" w14:textId="77777777" w:rsidR="00187A2C" w:rsidRPr="007D1EE2" w:rsidRDefault="00187A2C" w:rsidP="0013246D">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S072 </w:t>
            </w:r>
            <w:r w:rsidRPr="000454A1">
              <w:rPr>
                <w:rFonts w:cs="Arial"/>
                <w:b/>
                <w:bCs/>
                <w:sz w:val="18"/>
                <w:szCs w:val="18"/>
                <w:lang w:val="es-MX" w:eastAsia="es-ES"/>
              </w:rPr>
              <w:t>“</w:t>
            </w:r>
            <w:r w:rsidRPr="00187A2C">
              <w:rPr>
                <w:rFonts w:cs="Arial"/>
                <w:b/>
                <w:bCs/>
                <w:sz w:val="18"/>
                <w:szCs w:val="18"/>
                <w:lang w:val="es-ES_tradnl" w:eastAsia="es-ES"/>
              </w:rPr>
              <w:t>Programa de Becas de Educación Básica para el Bienestar Benito Juárez</w:t>
            </w:r>
            <w:r>
              <w:rPr>
                <w:rFonts w:cs="Arial"/>
                <w:b/>
                <w:bCs/>
                <w:sz w:val="18"/>
                <w:szCs w:val="18"/>
                <w:lang w:val="es-ES_tradnl" w:eastAsia="es-ES"/>
              </w:rPr>
              <w:t>”</w:t>
            </w:r>
          </w:p>
        </w:tc>
      </w:tr>
      <w:tr w:rsidR="00187A2C" w:rsidRPr="006151B0" w14:paraId="26936649" w14:textId="77777777" w:rsidTr="0013246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2EE1C6C6" w14:textId="77777777" w:rsidR="00187A2C" w:rsidRPr="006151B0" w:rsidRDefault="00187A2C" w:rsidP="0013246D">
            <w:pPr>
              <w:pStyle w:val="SUBCAB7"/>
              <w:jc w:val="both"/>
              <w:rPr>
                <w:bCs/>
                <w:sz w:val="2"/>
                <w:szCs w:val="16"/>
              </w:rPr>
            </w:pPr>
          </w:p>
        </w:tc>
      </w:tr>
      <w:tr w:rsidR="00187A2C" w:rsidRPr="009332B5" w14:paraId="1F370207" w14:textId="77777777" w:rsidTr="0013246D">
        <w:trPr>
          <w:trHeight w:val="572"/>
          <w:jc w:val="center"/>
        </w:trPr>
        <w:tc>
          <w:tcPr>
            <w:tcW w:w="2405" w:type="dxa"/>
            <w:gridSpan w:val="2"/>
            <w:tcBorders>
              <w:top w:val="nil"/>
              <w:bottom w:val="nil"/>
            </w:tcBorders>
            <w:shd w:val="clear" w:color="auto" w:fill="D4C19C"/>
            <w:vAlign w:val="center"/>
          </w:tcPr>
          <w:p w14:paraId="7FC7B583" w14:textId="77777777" w:rsidR="00187A2C" w:rsidRPr="000B330C" w:rsidRDefault="00187A2C" w:rsidP="0013246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2B8B6F3B" w14:textId="77777777" w:rsidR="00187A2C" w:rsidRPr="009332B5" w:rsidRDefault="00187A2C" w:rsidP="0013246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187A2C" w:rsidRPr="006151B0" w14:paraId="18282D1E" w14:textId="77777777" w:rsidTr="0013246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C5586FC" w14:textId="77777777" w:rsidR="00187A2C" w:rsidRPr="006151B0" w:rsidRDefault="00187A2C" w:rsidP="0013246D">
            <w:pPr>
              <w:pStyle w:val="Textocuadroneg"/>
              <w:jc w:val="both"/>
              <w:rPr>
                <w:bCs/>
                <w:color w:val="FFFFFF" w:themeColor="background1"/>
                <w:sz w:val="2"/>
                <w:szCs w:val="16"/>
              </w:rPr>
            </w:pPr>
          </w:p>
        </w:tc>
      </w:tr>
      <w:tr w:rsidR="00187A2C" w:rsidRPr="006151B0" w14:paraId="33DDB8C7" w14:textId="77777777" w:rsidTr="0013246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58579AE2" w14:textId="77777777" w:rsidR="00187A2C" w:rsidRPr="006151B0" w:rsidRDefault="00187A2C" w:rsidP="0013246D">
            <w:pPr>
              <w:pStyle w:val="Textocuadroneg"/>
              <w:jc w:val="both"/>
              <w:rPr>
                <w:bCs/>
                <w:color w:val="FFFFFF" w:themeColor="background1"/>
                <w:sz w:val="2"/>
                <w:szCs w:val="16"/>
              </w:rPr>
            </w:pPr>
          </w:p>
        </w:tc>
      </w:tr>
      <w:tr w:rsidR="00187A2C" w:rsidRPr="000B330C" w14:paraId="70EEDD74" w14:textId="77777777" w:rsidTr="00DB3098">
        <w:trPr>
          <w:trHeight w:val="651"/>
          <w:jc w:val="center"/>
        </w:trPr>
        <w:tc>
          <w:tcPr>
            <w:tcW w:w="2405" w:type="dxa"/>
            <w:gridSpan w:val="2"/>
            <w:tcBorders>
              <w:top w:val="single" w:sz="12" w:space="0" w:color="7F7F7F" w:themeColor="text1" w:themeTint="80"/>
            </w:tcBorders>
            <w:shd w:val="clear" w:color="auto" w:fill="FFFFFF" w:themeFill="background1"/>
            <w:vAlign w:val="center"/>
          </w:tcPr>
          <w:p w14:paraId="5C067A9D" w14:textId="77777777" w:rsidR="00187A2C" w:rsidRPr="000B330C" w:rsidRDefault="00187A2C" w:rsidP="0013246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7F9ACE72" w14:textId="77777777" w:rsidR="00187A2C" w:rsidRPr="006D22F7" w:rsidRDefault="00187A2C" w:rsidP="0013246D">
            <w:pPr>
              <w:pStyle w:val="Textocuadroneg"/>
              <w:jc w:val="both"/>
              <w:rPr>
                <w:b w:val="0"/>
                <w:sz w:val="16"/>
                <w:szCs w:val="16"/>
                <w:lang w:val="es-ES_tradnl"/>
              </w:rPr>
            </w:pPr>
            <w:r w:rsidRPr="00187A2C">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p>
        </w:tc>
      </w:tr>
      <w:tr w:rsidR="00187A2C" w:rsidRPr="000B330C" w14:paraId="4006B7E7" w14:textId="77777777" w:rsidTr="00A30E50">
        <w:trPr>
          <w:trHeight w:val="399"/>
          <w:jc w:val="center"/>
        </w:trPr>
        <w:tc>
          <w:tcPr>
            <w:tcW w:w="2405" w:type="dxa"/>
            <w:gridSpan w:val="2"/>
            <w:shd w:val="clear" w:color="auto" w:fill="D9D9D9" w:themeFill="background1" w:themeFillShade="D9"/>
            <w:vAlign w:val="center"/>
          </w:tcPr>
          <w:p w14:paraId="16B296AA" w14:textId="77777777" w:rsidR="00187A2C" w:rsidRPr="000B330C" w:rsidRDefault="00187A2C" w:rsidP="0013246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5C4AC468" w14:textId="77777777" w:rsidR="00187A2C" w:rsidRPr="000B330C" w:rsidRDefault="00187A2C" w:rsidP="0013246D">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3B5DC304" w14:textId="77777777" w:rsidR="00187A2C" w:rsidRPr="000B330C" w:rsidRDefault="00187A2C" w:rsidP="0013246D">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170F4640" w14:textId="77777777" w:rsidR="00187A2C" w:rsidRPr="000B330C" w:rsidRDefault="00187A2C" w:rsidP="0013246D">
            <w:pPr>
              <w:pStyle w:val="Textocuadroneg"/>
              <w:rPr>
                <w:b w:val="0"/>
                <w:sz w:val="16"/>
                <w:szCs w:val="16"/>
              </w:rPr>
            </w:pPr>
            <w:r>
              <w:rPr>
                <w:b w:val="0"/>
                <w:sz w:val="16"/>
                <w:szCs w:val="16"/>
              </w:rPr>
              <w:t>2022</w:t>
            </w:r>
          </w:p>
        </w:tc>
      </w:tr>
      <w:tr w:rsidR="00187A2C" w:rsidRPr="00981F7D" w14:paraId="2BA6B501" w14:textId="77777777" w:rsidTr="00A30E50">
        <w:trPr>
          <w:trHeight w:val="419"/>
          <w:jc w:val="center"/>
        </w:trPr>
        <w:tc>
          <w:tcPr>
            <w:tcW w:w="988" w:type="dxa"/>
            <w:shd w:val="clear" w:color="auto" w:fill="FFFFFF" w:themeFill="background1"/>
            <w:vAlign w:val="center"/>
            <w:hideMark/>
          </w:tcPr>
          <w:p w14:paraId="5CC9EAAA" w14:textId="77777777" w:rsidR="00187A2C" w:rsidRPr="000B330C" w:rsidRDefault="00187A2C" w:rsidP="0013246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493C5C1E" w14:textId="77777777" w:rsidR="00187A2C" w:rsidRPr="00981F7D" w:rsidRDefault="00187A2C" w:rsidP="0013246D">
            <w:pPr>
              <w:pStyle w:val="CABEZA"/>
              <w:rPr>
                <w:b w:val="0"/>
                <w:bCs/>
                <w:sz w:val="16"/>
                <w:szCs w:val="16"/>
                <w:lang w:val="es-MX"/>
              </w:rPr>
            </w:pPr>
            <w:r>
              <w:rPr>
                <w:b w:val="0"/>
                <w:bCs/>
                <w:sz w:val="16"/>
                <w:szCs w:val="16"/>
                <w:lang w:val="es-MX"/>
              </w:rPr>
              <w:t xml:space="preserve">11 Educación Pública </w:t>
            </w:r>
          </w:p>
        </w:tc>
      </w:tr>
      <w:tr w:rsidR="00187A2C" w:rsidRPr="000454A1" w14:paraId="10CE01A1" w14:textId="77777777" w:rsidTr="0013246D">
        <w:trPr>
          <w:trHeight w:val="583"/>
          <w:jc w:val="center"/>
        </w:trPr>
        <w:tc>
          <w:tcPr>
            <w:tcW w:w="988" w:type="dxa"/>
            <w:shd w:val="clear" w:color="auto" w:fill="D9D9D9" w:themeFill="background1" w:themeFillShade="D9"/>
            <w:vAlign w:val="center"/>
            <w:hideMark/>
          </w:tcPr>
          <w:p w14:paraId="357AB37E" w14:textId="77777777" w:rsidR="00187A2C" w:rsidRPr="000B330C" w:rsidRDefault="00187A2C" w:rsidP="0013246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3F44B13B" w14:textId="77777777" w:rsidR="00187A2C" w:rsidRPr="000B330C" w:rsidRDefault="00187A2C" w:rsidP="0013246D">
            <w:pPr>
              <w:pStyle w:val="Textocuadro"/>
              <w:rPr>
                <w:sz w:val="16"/>
                <w:szCs w:val="16"/>
              </w:rPr>
            </w:pPr>
            <w:r>
              <w:rPr>
                <w:sz w:val="16"/>
                <w:szCs w:val="16"/>
              </w:rPr>
              <w:t>S072</w:t>
            </w:r>
          </w:p>
        </w:tc>
        <w:tc>
          <w:tcPr>
            <w:tcW w:w="2126" w:type="dxa"/>
            <w:shd w:val="clear" w:color="auto" w:fill="D9D9D9" w:themeFill="background1" w:themeFillShade="D9"/>
            <w:vAlign w:val="center"/>
            <w:hideMark/>
          </w:tcPr>
          <w:p w14:paraId="494FF0B6" w14:textId="77777777" w:rsidR="00187A2C" w:rsidRPr="000B330C" w:rsidRDefault="00187A2C" w:rsidP="0013246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1AD24C83" w14:textId="77777777" w:rsidR="00187A2C" w:rsidRPr="000454A1" w:rsidRDefault="764D1BA7" w:rsidP="008F1540">
            <w:pPr>
              <w:spacing w:after="0"/>
              <w:rPr>
                <w:sz w:val="16"/>
                <w:szCs w:val="16"/>
                <w:lang w:val="es-ES"/>
              </w:rPr>
            </w:pPr>
            <w:r w:rsidRPr="2A189DC5">
              <w:rPr>
                <w:rFonts w:ascii="Montserrat" w:eastAsiaTheme="minorEastAsia" w:hAnsi="Montserrat" w:cstheme="minorBidi"/>
                <w:sz w:val="16"/>
                <w:szCs w:val="16"/>
                <w:lang w:val="es-ES" w:eastAsia="en-US"/>
              </w:rPr>
              <w:t>Programa de Becas de Educación Básica para el Bienestar Benito Juárez</w:t>
            </w:r>
          </w:p>
        </w:tc>
      </w:tr>
      <w:tr w:rsidR="00187A2C" w:rsidRPr="000B330C" w14:paraId="646C75BE" w14:textId="77777777" w:rsidTr="0013246D">
        <w:trPr>
          <w:trHeight w:val="583"/>
          <w:jc w:val="center"/>
        </w:trPr>
        <w:tc>
          <w:tcPr>
            <w:tcW w:w="2405" w:type="dxa"/>
            <w:gridSpan w:val="2"/>
            <w:shd w:val="clear" w:color="auto" w:fill="auto"/>
            <w:vAlign w:val="center"/>
            <w:hideMark/>
          </w:tcPr>
          <w:p w14:paraId="4A212E44" w14:textId="77777777" w:rsidR="00187A2C" w:rsidRPr="000B330C" w:rsidRDefault="00187A2C" w:rsidP="0013246D">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75F8CA0E" w14:textId="77777777" w:rsidR="00187A2C" w:rsidRPr="00DF5902" w:rsidRDefault="00187A2C" w:rsidP="0013246D">
            <w:pPr>
              <w:pStyle w:val="Textocuadro"/>
              <w:rPr>
                <w:sz w:val="16"/>
                <w:szCs w:val="16"/>
                <w:lang w:val="es-ES_tradnl"/>
              </w:rPr>
            </w:pPr>
            <w:r w:rsidRPr="00187A2C">
              <w:rPr>
                <w:sz w:val="16"/>
                <w:szCs w:val="16"/>
                <w:lang w:val="es-ES_tradnl"/>
              </w:rPr>
              <w:t>O00 Coordinación Nacional de Becas para el Bienestar Benito Juárez</w:t>
            </w:r>
          </w:p>
        </w:tc>
      </w:tr>
      <w:tr w:rsidR="00187A2C" w:rsidRPr="000454A1" w14:paraId="598DCB02" w14:textId="77777777" w:rsidTr="0013246D">
        <w:trPr>
          <w:trHeight w:val="317"/>
          <w:jc w:val="center"/>
        </w:trPr>
        <w:tc>
          <w:tcPr>
            <w:tcW w:w="2405" w:type="dxa"/>
            <w:gridSpan w:val="2"/>
            <w:vMerge w:val="restart"/>
            <w:shd w:val="clear" w:color="auto" w:fill="D9D9D9" w:themeFill="background1" w:themeFillShade="D9"/>
            <w:vAlign w:val="center"/>
          </w:tcPr>
          <w:p w14:paraId="2FEDE133" w14:textId="77777777" w:rsidR="00187A2C" w:rsidRPr="000B330C" w:rsidRDefault="00187A2C" w:rsidP="0013246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53E53FF0" w14:textId="77777777" w:rsidR="00187A2C" w:rsidRPr="000B330C" w:rsidRDefault="00187A2C" w:rsidP="0013246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1CD2AEEF" w14:textId="77777777" w:rsidR="00187A2C" w:rsidRPr="000454A1" w:rsidRDefault="00187A2C" w:rsidP="0013246D">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187A2C" w:rsidRPr="000454A1" w14:paraId="3139FDD9" w14:textId="77777777" w:rsidTr="2A189DC5">
        <w:trPr>
          <w:trHeight w:val="293"/>
          <w:jc w:val="center"/>
        </w:trPr>
        <w:tc>
          <w:tcPr>
            <w:tcW w:w="2405" w:type="dxa"/>
            <w:gridSpan w:val="2"/>
            <w:vMerge/>
            <w:vAlign w:val="center"/>
          </w:tcPr>
          <w:p w14:paraId="2FB1F0CE" w14:textId="77777777" w:rsidR="00187A2C" w:rsidRPr="000B330C" w:rsidRDefault="00187A2C" w:rsidP="0013246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586FE9F3" w14:textId="77777777" w:rsidR="00187A2C" w:rsidRPr="000B330C" w:rsidRDefault="00187A2C" w:rsidP="0013246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586EE452" w14:textId="77777777" w:rsidR="00187A2C" w:rsidRPr="000454A1" w:rsidRDefault="00187A2C" w:rsidP="0013246D">
            <w:pPr>
              <w:pStyle w:val="Textocuadro"/>
              <w:spacing w:before="0"/>
              <w:rPr>
                <w:sz w:val="16"/>
                <w:szCs w:val="16"/>
              </w:rPr>
            </w:pPr>
            <w:r w:rsidRPr="007D1EE2">
              <w:rPr>
                <w:sz w:val="16"/>
                <w:szCs w:val="16"/>
              </w:rPr>
              <w:t>F. Ricardo Valdez González</w:t>
            </w:r>
          </w:p>
        </w:tc>
      </w:tr>
      <w:tr w:rsidR="00187A2C" w:rsidRPr="000454A1" w14:paraId="2B79022A" w14:textId="77777777" w:rsidTr="2A189DC5">
        <w:trPr>
          <w:trHeight w:val="360"/>
          <w:jc w:val="center"/>
        </w:trPr>
        <w:tc>
          <w:tcPr>
            <w:tcW w:w="2405" w:type="dxa"/>
            <w:gridSpan w:val="2"/>
            <w:vMerge/>
            <w:vAlign w:val="center"/>
          </w:tcPr>
          <w:p w14:paraId="18CC426E" w14:textId="77777777" w:rsidR="00187A2C" w:rsidRPr="000B330C" w:rsidRDefault="00187A2C" w:rsidP="0013246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6F1D2C35" w14:textId="77777777" w:rsidR="00187A2C" w:rsidRPr="000B330C" w:rsidRDefault="00187A2C" w:rsidP="0013246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4D35DA93" w14:textId="77777777" w:rsidR="00187A2C" w:rsidRPr="007D1EE2" w:rsidRDefault="00187A2C" w:rsidP="0013246D">
            <w:pPr>
              <w:pStyle w:val="Textocuadro"/>
              <w:rPr>
                <w:sz w:val="16"/>
                <w:szCs w:val="16"/>
              </w:rPr>
            </w:pPr>
            <w:r w:rsidRPr="007D1EE2">
              <w:rPr>
                <w:sz w:val="16"/>
                <w:szCs w:val="16"/>
              </w:rPr>
              <w:t>Rosalía Barojas León</w:t>
            </w:r>
          </w:p>
          <w:p w14:paraId="260F13D8" w14:textId="77777777" w:rsidR="00187A2C" w:rsidRPr="000454A1" w:rsidRDefault="00187A2C" w:rsidP="0013246D">
            <w:pPr>
              <w:pStyle w:val="Textocuadro"/>
              <w:rPr>
                <w:sz w:val="16"/>
                <w:szCs w:val="16"/>
              </w:rPr>
            </w:pPr>
            <w:r w:rsidRPr="007D1EE2">
              <w:rPr>
                <w:sz w:val="16"/>
                <w:szCs w:val="16"/>
              </w:rPr>
              <w:t>Luis Fernando Ávila Mora</w:t>
            </w:r>
          </w:p>
        </w:tc>
      </w:tr>
      <w:tr w:rsidR="00187A2C" w:rsidRPr="000B330C" w14:paraId="62CA4A89" w14:textId="77777777" w:rsidTr="0013246D">
        <w:trPr>
          <w:trHeight w:val="583"/>
          <w:jc w:val="center"/>
        </w:trPr>
        <w:tc>
          <w:tcPr>
            <w:tcW w:w="2405" w:type="dxa"/>
            <w:gridSpan w:val="2"/>
            <w:shd w:val="clear" w:color="auto" w:fill="auto"/>
            <w:vAlign w:val="center"/>
          </w:tcPr>
          <w:p w14:paraId="5C54BDAD" w14:textId="77777777" w:rsidR="00187A2C" w:rsidRPr="000B330C" w:rsidRDefault="00187A2C" w:rsidP="0013246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39FD8D6F" w14:textId="77777777" w:rsidR="00187A2C" w:rsidRPr="000B330C" w:rsidRDefault="00187A2C" w:rsidP="0013246D">
            <w:pPr>
              <w:pStyle w:val="Textocuadro"/>
              <w:spacing w:before="0"/>
              <w:rPr>
                <w:sz w:val="16"/>
                <w:szCs w:val="16"/>
              </w:rPr>
            </w:pPr>
            <w:r>
              <w:rPr>
                <w:sz w:val="16"/>
                <w:szCs w:val="16"/>
              </w:rPr>
              <w:t>NA</w:t>
            </w:r>
          </w:p>
        </w:tc>
        <w:tc>
          <w:tcPr>
            <w:tcW w:w="2144" w:type="dxa"/>
            <w:gridSpan w:val="2"/>
            <w:shd w:val="clear" w:color="auto" w:fill="auto"/>
            <w:vAlign w:val="center"/>
          </w:tcPr>
          <w:p w14:paraId="4F27B144" w14:textId="77777777" w:rsidR="00187A2C" w:rsidRPr="000B330C" w:rsidRDefault="00187A2C" w:rsidP="0013246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40C864A8" w14:textId="77777777" w:rsidR="00187A2C" w:rsidRPr="000B330C" w:rsidRDefault="00187A2C" w:rsidP="0013246D">
            <w:pPr>
              <w:pStyle w:val="Textocuadro"/>
              <w:rPr>
                <w:sz w:val="16"/>
                <w:szCs w:val="16"/>
              </w:rPr>
            </w:pPr>
            <w:r>
              <w:rPr>
                <w:sz w:val="16"/>
                <w:szCs w:val="16"/>
              </w:rPr>
              <w:t>NA</w:t>
            </w:r>
          </w:p>
        </w:tc>
      </w:tr>
      <w:tr w:rsidR="00187A2C" w:rsidRPr="000B330C" w14:paraId="28EADFDA" w14:textId="77777777" w:rsidTr="0013246D">
        <w:trPr>
          <w:trHeight w:val="583"/>
          <w:jc w:val="center"/>
        </w:trPr>
        <w:tc>
          <w:tcPr>
            <w:tcW w:w="2405" w:type="dxa"/>
            <w:gridSpan w:val="2"/>
            <w:shd w:val="clear" w:color="auto" w:fill="D9D9D9" w:themeFill="background1" w:themeFillShade="D9"/>
            <w:vAlign w:val="center"/>
          </w:tcPr>
          <w:p w14:paraId="059A4AE1" w14:textId="77777777" w:rsidR="00187A2C" w:rsidRPr="000B330C" w:rsidRDefault="00187A2C" w:rsidP="0013246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0B375CCD" w14:textId="77777777" w:rsidR="00187A2C" w:rsidRPr="000B330C" w:rsidRDefault="00187A2C" w:rsidP="0013246D">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65EFEDC0" w14:textId="77777777" w:rsidR="00187A2C" w:rsidRPr="000B330C" w:rsidRDefault="00187A2C" w:rsidP="0013246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080D151" w14:textId="77777777" w:rsidR="00187A2C" w:rsidRPr="000B330C" w:rsidRDefault="00187A2C" w:rsidP="0013246D">
            <w:pPr>
              <w:pStyle w:val="Textocuadro"/>
              <w:spacing w:before="0"/>
              <w:rPr>
                <w:sz w:val="16"/>
                <w:szCs w:val="16"/>
              </w:rPr>
            </w:pPr>
            <w:r>
              <w:rPr>
                <w:sz w:val="16"/>
                <w:szCs w:val="16"/>
              </w:rPr>
              <w:t>NA</w:t>
            </w:r>
          </w:p>
        </w:tc>
      </w:tr>
      <w:tr w:rsidR="00187A2C" w:rsidRPr="000B330C" w14:paraId="256562BF" w14:textId="77777777" w:rsidTr="0013246D">
        <w:trPr>
          <w:trHeight w:val="583"/>
          <w:jc w:val="center"/>
        </w:trPr>
        <w:tc>
          <w:tcPr>
            <w:tcW w:w="2405" w:type="dxa"/>
            <w:gridSpan w:val="2"/>
            <w:shd w:val="clear" w:color="auto" w:fill="auto"/>
            <w:vAlign w:val="center"/>
          </w:tcPr>
          <w:p w14:paraId="559A765A" w14:textId="77777777" w:rsidR="00187A2C" w:rsidRPr="000B330C" w:rsidRDefault="00187A2C" w:rsidP="0013246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21BB3177" w14:textId="77777777" w:rsidR="00187A2C" w:rsidRPr="000B330C" w:rsidRDefault="00187A2C" w:rsidP="0013246D">
            <w:pPr>
              <w:pStyle w:val="Textocuadro"/>
              <w:spacing w:before="0"/>
              <w:rPr>
                <w:sz w:val="16"/>
                <w:szCs w:val="16"/>
              </w:rPr>
            </w:pPr>
            <w:r w:rsidRPr="005700D0">
              <w:rPr>
                <w:sz w:val="16"/>
                <w:szCs w:val="16"/>
                <w:lang w:val="es-MX"/>
              </w:rPr>
              <w:t>Consejo Nacional de Evaluación de la Política de Desarrollo Social</w:t>
            </w:r>
          </w:p>
        </w:tc>
      </w:tr>
      <w:tr w:rsidR="00187A2C" w:rsidRPr="00A73F1B" w14:paraId="1A2AD36B" w14:textId="77777777" w:rsidTr="0013246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3D89FBEC" w14:textId="77777777" w:rsidR="00187A2C" w:rsidRPr="000B330C" w:rsidRDefault="00187A2C" w:rsidP="0013246D">
            <w:pPr>
              <w:pStyle w:val="Textocuadroneg"/>
              <w:rPr>
                <w:sz w:val="16"/>
                <w:szCs w:val="16"/>
              </w:rPr>
            </w:pPr>
            <w:r>
              <w:rPr>
                <w:sz w:val="16"/>
                <w:szCs w:val="16"/>
              </w:rPr>
              <w:lastRenderedPageBreak/>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719271F6" w14:textId="77777777" w:rsidR="00187A2C" w:rsidRPr="00A73F1B" w:rsidRDefault="00BB4D3B" w:rsidP="0013246D">
            <w:pPr>
              <w:pStyle w:val="Textocuadro"/>
              <w:spacing w:before="0"/>
              <w:rPr>
                <w:sz w:val="16"/>
                <w:szCs w:val="16"/>
                <w:lang w:val="es-MX"/>
              </w:rPr>
            </w:pPr>
            <w:r w:rsidRPr="00BB4D3B">
              <w:rPr>
                <w:sz w:val="16"/>
                <w:szCs w:val="16"/>
                <w:lang w:val="es-MX"/>
              </w:rPr>
              <w:t>https://www.transparenciapresupuestaria.gob.mx/work/models/PTP/programas/sed/evaluaciones/2022/11S072PCFM22.rar</w:t>
            </w:r>
          </w:p>
        </w:tc>
      </w:tr>
    </w:tbl>
    <w:p w14:paraId="52AA7308" w14:textId="77777777" w:rsidR="00187A2C" w:rsidRPr="005700D0" w:rsidRDefault="00187A2C" w:rsidP="00187A2C">
      <w:pPr>
        <w:rPr>
          <w:b/>
          <w:bCs/>
          <w:szCs w:val="22"/>
          <w:lang w:val="es-MX"/>
        </w:rPr>
      </w:pPr>
      <w:r w:rsidRPr="005700D0">
        <w:rPr>
          <w:b/>
          <w:bCs/>
          <w:szCs w:val="22"/>
          <w:lang w:val="es-MX"/>
        </w:rPr>
        <w:t>Descripción del Programa</w:t>
      </w:r>
    </w:p>
    <w:p w14:paraId="700BE5BA" w14:textId="77777777" w:rsidR="00187A2C" w:rsidRDefault="00444370" w:rsidP="00187A2C">
      <w:pPr>
        <w:jc w:val="both"/>
        <w:rPr>
          <w:rFonts w:eastAsia="Century Gothic"/>
          <w:kern w:val="20"/>
          <w:lang w:eastAsia="ja-JP"/>
        </w:rPr>
      </w:pPr>
      <w:r w:rsidRPr="00444370">
        <w:rPr>
          <w:rFonts w:eastAsia="Century Gothic"/>
          <w:kern w:val="20"/>
          <w:lang w:eastAsia="ja-JP"/>
        </w:rPr>
        <w:t>El programa tiene como principal objetivo otorgar becas para fomentar la permanencia escolar de las niñas, niños y adolescentes inscritos en Instituciones de Educación Básica del Sistema Educativo Nacional y que son integrantes de familias en condición de pobreza, marginación o que habitan en localidades en condición de pobreza o de marginación o asisten a escuelas en esas mismas localidades. La beca dura los 10 meses del ciclo escolar y consta de 840 pesos mensuales, siempre que sigan inscritos en una escuela pública de modalidad escolarizada de educación básica. El programa es operado por la Coordinación Nacional de Becas para el Bienestar Benito Juárez, con base en las Reglas de Operación del ejercicio fiscal 2021 y 2022. El monto de la beca aumentó 5% al pasar de 800 en 2021 a 840 pesos mensuales en 2022.</w:t>
      </w:r>
      <w:r w:rsidR="00187A2C" w:rsidRPr="001D24D8">
        <w:rPr>
          <w:rFonts w:eastAsia="Century Gothic"/>
          <w:kern w:val="20"/>
          <w:lang w:eastAsia="ja-JP"/>
        </w:rPr>
        <w:t xml:space="preserve"> </w:t>
      </w:r>
    </w:p>
    <w:p w14:paraId="1378F906" w14:textId="77777777" w:rsidR="00187A2C" w:rsidRPr="00815000" w:rsidRDefault="00187A2C" w:rsidP="00187A2C">
      <w:pPr>
        <w:rPr>
          <w:rFonts w:eastAsia="Century Gothic"/>
          <w:kern w:val="20"/>
          <w:lang w:val="es-MX" w:eastAsia="ja-JP"/>
        </w:rPr>
      </w:pPr>
      <w:r w:rsidRPr="005700D0">
        <w:rPr>
          <w:b/>
          <w:bCs/>
          <w:szCs w:val="22"/>
          <w:lang w:val="es-MX"/>
        </w:rPr>
        <w:t>Principales hallazgos de la evaluación</w:t>
      </w:r>
    </w:p>
    <w:p w14:paraId="22F616C0" w14:textId="77777777" w:rsidR="00444370" w:rsidRDefault="00444370" w:rsidP="00444370">
      <w:pPr>
        <w:jc w:val="both"/>
      </w:pPr>
      <w:r w:rsidRPr="00444370">
        <w:t xml:space="preserve">Para el indicador de Fin “Tasa bruta de escolarización de la población en los primeros cuatro </w:t>
      </w:r>
      <w:proofErr w:type="spellStart"/>
      <w:r w:rsidRPr="00444370">
        <w:t>deciles</w:t>
      </w:r>
      <w:proofErr w:type="spellEnd"/>
      <w:r w:rsidRPr="00444370">
        <w:t xml:space="preserve"> de ingreso. Educación básica nacional” la meta alcanzada fue de 98.14%, debido al contexto socioeconómico adverso ocasionado por la enfermedad del COVID-19. Logrando que más de 14.8 millones de personas ubicadas en los primeros cuatro </w:t>
      </w:r>
      <w:proofErr w:type="spellStart"/>
      <w:r w:rsidRPr="00444370">
        <w:t>deciles</w:t>
      </w:r>
      <w:proofErr w:type="spellEnd"/>
      <w:r w:rsidRPr="00444370">
        <w:t xml:space="preserve"> de ingreso asistieran a la escuela a recibi</w:t>
      </w:r>
      <w:r>
        <w:t>r la educación básica.</w:t>
      </w:r>
    </w:p>
    <w:p w14:paraId="55D386BC" w14:textId="77777777" w:rsidR="00444370" w:rsidRDefault="00444370" w:rsidP="00444370">
      <w:pPr>
        <w:jc w:val="both"/>
      </w:pPr>
      <w:r w:rsidRPr="00444370">
        <w:t>En el caso del indicador de Propósito “Porcentaje de niñas, niños y/o adolescentes que forman parte de una familia beneficiaria respecto a la población objetivo” se registró a 6,272,667 estudiantes de 8,731,586 estudiantes con un avance del 71.84%. El resultado fue mayor en 30.04 puntos porcentuales a la meta programada (41.80%), debido a un registro de beneficiarios superior al considerado en la meta, que inicialmente consideraba un becario por familia. Logrando con esto atender a más estudiantes que forman parte de la población objetivo.</w:t>
      </w:r>
    </w:p>
    <w:p w14:paraId="2EE4C2F9" w14:textId="77777777" w:rsidR="00187A2C" w:rsidRDefault="00187A2C" w:rsidP="00187A2C">
      <w:pPr>
        <w:rPr>
          <w:b/>
          <w:bCs/>
          <w:szCs w:val="22"/>
          <w:lang w:val="es-MX"/>
        </w:rPr>
      </w:pPr>
      <w:r w:rsidRPr="005700D0">
        <w:rPr>
          <w:b/>
          <w:bCs/>
          <w:szCs w:val="22"/>
          <w:lang w:val="es-MX"/>
        </w:rPr>
        <w:t>Principales recomendaciones de la evaluación</w:t>
      </w:r>
    </w:p>
    <w:p w14:paraId="19189AC8" w14:textId="77777777" w:rsidR="00886CFC" w:rsidRDefault="00444370" w:rsidP="00187A2C">
      <w:pPr>
        <w:jc w:val="both"/>
      </w:pPr>
      <w:r>
        <w:t>Se invita a tener la normatividad del programa actualizada</w:t>
      </w:r>
      <w:r w:rsidR="00187A2C" w:rsidRPr="001D24D8">
        <w:t>.</w:t>
      </w:r>
    </w:p>
    <w:p w14:paraId="5FF6B9B4" w14:textId="77777777" w:rsidR="00187A2C" w:rsidRPr="006A6CCB" w:rsidRDefault="00187A2C" w:rsidP="00187A2C">
      <w:pPr>
        <w:jc w:val="both"/>
      </w:pPr>
      <w:r w:rsidRPr="005700D0">
        <w:rPr>
          <w:b/>
          <w:bCs/>
          <w:szCs w:val="22"/>
          <w:lang w:val="es-MX"/>
        </w:rPr>
        <w:t>Recomendaciones para el proceso de programación y presupuestación</w:t>
      </w:r>
    </w:p>
    <w:p w14:paraId="173F206F" w14:textId="77777777" w:rsidR="00187A2C" w:rsidRDefault="00187A2C" w:rsidP="00BB510F">
      <w:pPr>
        <w:rPr>
          <w:bCs/>
          <w:szCs w:val="22"/>
          <w:lang w:val="es-MX"/>
        </w:rPr>
      </w:pPr>
      <w:r w:rsidRPr="003048C4">
        <w:rPr>
          <w:bCs/>
          <w:szCs w:val="22"/>
          <w:lang w:val="es-MX"/>
        </w:rPr>
        <w:t>No</w:t>
      </w:r>
      <w:r w:rsidR="00733579">
        <w:rPr>
          <w:bCs/>
          <w:szCs w:val="22"/>
          <w:lang w:val="es-MX"/>
        </w:rPr>
        <w:t xml:space="preserve"> se proponen</w:t>
      </w:r>
      <w:r w:rsidRPr="003048C4">
        <w:rPr>
          <w:bCs/>
          <w:szCs w:val="22"/>
          <w:lang w:val="es-MX"/>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444370" w:rsidRPr="006151B0" w14:paraId="3EC0AE3F" w14:textId="77777777" w:rsidTr="0013246D">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BCC0755" w14:textId="77777777" w:rsidR="00444370" w:rsidRPr="000454A1" w:rsidRDefault="00C16F8C" w:rsidP="0013246D">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5</w:t>
            </w:r>
            <w:r w:rsidR="00183678">
              <w:rPr>
                <w:rFonts w:ascii="Montserrat" w:hAnsi="Montserrat"/>
                <w:b/>
                <w:bCs/>
                <w:sz w:val="18"/>
                <w:szCs w:val="18"/>
                <w:lang w:val="es-MX"/>
              </w:rPr>
              <w:t>5</w:t>
            </w:r>
            <w:r w:rsidR="00444370" w:rsidRPr="00A057BF">
              <w:rPr>
                <w:rFonts w:ascii="Montserrat" w:hAnsi="Montserrat"/>
                <w:b/>
                <w:bCs/>
                <w:sz w:val="18"/>
                <w:szCs w:val="18"/>
                <w:lang w:val="es-MX"/>
              </w:rPr>
              <w:t xml:space="preserve"> DE </w:t>
            </w:r>
            <w:r>
              <w:rPr>
                <w:rFonts w:ascii="Montserrat" w:hAnsi="Montserrat"/>
                <w:b/>
                <w:sz w:val="18"/>
                <w:szCs w:val="18"/>
                <w:lang w:val="es-MX"/>
              </w:rPr>
              <w:t>115</w:t>
            </w:r>
          </w:p>
          <w:p w14:paraId="0D422CE3" w14:textId="77777777" w:rsidR="00444370" w:rsidRPr="007D1EE2" w:rsidRDefault="00444370" w:rsidP="00444370">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S243 </w:t>
            </w:r>
            <w:r w:rsidRPr="000454A1">
              <w:rPr>
                <w:rFonts w:cs="Arial"/>
                <w:b/>
                <w:bCs/>
                <w:sz w:val="18"/>
                <w:szCs w:val="18"/>
                <w:lang w:val="es-MX" w:eastAsia="es-ES"/>
              </w:rPr>
              <w:t>“</w:t>
            </w:r>
            <w:r w:rsidRPr="00444370">
              <w:rPr>
                <w:rFonts w:cs="Arial"/>
                <w:b/>
                <w:bCs/>
                <w:sz w:val="18"/>
                <w:szCs w:val="18"/>
                <w:lang w:val="es-ES_tradnl" w:eastAsia="es-ES"/>
              </w:rPr>
              <w:t>Programa de Becas Elisa Acuña</w:t>
            </w:r>
            <w:r>
              <w:rPr>
                <w:rFonts w:cs="Arial"/>
                <w:b/>
                <w:bCs/>
                <w:sz w:val="18"/>
                <w:szCs w:val="18"/>
                <w:lang w:val="es-ES_tradnl" w:eastAsia="es-ES"/>
              </w:rPr>
              <w:t>”</w:t>
            </w:r>
          </w:p>
        </w:tc>
      </w:tr>
      <w:tr w:rsidR="00444370" w:rsidRPr="006151B0" w14:paraId="18E25269" w14:textId="77777777" w:rsidTr="0013246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00E9800E" w14:textId="77777777" w:rsidR="00444370" w:rsidRPr="006151B0" w:rsidRDefault="00444370" w:rsidP="0013246D">
            <w:pPr>
              <w:pStyle w:val="SUBCAB7"/>
              <w:jc w:val="both"/>
              <w:rPr>
                <w:bCs/>
                <w:sz w:val="2"/>
                <w:szCs w:val="16"/>
              </w:rPr>
            </w:pPr>
          </w:p>
        </w:tc>
      </w:tr>
      <w:tr w:rsidR="00444370" w:rsidRPr="009332B5" w14:paraId="7C12E669" w14:textId="77777777" w:rsidTr="0013246D">
        <w:trPr>
          <w:trHeight w:val="572"/>
          <w:jc w:val="center"/>
        </w:trPr>
        <w:tc>
          <w:tcPr>
            <w:tcW w:w="2405" w:type="dxa"/>
            <w:gridSpan w:val="2"/>
            <w:tcBorders>
              <w:top w:val="nil"/>
              <w:bottom w:val="nil"/>
            </w:tcBorders>
            <w:shd w:val="clear" w:color="auto" w:fill="D4C19C"/>
            <w:vAlign w:val="center"/>
          </w:tcPr>
          <w:p w14:paraId="3D8037E6" w14:textId="77777777" w:rsidR="00444370" w:rsidRPr="000B330C" w:rsidRDefault="00444370" w:rsidP="0013246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7AED48E8" w14:textId="77777777" w:rsidR="00444370" w:rsidRPr="009332B5" w:rsidRDefault="00444370" w:rsidP="0013246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444370" w:rsidRPr="006151B0" w14:paraId="318A04E8" w14:textId="77777777" w:rsidTr="0013246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C1E4D57" w14:textId="77777777" w:rsidR="00444370" w:rsidRPr="006151B0" w:rsidRDefault="00444370" w:rsidP="0013246D">
            <w:pPr>
              <w:pStyle w:val="Textocuadroneg"/>
              <w:jc w:val="both"/>
              <w:rPr>
                <w:bCs/>
                <w:color w:val="FFFFFF" w:themeColor="background1"/>
                <w:sz w:val="2"/>
                <w:szCs w:val="16"/>
              </w:rPr>
            </w:pPr>
          </w:p>
        </w:tc>
      </w:tr>
      <w:tr w:rsidR="00444370" w:rsidRPr="006151B0" w14:paraId="526B0936" w14:textId="77777777" w:rsidTr="0013246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16EB0D54" w14:textId="77777777" w:rsidR="00444370" w:rsidRPr="006151B0" w:rsidRDefault="00444370" w:rsidP="0013246D">
            <w:pPr>
              <w:pStyle w:val="Textocuadroneg"/>
              <w:jc w:val="both"/>
              <w:rPr>
                <w:bCs/>
                <w:color w:val="FFFFFF" w:themeColor="background1"/>
                <w:sz w:val="2"/>
                <w:szCs w:val="16"/>
              </w:rPr>
            </w:pPr>
          </w:p>
        </w:tc>
      </w:tr>
      <w:tr w:rsidR="00444370" w:rsidRPr="000B330C" w14:paraId="7DB2BB63" w14:textId="77777777" w:rsidTr="00DB3098">
        <w:trPr>
          <w:trHeight w:val="711"/>
          <w:jc w:val="center"/>
        </w:trPr>
        <w:tc>
          <w:tcPr>
            <w:tcW w:w="2405" w:type="dxa"/>
            <w:gridSpan w:val="2"/>
            <w:tcBorders>
              <w:top w:val="single" w:sz="12" w:space="0" w:color="7F7F7F" w:themeColor="text1" w:themeTint="80"/>
            </w:tcBorders>
            <w:shd w:val="clear" w:color="auto" w:fill="FFFFFF" w:themeFill="background1"/>
            <w:vAlign w:val="center"/>
          </w:tcPr>
          <w:p w14:paraId="6F4D3135" w14:textId="77777777" w:rsidR="00444370" w:rsidRPr="000B330C" w:rsidRDefault="00444370" w:rsidP="0013246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7F65C13A" w14:textId="77777777" w:rsidR="00444370" w:rsidRPr="006D22F7" w:rsidRDefault="00444370" w:rsidP="0013246D">
            <w:pPr>
              <w:pStyle w:val="Textocuadroneg"/>
              <w:jc w:val="both"/>
              <w:rPr>
                <w:b w:val="0"/>
                <w:sz w:val="16"/>
                <w:szCs w:val="16"/>
                <w:lang w:val="es-ES_tradnl"/>
              </w:rPr>
            </w:pPr>
            <w:r w:rsidRPr="00187A2C">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p>
        </w:tc>
      </w:tr>
      <w:tr w:rsidR="00444370" w:rsidRPr="000B330C" w14:paraId="4A379F08" w14:textId="77777777" w:rsidTr="0013246D">
        <w:trPr>
          <w:trHeight w:val="583"/>
          <w:jc w:val="center"/>
        </w:trPr>
        <w:tc>
          <w:tcPr>
            <w:tcW w:w="2405" w:type="dxa"/>
            <w:gridSpan w:val="2"/>
            <w:shd w:val="clear" w:color="auto" w:fill="D9D9D9" w:themeFill="background1" w:themeFillShade="D9"/>
            <w:vAlign w:val="center"/>
          </w:tcPr>
          <w:p w14:paraId="4CCBC5C4" w14:textId="77777777" w:rsidR="00444370" w:rsidRPr="000B330C" w:rsidRDefault="00444370" w:rsidP="0013246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406ED355" w14:textId="77777777" w:rsidR="00444370" w:rsidRPr="000B330C" w:rsidRDefault="00444370" w:rsidP="0013246D">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76AE49A1" w14:textId="77777777" w:rsidR="00444370" w:rsidRPr="000B330C" w:rsidRDefault="00444370" w:rsidP="0013246D">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174B98F5" w14:textId="77777777" w:rsidR="00444370" w:rsidRPr="000B330C" w:rsidRDefault="00444370" w:rsidP="0013246D">
            <w:pPr>
              <w:pStyle w:val="Textocuadroneg"/>
              <w:rPr>
                <w:b w:val="0"/>
                <w:sz w:val="16"/>
                <w:szCs w:val="16"/>
              </w:rPr>
            </w:pPr>
            <w:r>
              <w:rPr>
                <w:b w:val="0"/>
                <w:sz w:val="16"/>
                <w:szCs w:val="16"/>
              </w:rPr>
              <w:t>2022</w:t>
            </w:r>
          </w:p>
        </w:tc>
      </w:tr>
      <w:tr w:rsidR="00444370" w:rsidRPr="00981F7D" w14:paraId="57DE16AD" w14:textId="77777777" w:rsidTr="0013246D">
        <w:trPr>
          <w:trHeight w:val="583"/>
          <w:jc w:val="center"/>
        </w:trPr>
        <w:tc>
          <w:tcPr>
            <w:tcW w:w="988" w:type="dxa"/>
            <w:shd w:val="clear" w:color="auto" w:fill="FFFFFF" w:themeFill="background1"/>
            <w:vAlign w:val="center"/>
            <w:hideMark/>
          </w:tcPr>
          <w:p w14:paraId="52DCE04E" w14:textId="77777777" w:rsidR="00444370" w:rsidRPr="000B330C" w:rsidRDefault="00444370" w:rsidP="0013246D">
            <w:pPr>
              <w:pStyle w:val="CABEZA"/>
              <w:rPr>
                <w:b w:val="0"/>
                <w:sz w:val="16"/>
                <w:szCs w:val="16"/>
                <w:lang w:val="es-MX"/>
              </w:rPr>
            </w:pPr>
            <w:r w:rsidRPr="000B330C">
              <w:rPr>
                <w:sz w:val="16"/>
                <w:szCs w:val="16"/>
                <w:lang w:val="es-MX"/>
              </w:rPr>
              <w:lastRenderedPageBreak/>
              <w:t>Ramo:</w:t>
            </w:r>
          </w:p>
        </w:tc>
        <w:tc>
          <w:tcPr>
            <w:tcW w:w="7953" w:type="dxa"/>
            <w:gridSpan w:val="6"/>
            <w:shd w:val="clear" w:color="auto" w:fill="FFFFFF" w:themeFill="background1"/>
            <w:vAlign w:val="center"/>
          </w:tcPr>
          <w:p w14:paraId="7E95E779" w14:textId="77777777" w:rsidR="00444370" w:rsidRPr="00981F7D" w:rsidRDefault="00444370" w:rsidP="0013246D">
            <w:pPr>
              <w:pStyle w:val="CABEZA"/>
              <w:rPr>
                <w:b w:val="0"/>
                <w:bCs/>
                <w:sz w:val="16"/>
                <w:szCs w:val="16"/>
                <w:lang w:val="es-MX"/>
              </w:rPr>
            </w:pPr>
            <w:r>
              <w:rPr>
                <w:b w:val="0"/>
                <w:bCs/>
                <w:sz w:val="16"/>
                <w:szCs w:val="16"/>
                <w:lang w:val="es-MX"/>
              </w:rPr>
              <w:t xml:space="preserve">11 Educación Pública </w:t>
            </w:r>
          </w:p>
        </w:tc>
      </w:tr>
      <w:tr w:rsidR="00444370" w:rsidRPr="000454A1" w14:paraId="76FFF399" w14:textId="77777777" w:rsidTr="0013246D">
        <w:trPr>
          <w:trHeight w:val="583"/>
          <w:jc w:val="center"/>
        </w:trPr>
        <w:tc>
          <w:tcPr>
            <w:tcW w:w="988" w:type="dxa"/>
            <w:shd w:val="clear" w:color="auto" w:fill="D9D9D9" w:themeFill="background1" w:themeFillShade="D9"/>
            <w:vAlign w:val="center"/>
            <w:hideMark/>
          </w:tcPr>
          <w:p w14:paraId="7E18BF4A" w14:textId="77777777" w:rsidR="00444370" w:rsidRPr="000B330C" w:rsidRDefault="00444370" w:rsidP="0013246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166F6EEC" w14:textId="77777777" w:rsidR="00444370" w:rsidRPr="000B330C" w:rsidRDefault="00444370" w:rsidP="0013246D">
            <w:pPr>
              <w:pStyle w:val="Textocuadro"/>
              <w:rPr>
                <w:sz w:val="16"/>
                <w:szCs w:val="16"/>
              </w:rPr>
            </w:pPr>
            <w:r>
              <w:rPr>
                <w:sz w:val="16"/>
                <w:szCs w:val="16"/>
              </w:rPr>
              <w:t>S243</w:t>
            </w:r>
          </w:p>
        </w:tc>
        <w:tc>
          <w:tcPr>
            <w:tcW w:w="2126" w:type="dxa"/>
            <w:shd w:val="clear" w:color="auto" w:fill="D9D9D9" w:themeFill="background1" w:themeFillShade="D9"/>
            <w:vAlign w:val="center"/>
            <w:hideMark/>
          </w:tcPr>
          <w:p w14:paraId="4BFF2315" w14:textId="77777777" w:rsidR="00444370" w:rsidRPr="000B330C" w:rsidRDefault="00444370" w:rsidP="0013246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15F1C42F" w14:textId="77777777" w:rsidR="00444370" w:rsidRPr="000454A1" w:rsidRDefault="00444370" w:rsidP="0013246D">
            <w:pPr>
              <w:pStyle w:val="Textocuadro"/>
              <w:rPr>
                <w:sz w:val="16"/>
                <w:szCs w:val="16"/>
              </w:rPr>
            </w:pPr>
            <w:r w:rsidRPr="00444370">
              <w:rPr>
                <w:sz w:val="16"/>
                <w:szCs w:val="16"/>
                <w:lang w:val="es-ES_tradnl"/>
              </w:rPr>
              <w:t>Programa de Becas Elisa Acuña</w:t>
            </w:r>
          </w:p>
        </w:tc>
      </w:tr>
      <w:tr w:rsidR="00444370" w:rsidRPr="000B330C" w14:paraId="5BE0A2CD" w14:textId="77777777" w:rsidTr="0013246D">
        <w:trPr>
          <w:trHeight w:val="583"/>
          <w:jc w:val="center"/>
        </w:trPr>
        <w:tc>
          <w:tcPr>
            <w:tcW w:w="2405" w:type="dxa"/>
            <w:gridSpan w:val="2"/>
            <w:shd w:val="clear" w:color="auto" w:fill="auto"/>
            <w:vAlign w:val="center"/>
            <w:hideMark/>
          </w:tcPr>
          <w:p w14:paraId="54311B15" w14:textId="77777777" w:rsidR="00444370" w:rsidRPr="000B330C" w:rsidRDefault="00444370" w:rsidP="0013246D">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7AE8E10C" w14:textId="77777777" w:rsidR="00444370" w:rsidRDefault="00444370" w:rsidP="00444370">
            <w:pPr>
              <w:pStyle w:val="Textocuadro"/>
              <w:jc w:val="both"/>
              <w:rPr>
                <w:rFonts w:ascii="Times New Roman" w:hAnsi="Times New Roman"/>
                <w:sz w:val="16"/>
                <w:szCs w:val="16"/>
                <w:lang w:val="es-ES_tradnl"/>
              </w:rPr>
            </w:pPr>
            <w:r w:rsidRPr="00444370">
              <w:rPr>
                <w:sz w:val="16"/>
                <w:szCs w:val="16"/>
                <w:lang w:val="es-ES_tradnl"/>
              </w:rPr>
              <w:t>600 Subsecretar</w:t>
            </w:r>
            <w:r w:rsidRPr="00444370">
              <w:rPr>
                <w:rFonts w:cs="Montserrat"/>
                <w:sz w:val="16"/>
                <w:szCs w:val="16"/>
                <w:lang w:val="es-ES_tradnl"/>
              </w:rPr>
              <w:t>í</w:t>
            </w:r>
            <w:r w:rsidRPr="00444370">
              <w:rPr>
                <w:sz w:val="16"/>
                <w:szCs w:val="16"/>
                <w:lang w:val="es-ES_tradnl"/>
              </w:rPr>
              <w:t>a de Educaci</w:t>
            </w:r>
            <w:r w:rsidRPr="00444370">
              <w:rPr>
                <w:rFonts w:cs="Montserrat"/>
                <w:sz w:val="16"/>
                <w:szCs w:val="16"/>
                <w:lang w:val="es-ES_tradnl"/>
              </w:rPr>
              <w:t>ó</w:t>
            </w:r>
            <w:r w:rsidRPr="00444370">
              <w:rPr>
                <w:sz w:val="16"/>
                <w:szCs w:val="16"/>
                <w:lang w:val="es-ES_tradnl"/>
              </w:rPr>
              <w:t xml:space="preserve">n Media Superior </w:t>
            </w:r>
          </w:p>
          <w:p w14:paraId="530E8331" w14:textId="77777777" w:rsidR="00444370" w:rsidRDefault="00444370" w:rsidP="00444370">
            <w:pPr>
              <w:pStyle w:val="Textocuadro"/>
              <w:jc w:val="both"/>
              <w:rPr>
                <w:rFonts w:ascii="Times New Roman" w:hAnsi="Times New Roman"/>
                <w:sz w:val="16"/>
                <w:szCs w:val="16"/>
                <w:lang w:val="es-ES_tradnl"/>
              </w:rPr>
            </w:pPr>
            <w:r w:rsidRPr="00444370">
              <w:rPr>
                <w:sz w:val="16"/>
                <w:szCs w:val="16"/>
                <w:lang w:val="es-ES_tradnl"/>
              </w:rPr>
              <w:t>A00 Universidad Pedag</w:t>
            </w:r>
            <w:r w:rsidRPr="00444370">
              <w:rPr>
                <w:rFonts w:cs="Montserrat"/>
                <w:sz w:val="16"/>
                <w:szCs w:val="16"/>
                <w:lang w:val="es-ES_tradnl"/>
              </w:rPr>
              <w:t>ó</w:t>
            </w:r>
            <w:r w:rsidRPr="00444370">
              <w:rPr>
                <w:sz w:val="16"/>
                <w:szCs w:val="16"/>
                <w:lang w:val="es-ES_tradnl"/>
              </w:rPr>
              <w:t xml:space="preserve">gica Nacional </w:t>
            </w:r>
          </w:p>
          <w:p w14:paraId="6ECBD620" w14:textId="77777777" w:rsidR="00444370" w:rsidRDefault="00444370" w:rsidP="00444370">
            <w:pPr>
              <w:pStyle w:val="Textocuadro"/>
              <w:jc w:val="both"/>
              <w:rPr>
                <w:rFonts w:ascii="Times New Roman" w:hAnsi="Times New Roman"/>
                <w:sz w:val="16"/>
                <w:szCs w:val="16"/>
                <w:lang w:val="es-ES_tradnl"/>
              </w:rPr>
            </w:pPr>
            <w:r w:rsidRPr="00444370">
              <w:rPr>
                <w:sz w:val="16"/>
                <w:szCs w:val="16"/>
                <w:lang w:val="es-ES_tradnl"/>
              </w:rPr>
              <w:t>A2M Universidad Aut</w:t>
            </w:r>
            <w:r w:rsidRPr="00444370">
              <w:rPr>
                <w:rFonts w:cs="Montserrat"/>
                <w:sz w:val="16"/>
                <w:szCs w:val="16"/>
                <w:lang w:val="es-ES_tradnl"/>
              </w:rPr>
              <w:t>ó</w:t>
            </w:r>
            <w:r w:rsidRPr="00444370">
              <w:rPr>
                <w:sz w:val="16"/>
                <w:szCs w:val="16"/>
                <w:lang w:val="es-ES_tradnl"/>
              </w:rPr>
              <w:t xml:space="preserve">noma Metropolitana </w:t>
            </w:r>
          </w:p>
          <w:p w14:paraId="1CE275F9" w14:textId="77777777" w:rsidR="00444370" w:rsidRDefault="00444370" w:rsidP="00444370">
            <w:pPr>
              <w:pStyle w:val="Textocuadro"/>
              <w:jc w:val="both"/>
              <w:rPr>
                <w:rFonts w:ascii="Times New Roman" w:hAnsi="Times New Roman"/>
                <w:sz w:val="16"/>
                <w:szCs w:val="16"/>
                <w:lang w:val="es-ES_tradnl"/>
              </w:rPr>
            </w:pPr>
            <w:r w:rsidRPr="00444370">
              <w:rPr>
                <w:sz w:val="16"/>
                <w:szCs w:val="16"/>
                <w:lang w:val="es-ES_tradnl"/>
              </w:rPr>
              <w:t>A3Q Universidad Nacional Aut</w:t>
            </w:r>
            <w:r w:rsidRPr="00444370">
              <w:rPr>
                <w:rFonts w:cs="Montserrat"/>
                <w:sz w:val="16"/>
                <w:szCs w:val="16"/>
                <w:lang w:val="es-ES_tradnl"/>
              </w:rPr>
              <w:t>ó</w:t>
            </w:r>
            <w:r w:rsidRPr="00444370">
              <w:rPr>
                <w:sz w:val="16"/>
                <w:szCs w:val="16"/>
                <w:lang w:val="es-ES_tradnl"/>
              </w:rPr>
              <w:t>noma de M</w:t>
            </w:r>
            <w:r w:rsidRPr="00444370">
              <w:rPr>
                <w:rFonts w:cs="Montserrat"/>
                <w:sz w:val="16"/>
                <w:szCs w:val="16"/>
                <w:lang w:val="es-ES_tradnl"/>
              </w:rPr>
              <w:t>é</w:t>
            </w:r>
            <w:r w:rsidRPr="00444370">
              <w:rPr>
                <w:sz w:val="16"/>
                <w:szCs w:val="16"/>
                <w:lang w:val="es-ES_tradnl"/>
              </w:rPr>
              <w:t xml:space="preserve">xico </w:t>
            </w:r>
          </w:p>
          <w:p w14:paraId="36D49E1C" w14:textId="77777777" w:rsidR="00444370" w:rsidRDefault="00444370" w:rsidP="00444370">
            <w:pPr>
              <w:pStyle w:val="Textocuadro"/>
              <w:jc w:val="both"/>
              <w:rPr>
                <w:rFonts w:ascii="Times New Roman" w:hAnsi="Times New Roman"/>
                <w:sz w:val="16"/>
                <w:szCs w:val="16"/>
                <w:lang w:val="es-ES_tradnl"/>
              </w:rPr>
            </w:pPr>
            <w:r w:rsidRPr="00444370">
              <w:rPr>
                <w:sz w:val="16"/>
                <w:szCs w:val="16"/>
                <w:lang w:val="es-ES_tradnl"/>
              </w:rPr>
              <w:t>B00 Instituto Polit</w:t>
            </w:r>
            <w:r w:rsidRPr="00444370">
              <w:rPr>
                <w:rFonts w:cs="Montserrat"/>
                <w:sz w:val="16"/>
                <w:szCs w:val="16"/>
                <w:lang w:val="es-ES_tradnl"/>
              </w:rPr>
              <w:t>é</w:t>
            </w:r>
            <w:r w:rsidRPr="00444370">
              <w:rPr>
                <w:sz w:val="16"/>
                <w:szCs w:val="16"/>
                <w:lang w:val="es-ES_tradnl"/>
              </w:rPr>
              <w:t xml:space="preserve">cnico Nacional </w:t>
            </w:r>
            <w:r w:rsidRPr="00444370">
              <w:rPr>
                <w:rFonts w:ascii="Times New Roman" w:hAnsi="Times New Roman"/>
                <w:sz w:val="16"/>
                <w:szCs w:val="16"/>
                <w:lang w:val="es-ES_tradnl"/>
              </w:rPr>
              <w:t>▪</w:t>
            </w:r>
            <w:r w:rsidRPr="00444370">
              <w:rPr>
                <w:sz w:val="16"/>
                <w:szCs w:val="16"/>
                <w:lang w:val="es-ES_tradnl"/>
              </w:rPr>
              <w:t xml:space="preserve"> L3P Centro de Ense</w:t>
            </w:r>
            <w:r w:rsidRPr="00444370">
              <w:rPr>
                <w:rFonts w:cs="Montserrat"/>
                <w:sz w:val="16"/>
                <w:szCs w:val="16"/>
                <w:lang w:val="es-ES_tradnl"/>
              </w:rPr>
              <w:t>ñ</w:t>
            </w:r>
            <w:r w:rsidRPr="00444370">
              <w:rPr>
                <w:sz w:val="16"/>
                <w:szCs w:val="16"/>
                <w:lang w:val="es-ES_tradnl"/>
              </w:rPr>
              <w:t>anza T</w:t>
            </w:r>
            <w:r w:rsidRPr="00444370">
              <w:rPr>
                <w:rFonts w:cs="Montserrat"/>
                <w:sz w:val="16"/>
                <w:szCs w:val="16"/>
                <w:lang w:val="es-ES_tradnl"/>
              </w:rPr>
              <w:t>é</w:t>
            </w:r>
            <w:r w:rsidRPr="00444370">
              <w:rPr>
                <w:sz w:val="16"/>
                <w:szCs w:val="16"/>
                <w:lang w:val="es-ES_tradnl"/>
              </w:rPr>
              <w:t xml:space="preserve">cnica Industrial </w:t>
            </w:r>
          </w:p>
          <w:p w14:paraId="15C26B0C" w14:textId="77777777" w:rsidR="00444370" w:rsidRDefault="00444370" w:rsidP="00444370">
            <w:pPr>
              <w:pStyle w:val="Textocuadro"/>
              <w:jc w:val="both"/>
              <w:rPr>
                <w:rFonts w:ascii="Times New Roman" w:hAnsi="Times New Roman"/>
                <w:sz w:val="16"/>
                <w:szCs w:val="16"/>
                <w:lang w:val="es-ES_tradnl"/>
              </w:rPr>
            </w:pPr>
            <w:r w:rsidRPr="00444370">
              <w:rPr>
                <w:sz w:val="16"/>
                <w:szCs w:val="16"/>
                <w:lang w:val="es-ES_tradnl"/>
              </w:rPr>
              <w:t>L4J Centro de Investigaci</w:t>
            </w:r>
            <w:r w:rsidRPr="00444370">
              <w:rPr>
                <w:rFonts w:cs="Montserrat"/>
                <w:sz w:val="16"/>
                <w:szCs w:val="16"/>
                <w:lang w:val="es-ES_tradnl"/>
              </w:rPr>
              <w:t>ó</w:t>
            </w:r>
            <w:r w:rsidRPr="00444370">
              <w:rPr>
                <w:sz w:val="16"/>
                <w:szCs w:val="16"/>
                <w:lang w:val="es-ES_tradnl"/>
              </w:rPr>
              <w:t>n y de Estudios Avanzados del Instituto Polit</w:t>
            </w:r>
            <w:r w:rsidRPr="00444370">
              <w:rPr>
                <w:rFonts w:cs="Montserrat"/>
                <w:sz w:val="16"/>
                <w:szCs w:val="16"/>
                <w:lang w:val="es-ES_tradnl"/>
              </w:rPr>
              <w:t>é</w:t>
            </w:r>
            <w:r w:rsidRPr="00444370">
              <w:rPr>
                <w:sz w:val="16"/>
                <w:szCs w:val="16"/>
                <w:lang w:val="es-ES_tradnl"/>
              </w:rPr>
              <w:t xml:space="preserve">cnico Nacional </w:t>
            </w:r>
          </w:p>
          <w:p w14:paraId="5E915ACA" w14:textId="77777777" w:rsidR="00444370" w:rsidRDefault="00444370" w:rsidP="00444370">
            <w:pPr>
              <w:pStyle w:val="Textocuadro"/>
              <w:jc w:val="both"/>
              <w:rPr>
                <w:rFonts w:ascii="Times New Roman" w:hAnsi="Times New Roman"/>
                <w:sz w:val="16"/>
                <w:szCs w:val="16"/>
                <w:lang w:val="es-ES_tradnl"/>
              </w:rPr>
            </w:pPr>
            <w:r w:rsidRPr="00444370">
              <w:rPr>
                <w:sz w:val="16"/>
                <w:szCs w:val="16"/>
                <w:lang w:val="es-ES_tradnl"/>
              </w:rPr>
              <w:t>L6H Comisi</w:t>
            </w:r>
            <w:r w:rsidRPr="00444370">
              <w:rPr>
                <w:rFonts w:cs="Montserrat"/>
                <w:sz w:val="16"/>
                <w:szCs w:val="16"/>
                <w:lang w:val="es-ES_tradnl"/>
              </w:rPr>
              <w:t>ó</w:t>
            </w:r>
            <w:r w:rsidRPr="00444370">
              <w:rPr>
                <w:sz w:val="16"/>
                <w:szCs w:val="16"/>
                <w:lang w:val="es-ES_tradnl"/>
              </w:rPr>
              <w:t>n de Operaci</w:t>
            </w:r>
            <w:r w:rsidRPr="00444370">
              <w:rPr>
                <w:rFonts w:cs="Montserrat"/>
                <w:sz w:val="16"/>
                <w:szCs w:val="16"/>
                <w:lang w:val="es-ES_tradnl"/>
              </w:rPr>
              <w:t>ó</w:t>
            </w:r>
            <w:r w:rsidRPr="00444370">
              <w:rPr>
                <w:sz w:val="16"/>
                <w:szCs w:val="16"/>
                <w:lang w:val="es-ES_tradnl"/>
              </w:rPr>
              <w:t>n y Fomento de Actividades Acad</w:t>
            </w:r>
            <w:r w:rsidRPr="00444370">
              <w:rPr>
                <w:rFonts w:cs="Montserrat"/>
                <w:sz w:val="16"/>
                <w:szCs w:val="16"/>
                <w:lang w:val="es-ES_tradnl"/>
              </w:rPr>
              <w:t>é</w:t>
            </w:r>
            <w:r>
              <w:rPr>
                <w:sz w:val="16"/>
                <w:szCs w:val="16"/>
                <w:lang w:val="es-ES_tradnl"/>
              </w:rPr>
              <w:t xml:space="preserve">micas del </w:t>
            </w:r>
            <w:r w:rsidRPr="00444370">
              <w:rPr>
                <w:sz w:val="16"/>
                <w:szCs w:val="16"/>
                <w:lang w:val="es-ES_tradnl"/>
              </w:rPr>
              <w:t>Instituto Polit</w:t>
            </w:r>
            <w:r w:rsidRPr="00444370">
              <w:rPr>
                <w:rFonts w:cs="Montserrat"/>
                <w:sz w:val="16"/>
                <w:szCs w:val="16"/>
                <w:lang w:val="es-ES_tradnl"/>
              </w:rPr>
              <w:t>é</w:t>
            </w:r>
            <w:r w:rsidRPr="00444370">
              <w:rPr>
                <w:sz w:val="16"/>
                <w:szCs w:val="16"/>
                <w:lang w:val="es-ES_tradnl"/>
              </w:rPr>
              <w:t xml:space="preserve">cnico Nacional </w:t>
            </w:r>
          </w:p>
          <w:p w14:paraId="0954D067" w14:textId="77777777" w:rsidR="00444370" w:rsidRDefault="00444370" w:rsidP="00444370">
            <w:pPr>
              <w:pStyle w:val="Textocuadro"/>
              <w:jc w:val="both"/>
              <w:rPr>
                <w:rFonts w:ascii="Times New Roman" w:hAnsi="Times New Roman"/>
                <w:sz w:val="16"/>
                <w:szCs w:val="16"/>
                <w:lang w:val="es-ES_tradnl"/>
              </w:rPr>
            </w:pPr>
            <w:r w:rsidRPr="00444370">
              <w:rPr>
                <w:sz w:val="16"/>
                <w:szCs w:val="16"/>
                <w:lang w:val="es-ES_tradnl"/>
              </w:rPr>
              <w:t>L8K El Colegio de M</w:t>
            </w:r>
            <w:r w:rsidRPr="00444370">
              <w:rPr>
                <w:rFonts w:cs="Montserrat"/>
                <w:sz w:val="16"/>
                <w:szCs w:val="16"/>
                <w:lang w:val="es-ES_tradnl"/>
              </w:rPr>
              <w:t>é</w:t>
            </w:r>
            <w:r w:rsidRPr="00444370">
              <w:rPr>
                <w:sz w:val="16"/>
                <w:szCs w:val="16"/>
                <w:lang w:val="es-ES_tradnl"/>
              </w:rPr>
              <w:t xml:space="preserve">xico, A.C. </w:t>
            </w:r>
          </w:p>
          <w:p w14:paraId="15CBAACE" w14:textId="77777777" w:rsidR="00444370" w:rsidRDefault="00444370" w:rsidP="00444370">
            <w:pPr>
              <w:pStyle w:val="Textocuadro"/>
              <w:jc w:val="both"/>
              <w:rPr>
                <w:rFonts w:ascii="Times New Roman" w:hAnsi="Times New Roman"/>
                <w:sz w:val="16"/>
                <w:szCs w:val="16"/>
                <w:lang w:val="es-ES_tradnl"/>
              </w:rPr>
            </w:pPr>
            <w:r w:rsidRPr="00444370">
              <w:rPr>
                <w:sz w:val="16"/>
                <w:szCs w:val="16"/>
                <w:lang w:val="es-ES_tradnl"/>
              </w:rPr>
              <w:t>MGH Universidad Aut</w:t>
            </w:r>
            <w:r w:rsidRPr="00444370">
              <w:rPr>
                <w:rFonts w:cs="Montserrat"/>
                <w:sz w:val="16"/>
                <w:szCs w:val="16"/>
                <w:lang w:val="es-ES_tradnl"/>
              </w:rPr>
              <w:t>ó</w:t>
            </w:r>
            <w:r w:rsidRPr="00444370">
              <w:rPr>
                <w:sz w:val="16"/>
                <w:szCs w:val="16"/>
                <w:lang w:val="es-ES_tradnl"/>
              </w:rPr>
              <w:t xml:space="preserve">noma Agraria Antonio Narro </w:t>
            </w:r>
          </w:p>
          <w:p w14:paraId="41645AD5" w14:textId="77777777" w:rsidR="00444370" w:rsidRDefault="00444370" w:rsidP="00444370">
            <w:pPr>
              <w:pStyle w:val="Textocuadro"/>
              <w:jc w:val="both"/>
              <w:rPr>
                <w:rFonts w:ascii="Times New Roman" w:hAnsi="Times New Roman"/>
                <w:sz w:val="16"/>
                <w:szCs w:val="16"/>
                <w:lang w:val="es-ES_tradnl"/>
              </w:rPr>
            </w:pPr>
            <w:r w:rsidRPr="00444370">
              <w:rPr>
                <w:sz w:val="16"/>
                <w:szCs w:val="16"/>
                <w:lang w:val="es-ES_tradnl"/>
              </w:rPr>
              <w:t>O00 Coordinaci</w:t>
            </w:r>
            <w:r w:rsidRPr="00444370">
              <w:rPr>
                <w:rFonts w:cs="Montserrat"/>
                <w:sz w:val="16"/>
                <w:szCs w:val="16"/>
                <w:lang w:val="es-ES_tradnl"/>
              </w:rPr>
              <w:t>ó</w:t>
            </w:r>
            <w:r w:rsidRPr="00444370">
              <w:rPr>
                <w:sz w:val="16"/>
                <w:szCs w:val="16"/>
                <w:lang w:val="es-ES_tradnl"/>
              </w:rPr>
              <w:t>n Nacional de Becas para el Bienestar Benito Ju</w:t>
            </w:r>
            <w:r w:rsidRPr="00444370">
              <w:rPr>
                <w:rFonts w:cs="Montserrat"/>
                <w:sz w:val="16"/>
                <w:szCs w:val="16"/>
                <w:lang w:val="es-ES_tradnl"/>
              </w:rPr>
              <w:t>á</w:t>
            </w:r>
            <w:r w:rsidRPr="00444370">
              <w:rPr>
                <w:sz w:val="16"/>
                <w:szCs w:val="16"/>
                <w:lang w:val="es-ES_tradnl"/>
              </w:rPr>
              <w:t xml:space="preserve">rez </w:t>
            </w:r>
          </w:p>
          <w:p w14:paraId="41FD677C" w14:textId="77777777" w:rsidR="00444370" w:rsidRDefault="00444370" w:rsidP="00444370">
            <w:pPr>
              <w:pStyle w:val="Textocuadro"/>
              <w:jc w:val="both"/>
              <w:rPr>
                <w:rFonts w:ascii="Times New Roman" w:hAnsi="Times New Roman"/>
                <w:sz w:val="16"/>
                <w:szCs w:val="16"/>
                <w:lang w:val="es-ES_tradnl"/>
              </w:rPr>
            </w:pPr>
            <w:r w:rsidRPr="00444370">
              <w:rPr>
                <w:sz w:val="16"/>
                <w:szCs w:val="16"/>
                <w:lang w:val="es-ES_tradnl"/>
              </w:rPr>
              <w:t>313 Direcci</w:t>
            </w:r>
            <w:r w:rsidRPr="00444370">
              <w:rPr>
                <w:rFonts w:cs="Montserrat"/>
                <w:sz w:val="16"/>
                <w:szCs w:val="16"/>
                <w:lang w:val="es-ES_tradnl"/>
              </w:rPr>
              <w:t>ó</w:t>
            </w:r>
            <w:r w:rsidRPr="00444370">
              <w:rPr>
                <w:sz w:val="16"/>
                <w:szCs w:val="16"/>
                <w:lang w:val="es-ES_tradnl"/>
              </w:rPr>
              <w:t>n General de Educaci</w:t>
            </w:r>
            <w:r w:rsidRPr="00444370">
              <w:rPr>
                <w:rFonts w:cs="Montserrat"/>
                <w:sz w:val="16"/>
                <w:szCs w:val="16"/>
                <w:lang w:val="es-ES_tradnl"/>
              </w:rPr>
              <w:t>ó</w:t>
            </w:r>
            <w:r w:rsidRPr="00444370">
              <w:rPr>
                <w:sz w:val="16"/>
                <w:szCs w:val="16"/>
                <w:lang w:val="es-ES_tradnl"/>
              </w:rPr>
              <w:t>n Ind</w:t>
            </w:r>
            <w:r w:rsidRPr="00444370">
              <w:rPr>
                <w:rFonts w:cs="Montserrat"/>
                <w:sz w:val="16"/>
                <w:szCs w:val="16"/>
                <w:lang w:val="es-ES_tradnl"/>
              </w:rPr>
              <w:t>í</w:t>
            </w:r>
            <w:r w:rsidRPr="00444370">
              <w:rPr>
                <w:sz w:val="16"/>
                <w:szCs w:val="16"/>
                <w:lang w:val="es-ES_tradnl"/>
              </w:rPr>
              <w:t>gena, Intercultural y Biling</w:t>
            </w:r>
            <w:r w:rsidRPr="00444370">
              <w:rPr>
                <w:rFonts w:cs="Montserrat"/>
                <w:sz w:val="16"/>
                <w:szCs w:val="16"/>
                <w:lang w:val="es-ES_tradnl"/>
              </w:rPr>
              <w:t>ü</w:t>
            </w:r>
            <w:r w:rsidRPr="00444370">
              <w:rPr>
                <w:sz w:val="16"/>
                <w:szCs w:val="16"/>
                <w:lang w:val="es-ES_tradnl"/>
              </w:rPr>
              <w:t xml:space="preserve">e </w:t>
            </w:r>
          </w:p>
          <w:p w14:paraId="3177CC2D" w14:textId="77777777" w:rsidR="00444370" w:rsidRPr="00DF5902" w:rsidRDefault="00444370" w:rsidP="00444370">
            <w:pPr>
              <w:pStyle w:val="Textocuadro"/>
              <w:jc w:val="both"/>
              <w:rPr>
                <w:sz w:val="16"/>
                <w:szCs w:val="16"/>
                <w:lang w:val="es-ES_tradnl"/>
              </w:rPr>
            </w:pPr>
            <w:r w:rsidRPr="00444370">
              <w:rPr>
                <w:sz w:val="16"/>
                <w:szCs w:val="16"/>
                <w:lang w:val="es-ES_tradnl"/>
              </w:rPr>
              <w:t>410 Direcci</w:t>
            </w:r>
            <w:r w:rsidRPr="00444370">
              <w:rPr>
                <w:rFonts w:cs="Montserrat"/>
                <w:sz w:val="16"/>
                <w:szCs w:val="16"/>
                <w:lang w:val="es-ES_tradnl"/>
              </w:rPr>
              <w:t>ó</w:t>
            </w:r>
            <w:r w:rsidRPr="00444370">
              <w:rPr>
                <w:sz w:val="16"/>
                <w:szCs w:val="16"/>
                <w:lang w:val="es-ES_tradnl"/>
              </w:rPr>
              <w:t>n General de Pol</w:t>
            </w:r>
            <w:r w:rsidRPr="00444370">
              <w:rPr>
                <w:rFonts w:cs="Montserrat"/>
                <w:sz w:val="16"/>
                <w:szCs w:val="16"/>
                <w:lang w:val="es-ES_tradnl"/>
              </w:rPr>
              <w:t>í</w:t>
            </w:r>
            <w:r w:rsidRPr="00444370">
              <w:rPr>
                <w:sz w:val="16"/>
                <w:szCs w:val="16"/>
                <w:lang w:val="es-ES_tradnl"/>
              </w:rPr>
              <w:t>tica Educativa, Mejores Pr</w:t>
            </w:r>
            <w:r w:rsidRPr="00444370">
              <w:rPr>
                <w:rFonts w:cs="Montserrat"/>
                <w:sz w:val="16"/>
                <w:szCs w:val="16"/>
                <w:lang w:val="es-ES_tradnl"/>
              </w:rPr>
              <w:t>á</w:t>
            </w:r>
            <w:r w:rsidRPr="00444370">
              <w:rPr>
                <w:sz w:val="16"/>
                <w:szCs w:val="16"/>
                <w:lang w:val="es-ES_tradnl"/>
              </w:rPr>
              <w:t>cticas y Cooperaci</w:t>
            </w:r>
            <w:r w:rsidRPr="00444370">
              <w:rPr>
                <w:rFonts w:cs="Montserrat"/>
                <w:sz w:val="16"/>
                <w:szCs w:val="16"/>
                <w:lang w:val="es-ES_tradnl"/>
              </w:rPr>
              <w:t>ó</w:t>
            </w:r>
            <w:r w:rsidRPr="00444370">
              <w:rPr>
                <w:sz w:val="16"/>
                <w:szCs w:val="16"/>
                <w:lang w:val="es-ES_tradnl"/>
              </w:rPr>
              <w:t>n</w:t>
            </w:r>
          </w:p>
        </w:tc>
      </w:tr>
      <w:tr w:rsidR="00444370" w:rsidRPr="000454A1" w14:paraId="27838C48" w14:textId="77777777" w:rsidTr="0013246D">
        <w:trPr>
          <w:trHeight w:val="317"/>
          <w:jc w:val="center"/>
        </w:trPr>
        <w:tc>
          <w:tcPr>
            <w:tcW w:w="2405" w:type="dxa"/>
            <w:gridSpan w:val="2"/>
            <w:vMerge w:val="restart"/>
            <w:shd w:val="clear" w:color="auto" w:fill="D9D9D9" w:themeFill="background1" w:themeFillShade="D9"/>
            <w:vAlign w:val="center"/>
          </w:tcPr>
          <w:p w14:paraId="53D2851D" w14:textId="77777777" w:rsidR="00444370" w:rsidRPr="000B330C" w:rsidRDefault="00444370" w:rsidP="0013246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4E497FED" w14:textId="77777777" w:rsidR="00444370" w:rsidRPr="000B330C" w:rsidRDefault="00444370" w:rsidP="0013246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74BD917E" w14:textId="77777777" w:rsidR="00444370" w:rsidRPr="000454A1" w:rsidRDefault="00444370" w:rsidP="0013246D">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444370" w:rsidRPr="000454A1" w14:paraId="32366576" w14:textId="77777777" w:rsidTr="0013246D">
        <w:trPr>
          <w:trHeight w:val="293"/>
          <w:jc w:val="center"/>
        </w:trPr>
        <w:tc>
          <w:tcPr>
            <w:tcW w:w="2405" w:type="dxa"/>
            <w:gridSpan w:val="2"/>
            <w:vMerge/>
            <w:shd w:val="clear" w:color="auto" w:fill="D9D9D9" w:themeFill="background1" w:themeFillShade="D9"/>
            <w:vAlign w:val="center"/>
          </w:tcPr>
          <w:p w14:paraId="7CA96338" w14:textId="77777777" w:rsidR="00444370" w:rsidRPr="000B330C" w:rsidRDefault="00444370" w:rsidP="0013246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09505CF9" w14:textId="77777777" w:rsidR="00444370" w:rsidRPr="000B330C" w:rsidRDefault="00444370" w:rsidP="0013246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6B0B7939" w14:textId="77777777" w:rsidR="00444370" w:rsidRPr="000454A1" w:rsidRDefault="00444370" w:rsidP="0013246D">
            <w:pPr>
              <w:pStyle w:val="Textocuadro"/>
              <w:spacing w:before="0"/>
              <w:rPr>
                <w:sz w:val="16"/>
                <w:szCs w:val="16"/>
              </w:rPr>
            </w:pPr>
            <w:r w:rsidRPr="007D1EE2">
              <w:rPr>
                <w:sz w:val="16"/>
                <w:szCs w:val="16"/>
              </w:rPr>
              <w:t>F. Ricardo Valdez González</w:t>
            </w:r>
          </w:p>
        </w:tc>
      </w:tr>
      <w:tr w:rsidR="00444370" w:rsidRPr="000454A1" w14:paraId="0DEC9C22" w14:textId="77777777" w:rsidTr="0013246D">
        <w:trPr>
          <w:trHeight w:val="360"/>
          <w:jc w:val="center"/>
        </w:trPr>
        <w:tc>
          <w:tcPr>
            <w:tcW w:w="2405" w:type="dxa"/>
            <w:gridSpan w:val="2"/>
            <w:vMerge/>
            <w:shd w:val="clear" w:color="auto" w:fill="D9D9D9" w:themeFill="background1" w:themeFillShade="D9"/>
            <w:vAlign w:val="center"/>
          </w:tcPr>
          <w:p w14:paraId="6BDF2D1E" w14:textId="77777777" w:rsidR="00444370" w:rsidRPr="000B330C" w:rsidRDefault="00444370" w:rsidP="0013246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6BD2BC26" w14:textId="77777777" w:rsidR="00444370" w:rsidRPr="000B330C" w:rsidRDefault="00444370" w:rsidP="0013246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0E88FF82" w14:textId="77777777" w:rsidR="00444370" w:rsidRPr="007D1EE2" w:rsidRDefault="00444370" w:rsidP="0013246D">
            <w:pPr>
              <w:pStyle w:val="Textocuadro"/>
              <w:rPr>
                <w:sz w:val="16"/>
                <w:szCs w:val="16"/>
              </w:rPr>
            </w:pPr>
            <w:r w:rsidRPr="007D1EE2">
              <w:rPr>
                <w:sz w:val="16"/>
                <w:szCs w:val="16"/>
              </w:rPr>
              <w:t>Rosalía Barojas León</w:t>
            </w:r>
          </w:p>
          <w:p w14:paraId="38BEE1E3" w14:textId="77777777" w:rsidR="00444370" w:rsidRPr="000454A1" w:rsidRDefault="00444370" w:rsidP="0013246D">
            <w:pPr>
              <w:pStyle w:val="Textocuadro"/>
              <w:rPr>
                <w:sz w:val="16"/>
                <w:szCs w:val="16"/>
              </w:rPr>
            </w:pPr>
            <w:r w:rsidRPr="007D1EE2">
              <w:rPr>
                <w:sz w:val="16"/>
                <w:szCs w:val="16"/>
              </w:rPr>
              <w:t>Luis Fernando Ávila Mora</w:t>
            </w:r>
          </w:p>
        </w:tc>
      </w:tr>
      <w:tr w:rsidR="00444370" w:rsidRPr="000B330C" w14:paraId="7CDDE42F" w14:textId="77777777" w:rsidTr="0013246D">
        <w:trPr>
          <w:trHeight w:val="583"/>
          <w:jc w:val="center"/>
        </w:trPr>
        <w:tc>
          <w:tcPr>
            <w:tcW w:w="2405" w:type="dxa"/>
            <w:gridSpan w:val="2"/>
            <w:shd w:val="clear" w:color="auto" w:fill="auto"/>
            <w:vAlign w:val="center"/>
          </w:tcPr>
          <w:p w14:paraId="492E6F96" w14:textId="77777777" w:rsidR="00444370" w:rsidRPr="000B330C" w:rsidRDefault="00444370" w:rsidP="0013246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157B9FEB" w14:textId="77777777" w:rsidR="00444370" w:rsidRPr="000B330C" w:rsidRDefault="00444370" w:rsidP="0013246D">
            <w:pPr>
              <w:pStyle w:val="Textocuadro"/>
              <w:spacing w:before="0"/>
              <w:rPr>
                <w:sz w:val="16"/>
                <w:szCs w:val="16"/>
              </w:rPr>
            </w:pPr>
            <w:r>
              <w:rPr>
                <w:sz w:val="16"/>
                <w:szCs w:val="16"/>
              </w:rPr>
              <w:t>NA</w:t>
            </w:r>
          </w:p>
        </w:tc>
        <w:tc>
          <w:tcPr>
            <w:tcW w:w="2144" w:type="dxa"/>
            <w:gridSpan w:val="2"/>
            <w:shd w:val="clear" w:color="auto" w:fill="auto"/>
            <w:vAlign w:val="center"/>
          </w:tcPr>
          <w:p w14:paraId="42B2A65B" w14:textId="77777777" w:rsidR="00444370" w:rsidRPr="000B330C" w:rsidRDefault="00444370" w:rsidP="0013246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5AA4BC6F" w14:textId="77777777" w:rsidR="00444370" w:rsidRPr="000B330C" w:rsidRDefault="00444370" w:rsidP="0013246D">
            <w:pPr>
              <w:pStyle w:val="Textocuadro"/>
              <w:rPr>
                <w:sz w:val="16"/>
                <w:szCs w:val="16"/>
              </w:rPr>
            </w:pPr>
            <w:r>
              <w:rPr>
                <w:sz w:val="16"/>
                <w:szCs w:val="16"/>
              </w:rPr>
              <w:t>NA</w:t>
            </w:r>
          </w:p>
        </w:tc>
      </w:tr>
      <w:tr w:rsidR="00444370" w:rsidRPr="000B330C" w14:paraId="519EDAE5" w14:textId="77777777" w:rsidTr="0013246D">
        <w:trPr>
          <w:trHeight w:val="583"/>
          <w:jc w:val="center"/>
        </w:trPr>
        <w:tc>
          <w:tcPr>
            <w:tcW w:w="2405" w:type="dxa"/>
            <w:gridSpan w:val="2"/>
            <w:shd w:val="clear" w:color="auto" w:fill="D9D9D9" w:themeFill="background1" w:themeFillShade="D9"/>
            <w:vAlign w:val="center"/>
          </w:tcPr>
          <w:p w14:paraId="6787D48F" w14:textId="77777777" w:rsidR="00444370" w:rsidRPr="000B330C" w:rsidRDefault="00444370" w:rsidP="0013246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60F26AF5" w14:textId="77777777" w:rsidR="00444370" w:rsidRPr="000B330C" w:rsidRDefault="00444370" w:rsidP="0013246D">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4EFE2041" w14:textId="77777777" w:rsidR="00444370" w:rsidRPr="000B330C" w:rsidRDefault="00444370" w:rsidP="0013246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062842FF" w14:textId="77777777" w:rsidR="00444370" w:rsidRPr="000B330C" w:rsidRDefault="00444370" w:rsidP="0013246D">
            <w:pPr>
              <w:pStyle w:val="Textocuadro"/>
              <w:spacing w:before="0"/>
              <w:rPr>
                <w:sz w:val="16"/>
                <w:szCs w:val="16"/>
              </w:rPr>
            </w:pPr>
            <w:r>
              <w:rPr>
                <w:sz w:val="16"/>
                <w:szCs w:val="16"/>
              </w:rPr>
              <w:t>NA</w:t>
            </w:r>
          </w:p>
        </w:tc>
      </w:tr>
      <w:tr w:rsidR="00444370" w:rsidRPr="000B330C" w14:paraId="5ABACF3A" w14:textId="77777777" w:rsidTr="0013246D">
        <w:trPr>
          <w:trHeight w:val="583"/>
          <w:jc w:val="center"/>
        </w:trPr>
        <w:tc>
          <w:tcPr>
            <w:tcW w:w="2405" w:type="dxa"/>
            <w:gridSpan w:val="2"/>
            <w:shd w:val="clear" w:color="auto" w:fill="auto"/>
            <w:vAlign w:val="center"/>
          </w:tcPr>
          <w:p w14:paraId="56406E1D" w14:textId="77777777" w:rsidR="00444370" w:rsidRPr="000B330C" w:rsidRDefault="00444370" w:rsidP="0013246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00CD3019" w14:textId="77777777" w:rsidR="00444370" w:rsidRPr="000B330C" w:rsidRDefault="00444370" w:rsidP="0013246D">
            <w:pPr>
              <w:pStyle w:val="Textocuadro"/>
              <w:spacing w:before="0"/>
              <w:rPr>
                <w:sz w:val="16"/>
                <w:szCs w:val="16"/>
              </w:rPr>
            </w:pPr>
            <w:r w:rsidRPr="005700D0">
              <w:rPr>
                <w:sz w:val="16"/>
                <w:szCs w:val="16"/>
                <w:lang w:val="es-MX"/>
              </w:rPr>
              <w:t>Consejo Nacional de Evaluación de la Política de Desarrollo Social</w:t>
            </w:r>
          </w:p>
        </w:tc>
      </w:tr>
      <w:tr w:rsidR="00444370" w:rsidRPr="00A73F1B" w14:paraId="3B7F584B" w14:textId="77777777" w:rsidTr="0013246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4BACBAFD" w14:textId="77777777" w:rsidR="00444370" w:rsidRPr="000B330C" w:rsidRDefault="00444370" w:rsidP="0013246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3C8E55D3" w14:textId="77777777" w:rsidR="00444370" w:rsidRPr="00A73F1B" w:rsidRDefault="00BB4D3B" w:rsidP="0013246D">
            <w:pPr>
              <w:pStyle w:val="Textocuadro"/>
              <w:spacing w:before="0"/>
              <w:rPr>
                <w:sz w:val="16"/>
                <w:szCs w:val="16"/>
                <w:lang w:val="es-MX"/>
              </w:rPr>
            </w:pPr>
            <w:r w:rsidRPr="00BB4D3B">
              <w:rPr>
                <w:sz w:val="16"/>
                <w:szCs w:val="16"/>
                <w:lang w:val="es-MX"/>
              </w:rPr>
              <w:t>https://www.transparenciapresupuestaria.gob.mx/work/models/PTP/programas/sed/evaluaciones/2022/11S243PCFM22.rar</w:t>
            </w:r>
          </w:p>
        </w:tc>
      </w:tr>
    </w:tbl>
    <w:p w14:paraId="1F6B0A84" w14:textId="77777777" w:rsidR="00444370" w:rsidRDefault="00444370" w:rsidP="009F34EE">
      <w:pPr>
        <w:spacing w:after="0"/>
        <w:rPr>
          <w:lang w:val="es-MX" w:eastAsia="ja-JP"/>
        </w:rPr>
      </w:pPr>
    </w:p>
    <w:p w14:paraId="687F388D" w14:textId="77777777" w:rsidR="00444370" w:rsidRPr="005700D0" w:rsidRDefault="00444370" w:rsidP="00444370">
      <w:pPr>
        <w:rPr>
          <w:b/>
          <w:bCs/>
          <w:szCs w:val="22"/>
          <w:lang w:val="es-MX"/>
        </w:rPr>
      </w:pPr>
      <w:r w:rsidRPr="005700D0">
        <w:rPr>
          <w:b/>
          <w:bCs/>
          <w:szCs w:val="22"/>
          <w:lang w:val="es-MX"/>
        </w:rPr>
        <w:t>Descripción del Programa</w:t>
      </w:r>
    </w:p>
    <w:p w14:paraId="73A967D0" w14:textId="77777777" w:rsidR="00444370" w:rsidRDefault="00444370" w:rsidP="00444370">
      <w:pPr>
        <w:jc w:val="both"/>
        <w:rPr>
          <w:rFonts w:eastAsia="Century Gothic"/>
          <w:b/>
          <w:bCs/>
          <w:kern w:val="20"/>
          <w:lang w:val="es-MX" w:eastAsia="ja-JP"/>
        </w:rPr>
      </w:pPr>
      <w:r w:rsidRPr="00444370">
        <w:rPr>
          <w:rFonts w:eastAsia="Century Gothic"/>
          <w:kern w:val="20"/>
          <w:lang w:eastAsia="ja-JP"/>
        </w:rPr>
        <w:t xml:space="preserve">Su principal objetivo es lograr que los/las alumnos/as, egresados/as y/o personal docente, y profesores/as -investigadores/as y/o con funciones de dirección (directores/as) de instituciones de educación básica, media superior y/o superior del Sistema Educativo Nacional permanezcan, egresen, realicen su servicio social, prácticas profesionales, educación dual, alcancen la superación académica, se capaciten y/o realicen investigación mediante una beca. La Coordinación Nacional de Becas para el Bienestar Benito Juárez es el área responsable del programa y lo opera conjuntamente con la Subsecretaría de Educación Media Superior, Universidad Pedagógica Nacional, Universidad Autónoma Metropolitana, Universidad Nacional Autónoma de México, Instituto Politécnico Nacional, Centro de </w:t>
      </w:r>
      <w:r>
        <w:rPr>
          <w:rFonts w:eastAsia="Century Gothic"/>
          <w:kern w:val="20"/>
          <w:lang w:eastAsia="ja-JP"/>
        </w:rPr>
        <w:t xml:space="preserve">Enseñanza Técnica Industrial, </w:t>
      </w:r>
      <w:r w:rsidRPr="00444370">
        <w:rPr>
          <w:rFonts w:eastAsia="Century Gothic"/>
          <w:kern w:val="20"/>
          <w:lang w:eastAsia="ja-JP"/>
        </w:rPr>
        <w:t>Centro de Investigación y de Estudios Avanzados del IPN, Comisión de Operación y Fomento de Actividades Académicas del IPN, El Colegio de México A.C., Universidad Autónoma Agraria Antonio Narro, Coordinación Nacional de Becas para el Bienestar Benito Juárez, Dirección General de Política Educativa, Mejores Prácticas y Cooperación.</w:t>
      </w:r>
      <w:r w:rsidRPr="00444370">
        <w:rPr>
          <w:rFonts w:eastAsia="Century Gothic"/>
          <w:b/>
          <w:bCs/>
          <w:kern w:val="20"/>
          <w:lang w:val="es-MX" w:eastAsia="ja-JP"/>
        </w:rPr>
        <w:t xml:space="preserve"> </w:t>
      </w:r>
    </w:p>
    <w:p w14:paraId="45009AA9" w14:textId="77777777" w:rsidR="00444370" w:rsidRPr="00815000" w:rsidRDefault="00444370" w:rsidP="00444370">
      <w:pPr>
        <w:rPr>
          <w:rFonts w:eastAsia="Century Gothic"/>
          <w:kern w:val="20"/>
          <w:lang w:val="es-MX" w:eastAsia="ja-JP"/>
        </w:rPr>
      </w:pPr>
      <w:r w:rsidRPr="005700D0">
        <w:rPr>
          <w:b/>
          <w:bCs/>
          <w:szCs w:val="22"/>
          <w:lang w:val="es-MX"/>
        </w:rPr>
        <w:lastRenderedPageBreak/>
        <w:t>Principales hallazgos de la evaluación</w:t>
      </w:r>
    </w:p>
    <w:p w14:paraId="433A283A" w14:textId="77777777" w:rsidR="00444370" w:rsidRDefault="00444370" w:rsidP="007D0CE3">
      <w:pPr>
        <w:jc w:val="both"/>
      </w:pPr>
      <w:r w:rsidRPr="00444370">
        <w:t xml:space="preserve">El indicador de Fin “Porcentaje de abandono escolar en educación primaria, secundaria y media superior por servicio. Media superior Total” fue del 10.32%; es decir, durante el ciclo escolar 2019-2020 el abandono escolar afectó a 530,943 estudiantes de educación media superior. Para atender esta problemática, se pusieron en práctica diversas estrategias y programas como el Programa de Beca Universal para Estudiantes de Educación Media Superior Benito Juárez. </w:t>
      </w:r>
    </w:p>
    <w:p w14:paraId="292602F4" w14:textId="77777777" w:rsidR="00444370" w:rsidRDefault="00444370" w:rsidP="007D0CE3">
      <w:pPr>
        <w:jc w:val="both"/>
        <w:rPr>
          <w:b/>
          <w:bCs/>
          <w:lang w:val="es-MX"/>
        </w:rPr>
      </w:pPr>
      <w:r w:rsidRPr="00444370">
        <w:t>Con relación al indicador de Fin “Tasa bruta escolarización de educación superior. Total”, con la obligatoriedad de la prestación del servicio por parte del Estado, establecida en la Reforma Constitucional del 15 de mayo de 2019, la educación superior, contó con una matrícula de poco más de 4 millones de jóvenes en el ciclo escolar 2020-2021, lo que representó una cobertura de 30.8% de la población de 18 a 23 años. La entrega de becas para apoyo a la manutención, a la titulación y la Beca de Apoyo a la Práctica Intensiva y Servicio Social fue el principal elemento que contribuyó al logro de estos resultados logrando un impacto positivo en la atención de los alumnos de nivel superior (licenciatura y posgrado).</w:t>
      </w:r>
      <w:r w:rsidRPr="00444370">
        <w:rPr>
          <w:b/>
          <w:bCs/>
          <w:lang w:val="es-MX"/>
        </w:rPr>
        <w:t xml:space="preserve"> </w:t>
      </w:r>
    </w:p>
    <w:p w14:paraId="324C01DD" w14:textId="77777777" w:rsidR="00444370" w:rsidRDefault="00444370" w:rsidP="00444370">
      <w:pPr>
        <w:rPr>
          <w:b/>
          <w:bCs/>
          <w:szCs w:val="22"/>
          <w:lang w:val="es-MX"/>
        </w:rPr>
      </w:pPr>
      <w:r w:rsidRPr="005700D0">
        <w:rPr>
          <w:b/>
          <w:bCs/>
          <w:szCs w:val="22"/>
          <w:lang w:val="es-MX"/>
        </w:rPr>
        <w:t>Principales recomendaciones de la evaluación</w:t>
      </w:r>
    </w:p>
    <w:p w14:paraId="28F0501B" w14:textId="77777777" w:rsidR="00444370" w:rsidRDefault="00444370" w:rsidP="00444370">
      <w:pPr>
        <w:jc w:val="both"/>
        <w:rPr>
          <w:b/>
          <w:bCs/>
          <w:lang w:val="es-MX"/>
        </w:rPr>
      </w:pPr>
      <w:r w:rsidRPr="00444370">
        <w:t>Se invita a mantener actualizada la normatividad del programa.</w:t>
      </w:r>
      <w:r w:rsidRPr="00444370">
        <w:rPr>
          <w:b/>
          <w:bCs/>
          <w:lang w:val="es-MX"/>
        </w:rPr>
        <w:t xml:space="preserve"> </w:t>
      </w:r>
    </w:p>
    <w:p w14:paraId="263DE6F7" w14:textId="77777777" w:rsidR="00444370" w:rsidRPr="006A6CCB" w:rsidRDefault="00444370" w:rsidP="00444370">
      <w:pPr>
        <w:jc w:val="both"/>
      </w:pPr>
      <w:r w:rsidRPr="005700D0">
        <w:rPr>
          <w:b/>
          <w:bCs/>
          <w:szCs w:val="22"/>
          <w:lang w:val="es-MX"/>
        </w:rPr>
        <w:t>Recomendaciones para el proceso de programación y presupuestación</w:t>
      </w:r>
    </w:p>
    <w:p w14:paraId="2FD24C53" w14:textId="77777777" w:rsidR="00444370" w:rsidRDefault="00A057BF" w:rsidP="00BB510F">
      <w:pPr>
        <w:rPr>
          <w:bCs/>
          <w:szCs w:val="22"/>
          <w:lang w:val="es-MX"/>
        </w:rPr>
      </w:pPr>
      <w:r>
        <w:rPr>
          <w:bCs/>
          <w:szCs w:val="22"/>
          <w:lang w:val="es-MX"/>
        </w:rPr>
        <w:t>No</w:t>
      </w:r>
      <w:r w:rsidR="00733579">
        <w:rPr>
          <w:bCs/>
          <w:szCs w:val="22"/>
          <w:lang w:val="es-MX"/>
        </w:rPr>
        <w:t xml:space="preserve"> se proponen</w:t>
      </w:r>
      <w:r>
        <w:rPr>
          <w:bCs/>
          <w:szCs w:val="22"/>
          <w:lang w:val="es-MX"/>
        </w:rPr>
        <w:t>.</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0660F4" w:rsidRPr="006151B0" w14:paraId="4B5AC0E6" w14:textId="77777777" w:rsidTr="007831CB">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1C6E7A4" w14:textId="77777777" w:rsidR="000660F4" w:rsidRPr="000454A1" w:rsidRDefault="00C16F8C" w:rsidP="007831CB">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5</w:t>
            </w:r>
            <w:r w:rsidR="00183678">
              <w:rPr>
                <w:rFonts w:ascii="Montserrat" w:hAnsi="Montserrat"/>
                <w:b/>
                <w:bCs/>
                <w:sz w:val="18"/>
                <w:szCs w:val="18"/>
                <w:lang w:val="es-MX"/>
              </w:rPr>
              <w:t>6</w:t>
            </w:r>
            <w:r w:rsidR="000660F4" w:rsidRPr="00A057BF">
              <w:rPr>
                <w:rFonts w:ascii="Montserrat" w:hAnsi="Montserrat"/>
                <w:b/>
                <w:bCs/>
                <w:sz w:val="18"/>
                <w:szCs w:val="18"/>
                <w:lang w:val="es-MX"/>
              </w:rPr>
              <w:t xml:space="preserve"> DE </w:t>
            </w:r>
            <w:r>
              <w:rPr>
                <w:rFonts w:ascii="Montserrat" w:hAnsi="Montserrat"/>
                <w:b/>
                <w:sz w:val="18"/>
                <w:szCs w:val="18"/>
                <w:lang w:val="es-MX"/>
              </w:rPr>
              <w:t>115</w:t>
            </w:r>
          </w:p>
          <w:p w14:paraId="36B1501A" w14:textId="77777777" w:rsidR="000660F4" w:rsidRPr="007D1EE2" w:rsidRDefault="000660F4" w:rsidP="007831CB">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S247 </w:t>
            </w:r>
            <w:r w:rsidRPr="000454A1">
              <w:rPr>
                <w:rFonts w:cs="Arial"/>
                <w:b/>
                <w:bCs/>
                <w:sz w:val="18"/>
                <w:szCs w:val="18"/>
                <w:lang w:val="es-MX" w:eastAsia="es-ES"/>
              </w:rPr>
              <w:t>“</w:t>
            </w:r>
            <w:r w:rsidRPr="000660F4">
              <w:rPr>
                <w:rFonts w:cs="Arial"/>
                <w:b/>
                <w:bCs/>
                <w:sz w:val="18"/>
                <w:szCs w:val="18"/>
                <w:lang w:val="es-ES_tradnl" w:eastAsia="es-ES"/>
              </w:rPr>
              <w:t>Programa para el Desarrollo Profesional Docente</w:t>
            </w:r>
            <w:r>
              <w:rPr>
                <w:rFonts w:cs="Arial"/>
                <w:b/>
                <w:bCs/>
                <w:sz w:val="18"/>
                <w:szCs w:val="18"/>
                <w:lang w:val="es-ES_tradnl" w:eastAsia="es-ES"/>
              </w:rPr>
              <w:t>”</w:t>
            </w:r>
          </w:p>
        </w:tc>
      </w:tr>
      <w:tr w:rsidR="000660F4" w:rsidRPr="006151B0" w14:paraId="6AD1C72E" w14:textId="77777777" w:rsidTr="007831CB">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73A70E05" w14:textId="77777777" w:rsidR="000660F4" w:rsidRPr="006151B0" w:rsidRDefault="000660F4" w:rsidP="007831CB">
            <w:pPr>
              <w:pStyle w:val="SUBCAB7"/>
              <w:jc w:val="both"/>
              <w:rPr>
                <w:bCs/>
                <w:sz w:val="2"/>
                <w:szCs w:val="16"/>
              </w:rPr>
            </w:pPr>
          </w:p>
        </w:tc>
      </w:tr>
      <w:tr w:rsidR="000660F4" w:rsidRPr="009332B5" w14:paraId="5EDC934F" w14:textId="77777777" w:rsidTr="007831CB">
        <w:trPr>
          <w:trHeight w:val="572"/>
          <w:jc w:val="center"/>
        </w:trPr>
        <w:tc>
          <w:tcPr>
            <w:tcW w:w="2405" w:type="dxa"/>
            <w:gridSpan w:val="2"/>
            <w:tcBorders>
              <w:top w:val="nil"/>
              <w:bottom w:val="nil"/>
            </w:tcBorders>
            <w:shd w:val="clear" w:color="auto" w:fill="D4C19C"/>
            <w:vAlign w:val="center"/>
          </w:tcPr>
          <w:p w14:paraId="0CD3292C" w14:textId="77777777" w:rsidR="000660F4" w:rsidRPr="000B330C" w:rsidRDefault="000660F4" w:rsidP="007831CB">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1BDF4165" w14:textId="77777777" w:rsidR="000660F4" w:rsidRPr="009332B5" w:rsidRDefault="000660F4" w:rsidP="007831CB">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0660F4" w:rsidRPr="006151B0" w14:paraId="22062BBB" w14:textId="77777777" w:rsidTr="007831CB">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4F0C32D0" w14:textId="77777777" w:rsidR="000660F4" w:rsidRPr="006151B0" w:rsidRDefault="000660F4" w:rsidP="007831CB">
            <w:pPr>
              <w:pStyle w:val="Textocuadroneg"/>
              <w:jc w:val="both"/>
              <w:rPr>
                <w:bCs/>
                <w:color w:val="FFFFFF" w:themeColor="background1"/>
                <w:sz w:val="2"/>
                <w:szCs w:val="16"/>
              </w:rPr>
            </w:pPr>
          </w:p>
        </w:tc>
      </w:tr>
      <w:tr w:rsidR="000660F4" w:rsidRPr="006151B0" w14:paraId="630D8B1A" w14:textId="77777777" w:rsidTr="007831CB">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61C87A6D" w14:textId="77777777" w:rsidR="000660F4" w:rsidRPr="006151B0" w:rsidRDefault="000660F4" w:rsidP="007831CB">
            <w:pPr>
              <w:pStyle w:val="Textocuadroneg"/>
              <w:jc w:val="both"/>
              <w:rPr>
                <w:bCs/>
                <w:color w:val="FFFFFF" w:themeColor="background1"/>
                <w:sz w:val="2"/>
                <w:szCs w:val="16"/>
              </w:rPr>
            </w:pPr>
          </w:p>
        </w:tc>
      </w:tr>
      <w:tr w:rsidR="000660F4" w:rsidRPr="000B330C" w14:paraId="6B54ACF1" w14:textId="77777777" w:rsidTr="009F34EE">
        <w:trPr>
          <w:trHeight w:val="555"/>
          <w:jc w:val="center"/>
        </w:trPr>
        <w:tc>
          <w:tcPr>
            <w:tcW w:w="2405" w:type="dxa"/>
            <w:gridSpan w:val="2"/>
            <w:tcBorders>
              <w:top w:val="single" w:sz="12" w:space="0" w:color="7F7F7F" w:themeColor="text1" w:themeTint="80"/>
            </w:tcBorders>
            <w:shd w:val="clear" w:color="auto" w:fill="FFFFFF" w:themeFill="background1"/>
            <w:vAlign w:val="center"/>
          </w:tcPr>
          <w:p w14:paraId="199E46AE" w14:textId="77777777" w:rsidR="000660F4" w:rsidRPr="000B330C" w:rsidRDefault="000660F4" w:rsidP="007831CB">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680A39B4" w14:textId="77777777" w:rsidR="000660F4" w:rsidRPr="006D22F7" w:rsidRDefault="000660F4" w:rsidP="000660F4">
            <w:pPr>
              <w:pStyle w:val="Textocuadroneg"/>
              <w:jc w:val="both"/>
              <w:rPr>
                <w:b w:val="0"/>
                <w:sz w:val="16"/>
                <w:szCs w:val="16"/>
                <w:lang w:val="es-ES_tradnl"/>
              </w:rPr>
            </w:pPr>
            <w:r w:rsidRPr="000660F4">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r>
              <w:rPr>
                <w:b w:val="0"/>
                <w:sz w:val="16"/>
                <w:szCs w:val="16"/>
                <w:lang w:val="es-ES_tradnl"/>
              </w:rPr>
              <w:t>.</w:t>
            </w:r>
          </w:p>
        </w:tc>
      </w:tr>
      <w:tr w:rsidR="000660F4" w:rsidRPr="000B330C" w14:paraId="757F77C7" w14:textId="77777777" w:rsidTr="009F34EE">
        <w:trPr>
          <w:trHeight w:val="371"/>
          <w:jc w:val="center"/>
        </w:trPr>
        <w:tc>
          <w:tcPr>
            <w:tcW w:w="2405" w:type="dxa"/>
            <w:gridSpan w:val="2"/>
            <w:shd w:val="clear" w:color="auto" w:fill="D9D9D9" w:themeFill="background1" w:themeFillShade="D9"/>
            <w:vAlign w:val="center"/>
          </w:tcPr>
          <w:p w14:paraId="2A7B91BD" w14:textId="77777777" w:rsidR="000660F4" w:rsidRPr="000B330C" w:rsidRDefault="000660F4" w:rsidP="007831CB">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6192C09F" w14:textId="77777777" w:rsidR="000660F4" w:rsidRPr="000B330C" w:rsidRDefault="000660F4" w:rsidP="007831CB">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55F4801B" w14:textId="77777777" w:rsidR="000660F4" w:rsidRPr="000B330C" w:rsidRDefault="000660F4" w:rsidP="007831CB">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1FE37EAD" w14:textId="77777777" w:rsidR="000660F4" w:rsidRPr="000B330C" w:rsidRDefault="000660F4" w:rsidP="007831CB">
            <w:pPr>
              <w:pStyle w:val="Textocuadroneg"/>
              <w:rPr>
                <w:b w:val="0"/>
                <w:sz w:val="16"/>
                <w:szCs w:val="16"/>
              </w:rPr>
            </w:pPr>
            <w:r>
              <w:rPr>
                <w:b w:val="0"/>
                <w:sz w:val="16"/>
                <w:szCs w:val="16"/>
              </w:rPr>
              <w:t>2022</w:t>
            </w:r>
          </w:p>
        </w:tc>
      </w:tr>
      <w:tr w:rsidR="000660F4" w:rsidRPr="00981F7D" w14:paraId="647BF256" w14:textId="77777777" w:rsidTr="009F34EE">
        <w:trPr>
          <w:trHeight w:val="419"/>
          <w:jc w:val="center"/>
        </w:trPr>
        <w:tc>
          <w:tcPr>
            <w:tcW w:w="988" w:type="dxa"/>
            <w:shd w:val="clear" w:color="auto" w:fill="FFFFFF" w:themeFill="background1"/>
            <w:vAlign w:val="center"/>
            <w:hideMark/>
          </w:tcPr>
          <w:p w14:paraId="362311B1" w14:textId="77777777" w:rsidR="000660F4" w:rsidRPr="000B330C" w:rsidRDefault="000660F4" w:rsidP="007831CB">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7A6A8BA3" w14:textId="77777777" w:rsidR="000660F4" w:rsidRPr="00981F7D" w:rsidRDefault="000660F4" w:rsidP="007831CB">
            <w:pPr>
              <w:pStyle w:val="CABEZA"/>
              <w:rPr>
                <w:b w:val="0"/>
                <w:bCs/>
                <w:sz w:val="16"/>
                <w:szCs w:val="16"/>
                <w:lang w:val="es-MX"/>
              </w:rPr>
            </w:pPr>
            <w:r>
              <w:rPr>
                <w:b w:val="0"/>
                <w:bCs/>
                <w:sz w:val="16"/>
                <w:szCs w:val="16"/>
                <w:lang w:val="es-MX"/>
              </w:rPr>
              <w:t xml:space="preserve">11 Educación Pública </w:t>
            </w:r>
          </w:p>
        </w:tc>
      </w:tr>
      <w:tr w:rsidR="000660F4" w:rsidRPr="000454A1" w14:paraId="29B134B5" w14:textId="77777777" w:rsidTr="007831CB">
        <w:trPr>
          <w:trHeight w:val="583"/>
          <w:jc w:val="center"/>
        </w:trPr>
        <w:tc>
          <w:tcPr>
            <w:tcW w:w="988" w:type="dxa"/>
            <w:shd w:val="clear" w:color="auto" w:fill="D9D9D9" w:themeFill="background1" w:themeFillShade="D9"/>
            <w:vAlign w:val="center"/>
            <w:hideMark/>
          </w:tcPr>
          <w:p w14:paraId="020CAC7B" w14:textId="77777777" w:rsidR="000660F4" w:rsidRPr="000B330C" w:rsidRDefault="000660F4" w:rsidP="007831CB">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3B4198FD" w14:textId="77777777" w:rsidR="000660F4" w:rsidRPr="000B330C" w:rsidRDefault="000660F4" w:rsidP="007831CB">
            <w:pPr>
              <w:pStyle w:val="Textocuadro"/>
              <w:rPr>
                <w:sz w:val="16"/>
                <w:szCs w:val="16"/>
              </w:rPr>
            </w:pPr>
            <w:r>
              <w:rPr>
                <w:sz w:val="16"/>
                <w:szCs w:val="16"/>
              </w:rPr>
              <w:t>S247</w:t>
            </w:r>
          </w:p>
        </w:tc>
        <w:tc>
          <w:tcPr>
            <w:tcW w:w="2126" w:type="dxa"/>
            <w:shd w:val="clear" w:color="auto" w:fill="D9D9D9" w:themeFill="background1" w:themeFillShade="D9"/>
            <w:vAlign w:val="center"/>
            <w:hideMark/>
          </w:tcPr>
          <w:p w14:paraId="5E97057E" w14:textId="77777777" w:rsidR="000660F4" w:rsidRPr="000B330C" w:rsidRDefault="000660F4" w:rsidP="007831CB">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62BA8C9C" w14:textId="77777777" w:rsidR="000660F4" w:rsidRPr="000454A1" w:rsidRDefault="000660F4" w:rsidP="007831CB">
            <w:pPr>
              <w:pStyle w:val="Textocuadro"/>
              <w:rPr>
                <w:sz w:val="16"/>
                <w:szCs w:val="16"/>
              </w:rPr>
            </w:pPr>
            <w:r w:rsidRPr="000660F4">
              <w:rPr>
                <w:sz w:val="16"/>
                <w:szCs w:val="16"/>
                <w:lang w:val="es-ES_tradnl"/>
              </w:rPr>
              <w:t>Programa para el Desarrollo Profesional Docente</w:t>
            </w:r>
          </w:p>
        </w:tc>
      </w:tr>
      <w:tr w:rsidR="000660F4" w:rsidRPr="000B330C" w14:paraId="1C31356A" w14:textId="77777777" w:rsidTr="007831CB">
        <w:trPr>
          <w:trHeight w:val="583"/>
          <w:jc w:val="center"/>
        </w:trPr>
        <w:tc>
          <w:tcPr>
            <w:tcW w:w="2405" w:type="dxa"/>
            <w:gridSpan w:val="2"/>
            <w:shd w:val="clear" w:color="auto" w:fill="auto"/>
            <w:vAlign w:val="center"/>
            <w:hideMark/>
          </w:tcPr>
          <w:p w14:paraId="0E3FDD26" w14:textId="77777777" w:rsidR="000660F4" w:rsidRPr="000B330C" w:rsidRDefault="000660F4" w:rsidP="007831CB">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4313A2AB" w14:textId="77777777" w:rsidR="000660F4" w:rsidRDefault="000660F4" w:rsidP="007831CB">
            <w:pPr>
              <w:pStyle w:val="Textocuadro"/>
              <w:jc w:val="both"/>
              <w:rPr>
                <w:rFonts w:ascii="Times New Roman" w:hAnsi="Times New Roman"/>
                <w:sz w:val="16"/>
                <w:szCs w:val="16"/>
                <w:lang w:val="es-ES_tradnl"/>
              </w:rPr>
            </w:pPr>
            <w:r w:rsidRPr="000660F4">
              <w:rPr>
                <w:sz w:val="16"/>
                <w:szCs w:val="16"/>
                <w:lang w:val="es-ES_tradnl"/>
              </w:rPr>
              <w:t>600 Subsecretar</w:t>
            </w:r>
            <w:r w:rsidRPr="000660F4">
              <w:rPr>
                <w:rFonts w:cs="Montserrat"/>
                <w:sz w:val="16"/>
                <w:szCs w:val="16"/>
                <w:lang w:val="es-ES_tradnl"/>
              </w:rPr>
              <w:t>í</w:t>
            </w:r>
            <w:r w:rsidRPr="000660F4">
              <w:rPr>
                <w:sz w:val="16"/>
                <w:szCs w:val="16"/>
                <w:lang w:val="es-ES_tradnl"/>
              </w:rPr>
              <w:t>a de Educaci</w:t>
            </w:r>
            <w:r w:rsidRPr="000660F4">
              <w:rPr>
                <w:rFonts w:cs="Montserrat"/>
                <w:sz w:val="16"/>
                <w:szCs w:val="16"/>
                <w:lang w:val="es-ES_tradnl"/>
              </w:rPr>
              <w:t>ó</w:t>
            </w:r>
            <w:r w:rsidRPr="000660F4">
              <w:rPr>
                <w:sz w:val="16"/>
                <w:szCs w:val="16"/>
                <w:lang w:val="es-ES_tradnl"/>
              </w:rPr>
              <w:t xml:space="preserve">n Media Superior </w:t>
            </w:r>
          </w:p>
          <w:p w14:paraId="635445DF" w14:textId="77777777" w:rsidR="000660F4" w:rsidRDefault="000660F4" w:rsidP="007831CB">
            <w:pPr>
              <w:pStyle w:val="Textocuadro"/>
              <w:jc w:val="both"/>
              <w:rPr>
                <w:rFonts w:ascii="Times New Roman" w:hAnsi="Times New Roman"/>
                <w:sz w:val="16"/>
                <w:szCs w:val="16"/>
                <w:lang w:val="es-ES_tradnl"/>
              </w:rPr>
            </w:pPr>
            <w:r w:rsidRPr="000660F4">
              <w:rPr>
                <w:sz w:val="16"/>
                <w:szCs w:val="16"/>
                <w:lang w:val="es-ES_tradnl"/>
              </w:rPr>
              <w:t>M00 Tecnol</w:t>
            </w:r>
            <w:r w:rsidRPr="000660F4">
              <w:rPr>
                <w:rFonts w:cs="Montserrat"/>
                <w:sz w:val="16"/>
                <w:szCs w:val="16"/>
                <w:lang w:val="es-ES_tradnl"/>
              </w:rPr>
              <w:t>ó</w:t>
            </w:r>
            <w:r w:rsidRPr="000660F4">
              <w:rPr>
                <w:sz w:val="16"/>
                <w:szCs w:val="16"/>
                <w:lang w:val="es-ES_tradnl"/>
              </w:rPr>
              <w:t>gico Nacional de M</w:t>
            </w:r>
            <w:r w:rsidRPr="000660F4">
              <w:rPr>
                <w:rFonts w:cs="Montserrat"/>
                <w:sz w:val="16"/>
                <w:szCs w:val="16"/>
                <w:lang w:val="es-ES_tradnl"/>
              </w:rPr>
              <w:t>é</w:t>
            </w:r>
            <w:r w:rsidRPr="000660F4">
              <w:rPr>
                <w:sz w:val="16"/>
                <w:szCs w:val="16"/>
                <w:lang w:val="es-ES_tradnl"/>
              </w:rPr>
              <w:t xml:space="preserve">xico </w:t>
            </w:r>
          </w:p>
          <w:p w14:paraId="33096E5A" w14:textId="77777777" w:rsidR="000660F4" w:rsidRDefault="000660F4" w:rsidP="007831CB">
            <w:pPr>
              <w:pStyle w:val="Textocuadro"/>
              <w:jc w:val="both"/>
              <w:rPr>
                <w:rFonts w:ascii="Times New Roman" w:hAnsi="Times New Roman"/>
                <w:sz w:val="16"/>
                <w:szCs w:val="16"/>
                <w:lang w:val="es-ES_tradnl"/>
              </w:rPr>
            </w:pPr>
            <w:r w:rsidRPr="000660F4">
              <w:rPr>
                <w:sz w:val="16"/>
                <w:szCs w:val="16"/>
                <w:lang w:val="es-ES_tradnl"/>
              </w:rPr>
              <w:t xml:space="preserve">L00 Unidad del Sistema para la Carrera de las Maestras y los Maestros </w:t>
            </w:r>
          </w:p>
          <w:p w14:paraId="0BDB5395" w14:textId="77777777" w:rsidR="000660F4" w:rsidRDefault="000660F4" w:rsidP="007831CB">
            <w:pPr>
              <w:pStyle w:val="Textocuadro"/>
              <w:jc w:val="both"/>
              <w:rPr>
                <w:rFonts w:ascii="Times New Roman" w:hAnsi="Times New Roman"/>
                <w:sz w:val="16"/>
                <w:szCs w:val="16"/>
                <w:lang w:val="es-ES_tradnl"/>
              </w:rPr>
            </w:pPr>
            <w:r w:rsidRPr="000660F4">
              <w:rPr>
                <w:sz w:val="16"/>
                <w:szCs w:val="16"/>
                <w:lang w:val="es-ES_tradnl"/>
              </w:rPr>
              <w:t>173 Direcci</w:t>
            </w:r>
            <w:r w:rsidRPr="000660F4">
              <w:rPr>
                <w:rFonts w:cs="Montserrat"/>
                <w:sz w:val="16"/>
                <w:szCs w:val="16"/>
                <w:lang w:val="es-ES_tradnl"/>
              </w:rPr>
              <w:t>ó</w:t>
            </w:r>
            <w:r w:rsidRPr="000660F4">
              <w:rPr>
                <w:sz w:val="16"/>
                <w:szCs w:val="16"/>
                <w:lang w:val="es-ES_tradnl"/>
              </w:rPr>
              <w:t>n General de Formaci</w:t>
            </w:r>
            <w:r w:rsidRPr="000660F4">
              <w:rPr>
                <w:rFonts w:cs="Montserrat"/>
                <w:sz w:val="16"/>
                <w:szCs w:val="16"/>
                <w:lang w:val="es-ES_tradnl"/>
              </w:rPr>
              <w:t>ó</w:t>
            </w:r>
            <w:r w:rsidRPr="000660F4">
              <w:rPr>
                <w:sz w:val="16"/>
                <w:szCs w:val="16"/>
                <w:lang w:val="es-ES_tradnl"/>
              </w:rPr>
              <w:t xml:space="preserve">n Continua a Docentes y Directivos </w:t>
            </w:r>
          </w:p>
          <w:p w14:paraId="78222948" w14:textId="77777777" w:rsidR="000660F4" w:rsidRDefault="000660F4" w:rsidP="007831CB">
            <w:pPr>
              <w:pStyle w:val="Textocuadro"/>
              <w:jc w:val="both"/>
              <w:rPr>
                <w:rFonts w:ascii="Times New Roman" w:hAnsi="Times New Roman"/>
                <w:sz w:val="16"/>
                <w:szCs w:val="16"/>
                <w:lang w:val="es-ES_tradnl"/>
              </w:rPr>
            </w:pPr>
            <w:r w:rsidRPr="000660F4">
              <w:rPr>
                <w:sz w:val="16"/>
                <w:szCs w:val="16"/>
                <w:lang w:val="es-ES_tradnl"/>
              </w:rPr>
              <w:t>511 Direcci</w:t>
            </w:r>
            <w:r w:rsidRPr="000660F4">
              <w:rPr>
                <w:rFonts w:cs="Montserrat"/>
                <w:sz w:val="16"/>
                <w:szCs w:val="16"/>
                <w:lang w:val="es-ES_tradnl"/>
              </w:rPr>
              <w:t>ó</w:t>
            </w:r>
            <w:r w:rsidRPr="000660F4">
              <w:rPr>
                <w:sz w:val="16"/>
                <w:szCs w:val="16"/>
                <w:lang w:val="es-ES_tradnl"/>
              </w:rPr>
              <w:t xml:space="preserve">n General de Educación Superior Universitaria e Intercultural </w:t>
            </w:r>
          </w:p>
          <w:p w14:paraId="5196AB29" w14:textId="77777777" w:rsidR="000660F4" w:rsidRPr="00DF5902" w:rsidRDefault="000660F4" w:rsidP="007831CB">
            <w:pPr>
              <w:pStyle w:val="Textocuadro"/>
              <w:jc w:val="both"/>
              <w:rPr>
                <w:sz w:val="16"/>
                <w:szCs w:val="16"/>
                <w:lang w:val="es-ES_tradnl"/>
              </w:rPr>
            </w:pPr>
            <w:r w:rsidRPr="000660F4">
              <w:rPr>
                <w:sz w:val="16"/>
                <w:szCs w:val="16"/>
                <w:lang w:val="es-ES_tradnl"/>
              </w:rPr>
              <w:t>514 Direcci</w:t>
            </w:r>
            <w:r w:rsidRPr="000660F4">
              <w:rPr>
                <w:rFonts w:cs="Montserrat"/>
                <w:sz w:val="16"/>
                <w:szCs w:val="16"/>
                <w:lang w:val="es-ES_tradnl"/>
              </w:rPr>
              <w:t>ó</w:t>
            </w:r>
            <w:r w:rsidRPr="000660F4">
              <w:rPr>
                <w:sz w:val="16"/>
                <w:szCs w:val="16"/>
                <w:lang w:val="es-ES_tradnl"/>
              </w:rPr>
              <w:t>n General de Universidades Tecnol</w:t>
            </w:r>
            <w:r w:rsidRPr="000660F4">
              <w:rPr>
                <w:rFonts w:cs="Montserrat"/>
                <w:sz w:val="16"/>
                <w:szCs w:val="16"/>
                <w:lang w:val="es-ES_tradnl"/>
              </w:rPr>
              <w:t>ó</w:t>
            </w:r>
            <w:r w:rsidRPr="000660F4">
              <w:rPr>
                <w:sz w:val="16"/>
                <w:szCs w:val="16"/>
                <w:lang w:val="es-ES_tradnl"/>
              </w:rPr>
              <w:t>gicas y Polit</w:t>
            </w:r>
            <w:r w:rsidRPr="000660F4">
              <w:rPr>
                <w:rFonts w:cs="Montserrat"/>
                <w:sz w:val="16"/>
                <w:szCs w:val="16"/>
                <w:lang w:val="es-ES_tradnl"/>
              </w:rPr>
              <w:t>é</w:t>
            </w:r>
            <w:r w:rsidRPr="000660F4">
              <w:rPr>
                <w:sz w:val="16"/>
                <w:szCs w:val="16"/>
                <w:lang w:val="es-ES_tradnl"/>
              </w:rPr>
              <w:t>cnicas</w:t>
            </w:r>
          </w:p>
        </w:tc>
      </w:tr>
      <w:tr w:rsidR="000660F4" w:rsidRPr="000454A1" w14:paraId="4B6E11C9" w14:textId="77777777" w:rsidTr="007831CB">
        <w:trPr>
          <w:trHeight w:val="317"/>
          <w:jc w:val="center"/>
        </w:trPr>
        <w:tc>
          <w:tcPr>
            <w:tcW w:w="2405" w:type="dxa"/>
            <w:gridSpan w:val="2"/>
            <w:vMerge w:val="restart"/>
            <w:shd w:val="clear" w:color="auto" w:fill="D9D9D9" w:themeFill="background1" w:themeFillShade="D9"/>
            <w:vAlign w:val="center"/>
          </w:tcPr>
          <w:p w14:paraId="26DADE1B" w14:textId="77777777" w:rsidR="000660F4" w:rsidRPr="000B330C" w:rsidRDefault="000660F4" w:rsidP="007831CB">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358766EF" w14:textId="77777777" w:rsidR="000660F4" w:rsidRPr="000B330C" w:rsidRDefault="000660F4" w:rsidP="007831CB">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2684B059" w14:textId="77777777" w:rsidR="000660F4" w:rsidRPr="000454A1" w:rsidRDefault="000660F4" w:rsidP="007831CB">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0660F4" w:rsidRPr="000454A1" w14:paraId="470CBFC6" w14:textId="77777777" w:rsidTr="007831CB">
        <w:trPr>
          <w:trHeight w:val="293"/>
          <w:jc w:val="center"/>
        </w:trPr>
        <w:tc>
          <w:tcPr>
            <w:tcW w:w="2405" w:type="dxa"/>
            <w:gridSpan w:val="2"/>
            <w:vMerge/>
            <w:shd w:val="clear" w:color="auto" w:fill="D9D9D9" w:themeFill="background1" w:themeFillShade="D9"/>
            <w:vAlign w:val="center"/>
          </w:tcPr>
          <w:p w14:paraId="58AD227C" w14:textId="77777777" w:rsidR="000660F4" w:rsidRPr="000B330C" w:rsidRDefault="000660F4" w:rsidP="007831CB">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0510E06B" w14:textId="77777777" w:rsidR="000660F4" w:rsidRPr="000B330C" w:rsidRDefault="000660F4" w:rsidP="007831CB">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737E1587" w14:textId="77777777" w:rsidR="000660F4" w:rsidRPr="000454A1" w:rsidRDefault="000660F4" w:rsidP="007831CB">
            <w:pPr>
              <w:pStyle w:val="Textocuadro"/>
              <w:spacing w:before="0"/>
              <w:rPr>
                <w:sz w:val="16"/>
                <w:szCs w:val="16"/>
              </w:rPr>
            </w:pPr>
            <w:r w:rsidRPr="007D1EE2">
              <w:rPr>
                <w:sz w:val="16"/>
                <w:szCs w:val="16"/>
              </w:rPr>
              <w:t>F. Ricardo Valdez González</w:t>
            </w:r>
          </w:p>
        </w:tc>
      </w:tr>
      <w:tr w:rsidR="000660F4" w:rsidRPr="000454A1" w14:paraId="56AC861F" w14:textId="77777777" w:rsidTr="007831CB">
        <w:trPr>
          <w:trHeight w:val="360"/>
          <w:jc w:val="center"/>
        </w:trPr>
        <w:tc>
          <w:tcPr>
            <w:tcW w:w="2405" w:type="dxa"/>
            <w:gridSpan w:val="2"/>
            <w:vMerge/>
            <w:shd w:val="clear" w:color="auto" w:fill="D9D9D9" w:themeFill="background1" w:themeFillShade="D9"/>
            <w:vAlign w:val="center"/>
          </w:tcPr>
          <w:p w14:paraId="4F25DFC7" w14:textId="77777777" w:rsidR="000660F4" w:rsidRPr="000B330C" w:rsidRDefault="000660F4" w:rsidP="007831CB">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7B06AEC1" w14:textId="77777777" w:rsidR="000660F4" w:rsidRPr="000B330C" w:rsidRDefault="000660F4" w:rsidP="007831CB">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4A6B1DAB" w14:textId="77777777" w:rsidR="000660F4" w:rsidRPr="007D1EE2" w:rsidRDefault="000660F4" w:rsidP="007831CB">
            <w:pPr>
              <w:pStyle w:val="Textocuadro"/>
              <w:rPr>
                <w:sz w:val="16"/>
                <w:szCs w:val="16"/>
              </w:rPr>
            </w:pPr>
            <w:r w:rsidRPr="007D1EE2">
              <w:rPr>
                <w:sz w:val="16"/>
                <w:szCs w:val="16"/>
              </w:rPr>
              <w:t>Rosalía Barojas León</w:t>
            </w:r>
          </w:p>
          <w:p w14:paraId="0A5E1732" w14:textId="77777777" w:rsidR="000660F4" w:rsidRPr="000454A1" w:rsidRDefault="000660F4" w:rsidP="007831CB">
            <w:pPr>
              <w:pStyle w:val="Textocuadro"/>
              <w:rPr>
                <w:sz w:val="16"/>
                <w:szCs w:val="16"/>
              </w:rPr>
            </w:pPr>
            <w:r w:rsidRPr="007D1EE2">
              <w:rPr>
                <w:sz w:val="16"/>
                <w:szCs w:val="16"/>
              </w:rPr>
              <w:t>Luis Fernando Ávila Mora</w:t>
            </w:r>
          </w:p>
        </w:tc>
      </w:tr>
      <w:tr w:rsidR="000660F4" w:rsidRPr="000B330C" w14:paraId="731CBBD7" w14:textId="77777777" w:rsidTr="009F34EE">
        <w:trPr>
          <w:trHeight w:val="429"/>
          <w:jc w:val="center"/>
        </w:trPr>
        <w:tc>
          <w:tcPr>
            <w:tcW w:w="2405" w:type="dxa"/>
            <w:gridSpan w:val="2"/>
            <w:shd w:val="clear" w:color="auto" w:fill="auto"/>
            <w:vAlign w:val="center"/>
          </w:tcPr>
          <w:p w14:paraId="33A22C81" w14:textId="77777777" w:rsidR="000660F4" w:rsidRPr="000B330C" w:rsidRDefault="000660F4" w:rsidP="007831CB">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6F921126" w14:textId="77777777" w:rsidR="000660F4" w:rsidRPr="000B330C" w:rsidRDefault="000660F4" w:rsidP="007831CB">
            <w:pPr>
              <w:pStyle w:val="Textocuadro"/>
              <w:spacing w:before="0"/>
              <w:rPr>
                <w:sz w:val="16"/>
                <w:szCs w:val="16"/>
              </w:rPr>
            </w:pPr>
            <w:r>
              <w:rPr>
                <w:sz w:val="16"/>
                <w:szCs w:val="16"/>
              </w:rPr>
              <w:t>NA</w:t>
            </w:r>
          </w:p>
        </w:tc>
        <w:tc>
          <w:tcPr>
            <w:tcW w:w="2144" w:type="dxa"/>
            <w:gridSpan w:val="2"/>
            <w:shd w:val="clear" w:color="auto" w:fill="auto"/>
            <w:vAlign w:val="center"/>
          </w:tcPr>
          <w:p w14:paraId="51A8D929" w14:textId="77777777" w:rsidR="000660F4" w:rsidRPr="000B330C" w:rsidRDefault="000660F4" w:rsidP="007831CB">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559FEB8F" w14:textId="77777777" w:rsidR="000660F4" w:rsidRPr="000B330C" w:rsidRDefault="000660F4" w:rsidP="007831CB">
            <w:pPr>
              <w:pStyle w:val="Textocuadro"/>
              <w:rPr>
                <w:sz w:val="16"/>
                <w:szCs w:val="16"/>
              </w:rPr>
            </w:pPr>
            <w:r>
              <w:rPr>
                <w:sz w:val="16"/>
                <w:szCs w:val="16"/>
              </w:rPr>
              <w:t>NA</w:t>
            </w:r>
          </w:p>
        </w:tc>
      </w:tr>
      <w:tr w:rsidR="000660F4" w:rsidRPr="000B330C" w14:paraId="1C3676ED" w14:textId="77777777" w:rsidTr="009F34EE">
        <w:trPr>
          <w:trHeight w:val="407"/>
          <w:jc w:val="center"/>
        </w:trPr>
        <w:tc>
          <w:tcPr>
            <w:tcW w:w="2405" w:type="dxa"/>
            <w:gridSpan w:val="2"/>
            <w:shd w:val="clear" w:color="auto" w:fill="D9D9D9" w:themeFill="background1" w:themeFillShade="D9"/>
            <w:vAlign w:val="center"/>
          </w:tcPr>
          <w:p w14:paraId="305F20B7" w14:textId="77777777" w:rsidR="000660F4" w:rsidRPr="000B330C" w:rsidRDefault="000660F4" w:rsidP="007831CB">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4C76DED4" w14:textId="77777777" w:rsidR="000660F4" w:rsidRPr="000B330C" w:rsidRDefault="000660F4" w:rsidP="007831CB">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074F3666" w14:textId="77777777" w:rsidR="000660F4" w:rsidRPr="000B330C" w:rsidRDefault="000660F4" w:rsidP="007831CB">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04E69032" w14:textId="77777777" w:rsidR="000660F4" w:rsidRPr="000B330C" w:rsidRDefault="000660F4" w:rsidP="007831CB">
            <w:pPr>
              <w:pStyle w:val="Textocuadro"/>
              <w:spacing w:before="0"/>
              <w:rPr>
                <w:sz w:val="16"/>
                <w:szCs w:val="16"/>
              </w:rPr>
            </w:pPr>
            <w:r>
              <w:rPr>
                <w:sz w:val="16"/>
                <w:szCs w:val="16"/>
              </w:rPr>
              <w:t>NA</w:t>
            </w:r>
          </w:p>
        </w:tc>
      </w:tr>
      <w:tr w:rsidR="000660F4" w:rsidRPr="000B330C" w14:paraId="2B1116F6" w14:textId="77777777" w:rsidTr="007831CB">
        <w:trPr>
          <w:trHeight w:val="583"/>
          <w:jc w:val="center"/>
        </w:trPr>
        <w:tc>
          <w:tcPr>
            <w:tcW w:w="2405" w:type="dxa"/>
            <w:gridSpan w:val="2"/>
            <w:shd w:val="clear" w:color="auto" w:fill="auto"/>
            <w:vAlign w:val="center"/>
          </w:tcPr>
          <w:p w14:paraId="707D34BE" w14:textId="77777777" w:rsidR="000660F4" w:rsidRPr="000B330C" w:rsidRDefault="000660F4" w:rsidP="007831CB">
            <w:pPr>
              <w:pStyle w:val="Textocuadroneg"/>
              <w:rPr>
                <w:sz w:val="16"/>
                <w:szCs w:val="16"/>
              </w:rPr>
            </w:pPr>
            <w:r w:rsidRPr="000B330C">
              <w:rPr>
                <w:sz w:val="16"/>
                <w:szCs w:val="16"/>
              </w:rPr>
              <w:lastRenderedPageBreak/>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0E5D4447" w14:textId="77777777" w:rsidR="000660F4" w:rsidRPr="000B330C" w:rsidRDefault="000660F4" w:rsidP="007831CB">
            <w:pPr>
              <w:pStyle w:val="Textocuadro"/>
              <w:spacing w:before="0"/>
              <w:rPr>
                <w:sz w:val="16"/>
                <w:szCs w:val="16"/>
              </w:rPr>
            </w:pPr>
            <w:r w:rsidRPr="005700D0">
              <w:rPr>
                <w:sz w:val="16"/>
                <w:szCs w:val="16"/>
                <w:lang w:val="es-MX"/>
              </w:rPr>
              <w:t>Consejo Nacional de Evaluación de la Política de Desarrollo Social</w:t>
            </w:r>
          </w:p>
        </w:tc>
      </w:tr>
      <w:tr w:rsidR="000660F4" w:rsidRPr="00A73F1B" w14:paraId="06B03B95" w14:textId="77777777" w:rsidTr="007831CB">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49AA9390" w14:textId="77777777" w:rsidR="000660F4" w:rsidRPr="000B330C" w:rsidRDefault="000660F4" w:rsidP="007831CB">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2FEBDDFF" w14:textId="77777777" w:rsidR="000660F4" w:rsidRPr="00A73F1B" w:rsidRDefault="00BB4D3B" w:rsidP="007831CB">
            <w:pPr>
              <w:pStyle w:val="Textocuadro"/>
              <w:spacing w:before="0"/>
              <w:rPr>
                <w:sz w:val="16"/>
                <w:szCs w:val="16"/>
                <w:lang w:val="es-MX"/>
              </w:rPr>
            </w:pPr>
            <w:r w:rsidRPr="00BB4D3B">
              <w:rPr>
                <w:sz w:val="16"/>
                <w:szCs w:val="16"/>
                <w:lang w:val="es-MX"/>
              </w:rPr>
              <w:t>https://www.transparenciapresupuestaria.gob.mx/work/models/PTP/programas/sed/evaluaciones/2022/11S247PCFM22.rar</w:t>
            </w:r>
          </w:p>
        </w:tc>
      </w:tr>
    </w:tbl>
    <w:p w14:paraId="31EA8298" w14:textId="74ED591B" w:rsidR="00A30E50" w:rsidRDefault="00A30E50" w:rsidP="008F1540">
      <w:pPr>
        <w:spacing w:after="0"/>
        <w:rPr>
          <w:lang w:val="es-MX" w:eastAsia="ja-JP"/>
        </w:rPr>
      </w:pPr>
    </w:p>
    <w:p w14:paraId="508050FA" w14:textId="77777777" w:rsidR="00A30E50" w:rsidRDefault="00A30E50">
      <w:pPr>
        <w:spacing w:after="0"/>
        <w:rPr>
          <w:lang w:val="es-MX" w:eastAsia="ja-JP"/>
        </w:rPr>
      </w:pPr>
      <w:r>
        <w:rPr>
          <w:lang w:val="es-MX" w:eastAsia="ja-JP"/>
        </w:rPr>
        <w:br w:type="page"/>
      </w:r>
    </w:p>
    <w:p w14:paraId="0CA0D54B" w14:textId="77777777" w:rsidR="000660F4" w:rsidRPr="009F34EE" w:rsidRDefault="000660F4" w:rsidP="009F34EE">
      <w:pPr>
        <w:spacing w:before="120" w:after="0"/>
        <w:rPr>
          <w:lang w:val="es-MX" w:eastAsia="ja-JP"/>
        </w:rPr>
      </w:pPr>
      <w:r w:rsidRPr="005700D0">
        <w:rPr>
          <w:b/>
          <w:bCs/>
          <w:szCs w:val="22"/>
          <w:lang w:val="es-MX"/>
        </w:rPr>
        <w:t>Descripción del Programa</w:t>
      </w:r>
    </w:p>
    <w:p w14:paraId="11234A15" w14:textId="77777777" w:rsidR="000660F4" w:rsidRDefault="000660F4" w:rsidP="009F34EE">
      <w:pPr>
        <w:spacing w:before="120"/>
        <w:jc w:val="both"/>
        <w:rPr>
          <w:rFonts w:eastAsia="Century Gothic"/>
          <w:kern w:val="20"/>
          <w:lang w:eastAsia="ja-JP"/>
        </w:rPr>
      </w:pPr>
      <w:r w:rsidRPr="000660F4">
        <w:rPr>
          <w:rFonts w:eastAsia="Century Gothic"/>
          <w:kern w:val="20"/>
          <w:lang w:eastAsia="ja-JP"/>
        </w:rPr>
        <w:t>El Programa para el Desarrollo Profesional Docente contribuye a fortalecer el perfil necesario para el desempeño de las funciones de las y los profesores de tiempo completo, personal docente y personal con funciones de dirección, supervisión o asesoría técnico pedagógica y cuerpos académicos, mediante el acceso y/o conclusión de programas de formación, actualización académica, capacitación y/o proyectos de investigación. El programa es operado por la Dirección General de Formación Continua de Docentes y Directivos, la Coordinación Sectorial y Fortalecimiento Académico de la Subsecretaria de Educación Media Superior, la Dirección General de Educación Superior Universitaria e Intercultural, la Dirección General de Universidades Tecnológicas y Politécnicas, el Tecnológico Nacional de México y la Unidad del Sistema para la Carrera de las Maestras y Maestros.</w:t>
      </w:r>
    </w:p>
    <w:p w14:paraId="11DDC513" w14:textId="77777777" w:rsidR="000660F4" w:rsidRPr="00815000" w:rsidRDefault="000660F4" w:rsidP="000660F4">
      <w:pPr>
        <w:rPr>
          <w:rFonts w:eastAsia="Century Gothic"/>
          <w:kern w:val="20"/>
          <w:lang w:val="es-MX" w:eastAsia="ja-JP"/>
        </w:rPr>
      </w:pPr>
      <w:r w:rsidRPr="005700D0">
        <w:rPr>
          <w:b/>
          <w:bCs/>
          <w:szCs w:val="22"/>
          <w:lang w:val="es-MX"/>
        </w:rPr>
        <w:t>Principales hallazgos de la evaluación</w:t>
      </w:r>
    </w:p>
    <w:p w14:paraId="03DE1B49" w14:textId="77777777" w:rsidR="000660F4" w:rsidRDefault="000660F4" w:rsidP="000660F4">
      <w:pPr>
        <w:jc w:val="both"/>
      </w:pPr>
      <w:r w:rsidRPr="000660F4">
        <w:t>El indicador de Fin “Porcentaje de personal educativo de tipo básico que concluyen programas de formación, actualización académica y/o capacitación docente” avanz</w:t>
      </w:r>
      <w:r w:rsidR="00886CFC">
        <w:t>ó</w:t>
      </w:r>
      <w:r w:rsidRPr="000660F4">
        <w:t xml:space="preserve"> 115% de la meta planeada, ya que 39,510 figuras concluyeron el programa académico al qu</w:t>
      </w:r>
      <w:r>
        <w:t>e se inscribieron de 34,350.</w:t>
      </w:r>
      <w:r>
        <w:pgNum/>
      </w:r>
      <w:r>
        <w:t xml:space="preserve"> </w:t>
      </w:r>
    </w:p>
    <w:p w14:paraId="7AC96787" w14:textId="77777777" w:rsidR="000660F4" w:rsidRDefault="000660F4" w:rsidP="000660F4">
      <w:pPr>
        <w:jc w:val="both"/>
      </w:pPr>
      <w:r w:rsidRPr="000660F4">
        <w:t xml:space="preserve">El indicador “Porcentaje de personal docente de planteles públicos de educación media superior que mejora su evaluación diagnóstica de egreso del programa académico de formación, respecto del personal docente de planteles públicos de educación media superior acreditado en los programas académicos” superó la meta, ya que 3,610 docentes mejoraron su evaluación diagnóstica de ingreso y egreso del programa académico de formación, logrando 106.90%, debido a que los docentes que participan en los programas académicos de formación demuestran mayor conocimiento en sus evaluaciones diagnósticas de egreso. En el indicador “Porcentaje de Profesores de Tiempo Completo de Instituciones de Educación Superior con Reconocimiento al Perfil Deseable vigente” obtuvo un avance de la meta del 38.21% respecto de un 50.63% programado. </w:t>
      </w:r>
    </w:p>
    <w:p w14:paraId="1B95A619" w14:textId="77777777" w:rsidR="000660F4" w:rsidRDefault="000660F4" w:rsidP="000660F4">
      <w:pPr>
        <w:rPr>
          <w:b/>
          <w:bCs/>
          <w:szCs w:val="22"/>
          <w:lang w:val="es-MX"/>
        </w:rPr>
      </w:pPr>
      <w:r w:rsidRPr="005700D0">
        <w:rPr>
          <w:b/>
          <w:bCs/>
          <w:szCs w:val="22"/>
          <w:lang w:val="es-MX"/>
        </w:rPr>
        <w:t>Principales recomendaciones de la evaluación</w:t>
      </w:r>
    </w:p>
    <w:p w14:paraId="5711D0E4" w14:textId="77777777" w:rsidR="000660F4" w:rsidRDefault="000660F4" w:rsidP="000660F4">
      <w:pPr>
        <w:jc w:val="both"/>
      </w:pPr>
      <w:r w:rsidRPr="000660F4">
        <w:t xml:space="preserve">Actualizar el documento de Diagnóstico del Programa, dado que es un requerimiento por parte de la SHCP. </w:t>
      </w:r>
    </w:p>
    <w:p w14:paraId="6187A36D" w14:textId="77777777" w:rsidR="000660F4" w:rsidRPr="006A6CCB" w:rsidRDefault="000660F4" w:rsidP="000660F4">
      <w:pPr>
        <w:jc w:val="both"/>
      </w:pPr>
      <w:r w:rsidRPr="005700D0">
        <w:rPr>
          <w:b/>
          <w:bCs/>
          <w:szCs w:val="22"/>
          <w:lang w:val="es-MX"/>
        </w:rPr>
        <w:t>Recomendaciones para el proceso de programación y presupuestación</w:t>
      </w:r>
    </w:p>
    <w:p w14:paraId="2B957C51" w14:textId="77777777" w:rsidR="000660F4" w:rsidRDefault="00733579" w:rsidP="000660F4">
      <w:pPr>
        <w:rPr>
          <w:bCs/>
          <w:szCs w:val="22"/>
          <w:lang w:val="es-MX"/>
        </w:rPr>
      </w:pPr>
      <w:r>
        <w:rPr>
          <w:bCs/>
          <w:szCs w:val="22"/>
          <w:lang w:val="es-MX"/>
        </w:rPr>
        <w:t>No se proponen</w:t>
      </w:r>
      <w:r w:rsidR="000660F4">
        <w:rPr>
          <w:bCs/>
          <w:szCs w:val="22"/>
          <w:lang w:val="es-MX"/>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0660F4" w:rsidRPr="006151B0" w14:paraId="12AA5B60" w14:textId="77777777" w:rsidTr="007831CB">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97B36FF" w14:textId="77777777" w:rsidR="000660F4" w:rsidRPr="000454A1" w:rsidRDefault="00C16F8C" w:rsidP="007831CB">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5</w:t>
            </w:r>
            <w:r w:rsidR="00C07E13">
              <w:rPr>
                <w:rFonts w:ascii="Montserrat" w:hAnsi="Montserrat"/>
                <w:b/>
                <w:bCs/>
                <w:sz w:val="18"/>
                <w:szCs w:val="18"/>
                <w:lang w:val="es-MX"/>
              </w:rPr>
              <w:t>7</w:t>
            </w:r>
            <w:r w:rsidR="000660F4" w:rsidRPr="00A057BF">
              <w:rPr>
                <w:rFonts w:ascii="Montserrat" w:hAnsi="Montserrat"/>
                <w:b/>
                <w:bCs/>
                <w:sz w:val="18"/>
                <w:szCs w:val="18"/>
                <w:lang w:val="es-MX"/>
              </w:rPr>
              <w:t xml:space="preserve"> DE </w:t>
            </w:r>
            <w:r>
              <w:rPr>
                <w:rFonts w:ascii="Montserrat" w:hAnsi="Montserrat"/>
                <w:b/>
                <w:sz w:val="18"/>
                <w:szCs w:val="18"/>
                <w:lang w:val="es-MX"/>
              </w:rPr>
              <w:t>115</w:t>
            </w:r>
          </w:p>
          <w:p w14:paraId="66F9A7E1" w14:textId="77777777" w:rsidR="000660F4" w:rsidRPr="007D1EE2" w:rsidRDefault="000660F4" w:rsidP="007831CB">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S269 </w:t>
            </w:r>
            <w:r w:rsidRPr="000454A1">
              <w:rPr>
                <w:rFonts w:cs="Arial"/>
                <w:b/>
                <w:bCs/>
                <w:sz w:val="18"/>
                <w:szCs w:val="18"/>
                <w:lang w:val="es-MX" w:eastAsia="es-ES"/>
              </w:rPr>
              <w:t>“</w:t>
            </w:r>
            <w:r w:rsidRPr="000660F4">
              <w:rPr>
                <w:rFonts w:cs="Arial"/>
                <w:b/>
                <w:bCs/>
                <w:sz w:val="18"/>
                <w:szCs w:val="18"/>
                <w:lang w:val="es-ES_tradnl" w:eastAsia="es-ES"/>
              </w:rPr>
              <w:t>Programa de Cultura Física y Deporte</w:t>
            </w:r>
            <w:r>
              <w:rPr>
                <w:rFonts w:cs="Arial"/>
                <w:b/>
                <w:bCs/>
                <w:sz w:val="18"/>
                <w:szCs w:val="18"/>
                <w:lang w:val="es-ES_tradnl" w:eastAsia="es-ES"/>
              </w:rPr>
              <w:t>”</w:t>
            </w:r>
          </w:p>
        </w:tc>
      </w:tr>
      <w:tr w:rsidR="000660F4" w:rsidRPr="006151B0" w14:paraId="4DAF6224" w14:textId="77777777" w:rsidTr="007831CB">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2C803649" w14:textId="77777777" w:rsidR="000660F4" w:rsidRPr="006151B0" w:rsidRDefault="000660F4" w:rsidP="007831CB">
            <w:pPr>
              <w:pStyle w:val="SUBCAB7"/>
              <w:jc w:val="both"/>
              <w:rPr>
                <w:bCs/>
                <w:sz w:val="2"/>
                <w:szCs w:val="16"/>
              </w:rPr>
            </w:pPr>
          </w:p>
        </w:tc>
      </w:tr>
      <w:tr w:rsidR="000660F4" w:rsidRPr="009332B5" w14:paraId="26382492" w14:textId="77777777" w:rsidTr="007831CB">
        <w:trPr>
          <w:trHeight w:val="572"/>
          <w:jc w:val="center"/>
        </w:trPr>
        <w:tc>
          <w:tcPr>
            <w:tcW w:w="2405" w:type="dxa"/>
            <w:gridSpan w:val="2"/>
            <w:tcBorders>
              <w:top w:val="nil"/>
              <w:bottom w:val="nil"/>
            </w:tcBorders>
            <w:shd w:val="clear" w:color="auto" w:fill="D4C19C"/>
            <w:vAlign w:val="center"/>
          </w:tcPr>
          <w:p w14:paraId="5C54CDD4" w14:textId="77777777" w:rsidR="000660F4" w:rsidRPr="000B330C" w:rsidRDefault="000660F4" w:rsidP="007831CB">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3C69142F" w14:textId="77777777" w:rsidR="000660F4" w:rsidRPr="009332B5" w:rsidRDefault="000660F4" w:rsidP="007831CB">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0660F4" w:rsidRPr="006151B0" w14:paraId="6AC370F1" w14:textId="77777777" w:rsidTr="007831CB">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2DFB22E" w14:textId="77777777" w:rsidR="000660F4" w:rsidRPr="006151B0" w:rsidRDefault="000660F4" w:rsidP="007831CB">
            <w:pPr>
              <w:pStyle w:val="Textocuadroneg"/>
              <w:jc w:val="both"/>
              <w:rPr>
                <w:bCs/>
                <w:color w:val="FFFFFF" w:themeColor="background1"/>
                <w:sz w:val="2"/>
                <w:szCs w:val="16"/>
              </w:rPr>
            </w:pPr>
          </w:p>
        </w:tc>
      </w:tr>
      <w:tr w:rsidR="000660F4" w:rsidRPr="006151B0" w14:paraId="6E731055" w14:textId="77777777" w:rsidTr="007831CB">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66D0AC68" w14:textId="77777777" w:rsidR="000660F4" w:rsidRPr="006151B0" w:rsidRDefault="000660F4" w:rsidP="007831CB">
            <w:pPr>
              <w:pStyle w:val="Textocuadroneg"/>
              <w:jc w:val="both"/>
              <w:rPr>
                <w:bCs/>
                <w:color w:val="FFFFFF" w:themeColor="background1"/>
                <w:sz w:val="2"/>
                <w:szCs w:val="16"/>
              </w:rPr>
            </w:pPr>
          </w:p>
        </w:tc>
      </w:tr>
      <w:tr w:rsidR="000660F4" w:rsidRPr="000B330C" w14:paraId="3E9E9110" w14:textId="77777777" w:rsidTr="00DB3098">
        <w:trPr>
          <w:trHeight w:val="701"/>
          <w:jc w:val="center"/>
        </w:trPr>
        <w:tc>
          <w:tcPr>
            <w:tcW w:w="2405" w:type="dxa"/>
            <w:gridSpan w:val="2"/>
            <w:tcBorders>
              <w:top w:val="single" w:sz="12" w:space="0" w:color="7F7F7F" w:themeColor="text1" w:themeTint="80"/>
            </w:tcBorders>
            <w:shd w:val="clear" w:color="auto" w:fill="FFFFFF" w:themeFill="background1"/>
            <w:vAlign w:val="center"/>
          </w:tcPr>
          <w:p w14:paraId="4F468510" w14:textId="77777777" w:rsidR="000660F4" w:rsidRPr="000B330C" w:rsidRDefault="000660F4" w:rsidP="007831CB">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5F6B9E23" w14:textId="77777777" w:rsidR="000660F4" w:rsidRPr="006D22F7" w:rsidRDefault="000660F4" w:rsidP="000660F4">
            <w:pPr>
              <w:pStyle w:val="Textocuadroneg"/>
              <w:jc w:val="both"/>
              <w:rPr>
                <w:b w:val="0"/>
                <w:sz w:val="16"/>
                <w:szCs w:val="16"/>
                <w:lang w:val="es-ES_tradnl"/>
              </w:rPr>
            </w:pPr>
            <w:r w:rsidRPr="000660F4">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r>
              <w:rPr>
                <w:b w:val="0"/>
                <w:sz w:val="16"/>
                <w:szCs w:val="16"/>
                <w:lang w:val="es-ES_tradnl"/>
              </w:rPr>
              <w:t>.</w:t>
            </w:r>
          </w:p>
        </w:tc>
      </w:tr>
      <w:tr w:rsidR="000660F4" w:rsidRPr="000B330C" w14:paraId="2835F45C" w14:textId="77777777" w:rsidTr="007831CB">
        <w:trPr>
          <w:trHeight w:val="583"/>
          <w:jc w:val="center"/>
        </w:trPr>
        <w:tc>
          <w:tcPr>
            <w:tcW w:w="2405" w:type="dxa"/>
            <w:gridSpan w:val="2"/>
            <w:shd w:val="clear" w:color="auto" w:fill="D9D9D9" w:themeFill="background1" w:themeFillShade="D9"/>
            <w:vAlign w:val="center"/>
          </w:tcPr>
          <w:p w14:paraId="642FDF50" w14:textId="77777777" w:rsidR="000660F4" w:rsidRPr="000B330C" w:rsidRDefault="000660F4" w:rsidP="007831CB">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1B96EB5D" w14:textId="77777777" w:rsidR="000660F4" w:rsidRPr="000B330C" w:rsidRDefault="000660F4" w:rsidP="007831CB">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07D00676" w14:textId="77777777" w:rsidR="000660F4" w:rsidRPr="000B330C" w:rsidRDefault="000660F4" w:rsidP="007831CB">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52948EC5" w14:textId="77777777" w:rsidR="000660F4" w:rsidRPr="000B330C" w:rsidRDefault="000660F4" w:rsidP="007831CB">
            <w:pPr>
              <w:pStyle w:val="Textocuadroneg"/>
              <w:rPr>
                <w:b w:val="0"/>
                <w:sz w:val="16"/>
                <w:szCs w:val="16"/>
              </w:rPr>
            </w:pPr>
            <w:r>
              <w:rPr>
                <w:b w:val="0"/>
                <w:sz w:val="16"/>
                <w:szCs w:val="16"/>
              </w:rPr>
              <w:t>2022</w:t>
            </w:r>
          </w:p>
        </w:tc>
      </w:tr>
      <w:tr w:rsidR="000660F4" w:rsidRPr="00981F7D" w14:paraId="3D7FE3CB" w14:textId="77777777" w:rsidTr="007831CB">
        <w:trPr>
          <w:trHeight w:val="583"/>
          <w:jc w:val="center"/>
        </w:trPr>
        <w:tc>
          <w:tcPr>
            <w:tcW w:w="988" w:type="dxa"/>
            <w:shd w:val="clear" w:color="auto" w:fill="FFFFFF" w:themeFill="background1"/>
            <w:vAlign w:val="center"/>
            <w:hideMark/>
          </w:tcPr>
          <w:p w14:paraId="38EC2A44" w14:textId="77777777" w:rsidR="000660F4" w:rsidRPr="000B330C" w:rsidRDefault="000660F4" w:rsidP="007831CB">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571E390F" w14:textId="77777777" w:rsidR="000660F4" w:rsidRPr="00981F7D" w:rsidRDefault="000660F4" w:rsidP="007831CB">
            <w:pPr>
              <w:pStyle w:val="CABEZA"/>
              <w:rPr>
                <w:b w:val="0"/>
                <w:bCs/>
                <w:sz w:val="16"/>
                <w:szCs w:val="16"/>
                <w:lang w:val="es-MX"/>
              </w:rPr>
            </w:pPr>
            <w:r>
              <w:rPr>
                <w:b w:val="0"/>
                <w:bCs/>
                <w:sz w:val="16"/>
                <w:szCs w:val="16"/>
                <w:lang w:val="es-MX"/>
              </w:rPr>
              <w:t xml:space="preserve">11 Educación Pública </w:t>
            </w:r>
          </w:p>
        </w:tc>
      </w:tr>
      <w:tr w:rsidR="000660F4" w:rsidRPr="000454A1" w14:paraId="53202988" w14:textId="77777777" w:rsidTr="007831CB">
        <w:trPr>
          <w:trHeight w:val="583"/>
          <w:jc w:val="center"/>
        </w:trPr>
        <w:tc>
          <w:tcPr>
            <w:tcW w:w="988" w:type="dxa"/>
            <w:shd w:val="clear" w:color="auto" w:fill="D9D9D9" w:themeFill="background1" w:themeFillShade="D9"/>
            <w:vAlign w:val="center"/>
            <w:hideMark/>
          </w:tcPr>
          <w:p w14:paraId="6E52B970" w14:textId="77777777" w:rsidR="000660F4" w:rsidRPr="000B330C" w:rsidRDefault="000660F4" w:rsidP="007831CB">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76A0DD98" w14:textId="77777777" w:rsidR="000660F4" w:rsidRPr="000B330C" w:rsidRDefault="000660F4" w:rsidP="007831CB">
            <w:pPr>
              <w:pStyle w:val="Textocuadro"/>
              <w:rPr>
                <w:sz w:val="16"/>
                <w:szCs w:val="16"/>
              </w:rPr>
            </w:pPr>
            <w:r>
              <w:rPr>
                <w:sz w:val="16"/>
                <w:szCs w:val="16"/>
              </w:rPr>
              <w:t>S269</w:t>
            </w:r>
          </w:p>
        </w:tc>
        <w:tc>
          <w:tcPr>
            <w:tcW w:w="2126" w:type="dxa"/>
            <w:shd w:val="clear" w:color="auto" w:fill="D9D9D9" w:themeFill="background1" w:themeFillShade="D9"/>
            <w:vAlign w:val="center"/>
            <w:hideMark/>
          </w:tcPr>
          <w:p w14:paraId="1461FD3E" w14:textId="77777777" w:rsidR="000660F4" w:rsidRPr="000B330C" w:rsidRDefault="000660F4" w:rsidP="007831CB">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0E3CF218" w14:textId="77777777" w:rsidR="000660F4" w:rsidRPr="000454A1" w:rsidRDefault="000660F4" w:rsidP="007831CB">
            <w:pPr>
              <w:pStyle w:val="Textocuadro"/>
              <w:rPr>
                <w:sz w:val="16"/>
                <w:szCs w:val="16"/>
              </w:rPr>
            </w:pPr>
            <w:r w:rsidRPr="000660F4">
              <w:rPr>
                <w:sz w:val="16"/>
                <w:szCs w:val="16"/>
                <w:lang w:val="es-ES_tradnl"/>
              </w:rPr>
              <w:t>Programa de Cultura Física y Deporte</w:t>
            </w:r>
          </w:p>
        </w:tc>
      </w:tr>
      <w:tr w:rsidR="000660F4" w:rsidRPr="000B330C" w14:paraId="75FA684E" w14:textId="77777777" w:rsidTr="007831CB">
        <w:trPr>
          <w:trHeight w:val="583"/>
          <w:jc w:val="center"/>
        </w:trPr>
        <w:tc>
          <w:tcPr>
            <w:tcW w:w="2405" w:type="dxa"/>
            <w:gridSpan w:val="2"/>
            <w:shd w:val="clear" w:color="auto" w:fill="auto"/>
            <w:vAlign w:val="center"/>
            <w:hideMark/>
          </w:tcPr>
          <w:p w14:paraId="13E623B2" w14:textId="77777777" w:rsidR="000660F4" w:rsidRPr="000B330C" w:rsidRDefault="000660F4" w:rsidP="007831CB">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7EF41C9B" w14:textId="77777777" w:rsidR="000660F4" w:rsidRPr="00DF5902" w:rsidRDefault="00476656" w:rsidP="007831CB">
            <w:pPr>
              <w:pStyle w:val="Textocuadro"/>
              <w:jc w:val="both"/>
              <w:rPr>
                <w:sz w:val="16"/>
                <w:szCs w:val="16"/>
                <w:lang w:val="es-ES_tradnl"/>
              </w:rPr>
            </w:pPr>
            <w:r w:rsidRPr="00476656">
              <w:rPr>
                <w:sz w:val="16"/>
                <w:szCs w:val="16"/>
                <w:lang w:val="es-ES_tradnl"/>
              </w:rPr>
              <w:t>L6I Comisión Nacional de Cultura Física y Deporte</w:t>
            </w:r>
          </w:p>
        </w:tc>
      </w:tr>
      <w:tr w:rsidR="000660F4" w:rsidRPr="000454A1" w14:paraId="1B879F99" w14:textId="77777777" w:rsidTr="007831CB">
        <w:trPr>
          <w:trHeight w:val="317"/>
          <w:jc w:val="center"/>
        </w:trPr>
        <w:tc>
          <w:tcPr>
            <w:tcW w:w="2405" w:type="dxa"/>
            <w:gridSpan w:val="2"/>
            <w:vMerge w:val="restart"/>
            <w:shd w:val="clear" w:color="auto" w:fill="D9D9D9" w:themeFill="background1" w:themeFillShade="D9"/>
            <w:vAlign w:val="center"/>
          </w:tcPr>
          <w:p w14:paraId="22807E3C" w14:textId="77777777" w:rsidR="000660F4" w:rsidRPr="000B330C" w:rsidRDefault="000660F4" w:rsidP="007831CB">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36778E0D" w14:textId="77777777" w:rsidR="000660F4" w:rsidRPr="000B330C" w:rsidRDefault="000660F4" w:rsidP="007831CB">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239162CA" w14:textId="77777777" w:rsidR="000660F4" w:rsidRPr="000454A1" w:rsidRDefault="000660F4" w:rsidP="007831CB">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0660F4" w:rsidRPr="000454A1" w14:paraId="7668BD09" w14:textId="77777777" w:rsidTr="007831CB">
        <w:trPr>
          <w:trHeight w:val="293"/>
          <w:jc w:val="center"/>
        </w:trPr>
        <w:tc>
          <w:tcPr>
            <w:tcW w:w="2405" w:type="dxa"/>
            <w:gridSpan w:val="2"/>
            <w:vMerge/>
            <w:shd w:val="clear" w:color="auto" w:fill="D9D9D9" w:themeFill="background1" w:themeFillShade="D9"/>
            <w:vAlign w:val="center"/>
          </w:tcPr>
          <w:p w14:paraId="3D027D9C" w14:textId="77777777" w:rsidR="000660F4" w:rsidRPr="000B330C" w:rsidRDefault="000660F4" w:rsidP="007831CB">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23999906" w14:textId="77777777" w:rsidR="000660F4" w:rsidRPr="000B330C" w:rsidRDefault="000660F4" w:rsidP="007831CB">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56903C5E" w14:textId="77777777" w:rsidR="000660F4" w:rsidRPr="000454A1" w:rsidRDefault="000660F4" w:rsidP="007831CB">
            <w:pPr>
              <w:pStyle w:val="Textocuadro"/>
              <w:spacing w:before="0"/>
              <w:rPr>
                <w:sz w:val="16"/>
                <w:szCs w:val="16"/>
              </w:rPr>
            </w:pPr>
            <w:r w:rsidRPr="007D1EE2">
              <w:rPr>
                <w:sz w:val="16"/>
                <w:szCs w:val="16"/>
              </w:rPr>
              <w:t>F. Ricardo Valdez González</w:t>
            </w:r>
          </w:p>
        </w:tc>
      </w:tr>
      <w:tr w:rsidR="000660F4" w:rsidRPr="000454A1" w14:paraId="5EED72FE" w14:textId="77777777" w:rsidTr="007831CB">
        <w:trPr>
          <w:trHeight w:val="360"/>
          <w:jc w:val="center"/>
        </w:trPr>
        <w:tc>
          <w:tcPr>
            <w:tcW w:w="2405" w:type="dxa"/>
            <w:gridSpan w:val="2"/>
            <w:vMerge/>
            <w:shd w:val="clear" w:color="auto" w:fill="D9D9D9" w:themeFill="background1" w:themeFillShade="D9"/>
            <w:vAlign w:val="center"/>
          </w:tcPr>
          <w:p w14:paraId="2B28E8C6" w14:textId="77777777" w:rsidR="000660F4" w:rsidRPr="000B330C" w:rsidRDefault="000660F4" w:rsidP="007831CB">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5B76B9FC" w14:textId="77777777" w:rsidR="000660F4" w:rsidRPr="000B330C" w:rsidRDefault="000660F4" w:rsidP="007831CB">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74C9F261" w14:textId="77777777" w:rsidR="000660F4" w:rsidRPr="007D1EE2" w:rsidRDefault="000660F4" w:rsidP="007831CB">
            <w:pPr>
              <w:pStyle w:val="Textocuadro"/>
              <w:rPr>
                <w:sz w:val="16"/>
                <w:szCs w:val="16"/>
              </w:rPr>
            </w:pPr>
            <w:r w:rsidRPr="007D1EE2">
              <w:rPr>
                <w:sz w:val="16"/>
                <w:szCs w:val="16"/>
              </w:rPr>
              <w:t>Rosalía Barojas León</w:t>
            </w:r>
          </w:p>
          <w:p w14:paraId="02645A6B" w14:textId="77777777" w:rsidR="000660F4" w:rsidRPr="000454A1" w:rsidRDefault="000660F4" w:rsidP="007831CB">
            <w:pPr>
              <w:pStyle w:val="Textocuadro"/>
              <w:rPr>
                <w:sz w:val="16"/>
                <w:szCs w:val="16"/>
              </w:rPr>
            </w:pPr>
            <w:r w:rsidRPr="007D1EE2">
              <w:rPr>
                <w:sz w:val="16"/>
                <w:szCs w:val="16"/>
              </w:rPr>
              <w:t>Luis Fernando Ávila Mora</w:t>
            </w:r>
          </w:p>
        </w:tc>
      </w:tr>
      <w:tr w:rsidR="000660F4" w:rsidRPr="000B330C" w14:paraId="32FDBBB8" w14:textId="77777777" w:rsidTr="007831CB">
        <w:trPr>
          <w:trHeight w:val="583"/>
          <w:jc w:val="center"/>
        </w:trPr>
        <w:tc>
          <w:tcPr>
            <w:tcW w:w="2405" w:type="dxa"/>
            <w:gridSpan w:val="2"/>
            <w:shd w:val="clear" w:color="auto" w:fill="auto"/>
            <w:vAlign w:val="center"/>
          </w:tcPr>
          <w:p w14:paraId="566155FD" w14:textId="77777777" w:rsidR="000660F4" w:rsidRPr="000B330C" w:rsidRDefault="000660F4" w:rsidP="007831CB">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6F2CA1F9" w14:textId="77777777" w:rsidR="000660F4" w:rsidRPr="000B330C" w:rsidRDefault="000660F4" w:rsidP="007831CB">
            <w:pPr>
              <w:pStyle w:val="Textocuadro"/>
              <w:spacing w:before="0"/>
              <w:rPr>
                <w:sz w:val="16"/>
                <w:szCs w:val="16"/>
              </w:rPr>
            </w:pPr>
            <w:r>
              <w:rPr>
                <w:sz w:val="16"/>
                <w:szCs w:val="16"/>
              </w:rPr>
              <w:t>NA</w:t>
            </w:r>
          </w:p>
        </w:tc>
        <w:tc>
          <w:tcPr>
            <w:tcW w:w="2144" w:type="dxa"/>
            <w:gridSpan w:val="2"/>
            <w:shd w:val="clear" w:color="auto" w:fill="auto"/>
            <w:vAlign w:val="center"/>
          </w:tcPr>
          <w:p w14:paraId="1E4ED036" w14:textId="77777777" w:rsidR="000660F4" w:rsidRPr="000B330C" w:rsidRDefault="000660F4" w:rsidP="007831CB">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509659BE" w14:textId="77777777" w:rsidR="000660F4" w:rsidRPr="000B330C" w:rsidRDefault="000660F4" w:rsidP="007831CB">
            <w:pPr>
              <w:pStyle w:val="Textocuadro"/>
              <w:rPr>
                <w:sz w:val="16"/>
                <w:szCs w:val="16"/>
              </w:rPr>
            </w:pPr>
            <w:r>
              <w:rPr>
                <w:sz w:val="16"/>
                <w:szCs w:val="16"/>
              </w:rPr>
              <w:t>NA</w:t>
            </w:r>
          </w:p>
        </w:tc>
      </w:tr>
      <w:tr w:rsidR="000660F4" w:rsidRPr="000B330C" w14:paraId="0087EAD0" w14:textId="77777777" w:rsidTr="007831CB">
        <w:trPr>
          <w:trHeight w:val="583"/>
          <w:jc w:val="center"/>
        </w:trPr>
        <w:tc>
          <w:tcPr>
            <w:tcW w:w="2405" w:type="dxa"/>
            <w:gridSpan w:val="2"/>
            <w:shd w:val="clear" w:color="auto" w:fill="D9D9D9" w:themeFill="background1" w:themeFillShade="D9"/>
            <w:vAlign w:val="center"/>
          </w:tcPr>
          <w:p w14:paraId="4B1758AF" w14:textId="77777777" w:rsidR="000660F4" w:rsidRPr="000B330C" w:rsidRDefault="000660F4" w:rsidP="007831CB">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59B21F6B" w14:textId="77777777" w:rsidR="000660F4" w:rsidRPr="000B330C" w:rsidRDefault="000660F4" w:rsidP="007831CB">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216C30A7" w14:textId="77777777" w:rsidR="000660F4" w:rsidRPr="000B330C" w:rsidRDefault="000660F4" w:rsidP="007831CB">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E9335E8" w14:textId="77777777" w:rsidR="000660F4" w:rsidRPr="000B330C" w:rsidRDefault="000660F4" w:rsidP="007831CB">
            <w:pPr>
              <w:pStyle w:val="Textocuadro"/>
              <w:spacing w:before="0"/>
              <w:rPr>
                <w:sz w:val="16"/>
                <w:szCs w:val="16"/>
              </w:rPr>
            </w:pPr>
            <w:r>
              <w:rPr>
                <w:sz w:val="16"/>
                <w:szCs w:val="16"/>
              </w:rPr>
              <w:t>NA</w:t>
            </w:r>
          </w:p>
        </w:tc>
      </w:tr>
      <w:tr w:rsidR="000660F4" w:rsidRPr="000B330C" w14:paraId="5C32BA73" w14:textId="77777777" w:rsidTr="007831CB">
        <w:trPr>
          <w:trHeight w:val="583"/>
          <w:jc w:val="center"/>
        </w:trPr>
        <w:tc>
          <w:tcPr>
            <w:tcW w:w="2405" w:type="dxa"/>
            <w:gridSpan w:val="2"/>
            <w:shd w:val="clear" w:color="auto" w:fill="auto"/>
            <w:vAlign w:val="center"/>
          </w:tcPr>
          <w:p w14:paraId="7947E5C1" w14:textId="77777777" w:rsidR="000660F4" w:rsidRPr="000B330C" w:rsidRDefault="000660F4" w:rsidP="007831CB">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56462628" w14:textId="77777777" w:rsidR="000660F4" w:rsidRPr="000B330C" w:rsidRDefault="000660F4" w:rsidP="007831CB">
            <w:pPr>
              <w:pStyle w:val="Textocuadro"/>
              <w:spacing w:before="0"/>
              <w:rPr>
                <w:sz w:val="16"/>
                <w:szCs w:val="16"/>
              </w:rPr>
            </w:pPr>
            <w:r w:rsidRPr="005700D0">
              <w:rPr>
                <w:sz w:val="16"/>
                <w:szCs w:val="16"/>
                <w:lang w:val="es-MX"/>
              </w:rPr>
              <w:t>Consejo Nacional de Evaluación de la Política de Desarrollo Social</w:t>
            </w:r>
          </w:p>
        </w:tc>
      </w:tr>
      <w:tr w:rsidR="000660F4" w:rsidRPr="00A73F1B" w14:paraId="3D55A9CC" w14:textId="77777777" w:rsidTr="007831CB">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2127B987" w14:textId="77777777" w:rsidR="000660F4" w:rsidRPr="000B330C" w:rsidRDefault="000660F4" w:rsidP="007831CB">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0C052B2A" w14:textId="77777777" w:rsidR="000660F4" w:rsidRPr="00A73F1B" w:rsidRDefault="00BB4D3B" w:rsidP="007831CB">
            <w:pPr>
              <w:pStyle w:val="Textocuadro"/>
              <w:spacing w:before="0"/>
              <w:rPr>
                <w:sz w:val="16"/>
                <w:szCs w:val="16"/>
                <w:lang w:val="es-MX"/>
              </w:rPr>
            </w:pPr>
            <w:r w:rsidRPr="00BB4D3B">
              <w:rPr>
                <w:sz w:val="16"/>
                <w:szCs w:val="16"/>
                <w:lang w:val="es-MX"/>
              </w:rPr>
              <w:t>https://www.transparenciapresupuestaria.gob.mx/work/models/PTP/programas/sed/evaluaciones/2022/11S269PCFM22.rar</w:t>
            </w:r>
          </w:p>
        </w:tc>
      </w:tr>
    </w:tbl>
    <w:p w14:paraId="1A5FD226" w14:textId="77777777" w:rsidR="000660F4" w:rsidRDefault="000660F4" w:rsidP="00B41BD8">
      <w:pPr>
        <w:spacing w:after="0"/>
        <w:rPr>
          <w:lang w:val="es-MX" w:eastAsia="ja-JP"/>
        </w:rPr>
      </w:pPr>
    </w:p>
    <w:p w14:paraId="690DC9E1" w14:textId="77777777" w:rsidR="000660F4" w:rsidRPr="005700D0" w:rsidRDefault="000660F4" w:rsidP="000660F4">
      <w:pPr>
        <w:rPr>
          <w:b/>
          <w:bCs/>
          <w:szCs w:val="22"/>
          <w:lang w:val="es-MX"/>
        </w:rPr>
      </w:pPr>
      <w:r w:rsidRPr="005700D0">
        <w:rPr>
          <w:b/>
          <w:bCs/>
          <w:szCs w:val="22"/>
          <w:lang w:val="es-MX"/>
        </w:rPr>
        <w:t>Descripción del Programa</w:t>
      </w:r>
    </w:p>
    <w:p w14:paraId="5106A0EB" w14:textId="77777777" w:rsidR="00476656" w:rsidRDefault="00476656" w:rsidP="00476656">
      <w:pPr>
        <w:jc w:val="both"/>
        <w:rPr>
          <w:rFonts w:eastAsia="Century Gothic"/>
          <w:kern w:val="20"/>
          <w:lang w:eastAsia="ja-JP"/>
        </w:rPr>
      </w:pPr>
      <w:r w:rsidRPr="00476656">
        <w:rPr>
          <w:rFonts w:eastAsia="Century Gothic"/>
          <w:kern w:val="20"/>
          <w:lang w:eastAsia="ja-JP"/>
        </w:rPr>
        <w:t>El objetivo del programa es, activar físicamente a la población mexicana de 6 años y más, a través de las estrategias de Cultura Física, Deporte y Deporte de Alto Rendimiento que implementa la Comisión Nacional de Cultura Física y Deporte (CONADE) sin discriminación y en coordinación con los Órganos de Cultura Física y Deporte, municipios, demarcaciones territoriales para el caso de la Ciudad de México, Asociaciones Deportivas Nacionales y Organismos Afines miembros del Sistema Nacional de Cultura Física y Deporte (SINADE). Entre las principales acciones se encuentran: promover la práctica regular y sistemática de la actividad física y el deporte social, apoyar la realización de eventos deportivos nacionales, apoyar el desarrollo y formación de los deportistas hacia el alto rendimiento, apoyar acciones para proyectos de infraestructura deportiva, el desarrollo del deporte no olímpico y universitario, así como la capacitación y formación de profesionistas en el deporte. El programa es operado por la Comisión Nacional de Cultura Física y Deporte.</w:t>
      </w:r>
    </w:p>
    <w:p w14:paraId="06582B98" w14:textId="77777777" w:rsidR="000660F4" w:rsidRPr="00815000" w:rsidRDefault="000660F4" w:rsidP="000660F4">
      <w:pPr>
        <w:rPr>
          <w:rFonts w:eastAsia="Century Gothic"/>
          <w:kern w:val="20"/>
          <w:lang w:val="es-MX" w:eastAsia="ja-JP"/>
        </w:rPr>
      </w:pPr>
      <w:r w:rsidRPr="005700D0">
        <w:rPr>
          <w:b/>
          <w:bCs/>
          <w:szCs w:val="22"/>
          <w:lang w:val="es-MX"/>
        </w:rPr>
        <w:t>Principales hallazgos de la evaluación</w:t>
      </w:r>
    </w:p>
    <w:p w14:paraId="7F8D1FFC" w14:textId="77777777" w:rsidR="00476656" w:rsidRDefault="00476656" w:rsidP="007D0CE3">
      <w:pPr>
        <w:jc w:val="both"/>
      </w:pPr>
      <w:r w:rsidRPr="00476656">
        <w:t xml:space="preserve">El indicador de Propósito “Porcentaje de cobertura de la población mexicana de 6 años y más atendida a través de las estrategias de Cultura Física y Deporte que ofrece la CONADE </w:t>
      </w:r>
      <w:r w:rsidRPr="00476656">
        <w:lastRenderedPageBreak/>
        <w:t>en el año t” alcanzó un 25.19% lo que equivale a 433</w:t>
      </w:r>
      <w:r w:rsidR="00CB1232">
        <w:t>,</w:t>
      </w:r>
      <w:r w:rsidRPr="00476656">
        <w:t>011 personas atend</w:t>
      </w:r>
      <w:r>
        <w:t xml:space="preserve">idas respecto a la meta anual </w:t>
      </w:r>
      <w:r w:rsidRPr="00476656">
        <w:t xml:space="preserve">programada, lo anterior se debe a la suspensión de activación física y deportiva por la actual contingencia sanitaria por el virus SARS-CoV2 (COVID 19), cabe mencionar que la reactivación de actividades permitió el crecimiento gradual de población atendida respecto al año inmediato anterior. </w:t>
      </w:r>
    </w:p>
    <w:p w14:paraId="64110878" w14:textId="77777777" w:rsidR="00476656" w:rsidRDefault="00476656" w:rsidP="007D0CE3">
      <w:pPr>
        <w:jc w:val="both"/>
      </w:pPr>
      <w:r w:rsidRPr="00476656">
        <w:t>El indicador de Fin “Porcentaje de población de 18 años y más, activa físicamente en el agregado urbano de 32 ciudades de 100 mil habitantes y más” alcanzó un 100.52% de avance, lo que equivale a que 15,303,424 personas realizaron actividad física en su tiempo libre, respecto de la población de 18 años y más activa físicamente.</w:t>
      </w:r>
    </w:p>
    <w:p w14:paraId="7C7EE298" w14:textId="77777777" w:rsidR="000660F4" w:rsidRDefault="000660F4" w:rsidP="000660F4">
      <w:pPr>
        <w:rPr>
          <w:b/>
          <w:bCs/>
          <w:szCs w:val="22"/>
          <w:lang w:val="es-MX"/>
        </w:rPr>
      </w:pPr>
      <w:r w:rsidRPr="005700D0">
        <w:rPr>
          <w:b/>
          <w:bCs/>
          <w:szCs w:val="22"/>
          <w:lang w:val="es-MX"/>
        </w:rPr>
        <w:t>Principales recomendaciones de la evaluación</w:t>
      </w:r>
    </w:p>
    <w:p w14:paraId="2AC7DCDA" w14:textId="77777777" w:rsidR="00476656" w:rsidRDefault="00476656" w:rsidP="000660F4">
      <w:pPr>
        <w:jc w:val="both"/>
      </w:pPr>
      <w:r w:rsidRPr="00476656">
        <w:t xml:space="preserve">Actualizar el documento de Diagnóstico del Programa, dado que es un requerimiento por parte de la SHCP. </w:t>
      </w:r>
    </w:p>
    <w:p w14:paraId="507065F2" w14:textId="77777777" w:rsidR="000660F4" w:rsidRPr="006A6CCB" w:rsidRDefault="000660F4" w:rsidP="000660F4">
      <w:pPr>
        <w:jc w:val="both"/>
      </w:pPr>
      <w:r w:rsidRPr="005700D0">
        <w:rPr>
          <w:b/>
          <w:bCs/>
          <w:szCs w:val="22"/>
          <w:lang w:val="es-MX"/>
        </w:rPr>
        <w:t>Recomendaciones para el proceso de programación y presupuestación</w:t>
      </w:r>
    </w:p>
    <w:p w14:paraId="0303CB16" w14:textId="77777777" w:rsidR="000660F4" w:rsidRDefault="00733579" w:rsidP="000660F4">
      <w:pPr>
        <w:rPr>
          <w:bCs/>
          <w:szCs w:val="22"/>
          <w:lang w:val="es-MX"/>
        </w:rPr>
      </w:pPr>
      <w:r>
        <w:rPr>
          <w:bCs/>
          <w:szCs w:val="22"/>
          <w:lang w:val="es-MX"/>
        </w:rPr>
        <w:t>No se proponen</w:t>
      </w:r>
      <w:r w:rsidR="000660F4">
        <w:rPr>
          <w:bCs/>
          <w:szCs w:val="22"/>
          <w:lang w:val="es-MX"/>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476656" w:rsidRPr="006151B0" w14:paraId="323ECA70" w14:textId="77777777" w:rsidTr="007831CB">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4392BA1F" w14:textId="77777777" w:rsidR="00476656" w:rsidRPr="000454A1" w:rsidRDefault="00C16F8C" w:rsidP="007831CB">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5</w:t>
            </w:r>
            <w:r w:rsidR="00BE7CA6">
              <w:rPr>
                <w:rFonts w:ascii="Montserrat" w:hAnsi="Montserrat"/>
                <w:b/>
                <w:bCs/>
                <w:sz w:val="18"/>
                <w:szCs w:val="18"/>
                <w:lang w:val="es-MX"/>
              </w:rPr>
              <w:t>8</w:t>
            </w:r>
            <w:r w:rsidR="00476656" w:rsidRPr="00A057BF">
              <w:rPr>
                <w:rFonts w:ascii="Montserrat" w:hAnsi="Montserrat"/>
                <w:b/>
                <w:bCs/>
                <w:sz w:val="18"/>
                <w:szCs w:val="18"/>
                <w:lang w:val="es-MX"/>
              </w:rPr>
              <w:t xml:space="preserve"> DE </w:t>
            </w:r>
            <w:r>
              <w:rPr>
                <w:rFonts w:ascii="Montserrat" w:hAnsi="Montserrat"/>
                <w:b/>
                <w:sz w:val="18"/>
                <w:szCs w:val="18"/>
                <w:lang w:val="es-MX"/>
              </w:rPr>
              <w:t>115</w:t>
            </w:r>
          </w:p>
          <w:p w14:paraId="6EFB1AC4" w14:textId="77777777" w:rsidR="00476656" w:rsidRPr="007D1EE2" w:rsidRDefault="00476656" w:rsidP="007831CB">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S270 </w:t>
            </w:r>
            <w:r w:rsidRPr="000454A1">
              <w:rPr>
                <w:rFonts w:cs="Arial"/>
                <w:b/>
                <w:bCs/>
                <w:sz w:val="18"/>
                <w:szCs w:val="18"/>
                <w:lang w:val="es-MX" w:eastAsia="es-ES"/>
              </w:rPr>
              <w:t>“</w:t>
            </w:r>
            <w:r w:rsidRPr="00476656">
              <w:rPr>
                <w:rFonts w:cs="Arial"/>
                <w:b/>
                <w:bCs/>
                <w:sz w:val="18"/>
                <w:szCs w:val="18"/>
                <w:lang w:val="es-ES_tradnl" w:eastAsia="es-ES"/>
              </w:rPr>
              <w:t>Programa Nacional de Inglés</w:t>
            </w:r>
            <w:r>
              <w:rPr>
                <w:rFonts w:cs="Arial"/>
                <w:b/>
                <w:bCs/>
                <w:sz w:val="18"/>
                <w:szCs w:val="18"/>
                <w:lang w:val="es-ES_tradnl" w:eastAsia="es-ES"/>
              </w:rPr>
              <w:t>”</w:t>
            </w:r>
          </w:p>
        </w:tc>
      </w:tr>
      <w:tr w:rsidR="00476656" w:rsidRPr="006151B0" w14:paraId="5ECA0770" w14:textId="77777777" w:rsidTr="007831CB">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2DE900A2" w14:textId="77777777" w:rsidR="00476656" w:rsidRPr="006151B0" w:rsidRDefault="00476656" w:rsidP="007831CB">
            <w:pPr>
              <w:pStyle w:val="SUBCAB7"/>
              <w:jc w:val="both"/>
              <w:rPr>
                <w:bCs/>
                <w:sz w:val="2"/>
                <w:szCs w:val="16"/>
              </w:rPr>
            </w:pPr>
          </w:p>
        </w:tc>
      </w:tr>
      <w:tr w:rsidR="00476656" w:rsidRPr="009332B5" w14:paraId="001792BB" w14:textId="77777777" w:rsidTr="007831CB">
        <w:trPr>
          <w:trHeight w:val="572"/>
          <w:jc w:val="center"/>
        </w:trPr>
        <w:tc>
          <w:tcPr>
            <w:tcW w:w="2405" w:type="dxa"/>
            <w:gridSpan w:val="2"/>
            <w:tcBorders>
              <w:top w:val="nil"/>
              <w:bottom w:val="nil"/>
            </w:tcBorders>
            <w:shd w:val="clear" w:color="auto" w:fill="D4C19C"/>
            <w:vAlign w:val="center"/>
          </w:tcPr>
          <w:p w14:paraId="078C438F" w14:textId="77777777" w:rsidR="00476656" w:rsidRPr="000B330C" w:rsidRDefault="00476656" w:rsidP="007831CB">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2B087FB2" w14:textId="77777777" w:rsidR="00476656" w:rsidRPr="009332B5" w:rsidRDefault="00476656" w:rsidP="007831CB">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476656" w:rsidRPr="006151B0" w14:paraId="692E2166" w14:textId="77777777" w:rsidTr="007831CB">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364B2DA" w14:textId="77777777" w:rsidR="00476656" w:rsidRPr="006151B0" w:rsidRDefault="00476656" w:rsidP="007831CB">
            <w:pPr>
              <w:pStyle w:val="Textocuadroneg"/>
              <w:jc w:val="both"/>
              <w:rPr>
                <w:bCs/>
                <w:color w:val="FFFFFF" w:themeColor="background1"/>
                <w:sz w:val="2"/>
                <w:szCs w:val="16"/>
              </w:rPr>
            </w:pPr>
          </w:p>
        </w:tc>
      </w:tr>
      <w:tr w:rsidR="00476656" w:rsidRPr="006151B0" w14:paraId="6484004D" w14:textId="77777777" w:rsidTr="007831CB">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29C4231E" w14:textId="77777777" w:rsidR="00476656" w:rsidRPr="006151B0" w:rsidRDefault="00476656" w:rsidP="007831CB">
            <w:pPr>
              <w:pStyle w:val="Textocuadroneg"/>
              <w:jc w:val="both"/>
              <w:rPr>
                <w:bCs/>
                <w:color w:val="FFFFFF" w:themeColor="background1"/>
                <w:sz w:val="2"/>
                <w:szCs w:val="16"/>
              </w:rPr>
            </w:pPr>
          </w:p>
        </w:tc>
      </w:tr>
      <w:tr w:rsidR="00476656" w:rsidRPr="000B330C" w14:paraId="266BA886" w14:textId="77777777" w:rsidTr="00DB3098">
        <w:trPr>
          <w:trHeight w:val="641"/>
          <w:jc w:val="center"/>
        </w:trPr>
        <w:tc>
          <w:tcPr>
            <w:tcW w:w="2405" w:type="dxa"/>
            <w:gridSpan w:val="2"/>
            <w:tcBorders>
              <w:top w:val="single" w:sz="12" w:space="0" w:color="7F7F7F" w:themeColor="text1" w:themeTint="80"/>
            </w:tcBorders>
            <w:shd w:val="clear" w:color="auto" w:fill="FFFFFF" w:themeFill="background1"/>
            <w:vAlign w:val="center"/>
          </w:tcPr>
          <w:p w14:paraId="370C71F9" w14:textId="77777777" w:rsidR="00476656" w:rsidRPr="000B330C" w:rsidRDefault="00476656" w:rsidP="007831CB">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737D3BCA" w14:textId="77777777" w:rsidR="00476656" w:rsidRPr="006D22F7" w:rsidRDefault="00476656" w:rsidP="007831CB">
            <w:pPr>
              <w:pStyle w:val="Textocuadroneg"/>
              <w:jc w:val="both"/>
              <w:rPr>
                <w:b w:val="0"/>
                <w:sz w:val="16"/>
                <w:szCs w:val="16"/>
                <w:lang w:val="es-ES_tradnl"/>
              </w:rPr>
            </w:pPr>
            <w:r w:rsidRPr="00476656">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p>
        </w:tc>
      </w:tr>
      <w:tr w:rsidR="00476656" w:rsidRPr="000B330C" w14:paraId="6095E6AC" w14:textId="77777777" w:rsidTr="007831CB">
        <w:trPr>
          <w:trHeight w:val="583"/>
          <w:jc w:val="center"/>
        </w:trPr>
        <w:tc>
          <w:tcPr>
            <w:tcW w:w="2405" w:type="dxa"/>
            <w:gridSpan w:val="2"/>
            <w:shd w:val="clear" w:color="auto" w:fill="D9D9D9" w:themeFill="background1" w:themeFillShade="D9"/>
            <w:vAlign w:val="center"/>
          </w:tcPr>
          <w:p w14:paraId="0B2CE524" w14:textId="77777777" w:rsidR="00476656" w:rsidRPr="000B330C" w:rsidRDefault="00476656" w:rsidP="007831CB">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545F3BFE" w14:textId="77777777" w:rsidR="00476656" w:rsidRPr="000B330C" w:rsidRDefault="00476656" w:rsidP="007831CB">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648D55AA" w14:textId="77777777" w:rsidR="00476656" w:rsidRPr="000B330C" w:rsidRDefault="00476656" w:rsidP="007831CB">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1D1C4529" w14:textId="77777777" w:rsidR="00476656" w:rsidRPr="000B330C" w:rsidRDefault="00476656" w:rsidP="007831CB">
            <w:pPr>
              <w:pStyle w:val="Textocuadroneg"/>
              <w:rPr>
                <w:b w:val="0"/>
                <w:sz w:val="16"/>
                <w:szCs w:val="16"/>
              </w:rPr>
            </w:pPr>
            <w:r>
              <w:rPr>
                <w:b w:val="0"/>
                <w:sz w:val="16"/>
                <w:szCs w:val="16"/>
              </w:rPr>
              <w:t>2022</w:t>
            </w:r>
          </w:p>
        </w:tc>
      </w:tr>
      <w:tr w:rsidR="00476656" w:rsidRPr="00981F7D" w14:paraId="2DFEBB3B" w14:textId="77777777" w:rsidTr="007831CB">
        <w:trPr>
          <w:trHeight w:val="583"/>
          <w:jc w:val="center"/>
        </w:trPr>
        <w:tc>
          <w:tcPr>
            <w:tcW w:w="988" w:type="dxa"/>
            <w:shd w:val="clear" w:color="auto" w:fill="FFFFFF" w:themeFill="background1"/>
            <w:vAlign w:val="center"/>
            <w:hideMark/>
          </w:tcPr>
          <w:p w14:paraId="71BF37D6" w14:textId="77777777" w:rsidR="00476656" w:rsidRPr="000B330C" w:rsidRDefault="00476656" w:rsidP="007831CB">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4FCE0766" w14:textId="77777777" w:rsidR="00476656" w:rsidRPr="00981F7D" w:rsidRDefault="00476656" w:rsidP="007831CB">
            <w:pPr>
              <w:pStyle w:val="CABEZA"/>
              <w:rPr>
                <w:b w:val="0"/>
                <w:bCs/>
                <w:sz w:val="16"/>
                <w:szCs w:val="16"/>
                <w:lang w:val="es-MX"/>
              </w:rPr>
            </w:pPr>
            <w:r>
              <w:rPr>
                <w:b w:val="0"/>
                <w:bCs/>
                <w:sz w:val="16"/>
                <w:szCs w:val="16"/>
                <w:lang w:val="es-MX"/>
              </w:rPr>
              <w:t xml:space="preserve">11 Educación Pública </w:t>
            </w:r>
          </w:p>
        </w:tc>
      </w:tr>
      <w:tr w:rsidR="00476656" w:rsidRPr="000454A1" w14:paraId="2797A35B" w14:textId="77777777" w:rsidTr="007831CB">
        <w:trPr>
          <w:trHeight w:val="583"/>
          <w:jc w:val="center"/>
        </w:trPr>
        <w:tc>
          <w:tcPr>
            <w:tcW w:w="988" w:type="dxa"/>
            <w:shd w:val="clear" w:color="auto" w:fill="D9D9D9" w:themeFill="background1" w:themeFillShade="D9"/>
            <w:vAlign w:val="center"/>
            <w:hideMark/>
          </w:tcPr>
          <w:p w14:paraId="2061A4D8" w14:textId="77777777" w:rsidR="00476656" w:rsidRPr="000B330C" w:rsidRDefault="00476656" w:rsidP="007831CB">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5CFDC736" w14:textId="77777777" w:rsidR="00476656" w:rsidRPr="000B330C" w:rsidRDefault="00476656" w:rsidP="007831CB">
            <w:pPr>
              <w:pStyle w:val="Textocuadro"/>
              <w:rPr>
                <w:sz w:val="16"/>
                <w:szCs w:val="16"/>
              </w:rPr>
            </w:pPr>
            <w:r>
              <w:rPr>
                <w:sz w:val="16"/>
                <w:szCs w:val="16"/>
              </w:rPr>
              <w:t>S270</w:t>
            </w:r>
          </w:p>
        </w:tc>
        <w:tc>
          <w:tcPr>
            <w:tcW w:w="2126" w:type="dxa"/>
            <w:shd w:val="clear" w:color="auto" w:fill="D9D9D9" w:themeFill="background1" w:themeFillShade="D9"/>
            <w:vAlign w:val="center"/>
            <w:hideMark/>
          </w:tcPr>
          <w:p w14:paraId="0ED04D2B" w14:textId="77777777" w:rsidR="00476656" w:rsidRPr="000B330C" w:rsidRDefault="00476656" w:rsidP="007831CB">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682D2955" w14:textId="77777777" w:rsidR="00476656" w:rsidRPr="000454A1" w:rsidRDefault="00476656" w:rsidP="007831CB">
            <w:pPr>
              <w:pStyle w:val="Textocuadro"/>
              <w:rPr>
                <w:sz w:val="16"/>
                <w:szCs w:val="16"/>
              </w:rPr>
            </w:pPr>
            <w:r w:rsidRPr="00476656">
              <w:rPr>
                <w:sz w:val="16"/>
                <w:szCs w:val="16"/>
                <w:lang w:val="es-ES_tradnl"/>
              </w:rPr>
              <w:t>Programa Nacional de Inglés</w:t>
            </w:r>
          </w:p>
        </w:tc>
      </w:tr>
      <w:tr w:rsidR="00476656" w:rsidRPr="000B330C" w14:paraId="5E24219B" w14:textId="77777777" w:rsidTr="007831CB">
        <w:trPr>
          <w:trHeight w:val="583"/>
          <w:jc w:val="center"/>
        </w:trPr>
        <w:tc>
          <w:tcPr>
            <w:tcW w:w="2405" w:type="dxa"/>
            <w:gridSpan w:val="2"/>
            <w:shd w:val="clear" w:color="auto" w:fill="auto"/>
            <w:vAlign w:val="center"/>
            <w:hideMark/>
          </w:tcPr>
          <w:p w14:paraId="7F62AF19" w14:textId="77777777" w:rsidR="00476656" w:rsidRPr="000B330C" w:rsidRDefault="00476656" w:rsidP="007831CB">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07E45882" w14:textId="77777777" w:rsidR="00476656" w:rsidRPr="00DF5902" w:rsidRDefault="00476656" w:rsidP="007831CB">
            <w:pPr>
              <w:pStyle w:val="Textocuadro"/>
              <w:jc w:val="both"/>
              <w:rPr>
                <w:sz w:val="16"/>
                <w:szCs w:val="16"/>
                <w:lang w:val="es-ES_tradnl"/>
              </w:rPr>
            </w:pPr>
            <w:r w:rsidRPr="00476656">
              <w:rPr>
                <w:sz w:val="16"/>
                <w:szCs w:val="16"/>
                <w:lang w:val="es-ES_tradnl"/>
              </w:rPr>
              <w:t>310 Dirección General de Gestión Escolar y Enfoque Territorial</w:t>
            </w:r>
          </w:p>
        </w:tc>
      </w:tr>
      <w:tr w:rsidR="00476656" w:rsidRPr="000454A1" w14:paraId="55311E8F" w14:textId="77777777" w:rsidTr="007831CB">
        <w:trPr>
          <w:trHeight w:val="317"/>
          <w:jc w:val="center"/>
        </w:trPr>
        <w:tc>
          <w:tcPr>
            <w:tcW w:w="2405" w:type="dxa"/>
            <w:gridSpan w:val="2"/>
            <w:vMerge w:val="restart"/>
            <w:shd w:val="clear" w:color="auto" w:fill="D9D9D9" w:themeFill="background1" w:themeFillShade="D9"/>
            <w:vAlign w:val="center"/>
          </w:tcPr>
          <w:p w14:paraId="2B2A21DC" w14:textId="77777777" w:rsidR="00476656" w:rsidRPr="000B330C" w:rsidRDefault="00476656" w:rsidP="007831CB">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0A61B3A4" w14:textId="77777777" w:rsidR="00476656" w:rsidRPr="000B330C" w:rsidRDefault="00476656" w:rsidP="007831CB">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61354F53" w14:textId="77777777" w:rsidR="00476656" w:rsidRPr="000454A1" w:rsidRDefault="00476656" w:rsidP="007831CB">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476656" w:rsidRPr="000454A1" w14:paraId="6B55F15F" w14:textId="77777777" w:rsidTr="007831CB">
        <w:trPr>
          <w:trHeight w:val="293"/>
          <w:jc w:val="center"/>
        </w:trPr>
        <w:tc>
          <w:tcPr>
            <w:tcW w:w="2405" w:type="dxa"/>
            <w:gridSpan w:val="2"/>
            <w:vMerge/>
            <w:shd w:val="clear" w:color="auto" w:fill="D9D9D9" w:themeFill="background1" w:themeFillShade="D9"/>
            <w:vAlign w:val="center"/>
          </w:tcPr>
          <w:p w14:paraId="586E3402" w14:textId="77777777" w:rsidR="00476656" w:rsidRPr="000B330C" w:rsidRDefault="00476656" w:rsidP="007831CB">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16CE0553" w14:textId="77777777" w:rsidR="00476656" w:rsidRPr="000B330C" w:rsidRDefault="00476656" w:rsidP="007831CB">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78AEF766" w14:textId="77777777" w:rsidR="00476656" w:rsidRPr="000454A1" w:rsidRDefault="00476656" w:rsidP="007831CB">
            <w:pPr>
              <w:pStyle w:val="Textocuadro"/>
              <w:spacing w:before="0"/>
              <w:rPr>
                <w:sz w:val="16"/>
                <w:szCs w:val="16"/>
              </w:rPr>
            </w:pPr>
            <w:r w:rsidRPr="007D1EE2">
              <w:rPr>
                <w:sz w:val="16"/>
                <w:szCs w:val="16"/>
              </w:rPr>
              <w:t>F. Ricardo Valdez González</w:t>
            </w:r>
          </w:p>
        </w:tc>
      </w:tr>
      <w:tr w:rsidR="00476656" w:rsidRPr="000454A1" w14:paraId="533DA954" w14:textId="77777777" w:rsidTr="007831CB">
        <w:trPr>
          <w:trHeight w:val="360"/>
          <w:jc w:val="center"/>
        </w:trPr>
        <w:tc>
          <w:tcPr>
            <w:tcW w:w="2405" w:type="dxa"/>
            <w:gridSpan w:val="2"/>
            <w:vMerge/>
            <w:shd w:val="clear" w:color="auto" w:fill="D9D9D9" w:themeFill="background1" w:themeFillShade="D9"/>
            <w:vAlign w:val="center"/>
          </w:tcPr>
          <w:p w14:paraId="5B19CA50" w14:textId="77777777" w:rsidR="00476656" w:rsidRPr="000B330C" w:rsidRDefault="00476656" w:rsidP="007831CB">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07734232" w14:textId="77777777" w:rsidR="00476656" w:rsidRPr="000B330C" w:rsidRDefault="00476656" w:rsidP="007831CB">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BBF378D" w14:textId="77777777" w:rsidR="00476656" w:rsidRPr="007D1EE2" w:rsidRDefault="00476656" w:rsidP="007831CB">
            <w:pPr>
              <w:pStyle w:val="Textocuadro"/>
              <w:rPr>
                <w:sz w:val="16"/>
                <w:szCs w:val="16"/>
              </w:rPr>
            </w:pPr>
            <w:r w:rsidRPr="007D1EE2">
              <w:rPr>
                <w:sz w:val="16"/>
                <w:szCs w:val="16"/>
              </w:rPr>
              <w:t>Rosalía Barojas León</w:t>
            </w:r>
          </w:p>
          <w:p w14:paraId="21C30FB0" w14:textId="77777777" w:rsidR="00476656" w:rsidRPr="000454A1" w:rsidRDefault="00476656" w:rsidP="007831CB">
            <w:pPr>
              <w:pStyle w:val="Textocuadro"/>
              <w:rPr>
                <w:sz w:val="16"/>
                <w:szCs w:val="16"/>
              </w:rPr>
            </w:pPr>
            <w:r w:rsidRPr="007D1EE2">
              <w:rPr>
                <w:sz w:val="16"/>
                <w:szCs w:val="16"/>
              </w:rPr>
              <w:t>Luis Fernando Ávila Mora</w:t>
            </w:r>
          </w:p>
        </w:tc>
      </w:tr>
      <w:tr w:rsidR="00476656" w:rsidRPr="000B330C" w14:paraId="1A7F716F" w14:textId="77777777" w:rsidTr="007831CB">
        <w:trPr>
          <w:trHeight w:val="583"/>
          <w:jc w:val="center"/>
        </w:trPr>
        <w:tc>
          <w:tcPr>
            <w:tcW w:w="2405" w:type="dxa"/>
            <w:gridSpan w:val="2"/>
            <w:shd w:val="clear" w:color="auto" w:fill="auto"/>
            <w:vAlign w:val="center"/>
          </w:tcPr>
          <w:p w14:paraId="7F95E5E9" w14:textId="77777777" w:rsidR="00476656" w:rsidRPr="000B330C" w:rsidRDefault="00476656" w:rsidP="007831CB">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34A21927" w14:textId="77777777" w:rsidR="00476656" w:rsidRPr="000B330C" w:rsidRDefault="00476656" w:rsidP="007831CB">
            <w:pPr>
              <w:pStyle w:val="Textocuadro"/>
              <w:spacing w:before="0"/>
              <w:rPr>
                <w:sz w:val="16"/>
                <w:szCs w:val="16"/>
              </w:rPr>
            </w:pPr>
            <w:r>
              <w:rPr>
                <w:sz w:val="16"/>
                <w:szCs w:val="16"/>
              </w:rPr>
              <w:t>NA</w:t>
            </w:r>
          </w:p>
        </w:tc>
        <w:tc>
          <w:tcPr>
            <w:tcW w:w="2144" w:type="dxa"/>
            <w:gridSpan w:val="2"/>
            <w:shd w:val="clear" w:color="auto" w:fill="auto"/>
            <w:vAlign w:val="center"/>
          </w:tcPr>
          <w:p w14:paraId="49ABAA3C" w14:textId="77777777" w:rsidR="00476656" w:rsidRPr="000B330C" w:rsidRDefault="00476656" w:rsidP="007831CB">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59AE9B0F" w14:textId="77777777" w:rsidR="00476656" w:rsidRPr="000B330C" w:rsidRDefault="00476656" w:rsidP="007831CB">
            <w:pPr>
              <w:pStyle w:val="Textocuadro"/>
              <w:rPr>
                <w:sz w:val="16"/>
                <w:szCs w:val="16"/>
              </w:rPr>
            </w:pPr>
            <w:r>
              <w:rPr>
                <w:sz w:val="16"/>
                <w:szCs w:val="16"/>
              </w:rPr>
              <w:t>NA</w:t>
            </w:r>
          </w:p>
        </w:tc>
      </w:tr>
      <w:tr w:rsidR="00476656" w:rsidRPr="000B330C" w14:paraId="22EDD31A" w14:textId="77777777" w:rsidTr="007831CB">
        <w:trPr>
          <w:trHeight w:val="583"/>
          <w:jc w:val="center"/>
        </w:trPr>
        <w:tc>
          <w:tcPr>
            <w:tcW w:w="2405" w:type="dxa"/>
            <w:gridSpan w:val="2"/>
            <w:shd w:val="clear" w:color="auto" w:fill="D9D9D9" w:themeFill="background1" w:themeFillShade="D9"/>
            <w:vAlign w:val="center"/>
          </w:tcPr>
          <w:p w14:paraId="262F60C7" w14:textId="77777777" w:rsidR="00476656" w:rsidRPr="000B330C" w:rsidRDefault="00476656" w:rsidP="007831CB">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02A087A4" w14:textId="77777777" w:rsidR="00476656" w:rsidRPr="000B330C" w:rsidRDefault="00476656" w:rsidP="007831CB">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63804DC8" w14:textId="77777777" w:rsidR="00476656" w:rsidRPr="000B330C" w:rsidRDefault="00476656" w:rsidP="007831CB">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C34DC22" w14:textId="77777777" w:rsidR="00476656" w:rsidRPr="000B330C" w:rsidRDefault="00476656" w:rsidP="007831CB">
            <w:pPr>
              <w:pStyle w:val="Textocuadro"/>
              <w:spacing w:before="0"/>
              <w:rPr>
                <w:sz w:val="16"/>
                <w:szCs w:val="16"/>
              </w:rPr>
            </w:pPr>
            <w:r>
              <w:rPr>
                <w:sz w:val="16"/>
                <w:szCs w:val="16"/>
              </w:rPr>
              <w:t>NA</w:t>
            </w:r>
          </w:p>
        </w:tc>
      </w:tr>
      <w:tr w:rsidR="00476656" w:rsidRPr="000B330C" w14:paraId="60AD7C8C" w14:textId="77777777" w:rsidTr="007831CB">
        <w:trPr>
          <w:trHeight w:val="583"/>
          <w:jc w:val="center"/>
        </w:trPr>
        <w:tc>
          <w:tcPr>
            <w:tcW w:w="2405" w:type="dxa"/>
            <w:gridSpan w:val="2"/>
            <w:shd w:val="clear" w:color="auto" w:fill="auto"/>
            <w:vAlign w:val="center"/>
          </w:tcPr>
          <w:p w14:paraId="18C8629E" w14:textId="77777777" w:rsidR="00476656" w:rsidRPr="000B330C" w:rsidRDefault="00476656" w:rsidP="007831CB">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5A7BF687" w14:textId="77777777" w:rsidR="00476656" w:rsidRPr="000B330C" w:rsidRDefault="00476656" w:rsidP="007831CB">
            <w:pPr>
              <w:pStyle w:val="Textocuadro"/>
              <w:spacing w:before="0"/>
              <w:rPr>
                <w:sz w:val="16"/>
                <w:szCs w:val="16"/>
              </w:rPr>
            </w:pPr>
            <w:r w:rsidRPr="005700D0">
              <w:rPr>
                <w:sz w:val="16"/>
                <w:szCs w:val="16"/>
                <w:lang w:val="es-MX"/>
              </w:rPr>
              <w:t>Consejo Nacional de Evaluación de la Política de Desarrollo Social</w:t>
            </w:r>
          </w:p>
        </w:tc>
      </w:tr>
      <w:tr w:rsidR="00476656" w:rsidRPr="00A73F1B" w14:paraId="2D0B7453" w14:textId="77777777" w:rsidTr="007831CB">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7A8FE916" w14:textId="77777777" w:rsidR="00476656" w:rsidRPr="000B330C" w:rsidRDefault="00476656" w:rsidP="007831CB">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7DEDF636" w14:textId="77777777" w:rsidR="00476656" w:rsidRPr="00A73F1B" w:rsidRDefault="00BB4D3B" w:rsidP="007831CB">
            <w:pPr>
              <w:pStyle w:val="Textocuadro"/>
              <w:spacing w:before="0"/>
              <w:rPr>
                <w:sz w:val="16"/>
                <w:szCs w:val="16"/>
                <w:lang w:val="es-MX"/>
              </w:rPr>
            </w:pPr>
            <w:r w:rsidRPr="00BB4D3B">
              <w:rPr>
                <w:sz w:val="16"/>
                <w:szCs w:val="16"/>
                <w:lang w:val="es-MX"/>
              </w:rPr>
              <w:t>https://www.transparenciapresupuestaria.gob.mx/work/models/PTP/programas/sed/evaluaciones/2022/11S270PCFM22.rar</w:t>
            </w:r>
          </w:p>
        </w:tc>
      </w:tr>
    </w:tbl>
    <w:p w14:paraId="2B7A4DA0" w14:textId="77777777" w:rsidR="00BB7187" w:rsidRDefault="00BB7187" w:rsidP="00476656">
      <w:pPr>
        <w:rPr>
          <w:b/>
          <w:bCs/>
          <w:szCs w:val="22"/>
          <w:lang w:val="es-MX"/>
        </w:rPr>
      </w:pPr>
    </w:p>
    <w:p w14:paraId="0E00B2D1" w14:textId="77777777" w:rsidR="00476656" w:rsidRPr="005700D0" w:rsidRDefault="00476656" w:rsidP="00476656">
      <w:pPr>
        <w:rPr>
          <w:b/>
          <w:bCs/>
          <w:szCs w:val="22"/>
          <w:lang w:val="es-MX"/>
        </w:rPr>
      </w:pPr>
      <w:r w:rsidRPr="005700D0">
        <w:rPr>
          <w:b/>
          <w:bCs/>
          <w:szCs w:val="22"/>
          <w:lang w:val="es-MX"/>
        </w:rPr>
        <w:lastRenderedPageBreak/>
        <w:t>Descripción del Programa</w:t>
      </w:r>
    </w:p>
    <w:p w14:paraId="4BD8BE89" w14:textId="77777777" w:rsidR="00476656" w:rsidRDefault="00476656" w:rsidP="00476656">
      <w:pPr>
        <w:jc w:val="both"/>
        <w:rPr>
          <w:rFonts w:eastAsia="Century Gothic"/>
          <w:kern w:val="20"/>
          <w:lang w:eastAsia="ja-JP"/>
        </w:rPr>
      </w:pPr>
      <w:r w:rsidRPr="00476656">
        <w:rPr>
          <w:rFonts w:eastAsia="Century Gothic"/>
          <w:kern w:val="20"/>
          <w:lang w:eastAsia="ja-JP"/>
        </w:rPr>
        <w:t xml:space="preserve">El objetivo del programa es promover, fortalecer y consolidar la enseñanza del inglés como lengua extranjera en escuelas públicas de nivel preescolar, primarias regulares, secundarias generales y técnicas. El programa brinda apoyos técnicos que incluyen asesoría y acompañamiento a las escuelas, apoyos financieros para el pago a asesoras(es) externas(os) especializadas(os), certificación nacional e internacional de alumnas(os) y docentes, así como el fortalecimiento académico de estas últimas figuras y apoyos en especie para implementar herramientas tecnológicas del idioma inglés. La asignación de los recursos al programa es anual, conforme a lo establecido en el Presupuesto de Egresos de la Federación, mientras que los apoyos del programa son de acuerdo con el calendario establecido en los Convenios entre la SEP y los Gobiernos de los Estados. </w:t>
      </w:r>
    </w:p>
    <w:p w14:paraId="551279F7" w14:textId="77777777" w:rsidR="00476656" w:rsidRPr="00815000" w:rsidRDefault="00476656" w:rsidP="00476656">
      <w:pPr>
        <w:rPr>
          <w:rFonts w:eastAsia="Century Gothic"/>
          <w:kern w:val="20"/>
          <w:lang w:val="es-MX" w:eastAsia="ja-JP"/>
        </w:rPr>
      </w:pPr>
      <w:r w:rsidRPr="005700D0">
        <w:rPr>
          <w:b/>
          <w:bCs/>
          <w:szCs w:val="22"/>
          <w:lang w:val="es-MX"/>
        </w:rPr>
        <w:t>Principales hallazgos de la evaluación</w:t>
      </w:r>
    </w:p>
    <w:p w14:paraId="40DDDDA9" w14:textId="77777777" w:rsidR="00476656" w:rsidRDefault="00476656" w:rsidP="00476656">
      <w:pPr>
        <w:jc w:val="both"/>
      </w:pPr>
      <w:r w:rsidRPr="00476656">
        <w:t>El indicador de Fin “Porcentaje de alumnos de 6to grado de primaria que obtienen certificación en el dominio del idioma inglés de acuerdo con el nivel de egreso establecido en el Plan y Programas de Estudio para la educación básica” se reportaron 4,154 certificaciones otorgadas en el dominio del idioma inglés a alumnas y alumnos de 6° de pri</w:t>
      </w:r>
      <w:r>
        <w:t xml:space="preserve">maria y 4,413 certificaciones </w:t>
      </w:r>
      <w:r w:rsidRPr="00476656">
        <w:t xml:space="preserve">otorgadas a alumnas y alumnos de 3° de secundaria, lo que corresponde al 107.92% respecto a la meta planeada. </w:t>
      </w:r>
    </w:p>
    <w:p w14:paraId="1A8D6993" w14:textId="77777777" w:rsidR="00476656" w:rsidRDefault="00476656" w:rsidP="00476656">
      <w:pPr>
        <w:jc w:val="both"/>
      </w:pPr>
      <w:r w:rsidRPr="00476656">
        <w:t>En el indicador de Propósito “Porcentaje de escuelas públicas de educación preescolar y primaria generales e indígenas que fortalecen sus capacidades técnicas y pedagógicas para la enseñanza y aprendizaje del idioma inglés” se reportaron 17,164 escuelas públicas de educación preescolar y primaria generales e indígenas que fortalecieron sus capacidades técnicas y pedagógicas de los 21,591 programados, lo que representa un avance del 79.5%, debido a que no todas las Autoridades Educativas Locales pudieron contratar a Asesores Externos Especializados (AEE) que cumplieran con el perfil, conforme a los requisitos establecidos en las Reglas de Operación del PRONI (Programa Nacional del Inglés).</w:t>
      </w:r>
    </w:p>
    <w:p w14:paraId="3E17E353" w14:textId="77777777" w:rsidR="00476656" w:rsidRDefault="00476656" w:rsidP="00476656">
      <w:pPr>
        <w:rPr>
          <w:b/>
          <w:bCs/>
          <w:szCs w:val="22"/>
          <w:lang w:val="es-MX"/>
        </w:rPr>
      </w:pPr>
      <w:r w:rsidRPr="005700D0">
        <w:rPr>
          <w:b/>
          <w:bCs/>
          <w:szCs w:val="22"/>
          <w:lang w:val="es-MX"/>
        </w:rPr>
        <w:t>Principales recomendaciones de la evaluación</w:t>
      </w:r>
    </w:p>
    <w:p w14:paraId="3578C676" w14:textId="77777777" w:rsidR="00476656" w:rsidRDefault="00476656" w:rsidP="00476656">
      <w:pPr>
        <w:jc w:val="both"/>
      </w:pPr>
      <w:r w:rsidRPr="00476656">
        <w:t>Llevar a cabo las gestiones correspondientes a fin de que la actual UR cuente con la información del programa de años anteriores, con la finalidad de que se conozca y documente la evolución del programa.</w:t>
      </w:r>
    </w:p>
    <w:p w14:paraId="75627880" w14:textId="77777777" w:rsidR="00476656" w:rsidRPr="006A6CCB" w:rsidRDefault="00476656" w:rsidP="00476656">
      <w:pPr>
        <w:jc w:val="both"/>
      </w:pPr>
      <w:r w:rsidRPr="005700D0">
        <w:rPr>
          <w:b/>
          <w:bCs/>
          <w:szCs w:val="22"/>
          <w:lang w:val="es-MX"/>
        </w:rPr>
        <w:t>Recomendaciones para el proceso de programación y presupuestación</w:t>
      </w:r>
    </w:p>
    <w:p w14:paraId="5DB5CC52" w14:textId="77777777" w:rsidR="000660F4" w:rsidRDefault="00733579" w:rsidP="00BB510F">
      <w:pPr>
        <w:rPr>
          <w:bCs/>
          <w:szCs w:val="22"/>
          <w:lang w:val="es-MX"/>
        </w:rPr>
      </w:pPr>
      <w:r>
        <w:rPr>
          <w:bCs/>
          <w:szCs w:val="22"/>
          <w:lang w:val="es-MX"/>
        </w:rPr>
        <w:t>No se proponen</w:t>
      </w:r>
      <w:r w:rsidR="00476656">
        <w:rPr>
          <w:bCs/>
          <w:szCs w:val="22"/>
          <w:lang w:val="es-MX"/>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E553C1" w:rsidRPr="006151B0" w14:paraId="383B101B" w14:textId="77777777" w:rsidTr="007831CB">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26C4F84" w14:textId="77777777" w:rsidR="00E553C1" w:rsidRPr="000454A1" w:rsidRDefault="00C16F8C" w:rsidP="007831CB">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5</w:t>
            </w:r>
            <w:r w:rsidR="00C9201A">
              <w:rPr>
                <w:rFonts w:ascii="Montserrat" w:hAnsi="Montserrat"/>
                <w:b/>
                <w:bCs/>
                <w:sz w:val="18"/>
                <w:szCs w:val="18"/>
                <w:lang w:val="es-MX"/>
              </w:rPr>
              <w:t>9</w:t>
            </w:r>
            <w:r w:rsidR="00E553C1" w:rsidRPr="00A057BF">
              <w:rPr>
                <w:rFonts w:ascii="Montserrat" w:hAnsi="Montserrat"/>
                <w:b/>
                <w:bCs/>
                <w:sz w:val="18"/>
                <w:szCs w:val="18"/>
                <w:lang w:val="es-MX"/>
              </w:rPr>
              <w:t xml:space="preserve"> DE </w:t>
            </w:r>
            <w:r>
              <w:rPr>
                <w:rFonts w:ascii="Montserrat" w:hAnsi="Montserrat"/>
                <w:b/>
                <w:sz w:val="18"/>
                <w:szCs w:val="18"/>
                <w:lang w:val="es-MX"/>
              </w:rPr>
              <w:t>115</w:t>
            </w:r>
          </w:p>
          <w:p w14:paraId="303339BF" w14:textId="77777777" w:rsidR="00E553C1" w:rsidRPr="007D1EE2" w:rsidRDefault="00E553C1" w:rsidP="007831CB">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sidRPr="2A189DC5">
              <w:rPr>
                <w:rFonts w:cs="Arial"/>
                <w:b/>
                <w:bCs/>
                <w:sz w:val="18"/>
                <w:szCs w:val="18"/>
                <w:lang w:val="es-MX" w:eastAsia="es-ES"/>
              </w:rPr>
              <w:t>S2</w:t>
            </w:r>
            <w:r w:rsidR="594FEF07" w:rsidRPr="2A189DC5">
              <w:rPr>
                <w:rFonts w:cs="Arial"/>
                <w:b/>
                <w:bCs/>
                <w:sz w:val="18"/>
                <w:szCs w:val="18"/>
                <w:lang w:val="es-MX" w:eastAsia="es-ES"/>
              </w:rPr>
              <w:t>83</w:t>
            </w:r>
            <w:r>
              <w:rPr>
                <w:rFonts w:cs="Arial"/>
                <w:b/>
                <w:bCs/>
                <w:sz w:val="18"/>
                <w:szCs w:val="18"/>
                <w:lang w:val="es-MX" w:eastAsia="es-ES"/>
              </w:rPr>
              <w:t xml:space="preserve"> </w:t>
            </w:r>
            <w:r w:rsidRPr="000454A1">
              <w:rPr>
                <w:rFonts w:cs="Arial"/>
                <w:b/>
                <w:bCs/>
                <w:sz w:val="18"/>
                <w:szCs w:val="18"/>
                <w:lang w:val="es-MX" w:eastAsia="es-ES"/>
              </w:rPr>
              <w:t>“</w:t>
            </w:r>
            <w:r w:rsidRPr="2A189DC5">
              <w:rPr>
                <w:rFonts w:cs="Arial"/>
                <w:b/>
                <w:sz w:val="18"/>
                <w:szCs w:val="18"/>
                <w:lang w:eastAsia="es-ES"/>
              </w:rPr>
              <w:t>Jóvenes Escribiendo el Futuro”</w:t>
            </w:r>
          </w:p>
        </w:tc>
      </w:tr>
      <w:tr w:rsidR="00E553C1" w:rsidRPr="006151B0" w14:paraId="2220625E" w14:textId="77777777" w:rsidTr="007831CB">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4CE5ACBB" w14:textId="77777777" w:rsidR="00E553C1" w:rsidRPr="006151B0" w:rsidRDefault="00E553C1" w:rsidP="007831CB">
            <w:pPr>
              <w:pStyle w:val="SUBCAB7"/>
              <w:jc w:val="both"/>
              <w:rPr>
                <w:bCs/>
                <w:sz w:val="2"/>
                <w:szCs w:val="16"/>
              </w:rPr>
            </w:pPr>
          </w:p>
        </w:tc>
      </w:tr>
      <w:tr w:rsidR="00E553C1" w:rsidRPr="009332B5" w14:paraId="56EF484F" w14:textId="77777777" w:rsidTr="007831CB">
        <w:trPr>
          <w:trHeight w:val="572"/>
          <w:jc w:val="center"/>
        </w:trPr>
        <w:tc>
          <w:tcPr>
            <w:tcW w:w="2405" w:type="dxa"/>
            <w:gridSpan w:val="2"/>
            <w:tcBorders>
              <w:top w:val="nil"/>
              <w:bottom w:val="nil"/>
            </w:tcBorders>
            <w:shd w:val="clear" w:color="auto" w:fill="D4C19C"/>
            <w:vAlign w:val="center"/>
          </w:tcPr>
          <w:p w14:paraId="4F6A8138" w14:textId="77777777" w:rsidR="00E553C1" w:rsidRPr="000B330C" w:rsidRDefault="00E553C1" w:rsidP="007831CB">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43EC2FB7" w14:textId="77777777" w:rsidR="00E553C1" w:rsidRPr="009332B5" w:rsidRDefault="00E553C1" w:rsidP="007831CB">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E553C1" w:rsidRPr="006151B0" w14:paraId="42715314" w14:textId="77777777" w:rsidTr="007831CB">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4B5EDD2" w14:textId="77777777" w:rsidR="00E553C1" w:rsidRPr="006151B0" w:rsidRDefault="00E553C1" w:rsidP="007831CB">
            <w:pPr>
              <w:pStyle w:val="Textocuadroneg"/>
              <w:jc w:val="both"/>
              <w:rPr>
                <w:bCs/>
                <w:color w:val="FFFFFF" w:themeColor="background1"/>
                <w:sz w:val="2"/>
                <w:szCs w:val="16"/>
              </w:rPr>
            </w:pPr>
          </w:p>
        </w:tc>
      </w:tr>
      <w:tr w:rsidR="00E553C1" w:rsidRPr="006151B0" w14:paraId="094D3FE3" w14:textId="77777777" w:rsidTr="007831CB">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108CEC2D" w14:textId="77777777" w:rsidR="00E553C1" w:rsidRPr="006151B0" w:rsidRDefault="00E553C1" w:rsidP="007831CB">
            <w:pPr>
              <w:pStyle w:val="Textocuadroneg"/>
              <w:jc w:val="both"/>
              <w:rPr>
                <w:bCs/>
                <w:color w:val="FFFFFF" w:themeColor="background1"/>
                <w:sz w:val="2"/>
                <w:szCs w:val="16"/>
              </w:rPr>
            </w:pPr>
          </w:p>
        </w:tc>
      </w:tr>
      <w:tr w:rsidR="00E553C1" w:rsidRPr="000B330C" w14:paraId="143C79BE" w14:textId="77777777" w:rsidTr="00DB3098">
        <w:trPr>
          <w:trHeight w:val="681"/>
          <w:jc w:val="center"/>
        </w:trPr>
        <w:tc>
          <w:tcPr>
            <w:tcW w:w="2405" w:type="dxa"/>
            <w:gridSpan w:val="2"/>
            <w:tcBorders>
              <w:top w:val="single" w:sz="12" w:space="0" w:color="7F7F7F" w:themeColor="text1" w:themeTint="80"/>
            </w:tcBorders>
            <w:shd w:val="clear" w:color="auto" w:fill="FFFFFF" w:themeFill="background1"/>
            <w:vAlign w:val="center"/>
          </w:tcPr>
          <w:p w14:paraId="73988A27" w14:textId="77777777" w:rsidR="00E553C1" w:rsidRPr="000B330C" w:rsidRDefault="00E553C1" w:rsidP="007831CB">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3DF8FE31" w14:textId="77777777" w:rsidR="00E553C1" w:rsidRPr="006D22F7" w:rsidRDefault="00E553C1" w:rsidP="007831CB">
            <w:pPr>
              <w:pStyle w:val="Textocuadroneg"/>
              <w:jc w:val="both"/>
              <w:rPr>
                <w:b w:val="0"/>
                <w:sz w:val="16"/>
                <w:szCs w:val="16"/>
                <w:lang w:val="es-ES_tradnl"/>
              </w:rPr>
            </w:pPr>
            <w:r w:rsidRPr="00476656">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p>
        </w:tc>
      </w:tr>
      <w:tr w:rsidR="00E553C1" w:rsidRPr="000B330C" w14:paraId="5020E31A" w14:textId="77777777" w:rsidTr="007831CB">
        <w:trPr>
          <w:trHeight w:val="583"/>
          <w:jc w:val="center"/>
        </w:trPr>
        <w:tc>
          <w:tcPr>
            <w:tcW w:w="2405" w:type="dxa"/>
            <w:gridSpan w:val="2"/>
            <w:shd w:val="clear" w:color="auto" w:fill="D9D9D9" w:themeFill="background1" w:themeFillShade="D9"/>
            <w:vAlign w:val="center"/>
          </w:tcPr>
          <w:p w14:paraId="6F171CA0" w14:textId="77777777" w:rsidR="00E553C1" w:rsidRPr="000B330C" w:rsidRDefault="00E553C1" w:rsidP="007831CB">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64B22593" w14:textId="77777777" w:rsidR="00E553C1" w:rsidRPr="000B330C" w:rsidRDefault="00E553C1" w:rsidP="007831CB">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2158778F" w14:textId="77777777" w:rsidR="00E553C1" w:rsidRPr="000B330C" w:rsidRDefault="00E553C1" w:rsidP="007831CB">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59EF65CA" w14:textId="77777777" w:rsidR="00E553C1" w:rsidRPr="000B330C" w:rsidRDefault="00E553C1" w:rsidP="007831CB">
            <w:pPr>
              <w:pStyle w:val="Textocuadroneg"/>
              <w:rPr>
                <w:b w:val="0"/>
                <w:sz w:val="16"/>
                <w:szCs w:val="16"/>
              </w:rPr>
            </w:pPr>
            <w:r>
              <w:rPr>
                <w:b w:val="0"/>
                <w:sz w:val="16"/>
                <w:szCs w:val="16"/>
              </w:rPr>
              <w:t>2022</w:t>
            </w:r>
          </w:p>
        </w:tc>
      </w:tr>
      <w:tr w:rsidR="00E553C1" w:rsidRPr="00981F7D" w14:paraId="1397C7D0" w14:textId="77777777" w:rsidTr="007831CB">
        <w:trPr>
          <w:trHeight w:val="583"/>
          <w:jc w:val="center"/>
        </w:trPr>
        <w:tc>
          <w:tcPr>
            <w:tcW w:w="988" w:type="dxa"/>
            <w:shd w:val="clear" w:color="auto" w:fill="FFFFFF" w:themeFill="background1"/>
            <w:vAlign w:val="center"/>
            <w:hideMark/>
          </w:tcPr>
          <w:p w14:paraId="18B54BCB" w14:textId="77777777" w:rsidR="00E553C1" w:rsidRPr="000B330C" w:rsidRDefault="00E553C1" w:rsidP="007831CB">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7E295B12" w14:textId="77777777" w:rsidR="00E553C1" w:rsidRPr="00981F7D" w:rsidRDefault="00E553C1" w:rsidP="007831CB">
            <w:pPr>
              <w:pStyle w:val="CABEZA"/>
              <w:rPr>
                <w:b w:val="0"/>
                <w:bCs/>
                <w:sz w:val="16"/>
                <w:szCs w:val="16"/>
                <w:lang w:val="es-MX"/>
              </w:rPr>
            </w:pPr>
            <w:r>
              <w:rPr>
                <w:b w:val="0"/>
                <w:bCs/>
                <w:sz w:val="16"/>
                <w:szCs w:val="16"/>
                <w:lang w:val="es-MX"/>
              </w:rPr>
              <w:t xml:space="preserve">11 Educación Pública </w:t>
            </w:r>
          </w:p>
        </w:tc>
      </w:tr>
      <w:tr w:rsidR="00E553C1" w:rsidRPr="000454A1" w14:paraId="48A10553" w14:textId="77777777" w:rsidTr="007831CB">
        <w:trPr>
          <w:trHeight w:val="583"/>
          <w:jc w:val="center"/>
        </w:trPr>
        <w:tc>
          <w:tcPr>
            <w:tcW w:w="988" w:type="dxa"/>
            <w:shd w:val="clear" w:color="auto" w:fill="D9D9D9" w:themeFill="background1" w:themeFillShade="D9"/>
            <w:vAlign w:val="center"/>
            <w:hideMark/>
          </w:tcPr>
          <w:p w14:paraId="40D93D38" w14:textId="77777777" w:rsidR="00E553C1" w:rsidRPr="000B330C" w:rsidRDefault="00E553C1" w:rsidP="007831CB">
            <w:pPr>
              <w:pStyle w:val="Textocuadroneg"/>
              <w:rPr>
                <w:sz w:val="16"/>
                <w:szCs w:val="16"/>
              </w:rPr>
            </w:pPr>
            <w:r w:rsidRPr="000B330C">
              <w:rPr>
                <w:sz w:val="16"/>
                <w:szCs w:val="16"/>
              </w:rPr>
              <w:lastRenderedPageBreak/>
              <w:t>Clave Pp:</w:t>
            </w:r>
          </w:p>
        </w:tc>
        <w:tc>
          <w:tcPr>
            <w:tcW w:w="1417" w:type="dxa"/>
            <w:shd w:val="clear" w:color="auto" w:fill="D9D9D9" w:themeFill="background1" w:themeFillShade="D9"/>
            <w:vAlign w:val="center"/>
            <w:hideMark/>
          </w:tcPr>
          <w:p w14:paraId="690E7232" w14:textId="77777777" w:rsidR="00E553C1" w:rsidRPr="000B330C" w:rsidRDefault="00E553C1" w:rsidP="007831CB">
            <w:pPr>
              <w:pStyle w:val="Textocuadro"/>
              <w:rPr>
                <w:sz w:val="16"/>
                <w:szCs w:val="16"/>
              </w:rPr>
            </w:pPr>
            <w:r>
              <w:rPr>
                <w:sz w:val="16"/>
                <w:szCs w:val="16"/>
              </w:rPr>
              <w:t>S283</w:t>
            </w:r>
          </w:p>
        </w:tc>
        <w:tc>
          <w:tcPr>
            <w:tcW w:w="2126" w:type="dxa"/>
            <w:shd w:val="clear" w:color="auto" w:fill="D9D9D9" w:themeFill="background1" w:themeFillShade="D9"/>
            <w:vAlign w:val="center"/>
            <w:hideMark/>
          </w:tcPr>
          <w:p w14:paraId="6A3FD4BC" w14:textId="77777777" w:rsidR="00E553C1" w:rsidRPr="000B330C" w:rsidRDefault="00E553C1" w:rsidP="007831CB">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2DD111B5" w14:textId="77777777" w:rsidR="00E553C1" w:rsidRPr="000454A1" w:rsidRDefault="00E553C1" w:rsidP="007831CB">
            <w:pPr>
              <w:pStyle w:val="Textocuadro"/>
              <w:rPr>
                <w:sz w:val="16"/>
                <w:szCs w:val="16"/>
              </w:rPr>
            </w:pPr>
            <w:r>
              <w:rPr>
                <w:sz w:val="16"/>
                <w:szCs w:val="16"/>
                <w:lang w:val="es-ES_tradnl"/>
              </w:rPr>
              <w:t>J</w:t>
            </w:r>
            <w:r w:rsidRPr="00E553C1">
              <w:rPr>
                <w:sz w:val="16"/>
                <w:szCs w:val="16"/>
                <w:lang w:val="es-ES_tradnl"/>
              </w:rPr>
              <w:t>óvenes Escribiendo el Futuro</w:t>
            </w:r>
          </w:p>
        </w:tc>
      </w:tr>
      <w:tr w:rsidR="00E553C1" w:rsidRPr="000B330C" w14:paraId="5E66A28A" w14:textId="77777777" w:rsidTr="007831CB">
        <w:trPr>
          <w:trHeight w:val="583"/>
          <w:jc w:val="center"/>
        </w:trPr>
        <w:tc>
          <w:tcPr>
            <w:tcW w:w="2405" w:type="dxa"/>
            <w:gridSpan w:val="2"/>
            <w:shd w:val="clear" w:color="auto" w:fill="auto"/>
            <w:vAlign w:val="center"/>
            <w:hideMark/>
          </w:tcPr>
          <w:p w14:paraId="6456204F" w14:textId="77777777" w:rsidR="00E553C1" w:rsidRPr="000B330C" w:rsidRDefault="00E553C1" w:rsidP="007831CB">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57226AC3" w14:textId="77777777" w:rsidR="00E553C1" w:rsidRPr="00DF5902" w:rsidRDefault="00E553C1" w:rsidP="007831CB">
            <w:pPr>
              <w:pStyle w:val="Textocuadro"/>
              <w:jc w:val="both"/>
              <w:rPr>
                <w:sz w:val="16"/>
                <w:szCs w:val="16"/>
                <w:lang w:val="es-ES_tradnl"/>
              </w:rPr>
            </w:pPr>
            <w:r w:rsidRPr="00E553C1">
              <w:rPr>
                <w:sz w:val="16"/>
                <w:szCs w:val="16"/>
                <w:lang w:val="es-ES_tradnl"/>
              </w:rPr>
              <w:t>O00 Coordinación Nacional de Becas para el Bienestar Benito Juárez</w:t>
            </w:r>
          </w:p>
        </w:tc>
      </w:tr>
      <w:tr w:rsidR="00E553C1" w:rsidRPr="000454A1" w14:paraId="7EE15603" w14:textId="77777777" w:rsidTr="007831CB">
        <w:trPr>
          <w:trHeight w:val="317"/>
          <w:jc w:val="center"/>
        </w:trPr>
        <w:tc>
          <w:tcPr>
            <w:tcW w:w="2405" w:type="dxa"/>
            <w:gridSpan w:val="2"/>
            <w:vMerge w:val="restart"/>
            <w:shd w:val="clear" w:color="auto" w:fill="D9D9D9" w:themeFill="background1" w:themeFillShade="D9"/>
            <w:vAlign w:val="center"/>
          </w:tcPr>
          <w:p w14:paraId="227670F6" w14:textId="77777777" w:rsidR="00E553C1" w:rsidRPr="000B330C" w:rsidRDefault="00E553C1" w:rsidP="007831CB">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34D84544" w14:textId="77777777" w:rsidR="00E553C1" w:rsidRPr="000B330C" w:rsidRDefault="00E553C1" w:rsidP="007831CB">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67E60882" w14:textId="77777777" w:rsidR="00E553C1" w:rsidRPr="000454A1" w:rsidRDefault="00E553C1" w:rsidP="007831CB">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E553C1" w:rsidRPr="000454A1" w14:paraId="25E79058" w14:textId="77777777" w:rsidTr="2A189DC5">
        <w:trPr>
          <w:trHeight w:val="293"/>
          <w:jc w:val="center"/>
        </w:trPr>
        <w:tc>
          <w:tcPr>
            <w:tcW w:w="2405" w:type="dxa"/>
            <w:gridSpan w:val="2"/>
            <w:vMerge/>
            <w:vAlign w:val="center"/>
          </w:tcPr>
          <w:p w14:paraId="25ADBBC9" w14:textId="77777777" w:rsidR="00E553C1" w:rsidRPr="000B330C" w:rsidRDefault="00E553C1" w:rsidP="007831CB">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1509C9E4" w14:textId="77777777" w:rsidR="00E553C1" w:rsidRPr="000B330C" w:rsidRDefault="00E553C1" w:rsidP="007831CB">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3392E853" w14:textId="77777777" w:rsidR="00E553C1" w:rsidRPr="000454A1" w:rsidRDefault="00E553C1" w:rsidP="007831CB">
            <w:pPr>
              <w:pStyle w:val="Textocuadro"/>
              <w:spacing w:before="0"/>
              <w:rPr>
                <w:sz w:val="16"/>
                <w:szCs w:val="16"/>
              </w:rPr>
            </w:pPr>
            <w:r w:rsidRPr="007D1EE2">
              <w:rPr>
                <w:sz w:val="16"/>
                <w:szCs w:val="16"/>
              </w:rPr>
              <w:t>F. Ricardo Valdez González</w:t>
            </w:r>
          </w:p>
        </w:tc>
      </w:tr>
      <w:tr w:rsidR="00E553C1" w:rsidRPr="000454A1" w14:paraId="03D4A508" w14:textId="77777777" w:rsidTr="2A189DC5">
        <w:trPr>
          <w:trHeight w:val="360"/>
          <w:jc w:val="center"/>
        </w:trPr>
        <w:tc>
          <w:tcPr>
            <w:tcW w:w="2405" w:type="dxa"/>
            <w:gridSpan w:val="2"/>
            <w:vMerge/>
            <w:vAlign w:val="center"/>
          </w:tcPr>
          <w:p w14:paraId="3F9951CA" w14:textId="77777777" w:rsidR="00E553C1" w:rsidRPr="000B330C" w:rsidRDefault="00E553C1" w:rsidP="007831CB">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77E399B5" w14:textId="77777777" w:rsidR="00E553C1" w:rsidRPr="000B330C" w:rsidRDefault="00E553C1" w:rsidP="007831CB">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718CA119" w14:textId="77777777" w:rsidR="00E553C1" w:rsidRPr="007D1EE2" w:rsidRDefault="00E553C1" w:rsidP="007831CB">
            <w:pPr>
              <w:pStyle w:val="Textocuadro"/>
              <w:rPr>
                <w:sz w:val="16"/>
                <w:szCs w:val="16"/>
              </w:rPr>
            </w:pPr>
            <w:r w:rsidRPr="007D1EE2">
              <w:rPr>
                <w:sz w:val="16"/>
                <w:szCs w:val="16"/>
              </w:rPr>
              <w:t>Rosalía Barojas León</w:t>
            </w:r>
          </w:p>
          <w:p w14:paraId="3B0D2F19" w14:textId="77777777" w:rsidR="00E553C1" w:rsidRPr="000454A1" w:rsidRDefault="00E553C1" w:rsidP="007831CB">
            <w:pPr>
              <w:pStyle w:val="Textocuadro"/>
              <w:rPr>
                <w:sz w:val="16"/>
                <w:szCs w:val="16"/>
              </w:rPr>
            </w:pPr>
            <w:r w:rsidRPr="007D1EE2">
              <w:rPr>
                <w:sz w:val="16"/>
                <w:szCs w:val="16"/>
              </w:rPr>
              <w:t>Luis Fernando Ávila Mora</w:t>
            </w:r>
          </w:p>
        </w:tc>
      </w:tr>
      <w:tr w:rsidR="00E553C1" w:rsidRPr="000B330C" w14:paraId="59286318" w14:textId="77777777" w:rsidTr="007831CB">
        <w:trPr>
          <w:trHeight w:val="583"/>
          <w:jc w:val="center"/>
        </w:trPr>
        <w:tc>
          <w:tcPr>
            <w:tcW w:w="2405" w:type="dxa"/>
            <w:gridSpan w:val="2"/>
            <w:shd w:val="clear" w:color="auto" w:fill="auto"/>
            <w:vAlign w:val="center"/>
          </w:tcPr>
          <w:p w14:paraId="0FCBDA4F" w14:textId="77777777" w:rsidR="00E553C1" w:rsidRPr="000B330C" w:rsidRDefault="00E553C1" w:rsidP="007831CB">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1A82B73B" w14:textId="77777777" w:rsidR="00E553C1" w:rsidRPr="000B330C" w:rsidRDefault="00E553C1" w:rsidP="007831CB">
            <w:pPr>
              <w:pStyle w:val="Textocuadro"/>
              <w:spacing w:before="0"/>
              <w:rPr>
                <w:sz w:val="16"/>
                <w:szCs w:val="16"/>
              </w:rPr>
            </w:pPr>
            <w:r>
              <w:rPr>
                <w:sz w:val="16"/>
                <w:szCs w:val="16"/>
              </w:rPr>
              <w:t>NA</w:t>
            </w:r>
          </w:p>
        </w:tc>
        <w:tc>
          <w:tcPr>
            <w:tcW w:w="2144" w:type="dxa"/>
            <w:gridSpan w:val="2"/>
            <w:shd w:val="clear" w:color="auto" w:fill="auto"/>
            <w:vAlign w:val="center"/>
          </w:tcPr>
          <w:p w14:paraId="23BC248F" w14:textId="77777777" w:rsidR="00E553C1" w:rsidRPr="000B330C" w:rsidRDefault="00E553C1" w:rsidP="007831CB">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03D3386D" w14:textId="77777777" w:rsidR="00E553C1" w:rsidRPr="000B330C" w:rsidRDefault="00E553C1" w:rsidP="007831CB">
            <w:pPr>
              <w:pStyle w:val="Textocuadro"/>
              <w:rPr>
                <w:sz w:val="16"/>
                <w:szCs w:val="16"/>
              </w:rPr>
            </w:pPr>
            <w:r>
              <w:rPr>
                <w:sz w:val="16"/>
                <w:szCs w:val="16"/>
              </w:rPr>
              <w:t>NA</w:t>
            </w:r>
          </w:p>
        </w:tc>
      </w:tr>
      <w:tr w:rsidR="00E553C1" w:rsidRPr="000B330C" w14:paraId="7FBAD611" w14:textId="77777777" w:rsidTr="007831CB">
        <w:trPr>
          <w:trHeight w:val="583"/>
          <w:jc w:val="center"/>
        </w:trPr>
        <w:tc>
          <w:tcPr>
            <w:tcW w:w="2405" w:type="dxa"/>
            <w:gridSpan w:val="2"/>
            <w:shd w:val="clear" w:color="auto" w:fill="D9D9D9" w:themeFill="background1" w:themeFillShade="D9"/>
            <w:vAlign w:val="center"/>
          </w:tcPr>
          <w:p w14:paraId="7D6E8414" w14:textId="77777777" w:rsidR="00E553C1" w:rsidRPr="000B330C" w:rsidRDefault="00E553C1" w:rsidP="007831CB">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13CDF6D8" w14:textId="77777777" w:rsidR="00E553C1" w:rsidRPr="000B330C" w:rsidRDefault="00E553C1" w:rsidP="007831CB">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5F836E72" w14:textId="77777777" w:rsidR="00E553C1" w:rsidRPr="000B330C" w:rsidRDefault="00E553C1" w:rsidP="007831CB">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5030EB2C" w14:textId="77777777" w:rsidR="00E553C1" w:rsidRPr="000B330C" w:rsidRDefault="00E553C1" w:rsidP="007831CB">
            <w:pPr>
              <w:pStyle w:val="Textocuadro"/>
              <w:spacing w:before="0"/>
              <w:rPr>
                <w:sz w:val="16"/>
                <w:szCs w:val="16"/>
              </w:rPr>
            </w:pPr>
            <w:r>
              <w:rPr>
                <w:sz w:val="16"/>
                <w:szCs w:val="16"/>
              </w:rPr>
              <w:t>NA</w:t>
            </w:r>
          </w:p>
        </w:tc>
      </w:tr>
      <w:tr w:rsidR="00E553C1" w:rsidRPr="000B330C" w14:paraId="30BF15EB" w14:textId="77777777" w:rsidTr="007831CB">
        <w:trPr>
          <w:trHeight w:val="583"/>
          <w:jc w:val="center"/>
        </w:trPr>
        <w:tc>
          <w:tcPr>
            <w:tcW w:w="2405" w:type="dxa"/>
            <w:gridSpan w:val="2"/>
            <w:shd w:val="clear" w:color="auto" w:fill="auto"/>
            <w:vAlign w:val="center"/>
          </w:tcPr>
          <w:p w14:paraId="3DB33746" w14:textId="77777777" w:rsidR="00E553C1" w:rsidRPr="000B330C" w:rsidRDefault="00E553C1" w:rsidP="007831CB">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1F5C3DE4" w14:textId="77777777" w:rsidR="00E553C1" w:rsidRPr="000B330C" w:rsidRDefault="00E553C1" w:rsidP="007831CB">
            <w:pPr>
              <w:pStyle w:val="Textocuadro"/>
              <w:spacing w:before="0"/>
              <w:rPr>
                <w:sz w:val="16"/>
                <w:szCs w:val="16"/>
              </w:rPr>
            </w:pPr>
            <w:r w:rsidRPr="005700D0">
              <w:rPr>
                <w:sz w:val="16"/>
                <w:szCs w:val="16"/>
                <w:lang w:val="es-MX"/>
              </w:rPr>
              <w:t>Consejo Nacional de Evaluación de la Política de Desarrollo Social</w:t>
            </w:r>
          </w:p>
        </w:tc>
      </w:tr>
      <w:tr w:rsidR="00E553C1" w:rsidRPr="00A73F1B" w14:paraId="380867AA" w14:textId="77777777" w:rsidTr="007831CB">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2DB893CA" w14:textId="77777777" w:rsidR="00E553C1" w:rsidRPr="000B330C" w:rsidRDefault="00E553C1" w:rsidP="007831CB">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1D0A87CC" w14:textId="77777777" w:rsidR="00E553C1" w:rsidRPr="00A73F1B" w:rsidRDefault="00BB4D3B" w:rsidP="007831CB">
            <w:pPr>
              <w:pStyle w:val="Textocuadro"/>
              <w:spacing w:before="0"/>
              <w:rPr>
                <w:sz w:val="16"/>
                <w:szCs w:val="16"/>
                <w:lang w:val="es-MX"/>
              </w:rPr>
            </w:pPr>
            <w:r w:rsidRPr="00BB4D3B">
              <w:rPr>
                <w:sz w:val="16"/>
                <w:szCs w:val="16"/>
                <w:lang w:val="es-MX"/>
              </w:rPr>
              <w:t>https://www.transparenciapresupuestaria.gob.mx/work/models/PTP/programas/sed/evaluaciones/2022/11S283PCFM22.rar</w:t>
            </w:r>
          </w:p>
        </w:tc>
      </w:tr>
    </w:tbl>
    <w:p w14:paraId="357DB455" w14:textId="77777777" w:rsidR="00E553C1" w:rsidRDefault="00E553C1" w:rsidP="00B41BD8">
      <w:pPr>
        <w:spacing w:after="0"/>
        <w:rPr>
          <w:lang w:val="es-MX" w:eastAsia="ja-JP"/>
        </w:rPr>
      </w:pPr>
    </w:p>
    <w:p w14:paraId="327BF6F9" w14:textId="77777777" w:rsidR="00E553C1" w:rsidRPr="005700D0" w:rsidRDefault="00E553C1" w:rsidP="00E553C1">
      <w:pPr>
        <w:rPr>
          <w:b/>
          <w:bCs/>
          <w:szCs w:val="22"/>
          <w:lang w:val="es-MX"/>
        </w:rPr>
      </w:pPr>
      <w:r w:rsidRPr="005700D0">
        <w:rPr>
          <w:b/>
          <w:bCs/>
          <w:szCs w:val="22"/>
          <w:lang w:val="es-MX"/>
        </w:rPr>
        <w:t>Descripción del Programa</w:t>
      </w:r>
    </w:p>
    <w:p w14:paraId="58BE7CFB" w14:textId="77777777" w:rsidR="00E553C1" w:rsidRDefault="00E553C1" w:rsidP="00D775CE">
      <w:pPr>
        <w:jc w:val="both"/>
        <w:rPr>
          <w:rFonts w:eastAsia="Century Gothic"/>
          <w:kern w:val="20"/>
          <w:lang w:eastAsia="ja-JP"/>
        </w:rPr>
      </w:pPr>
      <w:r w:rsidRPr="00E553C1">
        <w:rPr>
          <w:rFonts w:eastAsia="Century Gothic"/>
          <w:kern w:val="20"/>
          <w:lang w:eastAsia="ja-JP"/>
        </w:rPr>
        <w:t xml:space="preserve">El objetivo del Programa es fomentar que los/as alumnos/as inscritos en una Institución Pública de Educación Superior (IPES) considerada con cobertura total, cualquier otra IPES en las que los/as alumnos/as cumplan con los requisitos establecidos o en otras Instituciones de Educación Superior (IES) que cuenten con convenio vigente de colaboración firmado con la Coordinación Nacional de Becas para el Bienestar Benito Juárez (CNBBBJ) y otorguen una exención del 100% de cuotas de inscripción, colegiatura o cualquier otra aportación al/a la alumno/a solicitante y éste/a cumpla con los requisitos establecidos, permanezcan y concluyan este tipo educativo, mediante una beca. </w:t>
      </w:r>
    </w:p>
    <w:p w14:paraId="1ECD90D0" w14:textId="77777777" w:rsidR="00E553C1" w:rsidRPr="00815000" w:rsidRDefault="00E553C1" w:rsidP="00E553C1">
      <w:pPr>
        <w:rPr>
          <w:rFonts w:eastAsia="Century Gothic"/>
          <w:kern w:val="20"/>
          <w:lang w:val="es-MX" w:eastAsia="ja-JP"/>
        </w:rPr>
      </w:pPr>
      <w:r w:rsidRPr="005700D0">
        <w:rPr>
          <w:b/>
          <w:bCs/>
          <w:szCs w:val="22"/>
          <w:lang w:val="es-MX"/>
        </w:rPr>
        <w:t>Principales hallazgos de la evaluación</w:t>
      </w:r>
    </w:p>
    <w:p w14:paraId="4F39370E" w14:textId="77777777" w:rsidR="00E553C1" w:rsidRDefault="00E553C1" w:rsidP="00E553C1">
      <w:pPr>
        <w:jc w:val="both"/>
      </w:pPr>
      <w:r w:rsidRPr="00E553C1">
        <w:t>En el indicador de Propósito “Porcentaje de cobertura del programa” se logró un cumplimiento de la meta del 131,2%, asignando becas a 537,912 estudiantes de 410,000 estudiantes planeados. Este resultado fue dado el efecto de la entrada y salida de becarias y becarios en el cambio de ciclo escolar y también a que las becas que estaban asignadas a estudiantes que egresaron o causaron baja del programa fueron reasignadas a otros estudiantes, logrando con esto beneficiar a un mayor número de estud</w:t>
      </w:r>
      <w:r>
        <w:t xml:space="preserve">iantes de educación superior. </w:t>
      </w:r>
    </w:p>
    <w:p w14:paraId="6101F677" w14:textId="77777777" w:rsidR="00E553C1" w:rsidRDefault="00E553C1" w:rsidP="00E553C1">
      <w:pPr>
        <w:jc w:val="both"/>
        <w:rPr>
          <w:b/>
          <w:bCs/>
          <w:lang w:val="es-MX"/>
        </w:rPr>
      </w:pPr>
      <w:r w:rsidRPr="00E553C1">
        <w:t>En el segundo indicador de Propósito “Porcentaje de permanencia escolar de alumnas y alumnos que cursan el nivel licenciatura becados por el programa” se alcanzó una permanencia de 408,389 estudiantes de 409,453 estudiantes, logrando un resultado de 99.74% sobre la meta establecida. Esto se logró debido a una mayor atención e incorporación de nuevos becarios por el cambio en el ciclo escolar y a que se mejoraron los procesos operativos de revisión de expedientes, validación y emisión de becas a los estudiantes beneficiarios. Lo anterior permitió que más jóvenes pudieran continuar con sus estudios de licenciatura con el apoyo del programa.</w:t>
      </w:r>
      <w:r w:rsidRPr="00E553C1">
        <w:rPr>
          <w:b/>
          <w:bCs/>
          <w:lang w:val="es-MX"/>
        </w:rPr>
        <w:t xml:space="preserve"> </w:t>
      </w:r>
    </w:p>
    <w:p w14:paraId="23592007" w14:textId="77777777" w:rsidR="00E553C1" w:rsidRDefault="00E553C1" w:rsidP="00E553C1">
      <w:pPr>
        <w:rPr>
          <w:b/>
          <w:bCs/>
          <w:szCs w:val="22"/>
          <w:lang w:val="es-MX"/>
        </w:rPr>
      </w:pPr>
      <w:r w:rsidRPr="005700D0">
        <w:rPr>
          <w:b/>
          <w:bCs/>
          <w:szCs w:val="22"/>
          <w:lang w:val="es-MX"/>
        </w:rPr>
        <w:lastRenderedPageBreak/>
        <w:t>Principales recomendaciones de la evaluación</w:t>
      </w:r>
    </w:p>
    <w:p w14:paraId="2D2E7C7E" w14:textId="77777777" w:rsidR="00E553C1" w:rsidRPr="00E553C1" w:rsidRDefault="00E553C1" w:rsidP="00E553C1">
      <w:pPr>
        <w:jc w:val="both"/>
      </w:pPr>
      <w:r w:rsidRPr="00E553C1">
        <w:t>Se invita a mantener actualizada la Normatividad del Programa con el fin de continuar con su buen desempeño.</w:t>
      </w:r>
    </w:p>
    <w:p w14:paraId="6B6AC058" w14:textId="77777777" w:rsidR="00E553C1" w:rsidRPr="006A6CCB" w:rsidRDefault="00E553C1" w:rsidP="00E553C1">
      <w:pPr>
        <w:jc w:val="both"/>
      </w:pPr>
      <w:r w:rsidRPr="005700D0">
        <w:rPr>
          <w:b/>
          <w:bCs/>
          <w:szCs w:val="22"/>
          <w:lang w:val="es-MX"/>
        </w:rPr>
        <w:t>Recomendaciones para el proceso de programación y presupuestación</w:t>
      </w:r>
    </w:p>
    <w:p w14:paraId="7961D040" w14:textId="77777777" w:rsidR="00D775CE" w:rsidRDefault="00733579" w:rsidP="00BB510F">
      <w:pPr>
        <w:rPr>
          <w:bCs/>
          <w:szCs w:val="22"/>
          <w:lang w:val="es-MX"/>
        </w:rPr>
      </w:pPr>
      <w:r>
        <w:rPr>
          <w:bCs/>
          <w:szCs w:val="22"/>
          <w:lang w:val="es-MX"/>
        </w:rPr>
        <w:t>No se proponen</w:t>
      </w:r>
      <w:r w:rsidR="00E553C1">
        <w:rPr>
          <w:bCs/>
          <w:szCs w:val="22"/>
          <w:lang w:val="es-MX"/>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D775CE" w:rsidRPr="006151B0" w14:paraId="2E491FD8" w14:textId="77777777" w:rsidTr="007831CB">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87F10D3" w14:textId="77777777" w:rsidR="00D775CE" w:rsidRPr="000454A1" w:rsidRDefault="00C16F8C" w:rsidP="007831CB">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6</w:t>
            </w:r>
            <w:r w:rsidR="00C9201A">
              <w:rPr>
                <w:rFonts w:ascii="Montserrat" w:hAnsi="Montserrat"/>
                <w:b/>
                <w:bCs/>
                <w:sz w:val="18"/>
                <w:szCs w:val="18"/>
                <w:lang w:val="es-MX"/>
              </w:rPr>
              <w:t>0</w:t>
            </w:r>
            <w:r w:rsidR="00D775CE" w:rsidRPr="00A057BF">
              <w:rPr>
                <w:rFonts w:ascii="Montserrat" w:hAnsi="Montserrat"/>
                <w:b/>
                <w:bCs/>
                <w:sz w:val="18"/>
                <w:szCs w:val="18"/>
                <w:lang w:val="es-MX"/>
              </w:rPr>
              <w:t xml:space="preserve"> DE </w:t>
            </w:r>
            <w:r>
              <w:rPr>
                <w:rFonts w:ascii="Montserrat" w:hAnsi="Montserrat"/>
                <w:b/>
                <w:sz w:val="18"/>
                <w:szCs w:val="18"/>
                <w:lang w:val="es-MX"/>
              </w:rPr>
              <w:t>115</w:t>
            </w:r>
          </w:p>
          <w:p w14:paraId="7DB545F1" w14:textId="77777777" w:rsidR="00D775CE" w:rsidRPr="007D1EE2" w:rsidRDefault="00D775CE" w:rsidP="007831CB">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S295 </w:t>
            </w:r>
            <w:r w:rsidRPr="000454A1">
              <w:rPr>
                <w:rFonts w:cs="Arial"/>
                <w:b/>
                <w:bCs/>
                <w:sz w:val="18"/>
                <w:szCs w:val="18"/>
                <w:lang w:val="es-MX" w:eastAsia="es-ES"/>
              </w:rPr>
              <w:t>“</w:t>
            </w:r>
            <w:r w:rsidRPr="00D775CE">
              <w:rPr>
                <w:rFonts w:cs="Arial"/>
                <w:b/>
                <w:bCs/>
                <w:sz w:val="18"/>
                <w:szCs w:val="18"/>
                <w:lang w:val="es-ES_tradnl" w:eastAsia="es-ES"/>
              </w:rPr>
              <w:t>Fortalecimiento de los Servicios de Educación Especial (PFSEE)</w:t>
            </w:r>
            <w:r>
              <w:rPr>
                <w:rFonts w:cs="Arial"/>
                <w:b/>
                <w:bCs/>
                <w:sz w:val="18"/>
                <w:szCs w:val="18"/>
                <w:lang w:val="es-ES_tradnl" w:eastAsia="es-ES"/>
              </w:rPr>
              <w:t>”</w:t>
            </w:r>
          </w:p>
        </w:tc>
      </w:tr>
      <w:tr w:rsidR="00D775CE" w:rsidRPr="006151B0" w14:paraId="23116F2B" w14:textId="77777777" w:rsidTr="007831CB">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46576D85" w14:textId="77777777" w:rsidR="00D775CE" w:rsidRPr="006151B0" w:rsidRDefault="00D775CE" w:rsidP="007831CB">
            <w:pPr>
              <w:pStyle w:val="SUBCAB7"/>
              <w:jc w:val="both"/>
              <w:rPr>
                <w:bCs/>
                <w:sz w:val="2"/>
                <w:szCs w:val="16"/>
              </w:rPr>
            </w:pPr>
          </w:p>
        </w:tc>
      </w:tr>
      <w:tr w:rsidR="00D775CE" w:rsidRPr="009332B5" w14:paraId="7621F74C" w14:textId="77777777" w:rsidTr="007831CB">
        <w:trPr>
          <w:trHeight w:val="572"/>
          <w:jc w:val="center"/>
        </w:trPr>
        <w:tc>
          <w:tcPr>
            <w:tcW w:w="2405" w:type="dxa"/>
            <w:gridSpan w:val="2"/>
            <w:tcBorders>
              <w:top w:val="nil"/>
              <w:bottom w:val="nil"/>
            </w:tcBorders>
            <w:shd w:val="clear" w:color="auto" w:fill="D4C19C"/>
            <w:vAlign w:val="center"/>
          </w:tcPr>
          <w:p w14:paraId="6EE29504" w14:textId="77777777" w:rsidR="00D775CE" w:rsidRPr="000B330C" w:rsidRDefault="00D775CE" w:rsidP="007831CB">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057BB6D7" w14:textId="77777777" w:rsidR="00D775CE" w:rsidRPr="009332B5" w:rsidRDefault="00D775CE" w:rsidP="007831CB">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D775CE" w:rsidRPr="006151B0" w14:paraId="2BAF26B1" w14:textId="77777777" w:rsidTr="007831CB">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0190A5C" w14:textId="77777777" w:rsidR="00D775CE" w:rsidRPr="006151B0" w:rsidRDefault="00D775CE" w:rsidP="007831CB">
            <w:pPr>
              <w:pStyle w:val="Textocuadroneg"/>
              <w:jc w:val="both"/>
              <w:rPr>
                <w:bCs/>
                <w:color w:val="FFFFFF" w:themeColor="background1"/>
                <w:sz w:val="2"/>
                <w:szCs w:val="16"/>
              </w:rPr>
            </w:pPr>
          </w:p>
        </w:tc>
      </w:tr>
      <w:tr w:rsidR="00D775CE" w:rsidRPr="006151B0" w14:paraId="4458A217" w14:textId="77777777" w:rsidTr="007831CB">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796C21C6" w14:textId="77777777" w:rsidR="00D775CE" w:rsidRPr="006151B0" w:rsidRDefault="00D775CE" w:rsidP="007831CB">
            <w:pPr>
              <w:pStyle w:val="Textocuadroneg"/>
              <w:jc w:val="both"/>
              <w:rPr>
                <w:bCs/>
                <w:color w:val="FFFFFF" w:themeColor="background1"/>
                <w:sz w:val="2"/>
                <w:szCs w:val="16"/>
              </w:rPr>
            </w:pPr>
          </w:p>
        </w:tc>
      </w:tr>
      <w:tr w:rsidR="00D775CE" w:rsidRPr="000B330C" w14:paraId="27521019" w14:textId="77777777" w:rsidTr="00DB3098">
        <w:trPr>
          <w:trHeight w:val="704"/>
          <w:jc w:val="center"/>
        </w:trPr>
        <w:tc>
          <w:tcPr>
            <w:tcW w:w="2405" w:type="dxa"/>
            <w:gridSpan w:val="2"/>
            <w:tcBorders>
              <w:top w:val="single" w:sz="12" w:space="0" w:color="7F7F7F" w:themeColor="text1" w:themeTint="80"/>
            </w:tcBorders>
            <w:shd w:val="clear" w:color="auto" w:fill="FFFFFF" w:themeFill="background1"/>
            <w:vAlign w:val="center"/>
          </w:tcPr>
          <w:p w14:paraId="174F1B42" w14:textId="77777777" w:rsidR="00D775CE" w:rsidRPr="000B330C" w:rsidRDefault="00D775CE" w:rsidP="007831CB">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50D570B7" w14:textId="77777777" w:rsidR="00D775CE" w:rsidRPr="006D22F7" w:rsidRDefault="00D775CE" w:rsidP="007831CB">
            <w:pPr>
              <w:pStyle w:val="Textocuadroneg"/>
              <w:jc w:val="both"/>
              <w:rPr>
                <w:b w:val="0"/>
                <w:sz w:val="16"/>
                <w:szCs w:val="16"/>
                <w:lang w:val="es-ES_tradnl"/>
              </w:rPr>
            </w:pPr>
            <w:r w:rsidRPr="00476656">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p>
        </w:tc>
      </w:tr>
      <w:tr w:rsidR="00D775CE" w:rsidRPr="000B330C" w14:paraId="7C471ECE" w14:textId="77777777" w:rsidTr="007831CB">
        <w:trPr>
          <w:trHeight w:val="583"/>
          <w:jc w:val="center"/>
        </w:trPr>
        <w:tc>
          <w:tcPr>
            <w:tcW w:w="2405" w:type="dxa"/>
            <w:gridSpan w:val="2"/>
            <w:shd w:val="clear" w:color="auto" w:fill="D9D9D9" w:themeFill="background1" w:themeFillShade="D9"/>
            <w:vAlign w:val="center"/>
          </w:tcPr>
          <w:p w14:paraId="12404CFA" w14:textId="77777777" w:rsidR="00D775CE" w:rsidRPr="000B330C" w:rsidRDefault="00D775CE" w:rsidP="007831CB">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47D5C7A5" w14:textId="77777777" w:rsidR="00D775CE" w:rsidRPr="000B330C" w:rsidRDefault="00D775CE" w:rsidP="007831CB">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6F58E0F3" w14:textId="77777777" w:rsidR="00D775CE" w:rsidRPr="000B330C" w:rsidRDefault="00D775CE" w:rsidP="007831CB">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3FBACC94" w14:textId="77777777" w:rsidR="00D775CE" w:rsidRPr="000B330C" w:rsidRDefault="00D775CE" w:rsidP="007831CB">
            <w:pPr>
              <w:pStyle w:val="Textocuadroneg"/>
              <w:rPr>
                <w:b w:val="0"/>
                <w:sz w:val="16"/>
                <w:szCs w:val="16"/>
              </w:rPr>
            </w:pPr>
            <w:r>
              <w:rPr>
                <w:b w:val="0"/>
                <w:sz w:val="16"/>
                <w:szCs w:val="16"/>
              </w:rPr>
              <w:t>2022</w:t>
            </w:r>
          </w:p>
        </w:tc>
      </w:tr>
      <w:tr w:rsidR="00D775CE" w:rsidRPr="00981F7D" w14:paraId="2114B865" w14:textId="77777777" w:rsidTr="007831CB">
        <w:trPr>
          <w:trHeight w:val="583"/>
          <w:jc w:val="center"/>
        </w:trPr>
        <w:tc>
          <w:tcPr>
            <w:tcW w:w="988" w:type="dxa"/>
            <w:shd w:val="clear" w:color="auto" w:fill="FFFFFF" w:themeFill="background1"/>
            <w:vAlign w:val="center"/>
            <w:hideMark/>
          </w:tcPr>
          <w:p w14:paraId="4F75CB42" w14:textId="77777777" w:rsidR="00D775CE" w:rsidRPr="000B330C" w:rsidRDefault="00D775CE" w:rsidP="007831CB">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750377B8" w14:textId="77777777" w:rsidR="00D775CE" w:rsidRPr="00981F7D" w:rsidRDefault="00D775CE" w:rsidP="007831CB">
            <w:pPr>
              <w:pStyle w:val="CABEZA"/>
              <w:rPr>
                <w:b w:val="0"/>
                <w:bCs/>
                <w:sz w:val="16"/>
                <w:szCs w:val="16"/>
                <w:lang w:val="es-MX"/>
              </w:rPr>
            </w:pPr>
            <w:r>
              <w:rPr>
                <w:b w:val="0"/>
                <w:bCs/>
                <w:sz w:val="16"/>
                <w:szCs w:val="16"/>
                <w:lang w:val="es-MX"/>
              </w:rPr>
              <w:t xml:space="preserve">11 Educación Pública </w:t>
            </w:r>
          </w:p>
        </w:tc>
      </w:tr>
      <w:tr w:rsidR="00D775CE" w:rsidRPr="000454A1" w14:paraId="2EE7ACE4" w14:textId="77777777" w:rsidTr="007831CB">
        <w:trPr>
          <w:trHeight w:val="583"/>
          <w:jc w:val="center"/>
        </w:trPr>
        <w:tc>
          <w:tcPr>
            <w:tcW w:w="988" w:type="dxa"/>
            <w:shd w:val="clear" w:color="auto" w:fill="D9D9D9" w:themeFill="background1" w:themeFillShade="D9"/>
            <w:vAlign w:val="center"/>
            <w:hideMark/>
          </w:tcPr>
          <w:p w14:paraId="32F2B98F" w14:textId="77777777" w:rsidR="00D775CE" w:rsidRPr="000B330C" w:rsidRDefault="00D775CE" w:rsidP="007831CB">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24C565A3" w14:textId="77777777" w:rsidR="00D775CE" w:rsidRPr="000B330C" w:rsidRDefault="00D775CE" w:rsidP="007831CB">
            <w:pPr>
              <w:pStyle w:val="Textocuadro"/>
              <w:rPr>
                <w:sz w:val="16"/>
                <w:szCs w:val="16"/>
              </w:rPr>
            </w:pPr>
            <w:r>
              <w:rPr>
                <w:sz w:val="16"/>
                <w:szCs w:val="16"/>
              </w:rPr>
              <w:t>S295</w:t>
            </w:r>
          </w:p>
        </w:tc>
        <w:tc>
          <w:tcPr>
            <w:tcW w:w="2126" w:type="dxa"/>
            <w:shd w:val="clear" w:color="auto" w:fill="D9D9D9" w:themeFill="background1" w:themeFillShade="D9"/>
            <w:vAlign w:val="center"/>
            <w:hideMark/>
          </w:tcPr>
          <w:p w14:paraId="43D8EB04" w14:textId="77777777" w:rsidR="00D775CE" w:rsidRPr="000B330C" w:rsidRDefault="00D775CE" w:rsidP="007831CB">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73BCD942" w14:textId="77777777" w:rsidR="00D775CE" w:rsidRPr="000454A1" w:rsidRDefault="00D775CE" w:rsidP="007831CB">
            <w:pPr>
              <w:pStyle w:val="Textocuadro"/>
              <w:rPr>
                <w:sz w:val="16"/>
                <w:szCs w:val="16"/>
              </w:rPr>
            </w:pPr>
            <w:r w:rsidRPr="00D775CE">
              <w:rPr>
                <w:sz w:val="16"/>
                <w:szCs w:val="16"/>
                <w:lang w:val="es-ES_tradnl"/>
              </w:rPr>
              <w:t>Fortalecimiento de los Servicios de Educación Especial (PFSEE)</w:t>
            </w:r>
          </w:p>
        </w:tc>
      </w:tr>
      <w:tr w:rsidR="00D775CE" w:rsidRPr="000B330C" w14:paraId="63ACD222" w14:textId="77777777" w:rsidTr="007831CB">
        <w:trPr>
          <w:trHeight w:val="583"/>
          <w:jc w:val="center"/>
        </w:trPr>
        <w:tc>
          <w:tcPr>
            <w:tcW w:w="2405" w:type="dxa"/>
            <w:gridSpan w:val="2"/>
            <w:shd w:val="clear" w:color="auto" w:fill="auto"/>
            <w:vAlign w:val="center"/>
            <w:hideMark/>
          </w:tcPr>
          <w:p w14:paraId="08E080AC" w14:textId="77777777" w:rsidR="00D775CE" w:rsidRPr="000B330C" w:rsidRDefault="00D775CE" w:rsidP="007831CB">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27B4F1CB" w14:textId="77777777" w:rsidR="00D775CE" w:rsidRPr="00DF5902" w:rsidRDefault="00D775CE" w:rsidP="007831CB">
            <w:pPr>
              <w:pStyle w:val="Textocuadro"/>
              <w:jc w:val="both"/>
              <w:rPr>
                <w:sz w:val="16"/>
                <w:szCs w:val="16"/>
                <w:lang w:val="es-ES_tradnl"/>
              </w:rPr>
            </w:pPr>
            <w:r w:rsidRPr="00D775CE">
              <w:rPr>
                <w:sz w:val="16"/>
                <w:szCs w:val="16"/>
                <w:lang w:val="es-ES_tradnl"/>
              </w:rPr>
              <w:t>312 Direcci</w:t>
            </w:r>
            <w:r w:rsidRPr="00D775CE">
              <w:rPr>
                <w:rFonts w:cs="Montserrat"/>
                <w:sz w:val="16"/>
                <w:szCs w:val="16"/>
                <w:lang w:val="es-ES_tradnl"/>
              </w:rPr>
              <w:t>ó</w:t>
            </w:r>
            <w:r w:rsidRPr="00D775CE">
              <w:rPr>
                <w:sz w:val="16"/>
                <w:szCs w:val="16"/>
                <w:lang w:val="es-ES_tradnl"/>
              </w:rPr>
              <w:t>n General de Desarrollo Curricular</w:t>
            </w:r>
          </w:p>
        </w:tc>
      </w:tr>
      <w:tr w:rsidR="00D775CE" w:rsidRPr="000454A1" w14:paraId="0F2468D2" w14:textId="77777777" w:rsidTr="007831CB">
        <w:trPr>
          <w:trHeight w:val="317"/>
          <w:jc w:val="center"/>
        </w:trPr>
        <w:tc>
          <w:tcPr>
            <w:tcW w:w="2405" w:type="dxa"/>
            <w:gridSpan w:val="2"/>
            <w:vMerge w:val="restart"/>
            <w:shd w:val="clear" w:color="auto" w:fill="D9D9D9" w:themeFill="background1" w:themeFillShade="D9"/>
            <w:vAlign w:val="center"/>
          </w:tcPr>
          <w:p w14:paraId="780656F0" w14:textId="77777777" w:rsidR="00D775CE" w:rsidRPr="000B330C" w:rsidRDefault="00D775CE" w:rsidP="007831CB">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2642274E" w14:textId="77777777" w:rsidR="00D775CE" w:rsidRPr="000B330C" w:rsidRDefault="00D775CE" w:rsidP="007831CB">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52EAA763" w14:textId="77777777" w:rsidR="00D775CE" w:rsidRPr="000454A1" w:rsidRDefault="00D775CE" w:rsidP="007831CB">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D775CE" w:rsidRPr="000454A1" w14:paraId="05C8BBE3" w14:textId="77777777" w:rsidTr="007831CB">
        <w:trPr>
          <w:trHeight w:val="293"/>
          <w:jc w:val="center"/>
        </w:trPr>
        <w:tc>
          <w:tcPr>
            <w:tcW w:w="2405" w:type="dxa"/>
            <w:gridSpan w:val="2"/>
            <w:vMerge/>
            <w:shd w:val="clear" w:color="auto" w:fill="D9D9D9" w:themeFill="background1" w:themeFillShade="D9"/>
            <w:vAlign w:val="center"/>
          </w:tcPr>
          <w:p w14:paraId="02D5EA54" w14:textId="77777777" w:rsidR="00D775CE" w:rsidRPr="000B330C" w:rsidRDefault="00D775CE" w:rsidP="007831CB">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638B482B" w14:textId="77777777" w:rsidR="00D775CE" w:rsidRPr="000B330C" w:rsidRDefault="00D775CE" w:rsidP="007831CB">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715C878A" w14:textId="77777777" w:rsidR="00D775CE" w:rsidRPr="000454A1" w:rsidRDefault="00D775CE" w:rsidP="007831CB">
            <w:pPr>
              <w:pStyle w:val="Textocuadro"/>
              <w:spacing w:before="0"/>
              <w:rPr>
                <w:sz w:val="16"/>
                <w:szCs w:val="16"/>
              </w:rPr>
            </w:pPr>
            <w:r w:rsidRPr="007D1EE2">
              <w:rPr>
                <w:sz w:val="16"/>
                <w:szCs w:val="16"/>
              </w:rPr>
              <w:t>F. Ricardo Valdez González</w:t>
            </w:r>
          </w:p>
        </w:tc>
      </w:tr>
      <w:tr w:rsidR="00D775CE" w:rsidRPr="000454A1" w14:paraId="14ADA800" w14:textId="77777777" w:rsidTr="007831CB">
        <w:trPr>
          <w:trHeight w:val="360"/>
          <w:jc w:val="center"/>
        </w:trPr>
        <w:tc>
          <w:tcPr>
            <w:tcW w:w="2405" w:type="dxa"/>
            <w:gridSpan w:val="2"/>
            <w:vMerge/>
            <w:shd w:val="clear" w:color="auto" w:fill="D9D9D9" w:themeFill="background1" w:themeFillShade="D9"/>
            <w:vAlign w:val="center"/>
          </w:tcPr>
          <w:p w14:paraId="00DCA599" w14:textId="77777777" w:rsidR="00D775CE" w:rsidRPr="000B330C" w:rsidRDefault="00D775CE" w:rsidP="007831CB">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2BC97F8D" w14:textId="77777777" w:rsidR="00D775CE" w:rsidRPr="000B330C" w:rsidRDefault="00D775CE" w:rsidP="007831CB">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C2F1B10" w14:textId="77777777" w:rsidR="00D775CE" w:rsidRPr="007D1EE2" w:rsidRDefault="00D775CE" w:rsidP="007831CB">
            <w:pPr>
              <w:pStyle w:val="Textocuadro"/>
              <w:rPr>
                <w:sz w:val="16"/>
                <w:szCs w:val="16"/>
              </w:rPr>
            </w:pPr>
            <w:r w:rsidRPr="007D1EE2">
              <w:rPr>
                <w:sz w:val="16"/>
                <w:szCs w:val="16"/>
              </w:rPr>
              <w:t>Rosalía Barojas León</w:t>
            </w:r>
          </w:p>
          <w:p w14:paraId="662E2E28" w14:textId="77777777" w:rsidR="00D775CE" w:rsidRPr="000454A1" w:rsidRDefault="00D775CE" w:rsidP="007831CB">
            <w:pPr>
              <w:pStyle w:val="Textocuadro"/>
              <w:rPr>
                <w:sz w:val="16"/>
                <w:szCs w:val="16"/>
              </w:rPr>
            </w:pPr>
            <w:r w:rsidRPr="007D1EE2">
              <w:rPr>
                <w:sz w:val="16"/>
                <w:szCs w:val="16"/>
              </w:rPr>
              <w:t>Luis Fernando Ávila Mora</w:t>
            </w:r>
          </w:p>
        </w:tc>
      </w:tr>
      <w:tr w:rsidR="00D775CE" w:rsidRPr="000B330C" w14:paraId="12C5E8F6" w14:textId="77777777" w:rsidTr="007831CB">
        <w:trPr>
          <w:trHeight w:val="583"/>
          <w:jc w:val="center"/>
        </w:trPr>
        <w:tc>
          <w:tcPr>
            <w:tcW w:w="2405" w:type="dxa"/>
            <w:gridSpan w:val="2"/>
            <w:shd w:val="clear" w:color="auto" w:fill="auto"/>
            <w:vAlign w:val="center"/>
          </w:tcPr>
          <w:p w14:paraId="6512B7F4" w14:textId="77777777" w:rsidR="00D775CE" w:rsidRPr="000B330C" w:rsidRDefault="00D775CE" w:rsidP="007831CB">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1A27EF13" w14:textId="77777777" w:rsidR="00D775CE" w:rsidRPr="000B330C" w:rsidRDefault="00D775CE" w:rsidP="007831CB">
            <w:pPr>
              <w:pStyle w:val="Textocuadro"/>
              <w:spacing w:before="0"/>
              <w:rPr>
                <w:sz w:val="16"/>
                <w:szCs w:val="16"/>
              </w:rPr>
            </w:pPr>
            <w:r>
              <w:rPr>
                <w:sz w:val="16"/>
                <w:szCs w:val="16"/>
              </w:rPr>
              <w:t>NA</w:t>
            </w:r>
          </w:p>
        </w:tc>
        <w:tc>
          <w:tcPr>
            <w:tcW w:w="2144" w:type="dxa"/>
            <w:gridSpan w:val="2"/>
            <w:shd w:val="clear" w:color="auto" w:fill="auto"/>
            <w:vAlign w:val="center"/>
          </w:tcPr>
          <w:p w14:paraId="090B60CE" w14:textId="77777777" w:rsidR="00D775CE" w:rsidRPr="000B330C" w:rsidRDefault="00D775CE" w:rsidP="007831CB">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148D7B75" w14:textId="77777777" w:rsidR="00D775CE" w:rsidRPr="000B330C" w:rsidRDefault="00D775CE" w:rsidP="007831CB">
            <w:pPr>
              <w:pStyle w:val="Textocuadro"/>
              <w:rPr>
                <w:sz w:val="16"/>
                <w:szCs w:val="16"/>
              </w:rPr>
            </w:pPr>
            <w:r>
              <w:rPr>
                <w:sz w:val="16"/>
                <w:szCs w:val="16"/>
              </w:rPr>
              <w:t>NA</w:t>
            </w:r>
          </w:p>
        </w:tc>
      </w:tr>
      <w:tr w:rsidR="00D775CE" w:rsidRPr="000B330C" w14:paraId="65F7C4E6" w14:textId="77777777" w:rsidTr="007831CB">
        <w:trPr>
          <w:trHeight w:val="583"/>
          <w:jc w:val="center"/>
        </w:trPr>
        <w:tc>
          <w:tcPr>
            <w:tcW w:w="2405" w:type="dxa"/>
            <w:gridSpan w:val="2"/>
            <w:shd w:val="clear" w:color="auto" w:fill="D9D9D9" w:themeFill="background1" w:themeFillShade="D9"/>
            <w:vAlign w:val="center"/>
          </w:tcPr>
          <w:p w14:paraId="4D86D459" w14:textId="77777777" w:rsidR="00D775CE" w:rsidRPr="000B330C" w:rsidRDefault="00D775CE" w:rsidP="007831CB">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488D2FE6" w14:textId="77777777" w:rsidR="00D775CE" w:rsidRPr="000B330C" w:rsidRDefault="00D775CE" w:rsidP="007831CB">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6B737507" w14:textId="77777777" w:rsidR="00D775CE" w:rsidRPr="000B330C" w:rsidRDefault="00D775CE" w:rsidP="007831CB">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75D6BA7" w14:textId="77777777" w:rsidR="00D775CE" w:rsidRPr="000B330C" w:rsidRDefault="00D775CE" w:rsidP="007831CB">
            <w:pPr>
              <w:pStyle w:val="Textocuadro"/>
              <w:spacing w:before="0"/>
              <w:rPr>
                <w:sz w:val="16"/>
                <w:szCs w:val="16"/>
              </w:rPr>
            </w:pPr>
            <w:r>
              <w:rPr>
                <w:sz w:val="16"/>
                <w:szCs w:val="16"/>
              </w:rPr>
              <w:t>NA</w:t>
            </w:r>
          </w:p>
        </w:tc>
      </w:tr>
      <w:tr w:rsidR="00D775CE" w:rsidRPr="000B330C" w14:paraId="3F3E17D0" w14:textId="77777777" w:rsidTr="007831CB">
        <w:trPr>
          <w:trHeight w:val="583"/>
          <w:jc w:val="center"/>
        </w:trPr>
        <w:tc>
          <w:tcPr>
            <w:tcW w:w="2405" w:type="dxa"/>
            <w:gridSpan w:val="2"/>
            <w:shd w:val="clear" w:color="auto" w:fill="auto"/>
            <w:vAlign w:val="center"/>
          </w:tcPr>
          <w:p w14:paraId="6D49A696" w14:textId="77777777" w:rsidR="00D775CE" w:rsidRPr="000B330C" w:rsidRDefault="00D775CE" w:rsidP="007831CB">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3D88AC13" w14:textId="77777777" w:rsidR="00D775CE" w:rsidRPr="000B330C" w:rsidRDefault="00D775CE" w:rsidP="007831CB">
            <w:pPr>
              <w:pStyle w:val="Textocuadro"/>
              <w:spacing w:before="0"/>
              <w:rPr>
                <w:sz w:val="16"/>
                <w:szCs w:val="16"/>
              </w:rPr>
            </w:pPr>
            <w:r w:rsidRPr="005700D0">
              <w:rPr>
                <w:sz w:val="16"/>
                <w:szCs w:val="16"/>
                <w:lang w:val="es-MX"/>
              </w:rPr>
              <w:t>Consejo Nacional de Evaluación de la Política de Desarrollo Social</w:t>
            </w:r>
          </w:p>
        </w:tc>
      </w:tr>
      <w:tr w:rsidR="00D775CE" w:rsidRPr="00A73F1B" w14:paraId="244AB744" w14:textId="77777777" w:rsidTr="007831CB">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4C246845" w14:textId="77777777" w:rsidR="00D775CE" w:rsidRPr="000B330C" w:rsidRDefault="00D775CE" w:rsidP="007831CB">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2BC0F383" w14:textId="77777777" w:rsidR="00D775CE" w:rsidRPr="00A73F1B" w:rsidRDefault="00BB4D3B" w:rsidP="007831CB">
            <w:pPr>
              <w:pStyle w:val="Textocuadro"/>
              <w:spacing w:before="0"/>
              <w:rPr>
                <w:sz w:val="16"/>
                <w:szCs w:val="16"/>
                <w:lang w:val="es-MX"/>
              </w:rPr>
            </w:pPr>
            <w:r w:rsidRPr="00BB4D3B">
              <w:rPr>
                <w:sz w:val="16"/>
                <w:szCs w:val="16"/>
                <w:lang w:val="es-MX"/>
              </w:rPr>
              <w:t>https://www.transparenciapresupuestaria.gob.mx/work/models/PTP/programas/sed/evaluaciones/2022/11S295PCFM22.rar</w:t>
            </w:r>
          </w:p>
        </w:tc>
      </w:tr>
    </w:tbl>
    <w:p w14:paraId="61657AE7" w14:textId="77777777" w:rsidR="00D775CE" w:rsidRDefault="00D775CE" w:rsidP="009F34EE">
      <w:pPr>
        <w:spacing w:after="0"/>
        <w:rPr>
          <w:lang w:val="es-MX" w:eastAsia="ja-JP"/>
        </w:rPr>
      </w:pPr>
    </w:p>
    <w:p w14:paraId="0D28C989" w14:textId="77777777" w:rsidR="00D775CE" w:rsidRPr="005700D0" w:rsidRDefault="00D775CE" w:rsidP="00D775CE">
      <w:pPr>
        <w:rPr>
          <w:b/>
          <w:bCs/>
          <w:szCs w:val="22"/>
          <w:lang w:val="es-MX"/>
        </w:rPr>
      </w:pPr>
      <w:r w:rsidRPr="005700D0">
        <w:rPr>
          <w:b/>
          <w:bCs/>
          <w:szCs w:val="22"/>
          <w:lang w:val="es-MX"/>
        </w:rPr>
        <w:t>Descripción del Programa</w:t>
      </w:r>
    </w:p>
    <w:p w14:paraId="70C84989" w14:textId="77777777" w:rsidR="00D775CE" w:rsidRDefault="00D775CE" w:rsidP="00D775CE">
      <w:pPr>
        <w:jc w:val="both"/>
        <w:rPr>
          <w:rFonts w:eastAsia="Century Gothic"/>
          <w:kern w:val="20"/>
          <w:lang w:eastAsia="ja-JP"/>
        </w:rPr>
      </w:pPr>
      <w:r w:rsidRPr="00D775CE">
        <w:rPr>
          <w:rFonts w:eastAsia="Century Gothic"/>
          <w:kern w:val="20"/>
          <w:lang w:eastAsia="ja-JP"/>
        </w:rPr>
        <w:t xml:space="preserve">El programa tiene como objetivo contribuir al fortalecimiento de los servicios de educación especial para la atención de las alumnas y los alumnos con discapacidad y/o aptitudes sobresalientes en educación básica, mediante los siguientes apoyos: 1) Acciones para la concientización, formación y actualización de agentes educativos que atienden a las alumnas y los alumnos con discapacidad y/o aptitudes sobresalientes, en educación básica; 2) Equipamiento de los servicios de educación especial para mejorar sus condiciones y favorecer el trayecto educativo del alumnado con discapacidad y aptitudes sobresalientes; y 3) Formalizar vínculos entre las autoridades estatales de educación especial e instituciones gubernamentales, organizaciones de la sociedad civil, universidades, empresas, entre otros, </w:t>
      </w:r>
      <w:r w:rsidRPr="00D775CE">
        <w:rPr>
          <w:rFonts w:eastAsia="Century Gothic"/>
          <w:kern w:val="20"/>
          <w:lang w:eastAsia="ja-JP"/>
        </w:rPr>
        <w:lastRenderedPageBreak/>
        <w:t xml:space="preserve">a fin de generar espacios para la atención educativa complementaria. El programa es operado por la Dirección General de Desarrollo Curricular, adscrita a la Subsecretaría de Educación Básica. </w:t>
      </w:r>
    </w:p>
    <w:p w14:paraId="4EB9F286" w14:textId="77777777" w:rsidR="00D775CE" w:rsidRPr="00815000" w:rsidRDefault="00D775CE" w:rsidP="00D775CE">
      <w:pPr>
        <w:rPr>
          <w:rFonts w:eastAsia="Century Gothic"/>
          <w:kern w:val="20"/>
          <w:lang w:val="es-MX" w:eastAsia="ja-JP"/>
        </w:rPr>
      </w:pPr>
      <w:r w:rsidRPr="005700D0">
        <w:rPr>
          <w:b/>
          <w:bCs/>
          <w:szCs w:val="22"/>
          <w:lang w:val="es-MX"/>
        </w:rPr>
        <w:t>Principales hallazgos de la evaluación</w:t>
      </w:r>
    </w:p>
    <w:p w14:paraId="4E99CBEE" w14:textId="77777777" w:rsidR="00D775CE" w:rsidRDefault="00D775CE" w:rsidP="00D775CE">
      <w:pPr>
        <w:jc w:val="both"/>
      </w:pPr>
      <w:r w:rsidRPr="00D775CE">
        <w:t>En indicador de Fin “Tasa de absorción escolar en los servicios de educación especial” se atendieron a 114,355 estudiantes con discapacidad y/o aptitudes sobresalientes respecto a los 90,410 atendidos en 2020, lo que corresponde a 252.97% d</w:t>
      </w:r>
      <w:r>
        <w:t xml:space="preserve">e cumplimiento a la meta. El </w:t>
      </w:r>
      <w:r w:rsidRPr="00D775CE">
        <w:t xml:space="preserve">incremento de matrícula atendida por los servicios de educación especial al cambio de ciclo escolar, fue por la mejora continua de los procesos de focalización en los estados. </w:t>
      </w:r>
    </w:p>
    <w:p w14:paraId="7D314DB6" w14:textId="77777777" w:rsidR="00D775CE" w:rsidRDefault="00D775CE" w:rsidP="00D775CE">
      <w:pPr>
        <w:jc w:val="both"/>
      </w:pPr>
      <w:r w:rsidRPr="00D775CE">
        <w:t xml:space="preserve">El indicador de Propósito “Porcentaje de avance de servicios de educación especial fortalecidos para la atención adecuada de alumnas y alumnos con discapacidad y/o aptitudes sobresalientes en educación básica” se fortalecieron en los tres componentes (Acciones realizadas de fortalecimiento de agentes educativo, Entrega de equipamiento para la prestación de los servicios de educación especial y Formalización de vínculos interinstitucionales) a 2,985 servicios que recibieron al menos el beneficio de un componente de los 2,065 servicios programados, que representa el 144.55% respecto a la meta programada, se detecta una </w:t>
      </w:r>
      <w:r>
        <w:t>variaci</w:t>
      </w:r>
      <w:r w:rsidRPr="2A189DC5">
        <w:rPr>
          <w:szCs w:val="22"/>
        </w:rPr>
        <w:t>ón positiva que corresponde a la mejora continua de los procesos de focalización en los estados</w:t>
      </w:r>
    </w:p>
    <w:p w14:paraId="677F40AB" w14:textId="77777777" w:rsidR="00D775CE" w:rsidRDefault="00D775CE" w:rsidP="00D775CE">
      <w:pPr>
        <w:rPr>
          <w:b/>
          <w:bCs/>
          <w:szCs w:val="22"/>
          <w:lang w:val="es-MX"/>
        </w:rPr>
      </w:pPr>
      <w:r w:rsidRPr="005700D0">
        <w:rPr>
          <w:b/>
          <w:bCs/>
          <w:szCs w:val="22"/>
          <w:lang w:val="es-MX"/>
        </w:rPr>
        <w:t>Principales recomendaciones de la evaluación</w:t>
      </w:r>
    </w:p>
    <w:p w14:paraId="17E0BC36" w14:textId="77777777" w:rsidR="00D775CE" w:rsidRDefault="00D775CE" w:rsidP="00D775CE">
      <w:pPr>
        <w:jc w:val="both"/>
      </w:pPr>
      <w:r w:rsidRPr="00D775CE">
        <w:t xml:space="preserve">Actualizar el documento de Diagnóstico del Programa, dado que es un requerimiento por parte de la SHCP. </w:t>
      </w:r>
    </w:p>
    <w:p w14:paraId="23A12029" w14:textId="77777777" w:rsidR="00D775CE" w:rsidRPr="006A6CCB" w:rsidRDefault="00D775CE" w:rsidP="00D775CE">
      <w:pPr>
        <w:jc w:val="both"/>
      </w:pPr>
      <w:r w:rsidRPr="005700D0">
        <w:rPr>
          <w:b/>
          <w:bCs/>
          <w:szCs w:val="22"/>
          <w:lang w:val="es-MX"/>
        </w:rPr>
        <w:t>Recomendaciones para el proceso de programación y presupuestación</w:t>
      </w:r>
    </w:p>
    <w:p w14:paraId="775B95BD" w14:textId="77777777" w:rsidR="00D775CE" w:rsidRDefault="00733579" w:rsidP="00BB510F">
      <w:pPr>
        <w:rPr>
          <w:bCs/>
          <w:szCs w:val="22"/>
          <w:lang w:val="es-MX"/>
        </w:rPr>
      </w:pPr>
      <w:r>
        <w:rPr>
          <w:bCs/>
          <w:szCs w:val="22"/>
          <w:lang w:val="es-MX"/>
        </w:rPr>
        <w:t>No se proponen</w:t>
      </w:r>
      <w:r w:rsidR="00D775CE">
        <w:rPr>
          <w:bCs/>
          <w:szCs w:val="22"/>
          <w:lang w:val="es-MX"/>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F97CE1" w:rsidRPr="006151B0" w14:paraId="582E5CAE" w14:textId="77777777" w:rsidTr="007831CB">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F8C737E" w14:textId="77777777" w:rsidR="00F97CE1" w:rsidRPr="000454A1" w:rsidRDefault="00F97CE1" w:rsidP="007831CB">
            <w:pPr>
              <w:pStyle w:val="Cdetexto"/>
              <w:spacing w:after="0"/>
              <w:ind w:left="-105" w:right="616"/>
              <w:rPr>
                <w:rFonts w:ascii="Montserrat" w:hAnsi="Montserrat"/>
                <w:b/>
                <w:bCs/>
                <w:sz w:val="18"/>
                <w:szCs w:val="18"/>
                <w:lang w:val="es-MX"/>
              </w:rPr>
            </w:pPr>
            <w:r w:rsidRPr="00A057BF">
              <w:rPr>
                <w:rFonts w:ascii="Montserrat" w:hAnsi="Montserrat"/>
                <w:b/>
                <w:bCs/>
                <w:sz w:val="18"/>
                <w:szCs w:val="18"/>
                <w:lang w:val="es-MX"/>
              </w:rPr>
              <w:t>CUADRO</w:t>
            </w:r>
            <w:r w:rsidR="00C16F8C">
              <w:rPr>
                <w:rFonts w:ascii="Montserrat" w:hAnsi="Montserrat"/>
                <w:b/>
                <w:bCs/>
                <w:sz w:val="18"/>
                <w:szCs w:val="18"/>
                <w:lang w:val="es-MX"/>
              </w:rPr>
              <w:t xml:space="preserve"> 6</w:t>
            </w:r>
            <w:r w:rsidR="00C9201A">
              <w:rPr>
                <w:rFonts w:ascii="Montserrat" w:hAnsi="Montserrat"/>
                <w:b/>
                <w:bCs/>
                <w:sz w:val="18"/>
                <w:szCs w:val="18"/>
                <w:lang w:val="es-MX"/>
              </w:rPr>
              <w:t>1</w:t>
            </w:r>
            <w:r w:rsidRPr="00A057BF">
              <w:rPr>
                <w:rFonts w:ascii="Montserrat" w:hAnsi="Montserrat"/>
                <w:b/>
                <w:bCs/>
                <w:sz w:val="18"/>
                <w:szCs w:val="18"/>
                <w:lang w:val="es-MX"/>
              </w:rPr>
              <w:t xml:space="preserve"> DE </w:t>
            </w:r>
            <w:r w:rsidR="00C16F8C">
              <w:rPr>
                <w:rFonts w:ascii="Montserrat" w:hAnsi="Montserrat"/>
                <w:b/>
                <w:sz w:val="18"/>
                <w:szCs w:val="18"/>
                <w:lang w:val="es-MX"/>
              </w:rPr>
              <w:t>115</w:t>
            </w:r>
          </w:p>
          <w:p w14:paraId="1A3757C2" w14:textId="77777777" w:rsidR="00F97CE1" w:rsidRPr="007D1EE2" w:rsidRDefault="00F97CE1" w:rsidP="007831CB">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S298 </w:t>
            </w:r>
            <w:r w:rsidRPr="000454A1">
              <w:rPr>
                <w:rFonts w:cs="Arial"/>
                <w:b/>
                <w:bCs/>
                <w:sz w:val="18"/>
                <w:szCs w:val="18"/>
                <w:lang w:val="es-MX" w:eastAsia="es-ES"/>
              </w:rPr>
              <w:t>“</w:t>
            </w:r>
            <w:r w:rsidRPr="00F97CE1">
              <w:rPr>
                <w:rFonts w:cs="Arial"/>
                <w:b/>
                <w:bCs/>
                <w:sz w:val="18"/>
                <w:szCs w:val="18"/>
                <w:lang w:val="es-ES_tradnl" w:eastAsia="es-ES"/>
              </w:rPr>
              <w:t>Atención de Planteles Federales de Educación Media Superior con estudiantes con discapacidad (PAPFEMS)</w:t>
            </w:r>
            <w:r>
              <w:rPr>
                <w:rFonts w:cs="Arial"/>
                <w:b/>
                <w:bCs/>
                <w:sz w:val="18"/>
                <w:szCs w:val="18"/>
                <w:lang w:val="es-ES_tradnl" w:eastAsia="es-ES"/>
              </w:rPr>
              <w:t>”</w:t>
            </w:r>
          </w:p>
        </w:tc>
      </w:tr>
      <w:tr w:rsidR="00F97CE1" w:rsidRPr="006151B0" w14:paraId="5C313CAF" w14:textId="77777777" w:rsidTr="007831CB">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05A669B0" w14:textId="77777777" w:rsidR="00F97CE1" w:rsidRPr="006151B0" w:rsidRDefault="00F97CE1" w:rsidP="007831CB">
            <w:pPr>
              <w:pStyle w:val="SUBCAB7"/>
              <w:jc w:val="both"/>
              <w:rPr>
                <w:bCs/>
                <w:sz w:val="2"/>
                <w:szCs w:val="16"/>
              </w:rPr>
            </w:pPr>
          </w:p>
        </w:tc>
      </w:tr>
      <w:tr w:rsidR="00F97CE1" w:rsidRPr="009332B5" w14:paraId="4A92013A" w14:textId="77777777" w:rsidTr="007831CB">
        <w:trPr>
          <w:trHeight w:val="572"/>
          <w:jc w:val="center"/>
        </w:trPr>
        <w:tc>
          <w:tcPr>
            <w:tcW w:w="2405" w:type="dxa"/>
            <w:gridSpan w:val="2"/>
            <w:tcBorders>
              <w:top w:val="nil"/>
              <w:bottom w:val="nil"/>
            </w:tcBorders>
            <w:shd w:val="clear" w:color="auto" w:fill="D4C19C"/>
            <w:vAlign w:val="center"/>
          </w:tcPr>
          <w:p w14:paraId="67F1E4CE" w14:textId="77777777" w:rsidR="00F97CE1" w:rsidRPr="000B330C" w:rsidRDefault="00F97CE1" w:rsidP="007831CB">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45E3ADDE" w14:textId="77777777" w:rsidR="00F97CE1" w:rsidRPr="009332B5" w:rsidRDefault="00F97CE1" w:rsidP="007831CB">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F97CE1" w:rsidRPr="006151B0" w14:paraId="3D2BECCE" w14:textId="77777777" w:rsidTr="007831CB">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E45F745" w14:textId="77777777" w:rsidR="00F97CE1" w:rsidRPr="006151B0" w:rsidRDefault="00F97CE1" w:rsidP="007831CB">
            <w:pPr>
              <w:pStyle w:val="Textocuadroneg"/>
              <w:jc w:val="both"/>
              <w:rPr>
                <w:bCs/>
                <w:color w:val="FFFFFF" w:themeColor="background1"/>
                <w:sz w:val="2"/>
                <w:szCs w:val="16"/>
              </w:rPr>
            </w:pPr>
          </w:p>
        </w:tc>
      </w:tr>
      <w:tr w:rsidR="00F97CE1" w:rsidRPr="006151B0" w14:paraId="7FE004B7" w14:textId="77777777" w:rsidTr="007831CB">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59287366" w14:textId="77777777" w:rsidR="00F97CE1" w:rsidRPr="006151B0" w:rsidRDefault="00F97CE1" w:rsidP="007831CB">
            <w:pPr>
              <w:pStyle w:val="Textocuadroneg"/>
              <w:jc w:val="both"/>
              <w:rPr>
                <w:bCs/>
                <w:color w:val="FFFFFF" w:themeColor="background1"/>
                <w:sz w:val="2"/>
                <w:szCs w:val="16"/>
              </w:rPr>
            </w:pPr>
          </w:p>
        </w:tc>
      </w:tr>
      <w:tr w:rsidR="00F97CE1" w:rsidRPr="000B330C" w14:paraId="64BEDDA9" w14:textId="77777777" w:rsidTr="009F34EE">
        <w:trPr>
          <w:trHeight w:val="627"/>
          <w:jc w:val="center"/>
        </w:trPr>
        <w:tc>
          <w:tcPr>
            <w:tcW w:w="2405" w:type="dxa"/>
            <w:gridSpan w:val="2"/>
            <w:tcBorders>
              <w:top w:val="single" w:sz="12" w:space="0" w:color="7F7F7F" w:themeColor="text1" w:themeTint="80"/>
            </w:tcBorders>
            <w:shd w:val="clear" w:color="auto" w:fill="FFFFFF" w:themeFill="background1"/>
            <w:vAlign w:val="center"/>
          </w:tcPr>
          <w:p w14:paraId="5021D990" w14:textId="77777777" w:rsidR="00F97CE1" w:rsidRPr="000B330C" w:rsidRDefault="00F97CE1" w:rsidP="007831CB">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3DA45788" w14:textId="77777777" w:rsidR="00F97CE1" w:rsidRPr="006D22F7" w:rsidRDefault="00F97CE1" w:rsidP="007831CB">
            <w:pPr>
              <w:pStyle w:val="Textocuadroneg"/>
              <w:jc w:val="both"/>
              <w:rPr>
                <w:b w:val="0"/>
                <w:sz w:val="16"/>
                <w:szCs w:val="16"/>
                <w:lang w:val="es-ES_tradnl"/>
              </w:rPr>
            </w:pPr>
            <w:r w:rsidRPr="00476656">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p>
        </w:tc>
      </w:tr>
      <w:tr w:rsidR="00F97CE1" w:rsidRPr="000B330C" w14:paraId="64BC7111" w14:textId="77777777" w:rsidTr="009F34EE">
        <w:trPr>
          <w:trHeight w:val="345"/>
          <w:jc w:val="center"/>
        </w:trPr>
        <w:tc>
          <w:tcPr>
            <w:tcW w:w="2405" w:type="dxa"/>
            <w:gridSpan w:val="2"/>
            <w:shd w:val="clear" w:color="auto" w:fill="D9D9D9" w:themeFill="background1" w:themeFillShade="D9"/>
            <w:vAlign w:val="center"/>
          </w:tcPr>
          <w:p w14:paraId="094A93C2" w14:textId="77777777" w:rsidR="00F97CE1" w:rsidRPr="000B330C" w:rsidRDefault="00F97CE1" w:rsidP="007831CB">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0D133A85" w14:textId="77777777" w:rsidR="00F97CE1" w:rsidRPr="000B330C" w:rsidRDefault="00F97CE1" w:rsidP="007831CB">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35B8A6E8" w14:textId="77777777" w:rsidR="00F97CE1" w:rsidRPr="000B330C" w:rsidRDefault="00F97CE1" w:rsidP="007831CB">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07E7DAAA" w14:textId="77777777" w:rsidR="00F97CE1" w:rsidRPr="000B330C" w:rsidRDefault="00F97CE1" w:rsidP="007831CB">
            <w:pPr>
              <w:pStyle w:val="Textocuadroneg"/>
              <w:rPr>
                <w:b w:val="0"/>
                <w:sz w:val="16"/>
                <w:szCs w:val="16"/>
              </w:rPr>
            </w:pPr>
            <w:r>
              <w:rPr>
                <w:b w:val="0"/>
                <w:sz w:val="16"/>
                <w:szCs w:val="16"/>
              </w:rPr>
              <w:t>2022</w:t>
            </w:r>
          </w:p>
        </w:tc>
      </w:tr>
      <w:tr w:rsidR="00F97CE1" w:rsidRPr="00981F7D" w14:paraId="57A88808" w14:textId="77777777" w:rsidTr="009F34EE">
        <w:trPr>
          <w:trHeight w:val="467"/>
          <w:jc w:val="center"/>
        </w:trPr>
        <w:tc>
          <w:tcPr>
            <w:tcW w:w="988" w:type="dxa"/>
            <w:shd w:val="clear" w:color="auto" w:fill="FFFFFF" w:themeFill="background1"/>
            <w:vAlign w:val="center"/>
            <w:hideMark/>
          </w:tcPr>
          <w:p w14:paraId="2C4A73B1" w14:textId="77777777" w:rsidR="00F97CE1" w:rsidRPr="000B330C" w:rsidRDefault="00F97CE1" w:rsidP="007831CB">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3F4510F6" w14:textId="77777777" w:rsidR="00F97CE1" w:rsidRPr="00981F7D" w:rsidRDefault="00F97CE1" w:rsidP="007831CB">
            <w:pPr>
              <w:pStyle w:val="CABEZA"/>
              <w:rPr>
                <w:b w:val="0"/>
                <w:bCs/>
                <w:sz w:val="16"/>
                <w:szCs w:val="16"/>
                <w:lang w:val="es-MX"/>
              </w:rPr>
            </w:pPr>
            <w:r>
              <w:rPr>
                <w:b w:val="0"/>
                <w:bCs/>
                <w:sz w:val="16"/>
                <w:szCs w:val="16"/>
                <w:lang w:val="es-MX"/>
              </w:rPr>
              <w:t xml:space="preserve">11 Educación Pública </w:t>
            </w:r>
          </w:p>
        </w:tc>
      </w:tr>
      <w:tr w:rsidR="00F97CE1" w:rsidRPr="000454A1" w14:paraId="3F16ED0B" w14:textId="77777777" w:rsidTr="007831CB">
        <w:trPr>
          <w:trHeight w:val="583"/>
          <w:jc w:val="center"/>
        </w:trPr>
        <w:tc>
          <w:tcPr>
            <w:tcW w:w="988" w:type="dxa"/>
            <w:shd w:val="clear" w:color="auto" w:fill="D9D9D9" w:themeFill="background1" w:themeFillShade="D9"/>
            <w:vAlign w:val="center"/>
            <w:hideMark/>
          </w:tcPr>
          <w:p w14:paraId="77776C80" w14:textId="77777777" w:rsidR="00F97CE1" w:rsidRPr="000B330C" w:rsidRDefault="00F97CE1" w:rsidP="007831CB">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3B8A6349" w14:textId="77777777" w:rsidR="00F97CE1" w:rsidRPr="000B330C" w:rsidRDefault="00F97CE1" w:rsidP="007831CB">
            <w:pPr>
              <w:pStyle w:val="Textocuadro"/>
              <w:rPr>
                <w:sz w:val="16"/>
                <w:szCs w:val="16"/>
              </w:rPr>
            </w:pPr>
            <w:r>
              <w:rPr>
                <w:sz w:val="16"/>
                <w:szCs w:val="16"/>
              </w:rPr>
              <w:t>S298</w:t>
            </w:r>
          </w:p>
        </w:tc>
        <w:tc>
          <w:tcPr>
            <w:tcW w:w="2126" w:type="dxa"/>
            <w:shd w:val="clear" w:color="auto" w:fill="D9D9D9" w:themeFill="background1" w:themeFillShade="D9"/>
            <w:vAlign w:val="center"/>
            <w:hideMark/>
          </w:tcPr>
          <w:p w14:paraId="470FB9DE" w14:textId="77777777" w:rsidR="00F97CE1" w:rsidRPr="000B330C" w:rsidRDefault="00F97CE1" w:rsidP="007831CB">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415A4507" w14:textId="77777777" w:rsidR="00F97CE1" w:rsidRPr="000454A1" w:rsidRDefault="00F97CE1" w:rsidP="00F97CE1">
            <w:pPr>
              <w:pStyle w:val="Textocuadro"/>
              <w:jc w:val="both"/>
              <w:rPr>
                <w:sz w:val="16"/>
                <w:szCs w:val="16"/>
              </w:rPr>
            </w:pPr>
            <w:r w:rsidRPr="00F97CE1">
              <w:rPr>
                <w:sz w:val="16"/>
                <w:szCs w:val="16"/>
                <w:lang w:val="es-ES_tradnl"/>
              </w:rPr>
              <w:t>Atención de Planteles Federales de Educación Media Superior con estudiantes con discapacidad (PAPFEMS)</w:t>
            </w:r>
          </w:p>
        </w:tc>
      </w:tr>
      <w:tr w:rsidR="00F97CE1" w:rsidRPr="000B330C" w14:paraId="3987649C" w14:textId="77777777" w:rsidTr="009F34EE">
        <w:trPr>
          <w:trHeight w:val="528"/>
          <w:jc w:val="center"/>
        </w:trPr>
        <w:tc>
          <w:tcPr>
            <w:tcW w:w="2405" w:type="dxa"/>
            <w:gridSpan w:val="2"/>
            <w:shd w:val="clear" w:color="auto" w:fill="auto"/>
            <w:vAlign w:val="center"/>
            <w:hideMark/>
          </w:tcPr>
          <w:p w14:paraId="6D908E1E" w14:textId="77777777" w:rsidR="00F97CE1" w:rsidRPr="000B330C" w:rsidRDefault="00F97CE1" w:rsidP="007831CB">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5DA90DE8" w14:textId="77777777" w:rsidR="00F97CE1" w:rsidRPr="00DF5902" w:rsidRDefault="3EF38E8C" w:rsidP="2A189DC5">
            <w:pPr>
              <w:rPr>
                <w:sz w:val="16"/>
                <w:szCs w:val="16"/>
                <w:lang w:val="es-ES"/>
              </w:rPr>
            </w:pPr>
            <w:r w:rsidRPr="2A189DC5">
              <w:rPr>
                <w:rFonts w:ascii="Montserrat" w:eastAsia="Times New Roman" w:hAnsi="Montserrat"/>
                <w:sz w:val="16"/>
                <w:szCs w:val="16"/>
                <w:lang w:val="es-ES" w:eastAsia="en-US"/>
              </w:rPr>
              <w:t>600 Subsecretaría de Educación Media Superior</w:t>
            </w:r>
          </w:p>
        </w:tc>
      </w:tr>
      <w:tr w:rsidR="00F97CE1" w:rsidRPr="000454A1" w14:paraId="1057566E" w14:textId="77777777" w:rsidTr="007831CB">
        <w:trPr>
          <w:trHeight w:val="317"/>
          <w:jc w:val="center"/>
        </w:trPr>
        <w:tc>
          <w:tcPr>
            <w:tcW w:w="2405" w:type="dxa"/>
            <w:gridSpan w:val="2"/>
            <w:vMerge w:val="restart"/>
            <w:shd w:val="clear" w:color="auto" w:fill="D9D9D9" w:themeFill="background1" w:themeFillShade="D9"/>
            <w:vAlign w:val="center"/>
          </w:tcPr>
          <w:p w14:paraId="1A2B7AA8" w14:textId="77777777" w:rsidR="00F97CE1" w:rsidRPr="000B330C" w:rsidRDefault="00F97CE1" w:rsidP="007831CB">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10D4B89" w14:textId="77777777" w:rsidR="00F97CE1" w:rsidRPr="000B330C" w:rsidRDefault="00F97CE1" w:rsidP="007831CB">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46178BB4" w14:textId="77777777" w:rsidR="00F97CE1" w:rsidRPr="000454A1" w:rsidRDefault="00F97CE1" w:rsidP="00B61916">
            <w:pPr>
              <w:pStyle w:val="Textocuadro"/>
              <w:jc w:val="both"/>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F97CE1" w:rsidRPr="000454A1" w14:paraId="79C355FE" w14:textId="77777777" w:rsidTr="2A189DC5">
        <w:trPr>
          <w:trHeight w:val="293"/>
          <w:jc w:val="center"/>
        </w:trPr>
        <w:tc>
          <w:tcPr>
            <w:tcW w:w="2405" w:type="dxa"/>
            <w:gridSpan w:val="2"/>
            <w:vMerge/>
            <w:vAlign w:val="center"/>
          </w:tcPr>
          <w:p w14:paraId="019B6BDE" w14:textId="77777777" w:rsidR="00F97CE1" w:rsidRPr="000B330C" w:rsidRDefault="00F97CE1" w:rsidP="007831CB">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4285D613" w14:textId="77777777" w:rsidR="00F97CE1" w:rsidRPr="000B330C" w:rsidRDefault="00F97CE1" w:rsidP="007831CB">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23727A1C" w14:textId="77777777" w:rsidR="00F97CE1" w:rsidRPr="000454A1" w:rsidRDefault="00F97CE1" w:rsidP="007831CB">
            <w:pPr>
              <w:pStyle w:val="Textocuadro"/>
              <w:spacing w:before="0"/>
              <w:rPr>
                <w:sz w:val="16"/>
                <w:szCs w:val="16"/>
              </w:rPr>
            </w:pPr>
            <w:r w:rsidRPr="007D1EE2">
              <w:rPr>
                <w:sz w:val="16"/>
                <w:szCs w:val="16"/>
              </w:rPr>
              <w:t>F. Ricardo Valdez González</w:t>
            </w:r>
          </w:p>
        </w:tc>
      </w:tr>
      <w:tr w:rsidR="00F97CE1" w:rsidRPr="000454A1" w14:paraId="5693A98E" w14:textId="77777777" w:rsidTr="2A189DC5">
        <w:trPr>
          <w:trHeight w:val="360"/>
          <w:jc w:val="center"/>
        </w:trPr>
        <w:tc>
          <w:tcPr>
            <w:tcW w:w="2405" w:type="dxa"/>
            <w:gridSpan w:val="2"/>
            <w:vMerge/>
            <w:vAlign w:val="center"/>
          </w:tcPr>
          <w:p w14:paraId="55C6D899" w14:textId="77777777" w:rsidR="00F97CE1" w:rsidRPr="000B330C" w:rsidRDefault="00F97CE1" w:rsidP="007831CB">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48705201" w14:textId="77777777" w:rsidR="00F97CE1" w:rsidRPr="000B330C" w:rsidRDefault="00F97CE1" w:rsidP="007831CB">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1806C3D6" w14:textId="77777777" w:rsidR="00F97CE1" w:rsidRPr="000454A1" w:rsidRDefault="00F97CE1" w:rsidP="007831CB">
            <w:pPr>
              <w:pStyle w:val="Textocuadro"/>
              <w:rPr>
                <w:sz w:val="16"/>
                <w:szCs w:val="16"/>
              </w:rPr>
            </w:pPr>
            <w:r w:rsidRPr="007D1EE2">
              <w:rPr>
                <w:sz w:val="16"/>
                <w:szCs w:val="16"/>
              </w:rPr>
              <w:t>Rosalía Barojas León</w:t>
            </w:r>
          </w:p>
        </w:tc>
      </w:tr>
      <w:tr w:rsidR="00F97CE1" w:rsidRPr="000B330C" w14:paraId="162DA417" w14:textId="77777777" w:rsidTr="007831CB">
        <w:trPr>
          <w:trHeight w:val="583"/>
          <w:jc w:val="center"/>
        </w:trPr>
        <w:tc>
          <w:tcPr>
            <w:tcW w:w="2405" w:type="dxa"/>
            <w:gridSpan w:val="2"/>
            <w:shd w:val="clear" w:color="auto" w:fill="auto"/>
            <w:vAlign w:val="center"/>
          </w:tcPr>
          <w:p w14:paraId="79DC8AFE" w14:textId="77777777" w:rsidR="00F97CE1" w:rsidRPr="000B330C" w:rsidRDefault="00F97CE1" w:rsidP="007831CB">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1CCD2D62" w14:textId="77777777" w:rsidR="00F97CE1" w:rsidRPr="000B330C" w:rsidRDefault="00F97CE1" w:rsidP="007831CB">
            <w:pPr>
              <w:pStyle w:val="Textocuadro"/>
              <w:spacing w:before="0"/>
              <w:rPr>
                <w:sz w:val="16"/>
                <w:szCs w:val="16"/>
              </w:rPr>
            </w:pPr>
            <w:r>
              <w:rPr>
                <w:sz w:val="16"/>
                <w:szCs w:val="16"/>
              </w:rPr>
              <w:t>NA</w:t>
            </w:r>
          </w:p>
        </w:tc>
        <w:tc>
          <w:tcPr>
            <w:tcW w:w="2144" w:type="dxa"/>
            <w:gridSpan w:val="2"/>
            <w:shd w:val="clear" w:color="auto" w:fill="auto"/>
            <w:vAlign w:val="center"/>
          </w:tcPr>
          <w:p w14:paraId="0652CCDD" w14:textId="77777777" w:rsidR="00F97CE1" w:rsidRPr="000B330C" w:rsidRDefault="00F97CE1" w:rsidP="007831CB">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3189FFF8" w14:textId="77777777" w:rsidR="00F97CE1" w:rsidRPr="000B330C" w:rsidRDefault="00F97CE1" w:rsidP="007831CB">
            <w:pPr>
              <w:pStyle w:val="Textocuadro"/>
              <w:rPr>
                <w:sz w:val="16"/>
                <w:szCs w:val="16"/>
              </w:rPr>
            </w:pPr>
            <w:r>
              <w:rPr>
                <w:sz w:val="16"/>
                <w:szCs w:val="16"/>
              </w:rPr>
              <w:t>NA</w:t>
            </w:r>
          </w:p>
        </w:tc>
      </w:tr>
      <w:tr w:rsidR="00F97CE1" w:rsidRPr="000B330C" w14:paraId="40C17FB6" w14:textId="77777777" w:rsidTr="007831CB">
        <w:trPr>
          <w:trHeight w:val="583"/>
          <w:jc w:val="center"/>
        </w:trPr>
        <w:tc>
          <w:tcPr>
            <w:tcW w:w="2405" w:type="dxa"/>
            <w:gridSpan w:val="2"/>
            <w:shd w:val="clear" w:color="auto" w:fill="D9D9D9" w:themeFill="background1" w:themeFillShade="D9"/>
            <w:vAlign w:val="center"/>
          </w:tcPr>
          <w:p w14:paraId="6FFCB568" w14:textId="77777777" w:rsidR="00F97CE1" w:rsidRPr="000B330C" w:rsidRDefault="00F97CE1" w:rsidP="007831CB">
            <w:pPr>
              <w:pStyle w:val="Textocuadroneg"/>
              <w:rPr>
                <w:sz w:val="16"/>
                <w:szCs w:val="16"/>
              </w:rPr>
            </w:pPr>
            <w:r w:rsidRPr="000B330C">
              <w:rPr>
                <w:sz w:val="16"/>
                <w:szCs w:val="16"/>
              </w:rPr>
              <w:lastRenderedPageBreak/>
              <w:t>Tipo de contratación:</w:t>
            </w:r>
          </w:p>
        </w:tc>
        <w:tc>
          <w:tcPr>
            <w:tcW w:w="2126" w:type="dxa"/>
            <w:shd w:val="clear" w:color="auto" w:fill="D9D9D9" w:themeFill="background1" w:themeFillShade="D9"/>
            <w:vAlign w:val="center"/>
          </w:tcPr>
          <w:p w14:paraId="4CC859AE" w14:textId="77777777" w:rsidR="00F97CE1" w:rsidRPr="000B330C" w:rsidRDefault="00F97CE1" w:rsidP="007831CB">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3D254EA3" w14:textId="77777777" w:rsidR="00F97CE1" w:rsidRPr="000B330C" w:rsidRDefault="00F97CE1" w:rsidP="007831CB">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5B46A8AB" w14:textId="77777777" w:rsidR="00F97CE1" w:rsidRPr="000B330C" w:rsidRDefault="00F97CE1" w:rsidP="007831CB">
            <w:pPr>
              <w:pStyle w:val="Textocuadro"/>
              <w:spacing w:before="0"/>
              <w:rPr>
                <w:sz w:val="16"/>
                <w:szCs w:val="16"/>
              </w:rPr>
            </w:pPr>
            <w:r>
              <w:rPr>
                <w:sz w:val="16"/>
                <w:szCs w:val="16"/>
              </w:rPr>
              <w:t>NA</w:t>
            </w:r>
          </w:p>
        </w:tc>
      </w:tr>
      <w:tr w:rsidR="00F97CE1" w:rsidRPr="000B330C" w14:paraId="0A4D8F53" w14:textId="77777777" w:rsidTr="007831CB">
        <w:trPr>
          <w:trHeight w:val="583"/>
          <w:jc w:val="center"/>
        </w:trPr>
        <w:tc>
          <w:tcPr>
            <w:tcW w:w="2405" w:type="dxa"/>
            <w:gridSpan w:val="2"/>
            <w:shd w:val="clear" w:color="auto" w:fill="auto"/>
            <w:vAlign w:val="center"/>
          </w:tcPr>
          <w:p w14:paraId="5A4D4FEB" w14:textId="77777777" w:rsidR="00F97CE1" w:rsidRPr="000B330C" w:rsidRDefault="00F97CE1" w:rsidP="007831CB">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62FFCC4D" w14:textId="77777777" w:rsidR="00F97CE1" w:rsidRPr="000B330C" w:rsidRDefault="00F97CE1" w:rsidP="007831CB">
            <w:pPr>
              <w:pStyle w:val="Textocuadro"/>
              <w:spacing w:before="0"/>
              <w:rPr>
                <w:sz w:val="16"/>
                <w:szCs w:val="16"/>
              </w:rPr>
            </w:pPr>
            <w:r w:rsidRPr="005700D0">
              <w:rPr>
                <w:sz w:val="16"/>
                <w:szCs w:val="16"/>
                <w:lang w:val="es-MX"/>
              </w:rPr>
              <w:t>Consejo Nacional de Evaluación de la Política de Desarrollo Social</w:t>
            </w:r>
          </w:p>
        </w:tc>
      </w:tr>
      <w:tr w:rsidR="00F97CE1" w:rsidRPr="00A73F1B" w14:paraId="58B014A2" w14:textId="77777777" w:rsidTr="007831CB">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5C802576" w14:textId="77777777" w:rsidR="00F97CE1" w:rsidRPr="000B330C" w:rsidRDefault="00F97CE1" w:rsidP="007831CB">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3B2A168E" w14:textId="77777777" w:rsidR="00F97CE1" w:rsidRPr="00A73F1B" w:rsidRDefault="00BB4D3B" w:rsidP="007831CB">
            <w:pPr>
              <w:pStyle w:val="Textocuadro"/>
              <w:spacing w:before="0"/>
              <w:rPr>
                <w:sz w:val="16"/>
                <w:szCs w:val="16"/>
                <w:lang w:val="es-MX"/>
              </w:rPr>
            </w:pPr>
            <w:r w:rsidRPr="00BB4D3B">
              <w:rPr>
                <w:sz w:val="16"/>
                <w:szCs w:val="16"/>
                <w:lang w:val="es-MX"/>
              </w:rPr>
              <w:t>https://www.transparenciapresupuestaria.gob.mx/work/models/PTP/programas/sed/evaluaciones/2022/11S298PCFM22.rar</w:t>
            </w:r>
          </w:p>
        </w:tc>
      </w:tr>
    </w:tbl>
    <w:p w14:paraId="0B082234" w14:textId="77777777" w:rsidR="00F97CE1" w:rsidRPr="005700D0" w:rsidRDefault="00F97CE1" w:rsidP="007964EA">
      <w:pPr>
        <w:spacing w:before="120" w:after="0"/>
        <w:rPr>
          <w:b/>
          <w:bCs/>
          <w:szCs w:val="22"/>
          <w:lang w:val="es-MX"/>
        </w:rPr>
      </w:pPr>
      <w:r w:rsidRPr="007964EA">
        <w:rPr>
          <w:b/>
          <w:bCs/>
          <w:szCs w:val="22"/>
          <w:lang w:val="es-MX"/>
        </w:rPr>
        <w:t>Descripción</w:t>
      </w:r>
      <w:r w:rsidRPr="005700D0">
        <w:rPr>
          <w:b/>
          <w:bCs/>
          <w:szCs w:val="22"/>
          <w:lang w:val="es-MX"/>
        </w:rPr>
        <w:t xml:space="preserve"> del Programa</w:t>
      </w:r>
    </w:p>
    <w:p w14:paraId="5214E39B" w14:textId="77777777" w:rsidR="00F97CE1" w:rsidRDefault="00F97CE1" w:rsidP="007964EA">
      <w:pPr>
        <w:spacing w:before="120"/>
        <w:jc w:val="both"/>
        <w:rPr>
          <w:rFonts w:eastAsia="Century Gothic"/>
          <w:kern w:val="20"/>
          <w:lang w:eastAsia="ja-JP"/>
        </w:rPr>
      </w:pPr>
      <w:r w:rsidRPr="00F97CE1">
        <w:rPr>
          <w:rFonts w:eastAsia="Century Gothic"/>
          <w:kern w:val="20"/>
          <w:lang w:eastAsia="ja-JP"/>
        </w:rPr>
        <w:t>El objetivo del programa es favorecer el acceso a los planteles federales de Educación Media Superior de las y los estudiantes con discapacidad, contribuyendo a reducir las brechas que limitan su incorporación a los servicios educativos. Los apoyos consisten en subsidios para infraestructura educativa, equipamiento especializado, material educativo de apoyo y para figuras solidarias que apoyan la tarea educativa de los estudiantes con discapacidad. El programa es operado por la Subsecretaría de Educación Media Superior.</w:t>
      </w:r>
    </w:p>
    <w:p w14:paraId="066C8C6D" w14:textId="77777777" w:rsidR="00F97CE1" w:rsidRPr="00815000" w:rsidRDefault="00F97CE1" w:rsidP="00F97CE1">
      <w:pPr>
        <w:rPr>
          <w:rFonts w:eastAsia="Century Gothic"/>
          <w:kern w:val="20"/>
          <w:lang w:val="es-MX" w:eastAsia="ja-JP"/>
        </w:rPr>
      </w:pPr>
      <w:r w:rsidRPr="005700D0">
        <w:rPr>
          <w:b/>
          <w:bCs/>
          <w:szCs w:val="22"/>
          <w:lang w:val="es-MX"/>
        </w:rPr>
        <w:t>Principales hallazgos de la evaluación</w:t>
      </w:r>
    </w:p>
    <w:p w14:paraId="0D53E048" w14:textId="77777777" w:rsidR="00F97CE1" w:rsidRDefault="00F97CE1" w:rsidP="007D0CE3">
      <w:pPr>
        <w:jc w:val="both"/>
      </w:pPr>
      <w:r w:rsidRPr="00F97CE1">
        <w:t xml:space="preserve">Para lograr las metas del indicador de Fin “Tasa bruta de escolarización en educación media superior de personas con discapacidad” se atendieron a 66,250, estudiantes con discapacidad matriculados en educación media superior de los 60,000 que se tenían programados, logrando un porcentaje de cumplimiento del 110.41%. </w:t>
      </w:r>
    </w:p>
    <w:p w14:paraId="65CFE3D9" w14:textId="77777777" w:rsidR="00F97CE1" w:rsidRDefault="00F97CE1" w:rsidP="0042149C">
      <w:pPr>
        <w:jc w:val="both"/>
      </w:pPr>
      <w:r w:rsidRPr="00F97CE1">
        <w:t xml:space="preserve">En el indicador de Propósito de “Porcentaje de estudiantes con discapacidad matriculados en los planteles federales de Educación Media Superior en el año t” se atendieron a 14,058 estudiantes con discapacidad matriculados en los planteles federales de Educación Media Superior, de los 13,190 programados, logrando un porcentaje de cumplimiento </w:t>
      </w:r>
      <w:r>
        <w:t xml:space="preserve">del 106.58%, incrementando el </w:t>
      </w:r>
      <w:r w:rsidRPr="00F97CE1">
        <w:t>número de estudiantes con discapacidad, inscritos y atendidos en los planteles federales de Educación Media Superior.</w:t>
      </w:r>
    </w:p>
    <w:p w14:paraId="7364F6C9" w14:textId="77777777" w:rsidR="00F97CE1" w:rsidRDefault="00F97CE1" w:rsidP="00F97CE1">
      <w:pPr>
        <w:rPr>
          <w:b/>
          <w:bCs/>
          <w:szCs w:val="22"/>
          <w:lang w:val="es-MX"/>
        </w:rPr>
      </w:pPr>
      <w:r w:rsidRPr="005700D0">
        <w:rPr>
          <w:b/>
          <w:bCs/>
          <w:szCs w:val="22"/>
          <w:lang w:val="es-MX"/>
        </w:rPr>
        <w:t>Principales recomendaciones de la evaluación</w:t>
      </w:r>
    </w:p>
    <w:p w14:paraId="035C8000" w14:textId="77777777" w:rsidR="00F97CE1" w:rsidRDefault="00733579" w:rsidP="00F97CE1">
      <w:pPr>
        <w:jc w:val="both"/>
      </w:pPr>
      <w:r>
        <w:t>No se proponen</w:t>
      </w:r>
      <w:r w:rsidR="00F97CE1">
        <w:t xml:space="preserve">. </w:t>
      </w:r>
    </w:p>
    <w:p w14:paraId="0EA72099" w14:textId="77777777" w:rsidR="00F97CE1" w:rsidRPr="006A6CCB" w:rsidRDefault="00F97CE1" w:rsidP="00F97CE1">
      <w:pPr>
        <w:jc w:val="both"/>
      </w:pPr>
      <w:r w:rsidRPr="005700D0">
        <w:rPr>
          <w:b/>
          <w:bCs/>
          <w:szCs w:val="22"/>
          <w:lang w:val="es-MX"/>
        </w:rPr>
        <w:t>Recomendaciones para el proceso de programación y presupuestación</w:t>
      </w:r>
    </w:p>
    <w:p w14:paraId="3C9A4195" w14:textId="77777777" w:rsidR="00F97CE1" w:rsidRDefault="00733579" w:rsidP="00F97CE1">
      <w:pPr>
        <w:rPr>
          <w:bCs/>
          <w:szCs w:val="22"/>
          <w:lang w:val="es-MX"/>
        </w:rPr>
      </w:pPr>
      <w:r>
        <w:rPr>
          <w:bCs/>
          <w:szCs w:val="22"/>
          <w:lang w:val="es-MX"/>
        </w:rPr>
        <w:t>No se proponen</w:t>
      </w:r>
      <w:r w:rsidR="00F97CE1">
        <w:rPr>
          <w:bCs/>
          <w:szCs w:val="22"/>
          <w:lang w:val="es-MX"/>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7831CB" w:rsidRPr="006151B0" w14:paraId="72776A4F" w14:textId="77777777" w:rsidTr="007831CB">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4D2CD38" w14:textId="77777777" w:rsidR="007831CB" w:rsidRPr="000454A1" w:rsidRDefault="00C16F8C" w:rsidP="007831CB">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6</w:t>
            </w:r>
            <w:r w:rsidR="00C9201A">
              <w:rPr>
                <w:rFonts w:ascii="Montserrat" w:hAnsi="Montserrat"/>
                <w:b/>
                <w:bCs/>
                <w:sz w:val="18"/>
                <w:szCs w:val="18"/>
                <w:lang w:val="es-MX"/>
              </w:rPr>
              <w:t>2</w:t>
            </w:r>
            <w:r w:rsidR="007831CB" w:rsidRPr="00A057BF">
              <w:rPr>
                <w:rFonts w:ascii="Montserrat" w:hAnsi="Montserrat"/>
                <w:b/>
                <w:bCs/>
                <w:sz w:val="18"/>
                <w:szCs w:val="18"/>
                <w:lang w:val="es-MX"/>
              </w:rPr>
              <w:t xml:space="preserve"> DE </w:t>
            </w:r>
            <w:r>
              <w:rPr>
                <w:rFonts w:ascii="Montserrat" w:hAnsi="Montserrat"/>
                <w:b/>
                <w:sz w:val="18"/>
                <w:szCs w:val="18"/>
                <w:lang w:val="es-MX"/>
              </w:rPr>
              <w:t>115</w:t>
            </w:r>
          </w:p>
          <w:p w14:paraId="261799E3" w14:textId="77777777" w:rsidR="007831CB" w:rsidRPr="007D1EE2" w:rsidRDefault="007831CB" w:rsidP="007831CB">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sidR="0071010A">
              <w:rPr>
                <w:rFonts w:cs="Arial"/>
                <w:b/>
                <w:bCs/>
                <w:sz w:val="18"/>
                <w:szCs w:val="18"/>
                <w:lang w:val="es-MX" w:eastAsia="es-ES"/>
              </w:rPr>
              <w:t>S300</w:t>
            </w:r>
            <w:r>
              <w:rPr>
                <w:rFonts w:cs="Arial"/>
                <w:b/>
                <w:bCs/>
                <w:sz w:val="18"/>
                <w:szCs w:val="18"/>
                <w:lang w:val="es-MX" w:eastAsia="es-ES"/>
              </w:rPr>
              <w:t xml:space="preserve"> </w:t>
            </w:r>
            <w:r w:rsidRPr="000454A1">
              <w:rPr>
                <w:rFonts w:cs="Arial"/>
                <w:b/>
                <w:bCs/>
                <w:sz w:val="18"/>
                <w:szCs w:val="18"/>
                <w:lang w:val="es-MX" w:eastAsia="es-ES"/>
              </w:rPr>
              <w:t>“</w:t>
            </w:r>
            <w:r w:rsidR="0071010A" w:rsidRPr="0071010A">
              <w:rPr>
                <w:rFonts w:cs="Arial"/>
                <w:b/>
                <w:bCs/>
                <w:sz w:val="18"/>
                <w:szCs w:val="18"/>
                <w:lang w:val="es-ES_tradnl" w:eastAsia="es-ES"/>
              </w:rPr>
              <w:t>Fortalecimiento a la Excelencia Educativa</w:t>
            </w:r>
            <w:r w:rsidR="0071010A">
              <w:rPr>
                <w:rFonts w:cs="Arial"/>
                <w:b/>
                <w:bCs/>
                <w:sz w:val="18"/>
                <w:szCs w:val="18"/>
                <w:lang w:val="es-ES_tradnl" w:eastAsia="es-ES"/>
              </w:rPr>
              <w:t>”</w:t>
            </w:r>
          </w:p>
        </w:tc>
      </w:tr>
      <w:tr w:rsidR="007831CB" w:rsidRPr="006151B0" w14:paraId="41EF0863" w14:textId="77777777" w:rsidTr="007831CB">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6A365886" w14:textId="77777777" w:rsidR="007831CB" w:rsidRPr="006151B0" w:rsidRDefault="007831CB" w:rsidP="007831CB">
            <w:pPr>
              <w:pStyle w:val="SUBCAB7"/>
              <w:jc w:val="both"/>
              <w:rPr>
                <w:bCs/>
                <w:sz w:val="2"/>
                <w:szCs w:val="16"/>
              </w:rPr>
            </w:pPr>
          </w:p>
        </w:tc>
      </w:tr>
      <w:tr w:rsidR="007831CB" w:rsidRPr="009332B5" w14:paraId="524C3FD9" w14:textId="77777777" w:rsidTr="007831CB">
        <w:trPr>
          <w:trHeight w:val="572"/>
          <w:jc w:val="center"/>
        </w:trPr>
        <w:tc>
          <w:tcPr>
            <w:tcW w:w="2405" w:type="dxa"/>
            <w:gridSpan w:val="2"/>
            <w:tcBorders>
              <w:top w:val="nil"/>
              <w:bottom w:val="nil"/>
            </w:tcBorders>
            <w:shd w:val="clear" w:color="auto" w:fill="D4C19C"/>
            <w:vAlign w:val="center"/>
          </w:tcPr>
          <w:p w14:paraId="0A219389" w14:textId="77777777" w:rsidR="007831CB" w:rsidRPr="000B330C" w:rsidRDefault="007831CB" w:rsidP="007831CB">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4525B2E1" w14:textId="77777777" w:rsidR="007831CB" w:rsidRPr="009332B5" w:rsidRDefault="007831CB" w:rsidP="007831CB">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7831CB" w:rsidRPr="006151B0" w14:paraId="20C52BD9" w14:textId="77777777" w:rsidTr="007831CB">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23A4711" w14:textId="77777777" w:rsidR="007831CB" w:rsidRPr="006151B0" w:rsidRDefault="007831CB" w:rsidP="007831CB">
            <w:pPr>
              <w:pStyle w:val="Textocuadroneg"/>
              <w:jc w:val="both"/>
              <w:rPr>
                <w:bCs/>
                <w:color w:val="FFFFFF" w:themeColor="background1"/>
                <w:sz w:val="2"/>
                <w:szCs w:val="16"/>
              </w:rPr>
            </w:pPr>
          </w:p>
        </w:tc>
      </w:tr>
      <w:tr w:rsidR="007831CB" w:rsidRPr="006151B0" w14:paraId="12D97290" w14:textId="77777777" w:rsidTr="007831CB">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472FE10C" w14:textId="77777777" w:rsidR="007831CB" w:rsidRPr="006151B0" w:rsidRDefault="007831CB" w:rsidP="007831CB">
            <w:pPr>
              <w:pStyle w:val="Textocuadroneg"/>
              <w:jc w:val="both"/>
              <w:rPr>
                <w:bCs/>
                <w:color w:val="FFFFFF" w:themeColor="background1"/>
                <w:sz w:val="2"/>
                <w:szCs w:val="16"/>
              </w:rPr>
            </w:pPr>
          </w:p>
        </w:tc>
      </w:tr>
      <w:tr w:rsidR="007831CB" w:rsidRPr="000B330C" w14:paraId="55113D2A" w14:textId="77777777" w:rsidTr="00DB3098">
        <w:trPr>
          <w:trHeight w:val="711"/>
          <w:jc w:val="center"/>
        </w:trPr>
        <w:tc>
          <w:tcPr>
            <w:tcW w:w="2405" w:type="dxa"/>
            <w:gridSpan w:val="2"/>
            <w:tcBorders>
              <w:top w:val="single" w:sz="12" w:space="0" w:color="7F7F7F" w:themeColor="text1" w:themeTint="80"/>
            </w:tcBorders>
            <w:shd w:val="clear" w:color="auto" w:fill="FFFFFF" w:themeFill="background1"/>
            <w:vAlign w:val="center"/>
          </w:tcPr>
          <w:p w14:paraId="3B0CB2B0" w14:textId="77777777" w:rsidR="007831CB" w:rsidRPr="000B330C" w:rsidRDefault="007831CB" w:rsidP="007831CB">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712FE280" w14:textId="77777777" w:rsidR="007831CB" w:rsidRPr="006D22F7" w:rsidRDefault="007831CB" w:rsidP="007831CB">
            <w:pPr>
              <w:pStyle w:val="Textocuadroneg"/>
              <w:jc w:val="both"/>
              <w:rPr>
                <w:b w:val="0"/>
                <w:sz w:val="16"/>
                <w:szCs w:val="16"/>
                <w:lang w:val="es-ES_tradnl"/>
              </w:rPr>
            </w:pPr>
            <w:r w:rsidRPr="00476656">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p>
        </w:tc>
      </w:tr>
      <w:tr w:rsidR="007831CB" w:rsidRPr="000B330C" w14:paraId="67350B6C" w14:textId="77777777" w:rsidTr="007831CB">
        <w:trPr>
          <w:trHeight w:val="583"/>
          <w:jc w:val="center"/>
        </w:trPr>
        <w:tc>
          <w:tcPr>
            <w:tcW w:w="2405" w:type="dxa"/>
            <w:gridSpan w:val="2"/>
            <w:shd w:val="clear" w:color="auto" w:fill="D9D9D9" w:themeFill="background1" w:themeFillShade="D9"/>
            <w:vAlign w:val="center"/>
          </w:tcPr>
          <w:p w14:paraId="1164470F" w14:textId="77777777" w:rsidR="007831CB" w:rsidRPr="000B330C" w:rsidRDefault="007831CB" w:rsidP="007831CB">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4F06B2E9" w14:textId="77777777" w:rsidR="007831CB" w:rsidRPr="000B330C" w:rsidRDefault="007831CB" w:rsidP="007831CB">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4F0A71C8" w14:textId="77777777" w:rsidR="007831CB" w:rsidRPr="000B330C" w:rsidRDefault="007831CB" w:rsidP="007831CB">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5EBBD707" w14:textId="77777777" w:rsidR="007831CB" w:rsidRPr="000B330C" w:rsidRDefault="007831CB" w:rsidP="007831CB">
            <w:pPr>
              <w:pStyle w:val="Textocuadroneg"/>
              <w:rPr>
                <w:b w:val="0"/>
                <w:sz w:val="16"/>
                <w:szCs w:val="16"/>
              </w:rPr>
            </w:pPr>
            <w:r>
              <w:rPr>
                <w:b w:val="0"/>
                <w:sz w:val="16"/>
                <w:szCs w:val="16"/>
              </w:rPr>
              <w:t>2022</w:t>
            </w:r>
          </w:p>
        </w:tc>
      </w:tr>
      <w:tr w:rsidR="007831CB" w:rsidRPr="00981F7D" w14:paraId="3902CDC3" w14:textId="77777777" w:rsidTr="007831CB">
        <w:trPr>
          <w:trHeight w:val="583"/>
          <w:jc w:val="center"/>
        </w:trPr>
        <w:tc>
          <w:tcPr>
            <w:tcW w:w="988" w:type="dxa"/>
            <w:shd w:val="clear" w:color="auto" w:fill="FFFFFF" w:themeFill="background1"/>
            <w:vAlign w:val="center"/>
            <w:hideMark/>
          </w:tcPr>
          <w:p w14:paraId="79040CF1" w14:textId="77777777" w:rsidR="007831CB" w:rsidRPr="000B330C" w:rsidRDefault="007831CB" w:rsidP="007831CB">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2B716A2B" w14:textId="77777777" w:rsidR="007831CB" w:rsidRPr="00981F7D" w:rsidRDefault="007831CB" w:rsidP="007831CB">
            <w:pPr>
              <w:pStyle w:val="CABEZA"/>
              <w:rPr>
                <w:b w:val="0"/>
                <w:bCs/>
                <w:sz w:val="16"/>
                <w:szCs w:val="16"/>
                <w:lang w:val="es-MX"/>
              </w:rPr>
            </w:pPr>
            <w:r>
              <w:rPr>
                <w:b w:val="0"/>
                <w:bCs/>
                <w:sz w:val="16"/>
                <w:szCs w:val="16"/>
                <w:lang w:val="es-MX"/>
              </w:rPr>
              <w:t xml:space="preserve">11 Educación Pública </w:t>
            </w:r>
          </w:p>
        </w:tc>
      </w:tr>
      <w:tr w:rsidR="007831CB" w:rsidRPr="000454A1" w14:paraId="71A3DEDF" w14:textId="77777777" w:rsidTr="007831CB">
        <w:trPr>
          <w:trHeight w:val="583"/>
          <w:jc w:val="center"/>
        </w:trPr>
        <w:tc>
          <w:tcPr>
            <w:tcW w:w="988" w:type="dxa"/>
            <w:shd w:val="clear" w:color="auto" w:fill="D9D9D9" w:themeFill="background1" w:themeFillShade="D9"/>
            <w:vAlign w:val="center"/>
            <w:hideMark/>
          </w:tcPr>
          <w:p w14:paraId="3B9C7906" w14:textId="77777777" w:rsidR="007831CB" w:rsidRPr="000B330C" w:rsidRDefault="007831CB" w:rsidP="007831CB">
            <w:pPr>
              <w:pStyle w:val="Textocuadroneg"/>
              <w:rPr>
                <w:sz w:val="16"/>
                <w:szCs w:val="16"/>
              </w:rPr>
            </w:pPr>
            <w:r w:rsidRPr="000B330C">
              <w:rPr>
                <w:sz w:val="16"/>
                <w:szCs w:val="16"/>
              </w:rPr>
              <w:lastRenderedPageBreak/>
              <w:t>Clave Pp:</w:t>
            </w:r>
          </w:p>
        </w:tc>
        <w:tc>
          <w:tcPr>
            <w:tcW w:w="1417" w:type="dxa"/>
            <w:shd w:val="clear" w:color="auto" w:fill="D9D9D9" w:themeFill="background1" w:themeFillShade="D9"/>
            <w:vAlign w:val="center"/>
            <w:hideMark/>
          </w:tcPr>
          <w:p w14:paraId="7CDBA415" w14:textId="77777777" w:rsidR="007831CB" w:rsidRPr="000B330C" w:rsidRDefault="007831CB" w:rsidP="007831CB">
            <w:pPr>
              <w:pStyle w:val="Textocuadro"/>
              <w:rPr>
                <w:sz w:val="16"/>
                <w:szCs w:val="16"/>
              </w:rPr>
            </w:pPr>
            <w:r>
              <w:rPr>
                <w:sz w:val="16"/>
                <w:szCs w:val="16"/>
              </w:rPr>
              <w:t>S300</w:t>
            </w:r>
          </w:p>
        </w:tc>
        <w:tc>
          <w:tcPr>
            <w:tcW w:w="2126" w:type="dxa"/>
            <w:shd w:val="clear" w:color="auto" w:fill="D9D9D9" w:themeFill="background1" w:themeFillShade="D9"/>
            <w:vAlign w:val="center"/>
            <w:hideMark/>
          </w:tcPr>
          <w:p w14:paraId="1132AFB8" w14:textId="77777777" w:rsidR="007831CB" w:rsidRPr="000B330C" w:rsidRDefault="007831CB" w:rsidP="007831CB">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608BE382" w14:textId="77777777" w:rsidR="007831CB" w:rsidRPr="000454A1" w:rsidRDefault="0071010A" w:rsidP="007831CB">
            <w:pPr>
              <w:pStyle w:val="Textocuadro"/>
              <w:jc w:val="both"/>
              <w:rPr>
                <w:sz w:val="16"/>
                <w:szCs w:val="16"/>
              </w:rPr>
            </w:pPr>
            <w:r w:rsidRPr="0071010A">
              <w:rPr>
                <w:sz w:val="16"/>
                <w:szCs w:val="16"/>
                <w:lang w:val="es-ES_tradnl"/>
              </w:rPr>
              <w:t>Fortalecimiento a la Excelencia Educativa</w:t>
            </w:r>
          </w:p>
        </w:tc>
      </w:tr>
      <w:tr w:rsidR="007831CB" w:rsidRPr="000B330C" w14:paraId="3FA602B3" w14:textId="77777777" w:rsidTr="007831CB">
        <w:trPr>
          <w:trHeight w:val="583"/>
          <w:jc w:val="center"/>
        </w:trPr>
        <w:tc>
          <w:tcPr>
            <w:tcW w:w="2405" w:type="dxa"/>
            <w:gridSpan w:val="2"/>
            <w:shd w:val="clear" w:color="auto" w:fill="auto"/>
            <w:vAlign w:val="center"/>
            <w:hideMark/>
          </w:tcPr>
          <w:p w14:paraId="36A9F963" w14:textId="77777777" w:rsidR="007831CB" w:rsidRPr="000B330C" w:rsidRDefault="007831CB" w:rsidP="007831CB">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31D125DB" w14:textId="77777777" w:rsidR="007831CB" w:rsidRPr="00DF5902" w:rsidRDefault="0071010A" w:rsidP="007831CB">
            <w:pPr>
              <w:pStyle w:val="Textocuadro"/>
              <w:jc w:val="both"/>
              <w:rPr>
                <w:sz w:val="16"/>
                <w:szCs w:val="16"/>
                <w:lang w:val="es-ES_tradnl"/>
              </w:rPr>
            </w:pPr>
            <w:r w:rsidRPr="0071010A">
              <w:rPr>
                <w:sz w:val="16"/>
                <w:szCs w:val="16"/>
                <w:lang w:val="es-ES_tradnl"/>
              </w:rPr>
              <w:t xml:space="preserve"> 515 Direcci</w:t>
            </w:r>
            <w:r w:rsidRPr="0071010A">
              <w:rPr>
                <w:rFonts w:cs="Montserrat"/>
                <w:sz w:val="16"/>
                <w:szCs w:val="16"/>
                <w:lang w:val="es-ES_tradnl"/>
              </w:rPr>
              <w:t>ó</w:t>
            </w:r>
            <w:r w:rsidRPr="0071010A">
              <w:rPr>
                <w:sz w:val="16"/>
                <w:szCs w:val="16"/>
                <w:lang w:val="es-ES_tradnl"/>
              </w:rPr>
              <w:t>n General de Educaci</w:t>
            </w:r>
            <w:r w:rsidRPr="0071010A">
              <w:rPr>
                <w:rFonts w:cs="Montserrat"/>
                <w:sz w:val="16"/>
                <w:szCs w:val="16"/>
                <w:lang w:val="es-ES_tradnl"/>
              </w:rPr>
              <w:t>ó</w:t>
            </w:r>
            <w:r w:rsidRPr="0071010A">
              <w:rPr>
                <w:sz w:val="16"/>
                <w:szCs w:val="16"/>
                <w:lang w:val="es-ES_tradnl"/>
              </w:rPr>
              <w:t>n Superior para el Magisterio</w:t>
            </w:r>
          </w:p>
        </w:tc>
      </w:tr>
      <w:tr w:rsidR="007831CB" w:rsidRPr="000454A1" w14:paraId="5A9DF868" w14:textId="77777777" w:rsidTr="007831CB">
        <w:trPr>
          <w:trHeight w:val="317"/>
          <w:jc w:val="center"/>
        </w:trPr>
        <w:tc>
          <w:tcPr>
            <w:tcW w:w="2405" w:type="dxa"/>
            <w:gridSpan w:val="2"/>
            <w:vMerge w:val="restart"/>
            <w:shd w:val="clear" w:color="auto" w:fill="D9D9D9" w:themeFill="background1" w:themeFillShade="D9"/>
            <w:vAlign w:val="center"/>
          </w:tcPr>
          <w:p w14:paraId="5EC25315" w14:textId="77777777" w:rsidR="007831CB" w:rsidRPr="000B330C" w:rsidRDefault="007831CB" w:rsidP="007831CB">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5FFA4676" w14:textId="77777777" w:rsidR="007831CB" w:rsidRPr="000B330C" w:rsidRDefault="007831CB" w:rsidP="007831CB">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1F6E040C" w14:textId="77777777" w:rsidR="007831CB" w:rsidRPr="000454A1" w:rsidRDefault="007831CB" w:rsidP="007831CB">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7831CB" w:rsidRPr="000454A1" w14:paraId="327C8BBC" w14:textId="77777777" w:rsidTr="007831CB">
        <w:trPr>
          <w:trHeight w:val="293"/>
          <w:jc w:val="center"/>
        </w:trPr>
        <w:tc>
          <w:tcPr>
            <w:tcW w:w="2405" w:type="dxa"/>
            <w:gridSpan w:val="2"/>
            <w:vMerge/>
            <w:shd w:val="clear" w:color="auto" w:fill="D9D9D9" w:themeFill="background1" w:themeFillShade="D9"/>
            <w:vAlign w:val="center"/>
          </w:tcPr>
          <w:p w14:paraId="794F8286" w14:textId="77777777" w:rsidR="007831CB" w:rsidRPr="000B330C" w:rsidRDefault="007831CB" w:rsidP="007831CB">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7A4F3939" w14:textId="77777777" w:rsidR="007831CB" w:rsidRPr="000B330C" w:rsidRDefault="007831CB" w:rsidP="007831CB">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4C534B4C" w14:textId="77777777" w:rsidR="007831CB" w:rsidRPr="000454A1" w:rsidRDefault="007831CB" w:rsidP="007831CB">
            <w:pPr>
              <w:pStyle w:val="Textocuadro"/>
              <w:spacing w:before="0"/>
              <w:rPr>
                <w:sz w:val="16"/>
                <w:szCs w:val="16"/>
              </w:rPr>
            </w:pPr>
            <w:r w:rsidRPr="007D1EE2">
              <w:rPr>
                <w:sz w:val="16"/>
                <w:szCs w:val="16"/>
              </w:rPr>
              <w:t>F. Ricardo Valdez González</w:t>
            </w:r>
          </w:p>
        </w:tc>
      </w:tr>
      <w:tr w:rsidR="007831CB" w:rsidRPr="000454A1" w14:paraId="6EED5A46" w14:textId="77777777" w:rsidTr="007831CB">
        <w:trPr>
          <w:trHeight w:val="360"/>
          <w:jc w:val="center"/>
        </w:trPr>
        <w:tc>
          <w:tcPr>
            <w:tcW w:w="2405" w:type="dxa"/>
            <w:gridSpan w:val="2"/>
            <w:vMerge/>
            <w:shd w:val="clear" w:color="auto" w:fill="D9D9D9" w:themeFill="background1" w:themeFillShade="D9"/>
            <w:vAlign w:val="center"/>
          </w:tcPr>
          <w:p w14:paraId="6F097F10" w14:textId="77777777" w:rsidR="007831CB" w:rsidRPr="000B330C" w:rsidRDefault="007831CB" w:rsidP="007831CB">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5A5C8BDC" w14:textId="77777777" w:rsidR="007831CB" w:rsidRPr="000B330C" w:rsidRDefault="007831CB" w:rsidP="007831CB">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2B6E6B49" w14:textId="77777777" w:rsidR="007831CB" w:rsidRPr="007D1EE2" w:rsidRDefault="007831CB" w:rsidP="007831CB">
            <w:pPr>
              <w:pStyle w:val="Textocuadro"/>
              <w:rPr>
                <w:sz w:val="16"/>
                <w:szCs w:val="16"/>
              </w:rPr>
            </w:pPr>
            <w:r w:rsidRPr="007D1EE2">
              <w:rPr>
                <w:sz w:val="16"/>
                <w:szCs w:val="16"/>
              </w:rPr>
              <w:t>Rosalía Barojas León</w:t>
            </w:r>
          </w:p>
          <w:p w14:paraId="4616ACBB" w14:textId="77777777" w:rsidR="007831CB" w:rsidRPr="000454A1" w:rsidRDefault="007831CB" w:rsidP="007831CB">
            <w:pPr>
              <w:pStyle w:val="Textocuadro"/>
              <w:rPr>
                <w:sz w:val="16"/>
                <w:szCs w:val="16"/>
              </w:rPr>
            </w:pPr>
            <w:r w:rsidRPr="007D1EE2">
              <w:rPr>
                <w:sz w:val="16"/>
                <w:szCs w:val="16"/>
              </w:rPr>
              <w:t>Luis Fernando Ávila Mora</w:t>
            </w:r>
          </w:p>
        </w:tc>
      </w:tr>
      <w:tr w:rsidR="007831CB" w:rsidRPr="000B330C" w14:paraId="63AEB996" w14:textId="77777777" w:rsidTr="007831CB">
        <w:trPr>
          <w:trHeight w:val="583"/>
          <w:jc w:val="center"/>
        </w:trPr>
        <w:tc>
          <w:tcPr>
            <w:tcW w:w="2405" w:type="dxa"/>
            <w:gridSpan w:val="2"/>
            <w:shd w:val="clear" w:color="auto" w:fill="auto"/>
            <w:vAlign w:val="center"/>
          </w:tcPr>
          <w:p w14:paraId="22AD0F31" w14:textId="77777777" w:rsidR="007831CB" w:rsidRPr="000B330C" w:rsidRDefault="007831CB" w:rsidP="007831CB">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642C83AB" w14:textId="77777777" w:rsidR="007831CB" w:rsidRPr="000B330C" w:rsidRDefault="007831CB" w:rsidP="007831CB">
            <w:pPr>
              <w:pStyle w:val="Textocuadro"/>
              <w:spacing w:before="0"/>
              <w:rPr>
                <w:sz w:val="16"/>
                <w:szCs w:val="16"/>
              </w:rPr>
            </w:pPr>
            <w:r>
              <w:rPr>
                <w:sz w:val="16"/>
                <w:szCs w:val="16"/>
              </w:rPr>
              <w:t>NA</w:t>
            </w:r>
          </w:p>
        </w:tc>
        <w:tc>
          <w:tcPr>
            <w:tcW w:w="2144" w:type="dxa"/>
            <w:gridSpan w:val="2"/>
            <w:shd w:val="clear" w:color="auto" w:fill="auto"/>
            <w:vAlign w:val="center"/>
          </w:tcPr>
          <w:p w14:paraId="1AC43228" w14:textId="77777777" w:rsidR="007831CB" w:rsidRPr="000B330C" w:rsidRDefault="007831CB" w:rsidP="007831CB">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73C4E5BF" w14:textId="77777777" w:rsidR="007831CB" w:rsidRPr="000B330C" w:rsidRDefault="007831CB" w:rsidP="007831CB">
            <w:pPr>
              <w:pStyle w:val="Textocuadro"/>
              <w:rPr>
                <w:sz w:val="16"/>
                <w:szCs w:val="16"/>
              </w:rPr>
            </w:pPr>
            <w:r>
              <w:rPr>
                <w:sz w:val="16"/>
                <w:szCs w:val="16"/>
              </w:rPr>
              <w:t>NA</w:t>
            </w:r>
          </w:p>
        </w:tc>
      </w:tr>
      <w:tr w:rsidR="007831CB" w:rsidRPr="000B330C" w14:paraId="52649864" w14:textId="77777777" w:rsidTr="007831CB">
        <w:trPr>
          <w:trHeight w:val="583"/>
          <w:jc w:val="center"/>
        </w:trPr>
        <w:tc>
          <w:tcPr>
            <w:tcW w:w="2405" w:type="dxa"/>
            <w:gridSpan w:val="2"/>
            <w:shd w:val="clear" w:color="auto" w:fill="D9D9D9" w:themeFill="background1" w:themeFillShade="D9"/>
            <w:vAlign w:val="center"/>
          </w:tcPr>
          <w:p w14:paraId="41128A3B" w14:textId="77777777" w:rsidR="007831CB" w:rsidRPr="000B330C" w:rsidRDefault="007831CB" w:rsidP="007831CB">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7F4DD1FF" w14:textId="77777777" w:rsidR="007831CB" w:rsidRPr="000B330C" w:rsidRDefault="007831CB" w:rsidP="007831CB">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677E184C" w14:textId="77777777" w:rsidR="007831CB" w:rsidRPr="000B330C" w:rsidRDefault="007831CB" w:rsidP="007831CB">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6B7714C4" w14:textId="77777777" w:rsidR="007831CB" w:rsidRPr="000B330C" w:rsidRDefault="007831CB" w:rsidP="007831CB">
            <w:pPr>
              <w:pStyle w:val="Textocuadro"/>
              <w:spacing w:before="0"/>
              <w:rPr>
                <w:sz w:val="16"/>
                <w:szCs w:val="16"/>
              </w:rPr>
            </w:pPr>
            <w:r>
              <w:rPr>
                <w:sz w:val="16"/>
                <w:szCs w:val="16"/>
              </w:rPr>
              <w:t>NA</w:t>
            </w:r>
          </w:p>
        </w:tc>
      </w:tr>
      <w:tr w:rsidR="007831CB" w:rsidRPr="000B330C" w14:paraId="3BB39EFA" w14:textId="77777777" w:rsidTr="007831CB">
        <w:trPr>
          <w:trHeight w:val="583"/>
          <w:jc w:val="center"/>
        </w:trPr>
        <w:tc>
          <w:tcPr>
            <w:tcW w:w="2405" w:type="dxa"/>
            <w:gridSpan w:val="2"/>
            <w:shd w:val="clear" w:color="auto" w:fill="auto"/>
            <w:vAlign w:val="center"/>
          </w:tcPr>
          <w:p w14:paraId="78371176" w14:textId="77777777" w:rsidR="007831CB" w:rsidRPr="000B330C" w:rsidRDefault="007831CB" w:rsidP="007831CB">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73A5D39A" w14:textId="77777777" w:rsidR="007831CB" w:rsidRPr="000B330C" w:rsidRDefault="007831CB" w:rsidP="007831CB">
            <w:pPr>
              <w:pStyle w:val="Textocuadro"/>
              <w:spacing w:before="0"/>
              <w:rPr>
                <w:sz w:val="16"/>
                <w:szCs w:val="16"/>
              </w:rPr>
            </w:pPr>
            <w:r w:rsidRPr="005700D0">
              <w:rPr>
                <w:sz w:val="16"/>
                <w:szCs w:val="16"/>
                <w:lang w:val="es-MX"/>
              </w:rPr>
              <w:t>Consejo Nacional de Evaluación de la Política de Desarrollo Social</w:t>
            </w:r>
          </w:p>
        </w:tc>
      </w:tr>
      <w:tr w:rsidR="007831CB" w:rsidRPr="00A73F1B" w14:paraId="09683125" w14:textId="77777777" w:rsidTr="007831CB">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74E6A32D" w14:textId="77777777" w:rsidR="007831CB" w:rsidRPr="000B330C" w:rsidRDefault="007831CB" w:rsidP="007831CB">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4F0EE4B1" w14:textId="77777777" w:rsidR="007831CB" w:rsidRPr="00A73F1B" w:rsidRDefault="00BB4D3B" w:rsidP="007831CB">
            <w:pPr>
              <w:pStyle w:val="Textocuadro"/>
              <w:spacing w:before="0"/>
              <w:rPr>
                <w:sz w:val="16"/>
                <w:szCs w:val="16"/>
                <w:lang w:val="es-MX"/>
              </w:rPr>
            </w:pPr>
            <w:r w:rsidRPr="00BB4D3B">
              <w:rPr>
                <w:sz w:val="16"/>
                <w:szCs w:val="16"/>
                <w:lang w:val="es-MX"/>
              </w:rPr>
              <w:t>https://www.transparenciapresupuestaria.gob.mx/work/models/PTP/programas/sed/evaluaciones/2022/11S300PCFM22.rar</w:t>
            </w:r>
          </w:p>
        </w:tc>
      </w:tr>
    </w:tbl>
    <w:p w14:paraId="7D321FEB" w14:textId="77777777" w:rsidR="007831CB" w:rsidRDefault="007831CB" w:rsidP="007831CB">
      <w:pPr>
        <w:rPr>
          <w:lang w:val="es-MX" w:eastAsia="ja-JP"/>
        </w:rPr>
      </w:pPr>
    </w:p>
    <w:p w14:paraId="06FF8584" w14:textId="77777777" w:rsidR="007831CB" w:rsidRPr="005700D0" w:rsidRDefault="007831CB" w:rsidP="007831CB">
      <w:pPr>
        <w:rPr>
          <w:b/>
          <w:bCs/>
          <w:szCs w:val="22"/>
          <w:lang w:val="es-MX"/>
        </w:rPr>
      </w:pPr>
      <w:r w:rsidRPr="005700D0">
        <w:rPr>
          <w:b/>
          <w:bCs/>
          <w:szCs w:val="22"/>
          <w:lang w:val="es-MX"/>
        </w:rPr>
        <w:t>Descripción del Programa</w:t>
      </w:r>
    </w:p>
    <w:p w14:paraId="13B1D845" w14:textId="77777777" w:rsidR="0071010A" w:rsidRDefault="0071010A" w:rsidP="0071010A">
      <w:pPr>
        <w:jc w:val="both"/>
        <w:rPr>
          <w:rFonts w:eastAsia="Century Gothic"/>
          <w:kern w:val="20"/>
          <w:lang w:eastAsia="ja-JP"/>
        </w:rPr>
      </w:pPr>
      <w:r w:rsidRPr="0071010A">
        <w:rPr>
          <w:rFonts w:eastAsia="Century Gothic"/>
          <w:kern w:val="20"/>
          <w:lang w:eastAsia="ja-JP"/>
        </w:rPr>
        <w:t xml:space="preserve">El programa tiene como objetivo desarrollar las capacidades académicas y de gestión de las Escuelas Normales Públicas del país, a fin de contar con programas educativos evaluables de técnico superior universitario y licenciatura con calidad. Los apoyos consisten en subsidios a las Escuelas Normales Públicas. El ejercicio es anual en función del presupuesto asignado los recursos del presupuesto de egresos de la federación. Es operado por la Dirección General de Educación Superior para el Magisterio. </w:t>
      </w:r>
    </w:p>
    <w:p w14:paraId="28C29533" w14:textId="77777777" w:rsidR="007831CB" w:rsidRPr="00815000" w:rsidRDefault="007831CB" w:rsidP="007831CB">
      <w:pPr>
        <w:rPr>
          <w:rFonts w:eastAsia="Century Gothic"/>
          <w:kern w:val="20"/>
          <w:lang w:val="es-MX" w:eastAsia="ja-JP"/>
        </w:rPr>
      </w:pPr>
      <w:r w:rsidRPr="005700D0">
        <w:rPr>
          <w:b/>
          <w:bCs/>
          <w:szCs w:val="22"/>
          <w:lang w:val="es-MX"/>
        </w:rPr>
        <w:t>Principales hallazgos de la evaluación</w:t>
      </w:r>
    </w:p>
    <w:p w14:paraId="4BE29FF7" w14:textId="77777777" w:rsidR="0071010A" w:rsidRDefault="0071010A" w:rsidP="0071010A">
      <w:pPr>
        <w:jc w:val="both"/>
      </w:pPr>
      <w:r w:rsidRPr="0071010A">
        <w:t xml:space="preserve">El indicador de Fin “Porcentaje de estudiantes inscritos en programas educativos de Técnico Superior Universitario (TSU) y licenciatura reconocidos por su calidad” fue del 262%, ya que se obtuvo una matrícula de calidad de 28,339 estudiantes de los 10,793 esperados, esto como resultado de contar con 129 programas educativos reconocidos por su calidad en las escuelas normales. </w:t>
      </w:r>
    </w:p>
    <w:p w14:paraId="501FA9C9" w14:textId="77777777" w:rsidR="0071010A" w:rsidRDefault="0071010A" w:rsidP="0071010A">
      <w:pPr>
        <w:jc w:val="both"/>
      </w:pPr>
      <w:r w:rsidRPr="0071010A">
        <w:t xml:space="preserve">El indicador de Propósito “Porcentaje de Instituciones de Educación Superior Públicas beneficiarias del programa que cuentan con al menos un 40% de programas de calidad reconocida por organismos evaluadores y/o acreditadores” obtuvo 264% con respecto a la meta programada al lograr que 74 escuelas de 28, contaran con </w:t>
      </w:r>
      <w:r>
        <w:t xml:space="preserve">al menos 40% de sus programas </w:t>
      </w:r>
      <w:r w:rsidRPr="0071010A">
        <w:t>educativos evaluables reconocidos por su calidad. Dichos resultados permitieron que las y los estudiantes de las escuelas normales contaran con una formación de calidad, al cursar programas educativos acreditados por los organismos avalados para otorgar dicho reconocimiento.</w:t>
      </w:r>
    </w:p>
    <w:p w14:paraId="623DF764" w14:textId="77777777" w:rsidR="007831CB" w:rsidRDefault="007831CB" w:rsidP="007831CB">
      <w:pPr>
        <w:rPr>
          <w:b/>
          <w:bCs/>
          <w:szCs w:val="22"/>
          <w:lang w:val="es-MX"/>
        </w:rPr>
      </w:pPr>
      <w:r w:rsidRPr="005700D0">
        <w:rPr>
          <w:b/>
          <w:bCs/>
          <w:szCs w:val="22"/>
          <w:lang w:val="es-MX"/>
        </w:rPr>
        <w:t>Principales recomendaciones de la evaluación</w:t>
      </w:r>
    </w:p>
    <w:p w14:paraId="7E489E47" w14:textId="77777777" w:rsidR="0071010A" w:rsidRDefault="0071010A" w:rsidP="007831CB">
      <w:pPr>
        <w:jc w:val="both"/>
      </w:pPr>
      <w:r w:rsidRPr="0071010A">
        <w:t xml:space="preserve">Actualizar el documento de Diagnóstico del Programa, dado que es un requerimiento por parte de la SHCP. </w:t>
      </w:r>
    </w:p>
    <w:p w14:paraId="42ECF9A9" w14:textId="77777777" w:rsidR="007831CB" w:rsidRPr="006A6CCB" w:rsidRDefault="007831CB" w:rsidP="007831CB">
      <w:pPr>
        <w:jc w:val="both"/>
      </w:pPr>
      <w:r w:rsidRPr="005700D0">
        <w:rPr>
          <w:b/>
          <w:bCs/>
          <w:szCs w:val="22"/>
          <w:lang w:val="es-MX"/>
        </w:rPr>
        <w:t>Recomendaciones para el proceso de programación y presupuestación</w:t>
      </w:r>
    </w:p>
    <w:p w14:paraId="1832A994" w14:textId="1D2E4228" w:rsidR="00A30E50" w:rsidRDefault="00733579" w:rsidP="00BB510F">
      <w:pPr>
        <w:rPr>
          <w:bCs/>
          <w:szCs w:val="22"/>
          <w:lang w:val="es-MX"/>
        </w:rPr>
      </w:pPr>
      <w:r>
        <w:rPr>
          <w:bCs/>
          <w:szCs w:val="22"/>
          <w:lang w:val="es-MX"/>
        </w:rPr>
        <w:t>No se proponen</w:t>
      </w:r>
      <w:r w:rsidR="007831CB" w:rsidRPr="00A057BF">
        <w:rPr>
          <w:bCs/>
          <w:szCs w:val="22"/>
          <w:lang w:val="es-MX"/>
        </w:rPr>
        <w:t xml:space="preserve">. </w:t>
      </w:r>
    </w:p>
    <w:p w14:paraId="12ACB646" w14:textId="77777777" w:rsidR="00A30E50" w:rsidRDefault="00A30E50">
      <w:pPr>
        <w:spacing w:after="0"/>
        <w:rPr>
          <w:bCs/>
          <w:szCs w:val="22"/>
          <w:lang w:val="es-MX"/>
        </w:rPr>
      </w:pPr>
      <w:r>
        <w:rPr>
          <w:bCs/>
          <w:szCs w:val="22"/>
          <w:lang w:val="es-MX"/>
        </w:rPr>
        <w:br w:type="page"/>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71010A" w:rsidRPr="006151B0" w14:paraId="2893FAA5" w14:textId="77777777" w:rsidTr="002C441D">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AA05CCB" w14:textId="77777777" w:rsidR="0071010A" w:rsidRPr="00A057BF" w:rsidRDefault="00C16F8C" w:rsidP="002C441D">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6</w:t>
            </w:r>
            <w:r w:rsidR="00C9201A">
              <w:rPr>
                <w:rFonts w:ascii="Montserrat" w:hAnsi="Montserrat"/>
                <w:b/>
                <w:bCs/>
                <w:sz w:val="18"/>
                <w:szCs w:val="18"/>
                <w:lang w:val="es-MX"/>
              </w:rPr>
              <w:t>3</w:t>
            </w:r>
            <w:r w:rsidR="0071010A" w:rsidRPr="00A057BF">
              <w:rPr>
                <w:rFonts w:ascii="Montserrat" w:hAnsi="Montserrat"/>
                <w:b/>
                <w:bCs/>
                <w:sz w:val="18"/>
                <w:szCs w:val="18"/>
                <w:lang w:val="es-MX"/>
              </w:rPr>
              <w:t xml:space="preserve"> DE </w:t>
            </w:r>
            <w:r>
              <w:rPr>
                <w:rFonts w:ascii="Montserrat" w:hAnsi="Montserrat"/>
                <w:b/>
                <w:sz w:val="18"/>
                <w:szCs w:val="18"/>
                <w:lang w:val="es-MX"/>
              </w:rPr>
              <w:t>115</w:t>
            </w:r>
          </w:p>
          <w:p w14:paraId="2514C345" w14:textId="77777777" w:rsidR="0071010A" w:rsidRPr="007D1EE2" w:rsidRDefault="0071010A" w:rsidP="002C441D">
            <w:pPr>
              <w:pStyle w:val="Textocuadro"/>
              <w:ind w:left="-105" w:right="616"/>
              <w:jc w:val="both"/>
              <w:rPr>
                <w:rFonts w:cs="Arial"/>
                <w:b/>
                <w:bCs/>
                <w:sz w:val="18"/>
                <w:szCs w:val="18"/>
                <w:lang w:val="es-MX" w:eastAsia="es-ES"/>
              </w:rPr>
            </w:pPr>
            <w:r w:rsidRPr="00A057BF">
              <w:rPr>
                <w:rFonts w:cs="Arial"/>
                <w:b/>
                <w:bCs/>
                <w:sz w:val="18"/>
                <w:szCs w:val="18"/>
                <w:lang w:val="es-MX" w:eastAsia="es-ES"/>
              </w:rPr>
              <w:t xml:space="preserve">Ficha de Monitoreo y Evaluación 2021-2022 </w:t>
            </w:r>
            <w:r w:rsidR="006D4277" w:rsidRPr="00A057BF">
              <w:rPr>
                <w:rFonts w:cs="Arial"/>
                <w:b/>
                <w:bCs/>
                <w:sz w:val="18"/>
                <w:szCs w:val="18"/>
                <w:lang w:val="es-MX" w:eastAsia="es-ES"/>
              </w:rPr>
              <w:t>S311</w:t>
            </w:r>
            <w:r w:rsidRPr="00A057BF">
              <w:rPr>
                <w:rFonts w:cs="Arial"/>
                <w:b/>
                <w:bCs/>
                <w:sz w:val="18"/>
                <w:szCs w:val="18"/>
                <w:lang w:val="es-MX" w:eastAsia="es-ES"/>
              </w:rPr>
              <w:t xml:space="preserve"> “</w:t>
            </w:r>
            <w:r w:rsidR="006D4277" w:rsidRPr="00A057BF">
              <w:rPr>
                <w:rFonts w:cs="Arial"/>
                <w:b/>
                <w:bCs/>
                <w:sz w:val="18"/>
                <w:szCs w:val="18"/>
                <w:lang w:val="es-ES_tradnl" w:eastAsia="es-ES"/>
              </w:rPr>
              <w:t>Beca Universal para Estudiantes de Educación Media Superior Benito Juárez</w:t>
            </w:r>
          </w:p>
        </w:tc>
      </w:tr>
      <w:tr w:rsidR="0071010A" w:rsidRPr="006151B0" w14:paraId="2B4DD362" w14:textId="77777777" w:rsidTr="002C441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500357D8" w14:textId="77777777" w:rsidR="0071010A" w:rsidRPr="006151B0" w:rsidRDefault="0071010A" w:rsidP="002C441D">
            <w:pPr>
              <w:pStyle w:val="SUBCAB7"/>
              <w:jc w:val="both"/>
              <w:rPr>
                <w:bCs/>
                <w:sz w:val="2"/>
                <w:szCs w:val="16"/>
              </w:rPr>
            </w:pPr>
          </w:p>
        </w:tc>
      </w:tr>
      <w:tr w:rsidR="0071010A" w:rsidRPr="009332B5" w14:paraId="5D316458" w14:textId="77777777" w:rsidTr="002C441D">
        <w:trPr>
          <w:trHeight w:val="572"/>
          <w:jc w:val="center"/>
        </w:trPr>
        <w:tc>
          <w:tcPr>
            <w:tcW w:w="2405" w:type="dxa"/>
            <w:gridSpan w:val="2"/>
            <w:tcBorders>
              <w:top w:val="nil"/>
              <w:bottom w:val="nil"/>
            </w:tcBorders>
            <w:shd w:val="clear" w:color="auto" w:fill="D4C19C"/>
            <w:vAlign w:val="center"/>
          </w:tcPr>
          <w:p w14:paraId="63B32F3D" w14:textId="77777777" w:rsidR="0071010A" w:rsidRPr="000B330C" w:rsidRDefault="0071010A" w:rsidP="002C441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6C2832CA" w14:textId="77777777" w:rsidR="0071010A" w:rsidRPr="009332B5" w:rsidRDefault="0071010A" w:rsidP="002C441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71010A" w:rsidRPr="006151B0" w14:paraId="12B1BBEC" w14:textId="77777777" w:rsidTr="002C441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4AE372A3" w14:textId="77777777" w:rsidR="0071010A" w:rsidRPr="006151B0" w:rsidRDefault="0071010A" w:rsidP="002C441D">
            <w:pPr>
              <w:pStyle w:val="Textocuadroneg"/>
              <w:jc w:val="both"/>
              <w:rPr>
                <w:bCs/>
                <w:color w:val="FFFFFF" w:themeColor="background1"/>
                <w:sz w:val="2"/>
                <w:szCs w:val="16"/>
              </w:rPr>
            </w:pPr>
          </w:p>
        </w:tc>
      </w:tr>
      <w:tr w:rsidR="0071010A" w:rsidRPr="006151B0" w14:paraId="0863E104" w14:textId="77777777" w:rsidTr="002C441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47830501" w14:textId="77777777" w:rsidR="0071010A" w:rsidRPr="006151B0" w:rsidRDefault="0071010A" w:rsidP="002C441D">
            <w:pPr>
              <w:pStyle w:val="Textocuadroneg"/>
              <w:jc w:val="both"/>
              <w:rPr>
                <w:bCs/>
                <w:color w:val="FFFFFF" w:themeColor="background1"/>
                <w:sz w:val="2"/>
                <w:szCs w:val="16"/>
              </w:rPr>
            </w:pPr>
          </w:p>
        </w:tc>
      </w:tr>
      <w:tr w:rsidR="0071010A" w:rsidRPr="000B330C" w14:paraId="11530C67" w14:textId="77777777" w:rsidTr="00DB3098">
        <w:trPr>
          <w:trHeight w:val="695"/>
          <w:jc w:val="center"/>
        </w:trPr>
        <w:tc>
          <w:tcPr>
            <w:tcW w:w="2405" w:type="dxa"/>
            <w:gridSpan w:val="2"/>
            <w:tcBorders>
              <w:top w:val="single" w:sz="12" w:space="0" w:color="7F7F7F" w:themeColor="text1" w:themeTint="80"/>
            </w:tcBorders>
            <w:shd w:val="clear" w:color="auto" w:fill="FFFFFF" w:themeFill="background1"/>
            <w:vAlign w:val="center"/>
          </w:tcPr>
          <w:p w14:paraId="7ABC0E45" w14:textId="77777777" w:rsidR="0071010A" w:rsidRPr="000B330C" w:rsidRDefault="0071010A" w:rsidP="002C441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1B7C79A2" w14:textId="77777777" w:rsidR="0071010A" w:rsidRPr="006D22F7" w:rsidRDefault="0071010A" w:rsidP="002C441D">
            <w:pPr>
              <w:pStyle w:val="Textocuadroneg"/>
              <w:jc w:val="both"/>
              <w:rPr>
                <w:b w:val="0"/>
                <w:sz w:val="16"/>
                <w:szCs w:val="16"/>
                <w:lang w:val="es-ES_tradnl"/>
              </w:rPr>
            </w:pPr>
            <w:r w:rsidRPr="0071010A">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p>
        </w:tc>
      </w:tr>
      <w:tr w:rsidR="0071010A" w:rsidRPr="000B330C" w14:paraId="08FAA8F9" w14:textId="77777777" w:rsidTr="002C441D">
        <w:trPr>
          <w:trHeight w:val="583"/>
          <w:jc w:val="center"/>
        </w:trPr>
        <w:tc>
          <w:tcPr>
            <w:tcW w:w="2405" w:type="dxa"/>
            <w:gridSpan w:val="2"/>
            <w:shd w:val="clear" w:color="auto" w:fill="D9D9D9" w:themeFill="background1" w:themeFillShade="D9"/>
            <w:vAlign w:val="center"/>
          </w:tcPr>
          <w:p w14:paraId="3A0F8902" w14:textId="77777777" w:rsidR="0071010A" w:rsidRPr="000B330C" w:rsidRDefault="0071010A" w:rsidP="002C441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0107F769" w14:textId="77777777" w:rsidR="0071010A" w:rsidRPr="000B330C" w:rsidRDefault="0071010A" w:rsidP="002C441D">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29AB16EA" w14:textId="77777777" w:rsidR="0071010A" w:rsidRPr="000B330C" w:rsidRDefault="0071010A" w:rsidP="002C441D">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239AE973" w14:textId="77777777" w:rsidR="0071010A" w:rsidRPr="000B330C" w:rsidRDefault="0071010A" w:rsidP="002C441D">
            <w:pPr>
              <w:pStyle w:val="Textocuadroneg"/>
              <w:rPr>
                <w:b w:val="0"/>
                <w:sz w:val="16"/>
                <w:szCs w:val="16"/>
              </w:rPr>
            </w:pPr>
            <w:r>
              <w:rPr>
                <w:b w:val="0"/>
                <w:sz w:val="16"/>
                <w:szCs w:val="16"/>
              </w:rPr>
              <w:t>2022</w:t>
            </w:r>
          </w:p>
        </w:tc>
      </w:tr>
      <w:tr w:rsidR="0071010A" w:rsidRPr="00981F7D" w14:paraId="546488EF" w14:textId="77777777" w:rsidTr="002C441D">
        <w:trPr>
          <w:trHeight w:val="583"/>
          <w:jc w:val="center"/>
        </w:trPr>
        <w:tc>
          <w:tcPr>
            <w:tcW w:w="988" w:type="dxa"/>
            <w:shd w:val="clear" w:color="auto" w:fill="FFFFFF" w:themeFill="background1"/>
            <w:vAlign w:val="center"/>
            <w:hideMark/>
          </w:tcPr>
          <w:p w14:paraId="13311F88" w14:textId="77777777" w:rsidR="0071010A" w:rsidRPr="000B330C" w:rsidRDefault="0071010A" w:rsidP="002C441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5E934FAD" w14:textId="77777777" w:rsidR="0071010A" w:rsidRPr="00981F7D" w:rsidRDefault="0071010A" w:rsidP="002C441D">
            <w:pPr>
              <w:pStyle w:val="CABEZA"/>
              <w:rPr>
                <w:b w:val="0"/>
                <w:bCs/>
                <w:sz w:val="16"/>
                <w:szCs w:val="16"/>
                <w:lang w:val="es-MX"/>
              </w:rPr>
            </w:pPr>
            <w:r>
              <w:rPr>
                <w:b w:val="0"/>
                <w:bCs/>
                <w:sz w:val="16"/>
                <w:szCs w:val="16"/>
                <w:lang w:val="es-MX"/>
              </w:rPr>
              <w:t xml:space="preserve">11 Educación Pública </w:t>
            </w:r>
          </w:p>
        </w:tc>
      </w:tr>
      <w:tr w:rsidR="0071010A" w:rsidRPr="000454A1" w14:paraId="3DF87816" w14:textId="77777777" w:rsidTr="002C441D">
        <w:trPr>
          <w:trHeight w:val="583"/>
          <w:jc w:val="center"/>
        </w:trPr>
        <w:tc>
          <w:tcPr>
            <w:tcW w:w="988" w:type="dxa"/>
            <w:shd w:val="clear" w:color="auto" w:fill="D9D9D9" w:themeFill="background1" w:themeFillShade="D9"/>
            <w:vAlign w:val="center"/>
            <w:hideMark/>
          </w:tcPr>
          <w:p w14:paraId="2FE61C55" w14:textId="77777777" w:rsidR="0071010A" w:rsidRPr="000B330C" w:rsidRDefault="0071010A" w:rsidP="002C441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29D9A4C0" w14:textId="77777777" w:rsidR="0071010A" w:rsidRPr="000B330C" w:rsidRDefault="0071010A" w:rsidP="002C441D">
            <w:pPr>
              <w:pStyle w:val="Textocuadro"/>
              <w:rPr>
                <w:sz w:val="16"/>
                <w:szCs w:val="16"/>
              </w:rPr>
            </w:pPr>
            <w:r>
              <w:rPr>
                <w:sz w:val="16"/>
                <w:szCs w:val="16"/>
              </w:rPr>
              <w:t>S3</w:t>
            </w:r>
            <w:r w:rsidR="006D4277">
              <w:rPr>
                <w:sz w:val="16"/>
                <w:szCs w:val="16"/>
              </w:rPr>
              <w:t>11</w:t>
            </w:r>
          </w:p>
        </w:tc>
        <w:tc>
          <w:tcPr>
            <w:tcW w:w="2126" w:type="dxa"/>
            <w:shd w:val="clear" w:color="auto" w:fill="D9D9D9" w:themeFill="background1" w:themeFillShade="D9"/>
            <w:vAlign w:val="center"/>
            <w:hideMark/>
          </w:tcPr>
          <w:p w14:paraId="1D921240" w14:textId="77777777" w:rsidR="0071010A" w:rsidRPr="000B330C" w:rsidRDefault="0071010A" w:rsidP="002C441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07D2D315" w14:textId="77777777" w:rsidR="0071010A" w:rsidRPr="000454A1" w:rsidRDefault="006D4277" w:rsidP="002C441D">
            <w:pPr>
              <w:pStyle w:val="Textocuadro"/>
              <w:jc w:val="both"/>
              <w:rPr>
                <w:sz w:val="16"/>
                <w:szCs w:val="16"/>
              </w:rPr>
            </w:pPr>
            <w:r w:rsidRPr="006D4277">
              <w:rPr>
                <w:sz w:val="16"/>
                <w:szCs w:val="16"/>
                <w:lang w:val="es-ES_tradnl"/>
              </w:rPr>
              <w:t>Beca Universal para Estudiantes de Educación Media Superior Benito Juárez</w:t>
            </w:r>
          </w:p>
        </w:tc>
      </w:tr>
      <w:tr w:rsidR="0071010A" w:rsidRPr="000B330C" w14:paraId="29784E6F" w14:textId="77777777" w:rsidTr="002C441D">
        <w:trPr>
          <w:trHeight w:val="583"/>
          <w:jc w:val="center"/>
        </w:trPr>
        <w:tc>
          <w:tcPr>
            <w:tcW w:w="2405" w:type="dxa"/>
            <w:gridSpan w:val="2"/>
            <w:shd w:val="clear" w:color="auto" w:fill="auto"/>
            <w:vAlign w:val="center"/>
            <w:hideMark/>
          </w:tcPr>
          <w:p w14:paraId="0023CB53" w14:textId="77777777" w:rsidR="0071010A" w:rsidRPr="000B330C" w:rsidRDefault="0071010A" w:rsidP="002C441D">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783BCEC5" w14:textId="77777777" w:rsidR="0071010A" w:rsidRPr="00DF5902" w:rsidRDefault="0071010A" w:rsidP="002C441D">
            <w:pPr>
              <w:pStyle w:val="Textocuadro"/>
              <w:jc w:val="both"/>
              <w:rPr>
                <w:sz w:val="16"/>
                <w:szCs w:val="16"/>
                <w:lang w:val="es-ES_tradnl"/>
              </w:rPr>
            </w:pPr>
            <w:r w:rsidRPr="0071010A">
              <w:rPr>
                <w:sz w:val="16"/>
                <w:szCs w:val="16"/>
                <w:lang w:val="es-ES_tradnl"/>
              </w:rPr>
              <w:t xml:space="preserve"> </w:t>
            </w:r>
            <w:r w:rsidR="006D4277" w:rsidRPr="006D4277">
              <w:rPr>
                <w:sz w:val="16"/>
                <w:szCs w:val="16"/>
                <w:lang w:val="es-ES_tradnl"/>
              </w:rPr>
              <w:t>O00 Coordinación Nacional de Becas para el Bienestar Benito Juárez</w:t>
            </w:r>
          </w:p>
        </w:tc>
      </w:tr>
      <w:tr w:rsidR="0071010A" w:rsidRPr="000454A1" w14:paraId="1C5634FC" w14:textId="77777777" w:rsidTr="002C441D">
        <w:trPr>
          <w:trHeight w:val="317"/>
          <w:jc w:val="center"/>
        </w:trPr>
        <w:tc>
          <w:tcPr>
            <w:tcW w:w="2405" w:type="dxa"/>
            <w:gridSpan w:val="2"/>
            <w:vMerge w:val="restart"/>
            <w:shd w:val="clear" w:color="auto" w:fill="D9D9D9" w:themeFill="background1" w:themeFillShade="D9"/>
            <w:vAlign w:val="center"/>
          </w:tcPr>
          <w:p w14:paraId="0765CBB9" w14:textId="77777777" w:rsidR="0071010A" w:rsidRPr="000B330C" w:rsidRDefault="0071010A" w:rsidP="002C441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6745320D" w14:textId="77777777" w:rsidR="0071010A" w:rsidRPr="000B330C" w:rsidRDefault="0071010A" w:rsidP="002C441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649DFF40" w14:textId="77777777" w:rsidR="0071010A" w:rsidRPr="000454A1" w:rsidRDefault="0071010A" w:rsidP="002C441D">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71010A" w:rsidRPr="000454A1" w14:paraId="78E14976" w14:textId="77777777" w:rsidTr="002C441D">
        <w:trPr>
          <w:trHeight w:val="293"/>
          <w:jc w:val="center"/>
        </w:trPr>
        <w:tc>
          <w:tcPr>
            <w:tcW w:w="2405" w:type="dxa"/>
            <w:gridSpan w:val="2"/>
            <w:vMerge/>
            <w:shd w:val="clear" w:color="auto" w:fill="D9D9D9" w:themeFill="background1" w:themeFillShade="D9"/>
            <w:vAlign w:val="center"/>
          </w:tcPr>
          <w:p w14:paraId="323B6F41" w14:textId="77777777" w:rsidR="0071010A" w:rsidRPr="000B330C" w:rsidRDefault="0071010A" w:rsidP="002C441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2D27E3EF" w14:textId="77777777" w:rsidR="0071010A" w:rsidRPr="000B330C" w:rsidRDefault="0071010A" w:rsidP="002C441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6E602110" w14:textId="77777777" w:rsidR="0071010A" w:rsidRPr="000454A1" w:rsidRDefault="0071010A" w:rsidP="002C441D">
            <w:pPr>
              <w:pStyle w:val="Textocuadro"/>
              <w:spacing w:before="0"/>
              <w:rPr>
                <w:sz w:val="16"/>
                <w:szCs w:val="16"/>
              </w:rPr>
            </w:pPr>
            <w:r w:rsidRPr="007D1EE2">
              <w:rPr>
                <w:sz w:val="16"/>
                <w:szCs w:val="16"/>
              </w:rPr>
              <w:t>F. Ricardo Valdez González</w:t>
            </w:r>
          </w:p>
        </w:tc>
      </w:tr>
      <w:tr w:rsidR="0071010A" w:rsidRPr="000454A1" w14:paraId="2A10D972" w14:textId="77777777" w:rsidTr="002C441D">
        <w:trPr>
          <w:trHeight w:val="360"/>
          <w:jc w:val="center"/>
        </w:trPr>
        <w:tc>
          <w:tcPr>
            <w:tcW w:w="2405" w:type="dxa"/>
            <w:gridSpan w:val="2"/>
            <w:vMerge/>
            <w:shd w:val="clear" w:color="auto" w:fill="D9D9D9" w:themeFill="background1" w:themeFillShade="D9"/>
            <w:vAlign w:val="center"/>
          </w:tcPr>
          <w:p w14:paraId="75CC2E5F" w14:textId="77777777" w:rsidR="0071010A" w:rsidRPr="000B330C" w:rsidRDefault="0071010A" w:rsidP="002C441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351BF21E" w14:textId="77777777" w:rsidR="0071010A" w:rsidRPr="000B330C" w:rsidRDefault="0071010A" w:rsidP="002C441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0C242944" w14:textId="77777777" w:rsidR="0071010A" w:rsidRPr="007D1EE2" w:rsidRDefault="0071010A" w:rsidP="002C441D">
            <w:pPr>
              <w:pStyle w:val="Textocuadro"/>
              <w:rPr>
                <w:sz w:val="16"/>
                <w:szCs w:val="16"/>
              </w:rPr>
            </w:pPr>
            <w:r w:rsidRPr="007D1EE2">
              <w:rPr>
                <w:sz w:val="16"/>
                <w:szCs w:val="16"/>
              </w:rPr>
              <w:t>Rosalía Barojas León</w:t>
            </w:r>
          </w:p>
          <w:p w14:paraId="624FCA4D" w14:textId="77777777" w:rsidR="0071010A" w:rsidRPr="000454A1" w:rsidRDefault="0071010A" w:rsidP="002C441D">
            <w:pPr>
              <w:pStyle w:val="Textocuadro"/>
              <w:rPr>
                <w:sz w:val="16"/>
                <w:szCs w:val="16"/>
              </w:rPr>
            </w:pPr>
            <w:r w:rsidRPr="007D1EE2">
              <w:rPr>
                <w:sz w:val="16"/>
                <w:szCs w:val="16"/>
              </w:rPr>
              <w:t>Luis Fernando Ávila Mora</w:t>
            </w:r>
          </w:p>
        </w:tc>
      </w:tr>
      <w:tr w:rsidR="0071010A" w:rsidRPr="000B330C" w14:paraId="7C305020" w14:textId="77777777" w:rsidTr="002C441D">
        <w:trPr>
          <w:trHeight w:val="583"/>
          <w:jc w:val="center"/>
        </w:trPr>
        <w:tc>
          <w:tcPr>
            <w:tcW w:w="2405" w:type="dxa"/>
            <w:gridSpan w:val="2"/>
            <w:shd w:val="clear" w:color="auto" w:fill="auto"/>
            <w:vAlign w:val="center"/>
          </w:tcPr>
          <w:p w14:paraId="6372AC59" w14:textId="77777777" w:rsidR="0071010A" w:rsidRPr="000B330C" w:rsidRDefault="0071010A" w:rsidP="002C441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414ACC8A" w14:textId="77777777" w:rsidR="0071010A" w:rsidRPr="000B330C" w:rsidRDefault="0071010A" w:rsidP="002C441D">
            <w:pPr>
              <w:pStyle w:val="Textocuadro"/>
              <w:spacing w:before="0"/>
              <w:rPr>
                <w:sz w:val="16"/>
                <w:szCs w:val="16"/>
              </w:rPr>
            </w:pPr>
            <w:r>
              <w:rPr>
                <w:sz w:val="16"/>
                <w:szCs w:val="16"/>
              </w:rPr>
              <w:t>NA</w:t>
            </w:r>
          </w:p>
        </w:tc>
        <w:tc>
          <w:tcPr>
            <w:tcW w:w="2144" w:type="dxa"/>
            <w:gridSpan w:val="2"/>
            <w:shd w:val="clear" w:color="auto" w:fill="auto"/>
            <w:vAlign w:val="center"/>
          </w:tcPr>
          <w:p w14:paraId="6D95ADC9" w14:textId="77777777" w:rsidR="0071010A" w:rsidRPr="000B330C" w:rsidRDefault="0071010A" w:rsidP="002C441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2238E830" w14:textId="77777777" w:rsidR="0071010A" w:rsidRPr="000B330C" w:rsidRDefault="0071010A" w:rsidP="002C441D">
            <w:pPr>
              <w:pStyle w:val="Textocuadro"/>
              <w:rPr>
                <w:sz w:val="16"/>
                <w:szCs w:val="16"/>
              </w:rPr>
            </w:pPr>
            <w:r>
              <w:rPr>
                <w:sz w:val="16"/>
                <w:szCs w:val="16"/>
              </w:rPr>
              <w:t>NA</w:t>
            </w:r>
          </w:p>
        </w:tc>
      </w:tr>
      <w:tr w:rsidR="0071010A" w:rsidRPr="000B330C" w14:paraId="13C1F77C" w14:textId="77777777" w:rsidTr="002C441D">
        <w:trPr>
          <w:trHeight w:val="583"/>
          <w:jc w:val="center"/>
        </w:trPr>
        <w:tc>
          <w:tcPr>
            <w:tcW w:w="2405" w:type="dxa"/>
            <w:gridSpan w:val="2"/>
            <w:shd w:val="clear" w:color="auto" w:fill="D9D9D9" w:themeFill="background1" w:themeFillShade="D9"/>
            <w:vAlign w:val="center"/>
          </w:tcPr>
          <w:p w14:paraId="647EE1E5" w14:textId="77777777" w:rsidR="0071010A" w:rsidRPr="000B330C" w:rsidRDefault="0071010A" w:rsidP="002C441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72ACFB36" w14:textId="77777777" w:rsidR="0071010A" w:rsidRPr="000B330C" w:rsidRDefault="0071010A" w:rsidP="002C441D">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712E2B78" w14:textId="77777777" w:rsidR="0071010A" w:rsidRPr="000B330C" w:rsidRDefault="0071010A" w:rsidP="002C441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13468751" w14:textId="77777777" w:rsidR="0071010A" w:rsidRPr="000B330C" w:rsidRDefault="0071010A" w:rsidP="002C441D">
            <w:pPr>
              <w:pStyle w:val="Textocuadro"/>
              <w:spacing w:before="0"/>
              <w:rPr>
                <w:sz w:val="16"/>
                <w:szCs w:val="16"/>
              </w:rPr>
            </w:pPr>
            <w:r>
              <w:rPr>
                <w:sz w:val="16"/>
                <w:szCs w:val="16"/>
              </w:rPr>
              <w:t>NA</w:t>
            </w:r>
          </w:p>
        </w:tc>
      </w:tr>
      <w:tr w:rsidR="0071010A" w:rsidRPr="000B330C" w14:paraId="6CB25782" w14:textId="77777777" w:rsidTr="002C441D">
        <w:trPr>
          <w:trHeight w:val="583"/>
          <w:jc w:val="center"/>
        </w:trPr>
        <w:tc>
          <w:tcPr>
            <w:tcW w:w="2405" w:type="dxa"/>
            <w:gridSpan w:val="2"/>
            <w:shd w:val="clear" w:color="auto" w:fill="auto"/>
            <w:vAlign w:val="center"/>
          </w:tcPr>
          <w:p w14:paraId="13400759" w14:textId="77777777" w:rsidR="0071010A" w:rsidRPr="000B330C" w:rsidRDefault="0071010A" w:rsidP="002C441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1A6696C2" w14:textId="77777777" w:rsidR="0071010A" w:rsidRPr="000B330C" w:rsidRDefault="0071010A" w:rsidP="002C441D">
            <w:pPr>
              <w:pStyle w:val="Textocuadro"/>
              <w:spacing w:before="0"/>
              <w:rPr>
                <w:sz w:val="16"/>
                <w:szCs w:val="16"/>
              </w:rPr>
            </w:pPr>
            <w:r w:rsidRPr="005700D0">
              <w:rPr>
                <w:sz w:val="16"/>
                <w:szCs w:val="16"/>
                <w:lang w:val="es-MX"/>
              </w:rPr>
              <w:t>Consejo Nacional de Evaluación de la Política de Desarrollo Social</w:t>
            </w:r>
          </w:p>
        </w:tc>
      </w:tr>
      <w:tr w:rsidR="0071010A" w:rsidRPr="00A73F1B" w14:paraId="09ABD42A" w14:textId="77777777" w:rsidTr="002C441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10D3F790" w14:textId="77777777" w:rsidR="0071010A" w:rsidRPr="000B330C" w:rsidRDefault="0071010A" w:rsidP="002C441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2ECD00FE" w14:textId="77777777" w:rsidR="0071010A" w:rsidRPr="00A73F1B" w:rsidRDefault="00BB4D3B" w:rsidP="002C441D">
            <w:pPr>
              <w:pStyle w:val="Textocuadro"/>
              <w:spacing w:before="0"/>
              <w:rPr>
                <w:sz w:val="16"/>
                <w:szCs w:val="16"/>
                <w:lang w:val="es-MX"/>
              </w:rPr>
            </w:pPr>
            <w:r w:rsidRPr="00BB4D3B">
              <w:rPr>
                <w:sz w:val="16"/>
                <w:szCs w:val="16"/>
                <w:lang w:val="es-MX"/>
              </w:rPr>
              <w:t>https://www.transparenciapresupuestaria.gob.mx/work/models/PTP/programas/sed/evaluaciones/2022/11S311PCFM22.rar</w:t>
            </w:r>
          </w:p>
        </w:tc>
      </w:tr>
    </w:tbl>
    <w:p w14:paraId="1FF6F21A" w14:textId="77777777" w:rsidR="0071010A" w:rsidRDefault="0071010A" w:rsidP="009F34EE">
      <w:pPr>
        <w:spacing w:after="0"/>
        <w:rPr>
          <w:lang w:val="es-MX" w:eastAsia="ja-JP"/>
        </w:rPr>
      </w:pPr>
    </w:p>
    <w:p w14:paraId="5FB294AD" w14:textId="77777777" w:rsidR="0071010A" w:rsidRPr="005700D0" w:rsidRDefault="0071010A" w:rsidP="0071010A">
      <w:pPr>
        <w:rPr>
          <w:b/>
          <w:bCs/>
          <w:szCs w:val="22"/>
          <w:lang w:val="es-MX"/>
        </w:rPr>
      </w:pPr>
      <w:r w:rsidRPr="005700D0">
        <w:rPr>
          <w:b/>
          <w:bCs/>
          <w:szCs w:val="22"/>
          <w:lang w:val="es-MX"/>
        </w:rPr>
        <w:t>Descripción del Programa</w:t>
      </w:r>
    </w:p>
    <w:p w14:paraId="60FEAAC1" w14:textId="77777777" w:rsidR="006D4277" w:rsidRDefault="006D4277" w:rsidP="009F34EE">
      <w:pPr>
        <w:jc w:val="both"/>
        <w:rPr>
          <w:rFonts w:eastAsia="Century Gothic"/>
          <w:kern w:val="20"/>
          <w:lang w:eastAsia="ja-JP"/>
        </w:rPr>
      </w:pPr>
      <w:r w:rsidRPr="006D4277">
        <w:rPr>
          <w:rFonts w:eastAsia="Century Gothic"/>
          <w:kern w:val="20"/>
          <w:lang w:eastAsia="ja-JP"/>
        </w:rPr>
        <w:t>El programa tiene como objetivo fomentar que los/as alumnos/as inscritos en Instituciones Públicas de Educación Media Superior (IPEMS) o en Instituciones de Educación Media Superior (IEMS), pertenecientes al Sistema Educativo Nacional permanezcan y/o concluyan este nivel educativo, mediante la entrega de una beca de $800.00 pesos mensuales entregados de manera bimestral, hasta por diez meses durante el ejercicio fiscal 2021. Es operado por la Coordinación Nacional de Becas para el Bienestar Benito Juárez</w:t>
      </w:r>
      <w:r>
        <w:rPr>
          <w:rFonts w:eastAsia="Century Gothic"/>
          <w:kern w:val="20"/>
          <w:lang w:eastAsia="ja-JP"/>
        </w:rPr>
        <w:t>.</w:t>
      </w:r>
    </w:p>
    <w:p w14:paraId="2A2587D3" w14:textId="77777777" w:rsidR="0071010A" w:rsidRPr="00815000" w:rsidRDefault="0071010A" w:rsidP="0071010A">
      <w:pPr>
        <w:rPr>
          <w:rFonts w:eastAsia="Century Gothic"/>
          <w:kern w:val="20"/>
          <w:lang w:val="es-MX" w:eastAsia="ja-JP"/>
        </w:rPr>
      </w:pPr>
      <w:r w:rsidRPr="005700D0">
        <w:rPr>
          <w:b/>
          <w:bCs/>
          <w:szCs w:val="22"/>
          <w:lang w:val="es-MX"/>
        </w:rPr>
        <w:t>Principales hallazgos de la evaluación</w:t>
      </w:r>
    </w:p>
    <w:p w14:paraId="7CD86A50" w14:textId="77777777" w:rsidR="006D4277" w:rsidRDefault="006D4277" w:rsidP="006D4277">
      <w:pPr>
        <w:jc w:val="both"/>
      </w:pPr>
      <w:r w:rsidRPr="006D4277">
        <w:t xml:space="preserve">El indicador de Propósito “Porcentaje de permanencia escolar de alumnas y alumnos de Educación Media Superior becados por el Programa” alcanzó un resultado del 95.72% al apoyar a 3,940,347 estudiantes de 4,116,604 estudiantes planeados, logrando así que, la mayoría de los becarios del programa se mantuviera en la escuela, lo que les permite continuar con sus estudios de nivel licenciatura. </w:t>
      </w:r>
    </w:p>
    <w:p w14:paraId="157375E7" w14:textId="77777777" w:rsidR="006D4277" w:rsidRDefault="006D4277" w:rsidP="006D4277">
      <w:pPr>
        <w:jc w:val="both"/>
      </w:pPr>
      <w:r w:rsidRPr="006D4277">
        <w:t>En el segundo indicador de Propósito “Porcentaje de cobertura del programa” se logró una meta de 107.5% ya que 5,632,698 becarios de 5,239,481 obtuvieran una beca, esto se debió al efecto de la entrada y salida de becarios en el cambio de ciclo escolar y a que las becas que estaban asignadas a estudiantes que egresaron o causaron baja del progr</w:t>
      </w:r>
      <w:r>
        <w:t>ama fueron reasignadas a otros</w:t>
      </w:r>
      <w:r w:rsidRPr="006D4277">
        <w:t xml:space="preserve"> estudiantes, llegando a cumplir con la cobertura del programa y con ello beneficiar con beca a un mayor número de estudiantes de Educación Media Superior.</w:t>
      </w:r>
    </w:p>
    <w:p w14:paraId="097ED5B2" w14:textId="77777777" w:rsidR="0071010A" w:rsidRDefault="0071010A" w:rsidP="0071010A">
      <w:pPr>
        <w:rPr>
          <w:b/>
          <w:bCs/>
          <w:szCs w:val="22"/>
          <w:lang w:val="es-MX"/>
        </w:rPr>
      </w:pPr>
      <w:r w:rsidRPr="005700D0">
        <w:rPr>
          <w:b/>
          <w:bCs/>
          <w:szCs w:val="22"/>
          <w:lang w:val="es-MX"/>
        </w:rPr>
        <w:t>Principales recomendaciones de la evaluación</w:t>
      </w:r>
    </w:p>
    <w:p w14:paraId="61D8B8AC" w14:textId="77777777" w:rsidR="006D4277" w:rsidRDefault="006D4277" w:rsidP="0071010A">
      <w:pPr>
        <w:jc w:val="both"/>
      </w:pPr>
      <w:r w:rsidRPr="006D4277">
        <w:t xml:space="preserve">Se sugiere mantener actualizada la normatividad del Programa para la continuación de su buen desempeño. </w:t>
      </w:r>
    </w:p>
    <w:p w14:paraId="5231825D" w14:textId="77777777" w:rsidR="0071010A" w:rsidRPr="006A6CCB" w:rsidRDefault="0071010A" w:rsidP="0071010A">
      <w:pPr>
        <w:jc w:val="both"/>
      </w:pPr>
      <w:r w:rsidRPr="005700D0">
        <w:rPr>
          <w:b/>
          <w:bCs/>
          <w:szCs w:val="22"/>
          <w:lang w:val="es-MX"/>
        </w:rPr>
        <w:t>Recomendaciones para el proceso de programación y presupuestación</w:t>
      </w:r>
    </w:p>
    <w:p w14:paraId="5063087E" w14:textId="77777777" w:rsidR="0071010A" w:rsidRDefault="00733579" w:rsidP="0071010A">
      <w:pPr>
        <w:rPr>
          <w:bCs/>
          <w:szCs w:val="22"/>
          <w:lang w:val="es-MX"/>
        </w:rPr>
      </w:pPr>
      <w:r>
        <w:rPr>
          <w:bCs/>
          <w:szCs w:val="22"/>
          <w:lang w:val="es-MX"/>
        </w:rPr>
        <w:t>No se proponen</w:t>
      </w:r>
      <w:r w:rsidR="0071010A">
        <w:rPr>
          <w:bCs/>
          <w:szCs w:val="22"/>
          <w:lang w:val="es-MX"/>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0374C9" w:rsidRPr="006151B0" w14:paraId="1631AAE9" w14:textId="77777777" w:rsidTr="002C441D">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249BA65" w14:textId="77777777" w:rsidR="000374C9" w:rsidRPr="000454A1" w:rsidRDefault="00C16F8C" w:rsidP="002C441D">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6</w:t>
            </w:r>
            <w:r w:rsidR="00C9201A">
              <w:rPr>
                <w:rFonts w:ascii="Montserrat" w:hAnsi="Montserrat"/>
                <w:b/>
                <w:bCs/>
                <w:sz w:val="18"/>
                <w:szCs w:val="18"/>
                <w:lang w:val="es-MX"/>
              </w:rPr>
              <w:t>4</w:t>
            </w:r>
            <w:r w:rsidR="00A057BF" w:rsidRPr="00A057BF">
              <w:rPr>
                <w:rFonts w:ascii="Montserrat" w:hAnsi="Montserrat"/>
                <w:b/>
                <w:bCs/>
                <w:sz w:val="18"/>
                <w:szCs w:val="18"/>
                <w:lang w:val="es-MX"/>
              </w:rPr>
              <w:t xml:space="preserve"> </w:t>
            </w:r>
            <w:r w:rsidR="000374C9" w:rsidRPr="00A057BF">
              <w:rPr>
                <w:rFonts w:ascii="Montserrat" w:hAnsi="Montserrat"/>
                <w:b/>
                <w:bCs/>
                <w:sz w:val="18"/>
                <w:szCs w:val="18"/>
                <w:lang w:val="es-MX"/>
              </w:rPr>
              <w:t xml:space="preserve">DE </w:t>
            </w:r>
            <w:r>
              <w:rPr>
                <w:rFonts w:ascii="Montserrat" w:hAnsi="Montserrat"/>
                <w:b/>
                <w:sz w:val="18"/>
                <w:szCs w:val="18"/>
                <w:lang w:val="es-MX"/>
              </w:rPr>
              <w:t>115</w:t>
            </w:r>
          </w:p>
          <w:p w14:paraId="61806864" w14:textId="77777777" w:rsidR="000374C9" w:rsidRPr="007D1EE2" w:rsidRDefault="000374C9" w:rsidP="002C441D">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U006 </w:t>
            </w:r>
            <w:r w:rsidRPr="000454A1">
              <w:rPr>
                <w:rFonts w:cs="Arial"/>
                <w:b/>
                <w:bCs/>
                <w:sz w:val="18"/>
                <w:szCs w:val="18"/>
                <w:lang w:val="es-MX" w:eastAsia="es-ES"/>
              </w:rPr>
              <w:t>“</w:t>
            </w:r>
            <w:r w:rsidRPr="000374C9">
              <w:rPr>
                <w:rFonts w:cs="Arial"/>
                <w:b/>
                <w:bCs/>
                <w:sz w:val="18"/>
                <w:szCs w:val="18"/>
                <w:lang w:val="es-ES_tradnl" w:eastAsia="es-ES"/>
              </w:rPr>
              <w:t>Subsidios para organismos descentralizados estatales</w:t>
            </w:r>
            <w:r>
              <w:rPr>
                <w:rFonts w:cs="Arial"/>
                <w:b/>
                <w:bCs/>
                <w:sz w:val="18"/>
                <w:szCs w:val="18"/>
                <w:lang w:val="es-ES_tradnl" w:eastAsia="es-ES"/>
              </w:rPr>
              <w:t>”</w:t>
            </w:r>
          </w:p>
        </w:tc>
      </w:tr>
      <w:tr w:rsidR="000374C9" w:rsidRPr="006151B0" w14:paraId="7BD94558" w14:textId="77777777" w:rsidTr="002C441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0A766A50" w14:textId="77777777" w:rsidR="000374C9" w:rsidRPr="006151B0" w:rsidRDefault="000374C9" w:rsidP="002C441D">
            <w:pPr>
              <w:pStyle w:val="SUBCAB7"/>
              <w:jc w:val="both"/>
              <w:rPr>
                <w:bCs/>
                <w:sz w:val="2"/>
                <w:szCs w:val="16"/>
              </w:rPr>
            </w:pPr>
          </w:p>
        </w:tc>
      </w:tr>
      <w:tr w:rsidR="000374C9" w:rsidRPr="009332B5" w14:paraId="4C7A8B0F" w14:textId="77777777" w:rsidTr="002C441D">
        <w:trPr>
          <w:trHeight w:val="572"/>
          <w:jc w:val="center"/>
        </w:trPr>
        <w:tc>
          <w:tcPr>
            <w:tcW w:w="2405" w:type="dxa"/>
            <w:gridSpan w:val="2"/>
            <w:tcBorders>
              <w:top w:val="nil"/>
              <w:bottom w:val="nil"/>
            </w:tcBorders>
            <w:shd w:val="clear" w:color="auto" w:fill="D4C19C"/>
            <w:vAlign w:val="center"/>
          </w:tcPr>
          <w:p w14:paraId="59462958" w14:textId="77777777" w:rsidR="000374C9" w:rsidRPr="000B330C" w:rsidRDefault="000374C9" w:rsidP="002C441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73ACEFDB" w14:textId="77777777" w:rsidR="000374C9" w:rsidRPr="009332B5" w:rsidRDefault="000374C9" w:rsidP="002C441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0374C9" w:rsidRPr="006151B0" w14:paraId="69E9007B" w14:textId="77777777" w:rsidTr="002C441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435AAE0" w14:textId="77777777" w:rsidR="000374C9" w:rsidRPr="006151B0" w:rsidRDefault="000374C9" w:rsidP="002C441D">
            <w:pPr>
              <w:pStyle w:val="Textocuadroneg"/>
              <w:jc w:val="both"/>
              <w:rPr>
                <w:bCs/>
                <w:color w:val="FFFFFF" w:themeColor="background1"/>
                <w:sz w:val="2"/>
                <w:szCs w:val="16"/>
              </w:rPr>
            </w:pPr>
          </w:p>
        </w:tc>
      </w:tr>
      <w:tr w:rsidR="000374C9" w:rsidRPr="006151B0" w14:paraId="491EB755" w14:textId="77777777" w:rsidTr="002C441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2AC455DD" w14:textId="77777777" w:rsidR="000374C9" w:rsidRPr="006151B0" w:rsidRDefault="000374C9" w:rsidP="002C441D">
            <w:pPr>
              <w:pStyle w:val="Textocuadroneg"/>
              <w:jc w:val="both"/>
              <w:rPr>
                <w:bCs/>
                <w:color w:val="FFFFFF" w:themeColor="background1"/>
                <w:sz w:val="2"/>
                <w:szCs w:val="16"/>
              </w:rPr>
            </w:pPr>
          </w:p>
        </w:tc>
      </w:tr>
      <w:tr w:rsidR="000374C9" w:rsidRPr="000B330C" w14:paraId="03572DC8" w14:textId="77777777" w:rsidTr="00DB3098">
        <w:trPr>
          <w:trHeight w:val="721"/>
          <w:jc w:val="center"/>
        </w:trPr>
        <w:tc>
          <w:tcPr>
            <w:tcW w:w="2405" w:type="dxa"/>
            <w:gridSpan w:val="2"/>
            <w:tcBorders>
              <w:top w:val="single" w:sz="12" w:space="0" w:color="7F7F7F" w:themeColor="text1" w:themeTint="80"/>
            </w:tcBorders>
            <w:shd w:val="clear" w:color="auto" w:fill="FFFFFF" w:themeFill="background1"/>
            <w:vAlign w:val="center"/>
          </w:tcPr>
          <w:p w14:paraId="3A6C0CA0" w14:textId="77777777" w:rsidR="000374C9" w:rsidRPr="000B330C" w:rsidRDefault="000374C9" w:rsidP="002C441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5E2D1A4F" w14:textId="77777777" w:rsidR="000374C9" w:rsidRPr="006D22F7" w:rsidRDefault="000374C9" w:rsidP="002C441D">
            <w:pPr>
              <w:pStyle w:val="Textocuadroneg"/>
              <w:jc w:val="both"/>
              <w:rPr>
                <w:b w:val="0"/>
                <w:sz w:val="16"/>
                <w:szCs w:val="16"/>
                <w:lang w:val="es-ES_tradnl"/>
              </w:rPr>
            </w:pPr>
            <w:r w:rsidRPr="0071010A">
              <w:rPr>
                <w:b w:val="0"/>
                <w:sz w:val="16"/>
                <w:szCs w:val="16"/>
                <w:lang w:val="es-ES_tradnl"/>
              </w:rPr>
              <w:t>Mostrar el avance de los programas federales de desarrollo social de forma estructurada, sintética y homogénea para un ejercicio fiscal con el objetivo de contribuir a la toma de decisiones y la mejora de los programas y acciones.</w:t>
            </w:r>
          </w:p>
        </w:tc>
      </w:tr>
      <w:tr w:rsidR="000374C9" w:rsidRPr="000B330C" w14:paraId="621B7ABA" w14:textId="77777777" w:rsidTr="002C441D">
        <w:trPr>
          <w:trHeight w:val="583"/>
          <w:jc w:val="center"/>
        </w:trPr>
        <w:tc>
          <w:tcPr>
            <w:tcW w:w="2405" w:type="dxa"/>
            <w:gridSpan w:val="2"/>
            <w:shd w:val="clear" w:color="auto" w:fill="D9D9D9" w:themeFill="background1" w:themeFillShade="D9"/>
            <w:vAlign w:val="center"/>
          </w:tcPr>
          <w:p w14:paraId="42840668" w14:textId="77777777" w:rsidR="000374C9" w:rsidRPr="000B330C" w:rsidRDefault="000374C9" w:rsidP="002C441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5DF698D3" w14:textId="77777777" w:rsidR="000374C9" w:rsidRPr="000B330C" w:rsidRDefault="000374C9" w:rsidP="002C441D">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5851B6B6" w14:textId="77777777" w:rsidR="000374C9" w:rsidRPr="000B330C" w:rsidRDefault="000374C9" w:rsidP="002C441D">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51DB38B6" w14:textId="77777777" w:rsidR="000374C9" w:rsidRPr="000B330C" w:rsidRDefault="000374C9" w:rsidP="002C441D">
            <w:pPr>
              <w:pStyle w:val="Textocuadroneg"/>
              <w:rPr>
                <w:b w:val="0"/>
                <w:sz w:val="16"/>
                <w:szCs w:val="16"/>
              </w:rPr>
            </w:pPr>
            <w:r>
              <w:rPr>
                <w:b w:val="0"/>
                <w:sz w:val="16"/>
                <w:szCs w:val="16"/>
              </w:rPr>
              <w:t>2022</w:t>
            </w:r>
          </w:p>
        </w:tc>
      </w:tr>
      <w:tr w:rsidR="000374C9" w:rsidRPr="00981F7D" w14:paraId="0B6492E4" w14:textId="77777777" w:rsidTr="002C441D">
        <w:trPr>
          <w:trHeight w:val="583"/>
          <w:jc w:val="center"/>
        </w:trPr>
        <w:tc>
          <w:tcPr>
            <w:tcW w:w="988" w:type="dxa"/>
            <w:shd w:val="clear" w:color="auto" w:fill="FFFFFF" w:themeFill="background1"/>
            <w:vAlign w:val="center"/>
            <w:hideMark/>
          </w:tcPr>
          <w:p w14:paraId="53401EE4" w14:textId="77777777" w:rsidR="000374C9" w:rsidRPr="000B330C" w:rsidRDefault="000374C9" w:rsidP="002C441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5DEDEB31" w14:textId="77777777" w:rsidR="000374C9" w:rsidRPr="00981F7D" w:rsidRDefault="000374C9" w:rsidP="002C441D">
            <w:pPr>
              <w:pStyle w:val="CABEZA"/>
              <w:rPr>
                <w:b w:val="0"/>
                <w:bCs/>
                <w:sz w:val="16"/>
                <w:szCs w:val="16"/>
                <w:lang w:val="es-MX"/>
              </w:rPr>
            </w:pPr>
            <w:r>
              <w:rPr>
                <w:b w:val="0"/>
                <w:bCs/>
                <w:sz w:val="16"/>
                <w:szCs w:val="16"/>
                <w:lang w:val="es-MX"/>
              </w:rPr>
              <w:t xml:space="preserve">11 Educación Pública </w:t>
            </w:r>
          </w:p>
        </w:tc>
      </w:tr>
      <w:tr w:rsidR="000374C9" w:rsidRPr="000454A1" w14:paraId="33222407" w14:textId="77777777" w:rsidTr="002C441D">
        <w:trPr>
          <w:trHeight w:val="583"/>
          <w:jc w:val="center"/>
        </w:trPr>
        <w:tc>
          <w:tcPr>
            <w:tcW w:w="988" w:type="dxa"/>
            <w:shd w:val="clear" w:color="auto" w:fill="D9D9D9" w:themeFill="background1" w:themeFillShade="D9"/>
            <w:vAlign w:val="center"/>
            <w:hideMark/>
          </w:tcPr>
          <w:p w14:paraId="2C63F15F" w14:textId="77777777" w:rsidR="000374C9" w:rsidRPr="000B330C" w:rsidRDefault="000374C9" w:rsidP="002C441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112F9A5D" w14:textId="77777777" w:rsidR="000374C9" w:rsidRPr="000B330C" w:rsidRDefault="000374C9" w:rsidP="002C441D">
            <w:pPr>
              <w:pStyle w:val="Textocuadro"/>
              <w:rPr>
                <w:sz w:val="16"/>
                <w:szCs w:val="16"/>
              </w:rPr>
            </w:pPr>
            <w:r>
              <w:rPr>
                <w:sz w:val="16"/>
                <w:szCs w:val="16"/>
              </w:rPr>
              <w:t>U006</w:t>
            </w:r>
          </w:p>
        </w:tc>
        <w:tc>
          <w:tcPr>
            <w:tcW w:w="2126" w:type="dxa"/>
            <w:shd w:val="clear" w:color="auto" w:fill="D9D9D9" w:themeFill="background1" w:themeFillShade="D9"/>
            <w:vAlign w:val="center"/>
            <w:hideMark/>
          </w:tcPr>
          <w:p w14:paraId="6A4194E2" w14:textId="77777777" w:rsidR="000374C9" w:rsidRPr="000B330C" w:rsidRDefault="000374C9" w:rsidP="002C441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70F99DA8" w14:textId="77777777" w:rsidR="000374C9" w:rsidRPr="000454A1" w:rsidRDefault="000374C9" w:rsidP="002C441D">
            <w:pPr>
              <w:pStyle w:val="Textocuadro"/>
              <w:jc w:val="both"/>
              <w:rPr>
                <w:sz w:val="16"/>
                <w:szCs w:val="16"/>
              </w:rPr>
            </w:pPr>
            <w:r w:rsidRPr="000374C9">
              <w:rPr>
                <w:sz w:val="16"/>
                <w:szCs w:val="16"/>
                <w:lang w:val="es-ES_tradnl"/>
              </w:rPr>
              <w:t>Subsidios para organismos descentralizados estatales</w:t>
            </w:r>
          </w:p>
        </w:tc>
      </w:tr>
      <w:tr w:rsidR="000374C9" w:rsidRPr="000B330C" w14:paraId="1EB4AE93" w14:textId="77777777" w:rsidTr="002C441D">
        <w:trPr>
          <w:trHeight w:val="583"/>
          <w:jc w:val="center"/>
        </w:trPr>
        <w:tc>
          <w:tcPr>
            <w:tcW w:w="2405" w:type="dxa"/>
            <w:gridSpan w:val="2"/>
            <w:shd w:val="clear" w:color="auto" w:fill="auto"/>
            <w:vAlign w:val="center"/>
            <w:hideMark/>
          </w:tcPr>
          <w:p w14:paraId="3FCCECE5" w14:textId="77777777" w:rsidR="000374C9" w:rsidRPr="000B330C" w:rsidRDefault="000374C9" w:rsidP="002C441D">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33A8EA8E" w14:textId="77777777" w:rsidR="000374C9" w:rsidRDefault="000374C9" w:rsidP="002C441D">
            <w:pPr>
              <w:pStyle w:val="Textocuadro"/>
              <w:jc w:val="both"/>
              <w:rPr>
                <w:sz w:val="16"/>
                <w:szCs w:val="16"/>
                <w:lang w:val="es-ES_tradnl"/>
              </w:rPr>
            </w:pPr>
            <w:r w:rsidRPr="0071010A">
              <w:rPr>
                <w:sz w:val="16"/>
                <w:szCs w:val="16"/>
                <w:lang w:val="es-ES_tradnl"/>
              </w:rPr>
              <w:t xml:space="preserve"> </w:t>
            </w:r>
            <w:r w:rsidRPr="000374C9">
              <w:rPr>
                <w:sz w:val="16"/>
                <w:szCs w:val="16"/>
                <w:lang w:val="es-ES_tradnl"/>
              </w:rPr>
              <w:t>511 Dirección General de Educación Superio</w:t>
            </w:r>
            <w:r>
              <w:rPr>
                <w:sz w:val="16"/>
                <w:szCs w:val="16"/>
                <w:lang w:val="es-ES_tradnl"/>
              </w:rPr>
              <w:t>r Universitaria e Intercultural</w:t>
            </w:r>
          </w:p>
          <w:p w14:paraId="723B097F" w14:textId="77777777" w:rsidR="000374C9" w:rsidRDefault="000374C9" w:rsidP="002C441D">
            <w:pPr>
              <w:pStyle w:val="Textocuadro"/>
              <w:jc w:val="both"/>
              <w:rPr>
                <w:sz w:val="16"/>
                <w:szCs w:val="16"/>
                <w:lang w:val="es-ES_tradnl"/>
              </w:rPr>
            </w:pPr>
            <w:r w:rsidRPr="000374C9">
              <w:rPr>
                <w:sz w:val="16"/>
                <w:szCs w:val="16"/>
                <w:lang w:val="es-ES_tradnl"/>
              </w:rPr>
              <w:t>514 Direcci</w:t>
            </w:r>
            <w:r w:rsidRPr="000374C9">
              <w:rPr>
                <w:rFonts w:cs="Montserrat"/>
                <w:sz w:val="16"/>
                <w:szCs w:val="16"/>
                <w:lang w:val="es-ES_tradnl"/>
              </w:rPr>
              <w:t>ó</w:t>
            </w:r>
            <w:r w:rsidRPr="000374C9">
              <w:rPr>
                <w:sz w:val="16"/>
                <w:szCs w:val="16"/>
                <w:lang w:val="es-ES_tradnl"/>
              </w:rPr>
              <w:t>n General de Universidades Tecnol</w:t>
            </w:r>
            <w:r w:rsidRPr="000374C9">
              <w:rPr>
                <w:rFonts w:cs="Montserrat"/>
                <w:sz w:val="16"/>
                <w:szCs w:val="16"/>
                <w:lang w:val="es-ES_tradnl"/>
              </w:rPr>
              <w:t>ó</w:t>
            </w:r>
            <w:r w:rsidRPr="000374C9">
              <w:rPr>
                <w:sz w:val="16"/>
                <w:szCs w:val="16"/>
                <w:lang w:val="es-ES_tradnl"/>
              </w:rPr>
              <w:t>gicas y Polit</w:t>
            </w:r>
            <w:r w:rsidRPr="000374C9">
              <w:rPr>
                <w:rFonts w:cs="Montserrat"/>
                <w:sz w:val="16"/>
                <w:szCs w:val="16"/>
                <w:lang w:val="es-ES_tradnl"/>
              </w:rPr>
              <w:t>é</w:t>
            </w:r>
            <w:r>
              <w:rPr>
                <w:sz w:val="16"/>
                <w:szCs w:val="16"/>
                <w:lang w:val="es-ES_tradnl"/>
              </w:rPr>
              <w:t>cnicas</w:t>
            </w:r>
          </w:p>
          <w:p w14:paraId="5DE84B04" w14:textId="77777777" w:rsidR="000374C9" w:rsidRDefault="000374C9" w:rsidP="000374C9">
            <w:pPr>
              <w:pStyle w:val="Textocuadro"/>
              <w:jc w:val="both"/>
              <w:rPr>
                <w:sz w:val="16"/>
                <w:szCs w:val="16"/>
                <w:lang w:val="es-ES_tradnl"/>
              </w:rPr>
            </w:pPr>
            <w:r w:rsidRPr="000374C9">
              <w:rPr>
                <w:sz w:val="16"/>
                <w:szCs w:val="16"/>
                <w:lang w:val="es-ES_tradnl"/>
              </w:rPr>
              <w:t>600 Subsecretar</w:t>
            </w:r>
            <w:r w:rsidRPr="000374C9">
              <w:rPr>
                <w:rFonts w:cs="Montserrat"/>
                <w:sz w:val="16"/>
                <w:szCs w:val="16"/>
                <w:lang w:val="es-ES_tradnl"/>
              </w:rPr>
              <w:t>í</w:t>
            </w:r>
            <w:r w:rsidRPr="000374C9">
              <w:rPr>
                <w:sz w:val="16"/>
                <w:szCs w:val="16"/>
                <w:lang w:val="es-ES_tradnl"/>
              </w:rPr>
              <w:t>a de E</w:t>
            </w:r>
            <w:r>
              <w:rPr>
                <w:sz w:val="16"/>
                <w:szCs w:val="16"/>
                <w:lang w:val="es-ES_tradnl"/>
              </w:rPr>
              <w:t>ducación Media Superior</w:t>
            </w:r>
          </w:p>
          <w:p w14:paraId="3392B84A" w14:textId="77777777" w:rsidR="000374C9" w:rsidRPr="00DF5902" w:rsidRDefault="000374C9" w:rsidP="000374C9">
            <w:pPr>
              <w:pStyle w:val="Textocuadro"/>
              <w:jc w:val="both"/>
              <w:rPr>
                <w:sz w:val="16"/>
                <w:szCs w:val="16"/>
                <w:lang w:val="es-ES_tradnl"/>
              </w:rPr>
            </w:pPr>
            <w:r w:rsidRPr="000374C9">
              <w:rPr>
                <w:sz w:val="16"/>
                <w:szCs w:val="16"/>
                <w:lang w:val="es-ES_tradnl"/>
              </w:rPr>
              <w:t>M00 Tecnol</w:t>
            </w:r>
            <w:r w:rsidRPr="000374C9">
              <w:rPr>
                <w:rFonts w:cs="Montserrat"/>
                <w:sz w:val="16"/>
                <w:szCs w:val="16"/>
                <w:lang w:val="es-ES_tradnl"/>
              </w:rPr>
              <w:t>ó</w:t>
            </w:r>
            <w:r w:rsidRPr="000374C9">
              <w:rPr>
                <w:sz w:val="16"/>
                <w:szCs w:val="16"/>
                <w:lang w:val="es-ES_tradnl"/>
              </w:rPr>
              <w:t>gico Nacional de M</w:t>
            </w:r>
            <w:r w:rsidRPr="000374C9">
              <w:rPr>
                <w:rFonts w:cs="Montserrat"/>
                <w:sz w:val="16"/>
                <w:szCs w:val="16"/>
                <w:lang w:val="es-ES_tradnl"/>
              </w:rPr>
              <w:t>é</w:t>
            </w:r>
            <w:r w:rsidRPr="000374C9">
              <w:rPr>
                <w:sz w:val="16"/>
                <w:szCs w:val="16"/>
                <w:lang w:val="es-ES_tradnl"/>
              </w:rPr>
              <w:t>xico</w:t>
            </w:r>
          </w:p>
        </w:tc>
      </w:tr>
      <w:tr w:rsidR="000374C9" w:rsidRPr="000454A1" w14:paraId="31090108" w14:textId="77777777" w:rsidTr="002C441D">
        <w:trPr>
          <w:trHeight w:val="317"/>
          <w:jc w:val="center"/>
        </w:trPr>
        <w:tc>
          <w:tcPr>
            <w:tcW w:w="2405" w:type="dxa"/>
            <w:gridSpan w:val="2"/>
            <w:vMerge w:val="restart"/>
            <w:shd w:val="clear" w:color="auto" w:fill="D9D9D9" w:themeFill="background1" w:themeFillShade="D9"/>
            <w:vAlign w:val="center"/>
          </w:tcPr>
          <w:p w14:paraId="149A0004" w14:textId="77777777" w:rsidR="000374C9" w:rsidRPr="000B330C" w:rsidRDefault="000374C9" w:rsidP="002C441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72FF5F49" w14:textId="77777777" w:rsidR="000374C9" w:rsidRPr="000B330C" w:rsidRDefault="000374C9" w:rsidP="002C441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49F75873" w14:textId="77777777" w:rsidR="000374C9" w:rsidRPr="000454A1" w:rsidRDefault="000374C9" w:rsidP="002C441D">
            <w:pPr>
              <w:pStyle w:val="Textocuadro"/>
              <w:rPr>
                <w:sz w:val="16"/>
                <w:szCs w:val="16"/>
              </w:rPr>
            </w:pPr>
            <w:r w:rsidRPr="009661D2">
              <w:rPr>
                <w:sz w:val="16"/>
                <w:szCs w:val="16"/>
              </w:rPr>
              <w:t xml:space="preserve">Unidad de Evaluación-SEP. </w:t>
            </w:r>
            <w:r>
              <w:rPr>
                <w:sz w:val="16"/>
                <w:szCs w:val="16"/>
              </w:rPr>
              <w:t xml:space="preserve">Dirección General de Análisis y </w:t>
            </w:r>
            <w:r w:rsidRPr="009661D2">
              <w:rPr>
                <w:sz w:val="16"/>
                <w:szCs w:val="16"/>
              </w:rPr>
              <w:t>Diagnóstico del Aprovechamiento Educativo</w:t>
            </w:r>
          </w:p>
        </w:tc>
      </w:tr>
      <w:tr w:rsidR="000374C9" w:rsidRPr="000454A1" w14:paraId="4665A8B3" w14:textId="77777777" w:rsidTr="002C441D">
        <w:trPr>
          <w:trHeight w:val="293"/>
          <w:jc w:val="center"/>
        </w:trPr>
        <w:tc>
          <w:tcPr>
            <w:tcW w:w="2405" w:type="dxa"/>
            <w:gridSpan w:val="2"/>
            <w:vMerge/>
            <w:shd w:val="clear" w:color="auto" w:fill="D9D9D9" w:themeFill="background1" w:themeFillShade="D9"/>
            <w:vAlign w:val="center"/>
          </w:tcPr>
          <w:p w14:paraId="41794DCC" w14:textId="77777777" w:rsidR="000374C9" w:rsidRPr="000B330C" w:rsidRDefault="000374C9" w:rsidP="002C441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65AA664C" w14:textId="77777777" w:rsidR="000374C9" w:rsidRPr="000B330C" w:rsidRDefault="000374C9" w:rsidP="002C441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55234D9F" w14:textId="77777777" w:rsidR="000374C9" w:rsidRPr="000454A1" w:rsidRDefault="000374C9" w:rsidP="002C441D">
            <w:pPr>
              <w:pStyle w:val="Textocuadro"/>
              <w:spacing w:before="0"/>
              <w:rPr>
                <w:sz w:val="16"/>
                <w:szCs w:val="16"/>
              </w:rPr>
            </w:pPr>
            <w:r w:rsidRPr="007D1EE2">
              <w:rPr>
                <w:sz w:val="16"/>
                <w:szCs w:val="16"/>
              </w:rPr>
              <w:t>F. Ricardo Valdez González</w:t>
            </w:r>
          </w:p>
        </w:tc>
      </w:tr>
      <w:tr w:rsidR="000374C9" w:rsidRPr="000454A1" w14:paraId="71AB9AF4" w14:textId="77777777" w:rsidTr="002C441D">
        <w:trPr>
          <w:trHeight w:val="360"/>
          <w:jc w:val="center"/>
        </w:trPr>
        <w:tc>
          <w:tcPr>
            <w:tcW w:w="2405" w:type="dxa"/>
            <w:gridSpan w:val="2"/>
            <w:vMerge/>
            <w:shd w:val="clear" w:color="auto" w:fill="D9D9D9" w:themeFill="background1" w:themeFillShade="D9"/>
            <w:vAlign w:val="center"/>
          </w:tcPr>
          <w:p w14:paraId="4505AFFF" w14:textId="77777777" w:rsidR="000374C9" w:rsidRPr="000B330C" w:rsidRDefault="000374C9" w:rsidP="002C441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063DA2BB" w14:textId="77777777" w:rsidR="000374C9" w:rsidRPr="000B330C" w:rsidRDefault="000374C9" w:rsidP="002C441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0598924A" w14:textId="77777777" w:rsidR="000374C9" w:rsidRPr="007D1EE2" w:rsidRDefault="000374C9" w:rsidP="002C441D">
            <w:pPr>
              <w:pStyle w:val="Textocuadro"/>
              <w:rPr>
                <w:sz w:val="16"/>
                <w:szCs w:val="16"/>
              </w:rPr>
            </w:pPr>
            <w:r w:rsidRPr="007D1EE2">
              <w:rPr>
                <w:sz w:val="16"/>
                <w:szCs w:val="16"/>
              </w:rPr>
              <w:t>Rosalía Barojas León</w:t>
            </w:r>
          </w:p>
          <w:p w14:paraId="4930D6C2" w14:textId="77777777" w:rsidR="000374C9" w:rsidRPr="000454A1" w:rsidRDefault="000374C9" w:rsidP="002C441D">
            <w:pPr>
              <w:pStyle w:val="Textocuadro"/>
              <w:rPr>
                <w:sz w:val="16"/>
                <w:szCs w:val="16"/>
              </w:rPr>
            </w:pPr>
            <w:r w:rsidRPr="007D1EE2">
              <w:rPr>
                <w:sz w:val="16"/>
                <w:szCs w:val="16"/>
              </w:rPr>
              <w:t>Luis Fernando Ávila Mora</w:t>
            </w:r>
          </w:p>
        </w:tc>
      </w:tr>
      <w:tr w:rsidR="000374C9" w:rsidRPr="000B330C" w14:paraId="07D2DA61" w14:textId="77777777" w:rsidTr="002C441D">
        <w:trPr>
          <w:trHeight w:val="583"/>
          <w:jc w:val="center"/>
        </w:trPr>
        <w:tc>
          <w:tcPr>
            <w:tcW w:w="2405" w:type="dxa"/>
            <w:gridSpan w:val="2"/>
            <w:shd w:val="clear" w:color="auto" w:fill="auto"/>
            <w:vAlign w:val="center"/>
          </w:tcPr>
          <w:p w14:paraId="5F64719C" w14:textId="77777777" w:rsidR="000374C9" w:rsidRPr="000B330C" w:rsidRDefault="000374C9" w:rsidP="002C441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2B6747F6" w14:textId="77777777" w:rsidR="000374C9" w:rsidRPr="000B330C" w:rsidRDefault="000374C9" w:rsidP="002C441D">
            <w:pPr>
              <w:pStyle w:val="Textocuadro"/>
              <w:spacing w:before="0"/>
              <w:rPr>
                <w:sz w:val="16"/>
                <w:szCs w:val="16"/>
              </w:rPr>
            </w:pPr>
            <w:r>
              <w:rPr>
                <w:sz w:val="16"/>
                <w:szCs w:val="16"/>
              </w:rPr>
              <w:t>NA</w:t>
            </w:r>
          </w:p>
        </w:tc>
        <w:tc>
          <w:tcPr>
            <w:tcW w:w="2144" w:type="dxa"/>
            <w:gridSpan w:val="2"/>
            <w:shd w:val="clear" w:color="auto" w:fill="auto"/>
            <w:vAlign w:val="center"/>
          </w:tcPr>
          <w:p w14:paraId="34407D7D" w14:textId="77777777" w:rsidR="000374C9" w:rsidRPr="000B330C" w:rsidRDefault="000374C9" w:rsidP="002C441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291AE513" w14:textId="77777777" w:rsidR="000374C9" w:rsidRPr="000B330C" w:rsidRDefault="000374C9" w:rsidP="002C441D">
            <w:pPr>
              <w:pStyle w:val="Textocuadro"/>
              <w:rPr>
                <w:sz w:val="16"/>
                <w:szCs w:val="16"/>
              </w:rPr>
            </w:pPr>
            <w:r>
              <w:rPr>
                <w:sz w:val="16"/>
                <w:szCs w:val="16"/>
              </w:rPr>
              <w:t>NA</w:t>
            </w:r>
          </w:p>
        </w:tc>
      </w:tr>
      <w:tr w:rsidR="000374C9" w:rsidRPr="000B330C" w14:paraId="2A108878" w14:textId="77777777" w:rsidTr="002C441D">
        <w:trPr>
          <w:trHeight w:val="583"/>
          <w:jc w:val="center"/>
        </w:trPr>
        <w:tc>
          <w:tcPr>
            <w:tcW w:w="2405" w:type="dxa"/>
            <w:gridSpan w:val="2"/>
            <w:shd w:val="clear" w:color="auto" w:fill="D9D9D9" w:themeFill="background1" w:themeFillShade="D9"/>
            <w:vAlign w:val="center"/>
          </w:tcPr>
          <w:p w14:paraId="3F1071DD" w14:textId="77777777" w:rsidR="000374C9" w:rsidRPr="000B330C" w:rsidRDefault="000374C9" w:rsidP="002C441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74ECEEB8" w14:textId="77777777" w:rsidR="000374C9" w:rsidRPr="000B330C" w:rsidRDefault="000374C9" w:rsidP="002C441D">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408EF4F7" w14:textId="77777777" w:rsidR="000374C9" w:rsidRPr="000B330C" w:rsidRDefault="000374C9" w:rsidP="002C441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75885C4" w14:textId="77777777" w:rsidR="000374C9" w:rsidRPr="000B330C" w:rsidRDefault="000374C9" w:rsidP="002C441D">
            <w:pPr>
              <w:pStyle w:val="Textocuadro"/>
              <w:spacing w:before="0"/>
              <w:rPr>
                <w:sz w:val="16"/>
                <w:szCs w:val="16"/>
              </w:rPr>
            </w:pPr>
            <w:r>
              <w:rPr>
                <w:sz w:val="16"/>
                <w:szCs w:val="16"/>
              </w:rPr>
              <w:t>NA</w:t>
            </w:r>
          </w:p>
        </w:tc>
      </w:tr>
      <w:tr w:rsidR="000374C9" w:rsidRPr="000B330C" w14:paraId="1A26F18F" w14:textId="77777777" w:rsidTr="002C441D">
        <w:trPr>
          <w:trHeight w:val="583"/>
          <w:jc w:val="center"/>
        </w:trPr>
        <w:tc>
          <w:tcPr>
            <w:tcW w:w="2405" w:type="dxa"/>
            <w:gridSpan w:val="2"/>
            <w:shd w:val="clear" w:color="auto" w:fill="auto"/>
            <w:vAlign w:val="center"/>
          </w:tcPr>
          <w:p w14:paraId="57503C62" w14:textId="77777777" w:rsidR="000374C9" w:rsidRPr="000B330C" w:rsidRDefault="000374C9" w:rsidP="002C441D">
            <w:pPr>
              <w:pStyle w:val="Textocuadroneg"/>
              <w:rPr>
                <w:sz w:val="16"/>
                <w:szCs w:val="16"/>
              </w:rPr>
            </w:pPr>
            <w:r w:rsidRPr="000B330C">
              <w:rPr>
                <w:sz w:val="16"/>
                <w:szCs w:val="16"/>
              </w:rPr>
              <w:lastRenderedPageBreak/>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3C295ECF" w14:textId="77777777" w:rsidR="000374C9" w:rsidRPr="000B330C" w:rsidRDefault="000374C9" w:rsidP="002C441D">
            <w:pPr>
              <w:pStyle w:val="Textocuadro"/>
              <w:spacing w:before="0"/>
              <w:rPr>
                <w:sz w:val="16"/>
                <w:szCs w:val="16"/>
              </w:rPr>
            </w:pPr>
            <w:r w:rsidRPr="005700D0">
              <w:rPr>
                <w:sz w:val="16"/>
                <w:szCs w:val="16"/>
                <w:lang w:val="es-MX"/>
              </w:rPr>
              <w:t>Consejo Nacional de Evaluación de la Política de Desarrollo Social</w:t>
            </w:r>
          </w:p>
        </w:tc>
      </w:tr>
      <w:tr w:rsidR="000374C9" w:rsidRPr="00A73F1B" w14:paraId="1A9CB014" w14:textId="77777777" w:rsidTr="002C441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630DC3ED" w14:textId="77777777" w:rsidR="000374C9" w:rsidRPr="000B330C" w:rsidRDefault="000374C9" w:rsidP="002C441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22225828" w14:textId="77777777" w:rsidR="000374C9" w:rsidRPr="00A73F1B" w:rsidRDefault="00BB4D3B" w:rsidP="002C441D">
            <w:pPr>
              <w:pStyle w:val="Textocuadro"/>
              <w:spacing w:before="0"/>
              <w:rPr>
                <w:sz w:val="16"/>
                <w:szCs w:val="16"/>
                <w:lang w:val="es-MX"/>
              </w:rPr>
            </w:pPr>
            <w:r w:rsidRPr="00BB4D3B">
              <w:rPr>
                <w:sz w:val="16"/>
                <w:szCs w:val="16"/>
                <w:lang w:val="es-MX"/>
              </w:rPr>
              <w:t>https://www.transparenciapresupuestaria.gob.mx/work/models/PTP/programas/sed/evaluaciones/2022/11U006PCFM22.rar</w:t>
            </w:r>
          </w:p>
        </w:tc>
      </w:tr>
    </w:tbl>
    <w:p w14:paraId="081BB5ED" w14:textId="77777777" w:rsidR="000374C9" w:rsidRDefault="000374C9" w:rsidP="009F34EE">
      <w:pPr>
        <w:spacing w:after="0"/>
        <w:rPr>
          <w:lang w:val="es-MX" w:eastAsia="ja-JP"/>
        </w:rPr>
      </w:pPr>
    </w:p>
    <w:p w14:paraId="2A1F0397" w14:textId="77777777" w:rsidR="000374C9" w:rsidRPr="005700D0" w:rsidRDefault="000374C9" w:rsidP="000374C9">
      <w:pPr>
        <w:rPr>
          <w:b/>
          <w:bCs/>
          <w:szCs w:val="22"/>
          <w:lang w:val="es-MX"/>
        </w:rPr>
      </w:pPr>
      <w:r w:rsidRPr="005700D0">
        <w:rPr>
          <w:b/>
          <w:bCs/>
          <w:szCs w:val="22"/>
          <w:lang w:val="es-MX"/>
        </w:rPr>
        <w:t>Descripción del Programa</w:t>
      </w:r>
    </w:p>
    <w:p w14:paraId="02D97E11" w14:textId="77777777" w:rsidR="000374C9" w:rsidRDefault="000374C9" w:rsidP="000374C9">
      <w:pPr>
        <w:jc w:val="both"/>
        <w:rPr>
          <w:rFonts w:eastAsia="Century Gothic"/>
          <w:b/>
          <w:bCs/>
          <w:kern w:val="20"/>
          <w:lang w:val="es-MX" w:eastAsia="ja-JP"/>
        </w:rPr>
      </w:pPr>
      <w:r w:rsidRPr="000374C9">
        <w:rPr>
          <w:rFonts w:eastAsia="Century Gothic"/>
          <w:kern w:val="20"/>
          <w:lang w:eastAsia="ja-JP"/>
        </w:rPr>
        <w:t xml:space="preserve">El Programa contribuye al sostenimiento y ampliación de la cobertura de los servicios proporcionados por los Organismos Descentralizados Estatales </w:t>
      </w:r>
      <w:proofErr w:type="spellStart"/>
      <w:r w:rsidRPr="000374C9">
        <w:rPr>
          <w:rFonts w:eastAsia="Century Gothic"/>
          <w:kern w:val="20"/>
          <w:lang w:eastAsia="ja-JP"/>
        </w:rPr>
        <w:t>ODEs</w:t>
      </w:r>
      <w:proofErr w:type="spellEnd"/>
      <w:r w:rsidRPr="000374C9">
        <w:rPr>
          <w:rFonts w:eastAsia="Century Gothic"/>
          <w:kern w:val="20"/>
          <w:lang w:eastAsia="ja-JP"/>
        </w:rPr>
        <w:t xml:space="preserve"> de Educación Media Superior, Educación Superior y Formación para el Trabajo, las cuales, se integran por Universidades Públicas Estatales, Universidades Públicas Estatales de Apoyo Solidario, Universidades Interculturales, Universidades Tecnológicas, Universidades Politécnicas, Planteles de Educación Media Superior, los Institutos Tecnológicos Descentralizados y los Centros de Formación para el Trabajo. Se rige por los Criterios Generales para la Distribución del Programa. Los apoyos que entrega son subsidios federales para el sostenimiento del funcionamiento de los ODES a través del gasto corriente y gasto de operación de las instituciones educativas. Es operado por la Subsecretaría de Educación Superior, Subsecretaria de Educación Media Superior, Unidad de Administración y Finanzas y la Dirección General de Educación Superior Universitaria e Intercultural.</w:t>
      </w:r>
      <w:r w:rsidRPr="000374C9">
        <w:rPr>
          <w:rFonts w:eastAsia="Century Gothic"/>
          <w:b/>
          <w:bCs/>
          <w:kern w:val="20"/>
          <w:lang w:val="es-MX" w:eastAsia="ja-JP"/>
        </w:rPr>
        <w:t xml:space="preserve"> </w:t>
      </w:r>
    </w:p>
    <w:p w14:paraId="6CC60D38" w14:textId="77777777" w:rsidR="000374C9" w:rsidRPr="00815000" w:rsidRDefault="000374C9" w:rsidP="000374C9">
      <w:pPr>
        <w:rPr>
          <w:rFonts w:eastAsia="Century Gothic"/>
          <w:kern w:val="20"/>
          <w:lang w:val="es-MX" w:eastAsia="ja-JP"/>
        </w:rPr>
      </w:pPr>
      <w:r w:rsidRPr="005700D0">
        <w:rPr>
          <w:b/>
          <w:bCs/>
          <w:szCs w:val="22"/>
          <w:lang w:val="es-MX"/>
        </w:rPr>
        <w:t>Principales hallazgos de la evaluación</w:t>
      </w:r>
    </w:p>
    <w:p w14:paraId="04F5FC49" w14:textId="77777777" w:rsidR="000374C9" w:rsidRDefault="000374C9" w:rsidP="000374C9">
      <w:pPr>
        <w:jc w:val="both"/>
      </w:pPr>
      <w:r w:rsidRPr="000374C9">
        <w:t>El indicador de Fin “Tasa bruta de escolarización de educación media superior, total” logró la meta anual establecida del 100% matriculando a 5,353,499 estudiantes en educación media superior. Resultado de la entrega de becas; la ampliación de la ofe</w:t>
      </w:r>
      <w:r>
        <w:t xml:space="preserve">rta educativa escolarizada de </w:t>
      </w:r>
      <w:r w:rsidRPr="000374C9">
        <w:t xml:space="preserve">bachilleratos tecnológicos y comunitarios; del impulso de la educación no escolarizada a través de la Prepa en Línea-SEP, Preparatoria Abierta, Educación Media Superior a Distancia, y de opciones inclusivas como los Centros de Atención para Estudiantes con Discapacidad y Centros de Formación, Capacitación y Certificación para y en el Trabajo. </w:t>
      </w:r>
    </w:p>
    <w:p w14:paraId="6BDC25F4" w14:textId="77777777" w:rsidR="000374C9" w:rsidRDefault="000374C9" w:rsidP="000374C9">
      <w:pPr>
        <w:jc w:val="both"/>
      </w:pPr>
      <w:r w:rsidRPr="000374C9">
        <w:t xml:space="preserve">El indicador Fin “Tasa bruta de escolarización de educación superior, total” logró la meta anual establecida al 100% ya que la cobertura de educación superior ascendió a 4,579,894 estudiantes matriculados en las modalidades escolarizadas y no escolarizadas esto como resultado de implementar acciones para incrementar las opciones de acceso de los jóvenes a instituciones de educación superior con el apoyo de diversos programas como el de Becas Elisa Acuña, Jóvenes Escribiendo el Futuro y de las Universidades para el Bienestar Benito Juárez García. </w:t>
      </w:r>
    </w:p>
    <w:p w14:paraId="77A8ECA3" w14:textId="77777777" w:rsidR="000374C9" w:rsidRDefault="000374C9" w:rsidP="000374C9">
      <w:pPr>
        <w:rPr>
          <w:b/>
          <w:bCs/>
          <w:szCs w:val="22"/>
          <w:lang w:val="es-MX"/>
        </w:rPr>
      </w:pPr>
      <w:r w:rsidRPr="005700D0">
        <w:rPr>
          <w:b/>
          <w:bCs/>
          <w:szCs w:val="22"/>
          <w:lang w:val="es-MX"/>
        </w:rPr>
        <w:t>Principales recomendaciones de la evaluación</w:t>
      </w:r>
    </w:p>
    <w:p w14:paraId="268B11BE" w14:textId="77777777" w:rsidR="000374C9" w:rsidRDefault="000374C9" w:rsidP="000374C9">
      <w:pPr>
        <w:jc w:val="both"/>
      </w:pPr>
      <w:r w:rsidRPr="000374C9">
        <w:t xml:space="preserve">Actualizar el documento de Diagnóstico del Programa, dado que es un requerimiento por parte de la SHCP. </w:t>
      </w:r>
    </w:p>
    <w:p w14:paraId="4034687C" w14:textId="77777777" w:rsidR="000374C9" w:rsidRPr="006A6CCB" w:rsidRDefault="000374C9" w:rsidP="000374C9">
      <w:pPr>
        <w:jc w:val="both"/>
      </w:pPr>
      <w:r w:rsidRPr="005700D0">
        <w:rPr>
          <w:b/>
          <w:bCs/>
          <w:szCs w:val="22"/>
          <w:lang w:val="es-MX"/>
        </w:rPr>
        <w:t>Recomendaciones para el proceso de programación y presupuestación</w:t>
      </w:r>
    </w:p>
    <w:p w14:paraId="35993B4F" w14:textId="77777777" w:rsidR="000374C9" w:rsidRDefault="00733579" w:rsidP="000374C9">
      <w:pPr>
        <w:rPr>
          <w:bCs/>
          <w:szCs w:val="22"/>
          <w:lang w:val="es-MX"/>
        </w:rPr>
      </w:pPr>
      <w:r>
        <w:rPr>
          <w:bCs/>
          <w:szCs w:val="22"/>
          <w:lang w:val="es-MX"/>
        </w:rPr>
        <w:t>No se proponen</w:t>
      </w:r>
      <w:r w:rsidR="000374C9">
        <w:rPr>
          <w:bCs/>
          <w:szCs w:val="22"/>
          <w:lang w:val="es-MX"/>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0374C9" w:rsidRPr="006151B0" w14:paraId="215DE4A4" w14:textId="77777777" w:rsidTr="002C441D">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8BC21FF" w14:textId="77777777" w:rsidR="000374C9" w:rsidRPr="000454A1" w:rsidRDefault="000374C9" w:rsidP="002C441D">
            <w:pPr>
              <w:pStyle w:val="Cdetexto"/>
              <w:spacing w:after="0"/>
              <w:ind w:left="-105" w:right="616"/>
              <w:rPr>
                <w:rFonts w:ascii="Montserrat" w:hAnsi="Montserrat"/>
                <w:b/>
                <w:bCs/>
                <w:sz w:val="18"/>
                <w:szCs w:val="18"/>
                <w:lang w:val="es-MX"/>
              </w:rPr>
            </w:pPr>
            <w:r w:rsidRPr="00A057BF">
              <w:rPr>
                <w:rFonts w:ascii="Montserrat" w:hAnsi="Montserrat"/>
                <w:b/>
                <w:bCs/>
                <w:sz w:val="18"/>
                <w:szCs w:val="18"/>
                <w:lang w:val="es-MX"/>
              </w:rPr>
              <w:t xml:space="preserve">CUADRO </w:t>
            </w:r>
            <w:r w:rsidR="00C16F8C">
              <w:rPr>
                <w:rFonts w:ascii="Montserrat" w:hAnsi="Montserrat"/>
                <w:b/>
                <w:bCs/>
                <w:sz w:val="18"/>
                <w:szCs w:val="18"/>
                <w:lang w:val="es-MX"/>
              </w:rPr>
              <w:t>6</w:t>
            </w:r>
            <w:r w:rsidR="00C9201A">
              <w:rPr>
                <w:rFonts w:ascii="Montserrat" w:hAnsi="Montserrat"/>
                <w:b/>
                <w:bCs/>
                <w:sz w:val="18"/>
                <w:szCs w:val="18"/>
                <w:lang w:val="es-MX"/>
              </w:rPr>
              <w:t>5</w:t>
            </w:r>
            <w:r w:rsidRPr="00A057BF">
              <w:rPr>
                <w:rFonts w:ascii="Montserrat" w:hAnsi="Montserrat"/>
                <w:b/>
                <w:bCs/>
                <w:sz w:val="18"/>
                <w:szCs w:val="18"/>
                <w:lang w:val="es-MX"/>
              </w:rPr>
              <w:t xml:space="preserve"> DE </w:t>
            </w:r>
            <w:r w:rsidR="00C16F8C">
              <w:rPr>
                <w:rFonts w:ascii="Montserrat" w:hAnsi="Montserrat"/>
                <w:b/>
                <w:sz w:val="18"/>
                <w:szCs w:val="18"/>
                <w:lang w:val="es-MX"/>
              </w:rPr>
              <w:t>115</w:t>
            </w:r>
          </w:p>
          <w:p w14:paraId="247115CB" w14:textId="77777777" w:rsidR="000374C9" w:rsidRPr="007D1EE2" w:rsidRDefault="000374C9" w:rsidP="002C441D">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U031 </w:t>
            </w:r>
            <w:r w:rsidRPr="000454A1">
              <w:rPr>
                <w:rFonts w:cs="Arial"/>
                <w:b/>
                <w:bCs/>
                <w:sz w:val="18"/>
                <w:szCs w:val="18"/>
                <w:lang w:val="es-MX" w:eastAsia="es-ES"/>
              </w:rPr>
              <w:t>“</w:t>
            </w:r>
            <w:r w:rsidRPr="00575475">
              <w:rPr>
                <w:rFonts w:cs="Arial"/>
                <w:b/>
                <w:bCs/>
                <w:sz w:val="18"/>
                <w:szCs w:val="18"/>
                <w:lang w:val="es-MX" w:eastAsia="es-ES"/>
              </w:rPr>
              <w:t>Expansión de la Educación Inicial</w:t>
            </w:r>
            <w:r w:rsidRPr="00575475">
              <w:rPr>
                <w:rFonts w:cs="Arial"/>
                <w:b/>
                <w:bCs/>
                <w:sz w:val="18"/>
                <w:szCs w:val="18"/>
                <w:lang w:val="es-MX" w:eastAsia="es-ES"/>
              </w:rPr>
              <w:cr/>
            </w:r>
            <w:r>
              <w:rPr>
                <w:rFonts w:cs="Arial"/>
                <w:b/>
                <w:bCs/>
                <w:sz w:val="18"/>
                <w:szCs w:val="18"/>
                <w:lang w:val="es-MX" w:eastAsia="es-ES"/>
              </w:rPr>
              <w:t>”</w:t>
            </w:r>
          </w:p>
        </w:tc>
      </w:tr>
      <w:tr w:rsidR="000374C9" w:rsidRPr="006151B0" w14:paraId="208E957E" w14:textId="77777777" w:rsidTr="002C441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2A191D87" w14:textId="77777777" w:rsidR="000374C9" w:rsidRPr="006151B0" w:rsidRDefault="000374C9" w:rsidP="002C441D">
            <w:pPr>
              <w:pStyle w:val="SUBCAB7"/>
              <w:jc w:val="both"/>
              <w:rPr>
                <w:bCs/>
                <w:sz w:val="2"/>
                <w:szCs w:val="16"/>
              </w:rPr>
            </w:pPr>
          </w:p>
        </w:tc>
      </w:tr>
      <w:tr w:rsidR="000374C9" w:rsidRPr="009332B5" w14:paraId="2C31CA4E" w14:textId="77777777" w:rsidTr="002C441D">
        <w:trPr>
          <w:trHeight w:val="572"/>
          <w:jc w:val="center"/>
        </w:trPr>
        <w:tc>
          <w:tcPr>
            <w:tcW w:w="2405" w:type="dxa"/>
            <w:gridSpan w:val="2"/>
            <w:tcBorders>
              <w:top w:val="nil"/>
              <w:bottom w:val="nil"/>
            </w:tcBorders>
            <w:shd w:val="clear" w:color="auto" w:fill="D4C19C"/>
            <w:vAlign w:val="center"/>
          </w:tcPr>
          <w:p w14:paraId="1909C743" w14:textId="77777777" w:rsidR="000374C9" w:rsidRPr="000B330C" w:rsidRDefault="000374C9" w:rsidP="002C441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272E0991" w14:textId="77777777" w:rsidR="000374C9" w:rsidRPr="009332B5" w:rsidRDefault="000374C9" w:rsidP="002C441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0374C9" w:rsidRPr="006151B0" w14:paraId="4234D1B6" w14:textId="77777777" w:rsidTr="002C441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D2AE8E2" w14:textId="77777777" w:rsidR="000374C9" w:rsidRPr="006151B0" w:rsidRDefault="000374C9" w:rsidP="002C441D">
            <w:pPr>
              <w:pStyle w:val="Textocuadroneg"/>
              <w:jc w:val="both"/>
              <w:rPr>
                <w:bCs/>
                <w:color w:val="FFFFFF" w:themeColor="background1"/>
                <w:sz w:val="2"/>
                <w:szCs w:val="16"/>
              </w:rPr>
            </w:pPr>
          </w:p>
        </w:tc>
      </w:tr>
      <w:tr w:rsidR="000374C9" w:rsidRPr="006151B0" w14:paraId="5480378E" w14:textId="77777777" w:rsidTr="002C441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7F5E0203" w14:textId="77777777" w:rsidR="000374C9" w:rsidRPr="006151B0" w:rsidRDefault="000374C9" w:rsidP="002C441D">
            <w:pPr>
              <w:pStyle w:val="Textocuadroneg"/>
              <w:jc w:val="both"/>
              <w:rPr>
                <w:bCs/>
                <w:color w:val="FFFFFF" w:themeColor="background1"/>
                <w:sz w:val="2"/>
                <w:szCs w:val="16"/>
              </w:rPr>
            </w:pPr>
          </w:p>
        </w:tc>
      </w:tr>
      <w:tr w:rsidR="000374C9" w:rsidRPr="000B330C" w14:paraId="3CB8A1D8" w14:textId="77777777" w:rsidTr="00DB3098">
        <w:trPr>
          <w:trHeight w:val="645"/>
          <w:jc w:val="center"/>
        </w:trPr>
        <w:tc>
          <w:tcPr>
            <w:tcW w:w="2405" w:type="dxa"/>
            <w:gridSpan w:val="2"/>
            <w:tcBorders>
              <w:top w:val="single" w:sz="12" w:space="0" w:color="7F7F7F" w:themeColor="text1" w:themeTint="80"/>
            </w:tcBorders>
            <w:shd w:val="clear" w:color="auto" w:fill="FFFFFF" w:themeFill="background1"/>
            <w:vAlign w:val="center"/>
          </w:tcPr>
          <w:p w14:paraId="55E03633" w14:textId="77777777" w:rsidR="000374C9" w:rsidRPr="000B330C" w:rsidRDefault="000374C9" w:rsidP="002C441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158C26C9" w14:textId="77777777" w:rsidR="000374C9" w:rsidRPr="00815000" w:rsidRDefault="000374C9" w:rsidP="002C441D">
            <w:pPr>
              <w:pStyle w:val="Textocuadroneg"/>
              <w:jc w:val="both"/>
              <w:rPr>
                <w:b w:val="0"/>
                <w:sz w:val="16"/>
                <w:szCs w:val="16"/>
                <w:lang w:val="es-MX"/>
              </w:rPr>
            </w:pPr>
            <w:r w:rsidRPr="00FD7E8B">
              <w:rPr>
                <w:b w:val="0"/>
                <w:sz w:val="16"/>
                <w:szCs w:val="16"/>
                <w:lang w:val="es-MX"/>
              </w:rPr>
              <w:t>Mostrar el avance de los programas federales de desarroll</w:t>
            </w:r>
            <w:r>
              <w:rPr>
                <w:b w:val="0"/>
                <w:sz w:val="16"/>
                <w:szCs w:val="16"/>
                <w:lang w:val="es-MX"/>
              </w:rPr>
              <w:t xml:space="preserve">o social de forma estructurada, </w:t>
            </w:r>
            <w:r w:rsidRPr="00FD7E8B">
              <w:rPr>
                <w:b w:val="0"/>
                <w:sz w:val="16"/>
                <w:szCs w:val="16"/>
                <w:lang w:val="es-MX"/>
              </w:rPr>
              <w:t>sintética y homogénea para un ejercicio fiscal con el obje</w:t>
            </w:r>
            <w:r>
              <w:rPr>
                <w:b w:val="0"/>
                <w:sz w:val="16"/>
                <w:szCs w:val="16"/>
                <w:lang w:val="es-MX"/>
              </w:rPr>
              <w:t xml:space="preserve">tivo de contribuir a la toma de </w:t>
            </w:r>
            <w:r w:rsidRPr="00FD7E8B">
              <w:rPr>
                <w:b w:val="0"/>
                <w:sz w:val="16"/>
                <w:szCs w:val="16"/>
                <w:lang w:val="es-MX"/>
              </w:rPr>
              <w:t>decisiones y la mejora de los programas y acciones.</w:t>
            </w:r>
          </w:p>
        </w:tc>
      </w:tr>
      <w:tr w:rsidR="000374C9" w:rsidRPr="000B330C" w14:paraId="16A882E6" w14:textId="77777777" w:rsidTr="002C441D">
        <w:trPr>
          <w:trHeight w:val="583"/>
          <w:jc w:val="center"/>
        </w:trPr>
        <w:tc>
          <w:tcPr>
            <w:tcW w:w="2405" w:type="dxa"/>
            <w:gridSpan w:val="2"/>
            <w:shd w:val="clear" w:color="auto" w:fill="D9D9D9" w:themeFill="background1" w:themeFillShade="D9"/>
            <w:vAlign w:val="center"/>
          </w:tcPr>
          <w:p w14:paraId="1225B77C" w14:textId="77777777" w:rsidR="000374C9" w:rsidRPr="000B330C" w:rsidRDefault="000374C9" w:rsidP="002C441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4BFCC59F" w14:textId="77777777" w:rsidR="000374C9" w:rsidRPr="000B330C" w:rsidRDefault="000374C9" w:rsidP="002C441D">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3B3639BB" w14:textId="77777777" w:rsidR="000374C9" w:rsidRPr="000B330C" w:rsidRDefault="000374C9" w:rsidP="002C441D">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2A519406" w14:textId="77777777" w:rsidR="000374C9" w:rsidRPr="000B330C" w:rsidRDefault="000374C9" w:rsidP="002C441D">
            <w:pPr>
              <w:pStyle w:val="Textocuadroneg"/>
              <w:rPr>
                <w:b w:val="0"/>
                <w:sz w:val="16"/>
                <w:szCs w:val="16"/>
              </w:rPr>
            </w:pPr>
            <w:r>
              <w:rPr>
                <w:b w:val="0"/>
                <w:sz w:val="16"/>
                <w:szCs w:val="16"/>
              </w:rPr>
              <w:t>2022</w:t>
            </w:r>
          </w:p>
        </w:tc>
      </w:tr>
      <w:tr w:rsidR="000374C9" w:rsidRPr="00981F7D" w14:paraId="494204A8" w14:textId="77777777" w:rsidTr="002C441D">
        <w:trPr>
          <w:trHeight w:val="583"/>
          <w:jc w:val="center"/>
        </w:trPr>
        <w:tc>
          <w:tcPr>
            <w:tcW w:w="988" w:type="dxa"/>
            <w:shd w:val="clear" w:color="auto" w:fill="FFFFFF" w:themeFill="background1"/>
            <w:vAlign w:val="center"/>
            <w:hideMark/>
          </w:tcPr>
          <w:p w14:paraId="59B2676D" w14:textId="77777777" w:rsidR="000374C9" w:rsidRPr="000B330C" w:rsidRDefault="000374C9" w:rsidP="002C441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2C36B171" w14:textId="77777777" w:rsidR="000374C9" w:rsidRPr="00981F7D" w:rsidRDefault="000374C9" w:rsidP="002C441D">
            <w:pPr>
              <w:pStyle w:val="CABEZA"/>
              <w:rPr>
                <w:b w:val="0"/>
                <w:bCs/>
                <w:sz w:val="16"/>
                <w:szCs w:val="16"/>
                <w:lang w:val="es-MX"/>
              </w:rPr>
            </w:pPr>
            <w:r>
              <w:rPr>
                <w:b w:val="0"/>
                <w:bCs/>
                <w:sz w:val="16"/>
                <w:szCs w:val="16"/>
                <w:lang w:val="es-MX"/>
              </w:rPr>
              <w:t xml:space="preserve">11 Educación Pública </w:t>
            </w:r>
          </w:p>
        </w:tc>
      </w:tr>
      <w:tr w:rsidR="000374C9" w:rsidRPr="000454A1" w14:paraId="70B58C99" w14:textId="77777777" w:rsidTr="002C441D">
        <w:trPr>
          <w:trHeight w:val="583"/>
          <w:jc w:val="center"/>
        </w:trPr>
        <w:tc>
          <w:tcPr>
            <w:tcW w:w="988" w:type="dxa"/>
            <w:shd w:val="clear" w:color="auto" w:fill="D9D9D9" w:themeFill="background1" w:themeFillShade="D9"/>
            <w:vAlign w:val="center"/>
            <w:hideMark/>
          </w:tcPr>
          <w:p w14:paraId="04B97B40" w14:textId="77777777" w:rsidR="000374C9" w:rsidRPr="000B330C" w:rsidRDefault="000374C9" w:rsidP="002C441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5AB9EE09" w14:textId="77777777" w:rsidR="000374C9" w:rsidRPr="000B330C" w:rsidRDefault="000374C9" w:rsidP="002C441D">
            <w:pPr>
              <w:pStyle w:val="Textocuadro"/>
              <w:rPr>
                <w:sz w:val="16"/>
                <w:szCs w:val="16"/>
              </w:rPr>
            </w:pPr>
            <w:r>
              <w:rPr>
                <w:sz w:val="16"/>
                <w:szCs w:val="16"/>
              </w:rPr>
              <w:t>U031</w:t>
            </w:r>
          </w:p>
        </w:tc>
        <w:tc>
          <w:tcPr>
            <w:tcW w:w="2126" w:type="dxa"/>
            <w:shd w:val="clear" w:color="auto" w:fill="D9D9D9" w:themeFill="background1" w:themeFillShade="D9"/>
            <w:vAlign w:val="center"/>
            <w:hideMark/>
          </w:tcPr>
          <w:p w14:paraId="29EDBA6B" w14:textId="77777777" w:rsidR="000374C9" w:rsidRPr="000B330C" w:rsidRDefault="000374C9" w:rsidP="002C441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20156AF9" w14:textId="77777777" w:rsidR="000374C9" w:rsidRPr="000454A1" w:rsidRDefault="000374C9" w:rsidP="002C441D">
            <w:pPr>
              <w:pStyle w:val="Textocuadro"/>
              <w:rPr>
                <w:sz w:val="16"/>
                <w:szCs w:val="16"/>
              </w:rPr>
            </w:pPr>
            <w:r w:rsidRPr="00575475">
              <w:rPr>
                <w:sz w:val="16"/>
                <w:szCs w:val="16"/>
              </w:rPr>
              <w:t>Expansión de la Educación Inicial</w:t>
            </w:r>
          </w:p>
        </w:tc>
      </w:tr>
      <w:tr w:rsidR="000374C9" w:rsidRPr="000B330C" w14:paraId="17E35343" w14:textId="77777777" w:rsidTr="002C441D">
        <w:trPr>
          <w:trHeight w:val="583"/>
          <w:jc w:val="center"/>
        </w:trPr>
        <w:tc>
          <w:tcPr>
            <w:tcW w:w="2405" w:type="dxa"/>
            <w:gridSpan w:val="2"/>
            <w:shd w:val="clear" w:color="auto" w:fill="auto"/>
            <w:vAlign w:val="center"/>
            <w:hideMark/>
          </w:tcPr>
          <w:p w14:paraId="7FDFC7FC" w14:textId="77777777" w:rsidR="000374C9" w:rsidRPr="000B330C" w:rsidRDefault="000374C9" w:rsidP="002C441D">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4707F8DF" w14:textId="77777777" w:rsidR="000374C9" w:rsidRPr="000B330C" w:rsidRDefault="000374C9" w:rsidP="002C441D">
            <w:pPr>
              <w:pStyle w:val="Textocuadro"/>
              <w:rPr>
                <w:sz w:val="16"/>
                <w:szCs w:val="16"/>
                <w:highlight w:val="yellow"/>
                <w:lang w:val="es-MX"/>
              </w:rPr>
            </w:pPr>
            <w:r w:rsidRPr="00575475">
              <w:rPr>
                <w:sz w:val="16"/>
                <w:szCs w:val="16"/>
                <w:lang w:val="es-MX"/>
              </w:rPr>
              <w:t>310 Dirección General de Gestión Escolar y Enfoque Territorial</w:t>
            </w:r>
          </w:p>
        </w:tc>
      </w:tr>
      <w:tr w:rsidR="000374C9" w:rsidRPr="000454A1" w14:paraId="43232371" w14:textId="77777777" w:rsidTr="002C441D">
        <w:trPr>
          <w:trHeight w:val="317"/>
          <w:jc w:val="center"/>
        </w:trPr>
        <w:tc>
          <w:tcPr>
            <w:tcW w:w="2405" w:type="dxa"/>
            <w:gridSpan w:val="2"/>
            <w:vMerge w:val="restart"/>
            <w:shd w:val="clear" w:color="auto" w:fill="D9D9D9" w:themeFill="background1" w:themeFillShade="D9"/>
            <w:vAlign w:val="center"/>
          </w:tcPr>
          <w:p w14:paraId="06FDF96D" w14:textId="77777777" w:rsidR="000374C9" w:rsidRPr="000B330C" w:rsidRDefault="000374C9" w:rsidP="002C441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58567408" w14:textId="77777777" w:rsidR="000374C9" w:rsidRPr="000B330C" w:rsidRDefault="000374C9" w:rsidP="002C441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07AE41E8" w14:textId="77777777" w:rsidR="000374C9" w:rsidRPr="000454A1" w:rsidRDefault="000374C9" w:rsidP="002C441D">
            <w:pPr>
              <w:pStyle w:val="Textocuadro"/>
              <w:rPr>
                <w:sz w:val="16"/>
                <w:szCs w:val="16"/>
              </w:rPr>
            </w:pPr>
            <w:r w:rsidRPr="007D1EE2">
              <w:rPr>
                <w:sz w:val="16"/>
                <w:szCs w:val="16"/>
              </w:rPr>
              <w:t xml:space="preserve">Unidad de Evaluación-SEP. </w:t>
            </w:r>
            <w:r>
              <w:rPr>
                <w:sz w:val="16"/>
                <w:szCs w:val="16"/>
              </w:rPr>
              <w:t xml:space="preserve">Dirección General de Análisis y </w:t>
            </w:r>
            <w:r w:rsidRPr="007D1EE2">
              <w:rPr>
                <w:sz w:val="16"/>
                <w:szCs w:val="16"/>
              </w:rPr>
              <w:t>Diagnóstico del Aprovechamiento Educativo</w:t>
            </w:r>
          </w:p>
        </w:tc>
      </w:tr>
      <w:tr w:rsidR="000374C9" w:rsidRPr="000454A1" w14:paraId="49B73367" w14:textId="77777777" w:rsidTr="002C441D">
        <w:trPr>
          <w:trHeight w:val="293"/>
          <w:jc w:val="center"/>
        </w:trPr>
        <w:tc>
          <w:tcPr>
            <w:tcW w:w="2405" w:type="dxa"/>
            <w:gridSpan w:val="2"/>
            <w:vMerge/>
            <w:shd w:val="clear" w:color="auto" w:fill="D9D9D9" w:themeFill="background1" w:themeFillShade="D9"/>
            <w:vAlign w:val="center"/>
          </w:tcPr>
          <w:p w14:paraId="36138ECD" w14:textId="77777777" w:rsidR="000374C9" w:rsidRPr="000B330C" w:rsidRDefault="000374C9" w:rsidP="002C441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275A25C4" w14:textId="77777777" w:rsidR="000374C9" w:rsidRPr="000B330C" w:rsidRDefault="000374C9" w:rsidP="002C441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48679B22" w14:textId="77777777" w:rsidR="000374C9" w:rsidRPr="000454A1" w:rsidRDefault="000374C9" w:rsidP="002C441D">
            <w:pPr>
              <w:pStyle w:val="Textocuadro"/>
              <w:spacing w:before="0"/>
              <w:rPr>
                <w:sz w:val="16"/>
                <w:szCs w:val="16"/>
              </w:rPr>
            </w:pPr>
            <w:r w:rsidRPr="007D1EE2">
              <w:rPr>
                <w:sz w:val="16"/>
                <w:szCs w:val="16"/>
              </w:rPr>
              <w:t>F. Ricardo Valdez González</w:t>
            </w:r>
          </w:p>
        </w:tc>
      </w:tr>
      <w:tr w:rsidR="000374C9" w:rsidRPr="000454A1" w14:paraId="66B13495" w14:textId="77777777" w:rsidTr="002C441D">
        <w:trPr>
          <w:trHeight w:val="360"/>
          <w:jc w:val="center"/>
        </w:trPr>
        <w:tc>
          <w:tcPr>
            <w:tcW w:w="2405" w:type="dxa"/>
            <w:gridSpan w:val="2"/>
            <w:vMerge/>
            <w:shd w:val="clear" w:color="auto" w:fill="D9D9D9" w:themeFill="background1" w:themeFillShade="D9"/>
            <w:vAlign w:val="center"/>
          </w:tcPr>
          <w:p w14:paraId="143BDE46" w14:textId="77777777" w:rsidR="000374C9" w:rsidRPr="000B330C" w:rsidRDefault="000374C9" w:rsidP="002C441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57CACD77" w14:textId="77777777" w:rsidR="000374C9" w:rsidRPr="000B330C" w:rsidRDefault="000374C9" w:rsidP="002C441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1A392440" w14:textId="77777777" w:rsidR="000374C9" w:rsidRPr="007D1EE2" w:rsidRDefault="000374C9" w:rsidP="002C441D">
            <w:pPr>
              <w:pStyle w:val="Textocuadro"/>
              <w:rPr>
                <w:sz w:val="16"/>
                <w:szCs w:val="16"/>
              </w:rPr>
            </w:pPr>
            <w:r w:rsidRPr="007D1EE2">
              <w:rPr>
                <w:sz w:val="16"/>
                <w:szCs w:val="16"/>
              </w:rPr>
              <w:t>Rosalía Barojas León</w:t>
            </w:r>
          </w:p>
          <w:p w14:paraId="1D3072CF" w14:textId="77777777" w:rsidR="000374C9" w:rsidRPr="000454A1" w:rsidRDefault="000374C9" w:rsidP="002C441D">
            <w:pPr>
              <w:pStyle w:val="Textocuadro"/>
              <w:rPr>
                <w:sz w:val="16"/>
                <w:szCs w:val="16"/>
              </w:rPr>
            </w:pPr>
            <w:r w:rsidRPr="007D1EE2">
              <w:rPr>
                <w:sz w:val="16"/>
                <w:szCs w:val="16"/>
              </w:rPr>
              <w:t>Luis Fernando Ávila Mora</w:t>
            </w:r>
          </w:p>
        </w:tc>
      </w:tr>
      <w:tr w:rsidR="000374C9" w:rsidRPr="000B330C" w14:paraId="1AE171C1" w14:textId="77777777" w:rsidTr="002C441D">
        <w:trPr>
          <w:trHeight w:val="583"/>
          <w:jc w:val="center"/>
        </w:trPr>
        <w:tc>
          <w:tcPr>
            <w:tcW w:w="2405" w:type="dxa"/>
            <w:gridSpan w:val="2"/>
            <w:shd w:val="clear" w:color="auto" w:fill="auto"/>
            <w:vAlign w:val="center"/>
          </w:tcPr>
          <w:p w14:paraId="373B199D" w14:textId="77777777" w:rsidR="000374C9" w:rsidRPr="000B330C" w:rsidRDefault="000374C9" w:rsidP="002C441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71525B92" w14:textId="77777777" w:rsidR="000374C9" w:rsidRPr="000B330C" w:rsidRDefault="000374C9" w:rsidP="002C441D">
            <w:pPr>
              <w:pStyle w:val="Textocuadro"/>
              <w:spacing w:before="0"/>
              <w:rPr>
                <w:sz w:val="16"/>
                <w:szCs w:val="16"/>
              </w:rPr>
            </w:pPr>
            <w:r>
              <w:rPr>
                <w:sz w:val="16"/>
                <w:szCs w:val="16"/>
              </w:rPr>
              <w:t>NA</w:t>
            </w:r>
          </w:p>
        </w:tc>
        <w:tc>
          <w:tcPr>
            <w:tcW w:w="2144" w:type="dxa"/>
            <w:gridSpan w:val="2"/>
            <w:shd w:val="clear" w:color="auto" w:fill="auto"/>
            <w:vAlign w:val="center"/>
          </w:tcPr>
          <w:p w14:paraId="7F8FF170" w14:textId="77777777" w:rsidR="000374C9" w:rsidRPr="000B330C" w:rsidRDefault="000374C9" w:rsidP="002C441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502E4A33" w14:textId="77777777" w:rsidR="000374C9" w:rsidRPr="000B330C" w:rsidRDefault="000374C9" w:rsidP="002C441D">
            <w:pPr>
              <w:pStyle w:val="Textocuadro"/>
              <w:rPr>
                <w:sz w:val="16"/>
                <w:szCs w:val="16"/>
              </w:rPr>
            </w:pPr>
            <w:r>
              <w:rPr>
                <w:sz w:val="16"/>
                <w:szCs w:val="16"/>
              </w:rPr>
              <w:t>NA</w:t>
            </w:r>
          </w:p>
        </w:tc>
      </w:tr>
      <w:tr w:rsidR="000374C9" w:rsidRPr="000B330C" w14:paraId="3D57E1C9" w14:textId="77777777" w:rsidTr="002C441D">
        <w:trPr>
          <w:trHeight w:val="583"/>
          <w:jc w:val="center"/>
        </w:trPr>
        <w:tc>
          <w:tcPr>
            <w:tcW w:w="2405" w:type="dxa"/>
            <w:gridSpan w:val="2"/>
            <w:shd w:val="clear" w:color="auto" w:fill="D9D9D9" w:themeFill="background1" w:themeFillShade="D9"/>
            <w:vAlign w:val="center"/>
          </w:tcPr>
          <w:p w14:paraId="55D5A9D1" w14:textId="77777777" w:rsidR="000374C9" w:rsidRPr="000B330C" w:rsidRDefault="000374C9" w:rsidP="002C441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00E09351" w14:textId="77777777" w:rsidR="000374C9" w:rsidRPr="000B330C" w:rsidRDefault="000374C9" w:rsidP="002C441D">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42803C7A" w14:textId="77777777" w:rsidR="000374C9" w:rsidRPr="000B330C" w:rsidRDefault="000374C9" w:rsidP="002C441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C9CFB0C" w14:textId="77777777" w:rsidR="000374C9" w:rsidRPr="000B330C" w:rsidRDefault="000374C9" w:rsidP="002C441D">
            <w:pPr>
              <w:pStyle w:val="Textocuadro"/>
              <w:spacing w:before="0"/>
              <w:rPr>
                <w:sz w:val="16"/>
                <w:szCs w:val="16"/>
              </w:rPr>
            </w:pPr>
            <w:r>
              <w:rPr>
                <w:sz w:val="16"/>
                <w:szCs w:val="16"/>
              </w:rPr>
              <w:t>NA</w:t>
            </w:r>
          </w:p>
        </w:tc>
      </w:tr>
      <w:tr w:rsidR="000374C9" w:rsidRPr="000B330C" w14:paraId="6E91DFBC" w14:textId="77777777" w:rsidTr="002C441D">
        <w:trPr>
          <w:trHeight w:val="583"/>
          <w:jc w:val="center"/>
        </w:trPr>
        <w:tc>
          <w:tcPr>
            <w:tcW w:w="2405" w:type="dxa"/>
            <w:gridSpan w:val="2"/>
            <w:shd w:val="clear" w:color="auto" w:fill="auto"/>
            <w:vAlign w:val="center"/>
          </w:tcPr>
          <w:p w14:paraId="6F7DC178" w14:textId="77777777" w:rsidR="000374C9" w:rsidRPr="000B330C" w:rsidRDefault="000374C9" w:rsidP="002C441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4674168C" w14:textId="77777777" w:rsidR="000374C9" w:rsidRPr="000B330C" w:rsidRDefault="000374C9" w:rsidP="002C441D">
            <w:pPr>
              <w:pStyle w:val="Textocuadro"/>
              <w:spacing w:before="0"/>
              <w:rPr>
                <w:sz w:val="16"/>
                <w:szCs w:val="16"/>
              </w:rPr>
            </w:pPr>
            <w:r w:rsidRPr="005700D0">
              <w:rPr>
                <w:sz w:val="16"/>
                <w:szCs w:val="16"/>
                <w:lang w:val="es-MX"/>
              </w:rPr>
              <w:t>Consejo Nacional de Evaluación de la Política de Desarrollo Social</w:t>
            </w:r>
          </w:p>
        </w:tc>
      </w:tr>
      <w:tr w:rsidR="000374C9" w:rsidRPr="00A73F1B" w14:paraId="3709B474" w14:textId="77777777" w:rsidTr="002C441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6D411832" w14:textId="77777777" w:rsidR="000374C9" w:rsidRPr="000B330C" w:rsidRDefault="000374C9" w:rsidP="002C441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754A1B64" w14:textId="77777777" w:rsidR="000374C9" w:rsidRPr="00A73F1B" w:rsidRDefault="00BB4D3B" w:rsidP="002C441D">
            <w:pPr>
              <w:pStyle w:val="Textocuadro"/>
              <w:spacing w:before="0"/>
              <w:rPr>
                <w:sz w:val="16"/>
                <w:szCs w:val="16"/>
                <w:lang w:val="es-MX"/>
              </w:rPr>
            </w:pPr>
            <w:r w:rsidRPr="00BB4D3B">
              <w:rPr>
                <w:sz w:val="16"/>
                <w:szCs w:val="16"/>
                <w:lang w:val="es-MX"/>
              </w:rPr>
              <w:t>https://www.transparenciapresupuestaria.gob.mx/work/models/PTP/programas/sed/evaluaciones/2022/11U031PCFM22.rar</w:t>
            </w:r>
          </w:p>
        </w:tc>
      </w:tr>
    </w:tbl>
    <w:p w14:paraId="0A5C99FD" w14:textId="77777777" w:rsidR="000374C9" w:rsidRDefault="000374C9" w:rsidP="009F34EE">
      <w:pPr>
        <w:spacing w:after="0"/>
        <w:rPr>
          <w:lang w:val="es-MX" w:eastAsia="ja-JP"/>
        </w:rPr>
      </w:pPr>
    </w:p>
    <w:p w14:paraId="1D8C3C34" w14:textId="77777777" w:rsidR="000374C9" w:rsidRPr="005700D0" w:rsidRDefault="000374C9" w:rsidP="000374C9">
      <w:pPr>
        <w:rPr>
          <w:b/>
          <w:bCs/>
          <w:szCs w:val="22"/>
          <w:lang w:val="es-MX"/>
        </w:rPr>
      </w:pPr>
      <w:r w:rsidRPr="005700D0">
        <w:rPr>
          <w:b/>
          <w:bCs/>
          <w:szCs w:val="22"/>
          <w:lang w:val="es-MX"/>
        </w:rPr>
        <w:t>Descripción del Programa</w:t>
      </w:r>
    </w:p>
    <w:p w14:paraId="27EE60B2" w14:textId="77777777" w:rsidR="000374C9" w:rsidRDefault="000374C9" w:rsidP="000374C9">
      <w:pPr>
        <w:jc w:val="both"/>
        <w:rPr>
          <w:rFonts w:eastAsia="Century Gothic"/>
          <w:kern w:val="20"/>
          <w:lang w:eastAsia="ja-JP"/>
        </w:rPr>
      </w:pPr>
      <w:r w:rsidRPr="00575475">
        <w:rPr>
          <w:rFonts w:eastAsia="Century Gothic"/>
          <w:kern w:val="20"/>
          <w:lang w:eastAsia="ja-JP"/>
        </w:rPr>
        <w:t>El objetivo del programa es ampliar la cobertura de los servicios de educación inicial a través de modalidades escolarizadas y no escolarizadas para niños y niñas de 0 a 2 años 11 meses. Los apoyos del programa incluyen el mantenimiento de los Centros de Atención Infantil (CAI) y de los Centros de Desarrollo Infantil (CENDI); así como apoyos para el traslado de Agentes Educativos mediante la Estrategia de Visitas a Hogares. La operación del programa se realiza mediante la transferencia de recursos a las entidades federativas. El programa se encuentra adscrito a la Dirección General de Desarrollo Curricular, de la Subsecretaría de Educación Básica</w:t>
      </w:r>
    </w:p>
    <w:p w14:paraId="7F006347" w14:textId="77777777" w:rsidR="000374C9" w:rsidRPr="00815000" w:rsidRDefault="000374C9" w:rsidP="000374C9">
      <w:pPr>
        <w:rPr>
          <w:rFonts w:eastAsia="Century Gothic"/>
          <w:kern w:val="20"/>
          <w:lang w:val="es-MX" w:eastAsia="ja-JP"/>
        </w:rPr>
      </w:pPr>
      <w:r w:rsidRPr="005700D0">
        <w:rPr>
          <w:b/>
          <w:bCs/>
          <w:szCs w:val="22"/>
          <w:lang w:val="es-MX"/>
        </w:rPr>
        <w:t>Principales hallazgos de la evaluación</w:t>
      </w:r>
    </w:p>
    <w:p w14:paraId="4CED9A18" w14:textId="77777777" w:rsidR="000374C9" w:rsidRDefault="000374C9" w:rsidP="000374C9">
      <w:pPr>
        <w:jc w:val="both"/>
        <w:rPr>
          <w:rFonts w:eastAsia="Century Gothic"/>
          <w:kern w:val="20"/>
          <w:lang w:eastAsia="ja-JP"/>
        </w:rPr>
      </w:pPr>
      <w:r w:rsidRPr="00575475">
        <w:rPr>
          <w:rFonts w:eastAsia="Century Gothic"/>
          <w:kern w:val="20"/>
          <w:lang w:eastAsia="ja-JP"/>
        </w:rPr>
        <w:t xml:space="preserve">En el primer indicador de Fin “Cobertura de educación inicial no escolarizada” se atendieron 13,638 niños y niñas por agentes de educación inicial no escolarizada de 17,335 niños y niñas, lo que corresponde al 78.67% respecto a la meta planeada, No se logró aumentar la cobertura en el último trimestre, debido a casos del Virus SARSCoV2. En el caso del segundo indicador de Fin “Cobertura de educación inicial escolarizada” se atendieron a 21,244 niños y niñas en </w:t>
      </w:r>
      <w:r w:rsidRPr="00575475">
        <w:rPr>
          <w:rFonts w:eastAsia="Century Gothic"/>
          <w:kern w:val="20"/>
          <w:lang w:eastAsia="ja-JP"/>
        </w:rPr>
        <w:lastRenderedPageBreak/>
        <w:t>la modalidad escolarizada de los 12,024 programados, lo que representa un 176.68%. Este aumento de niños y niñas atendidos por la modalidad escolarizada se debe a la captación de niños y niñas que no se pudieron atender en modalidad no escolarizada.</w:t>
      </w:r>
    </w:p>
    <w:p w14:paraId="523D7BEF" w14:textId="77777777" w:rsidR="000374C9" w:rsidRPr="00815000" w:rsidRDefault="000374C9" w:rsidP="000374C9">
      <w:pPr>
        <w:rPr>
          <w:rFonts w:eastAsia="Century Gothic"/>
          <w:kern w:val="20"/>
          <w:lang w:val="es-MX" w:eastAsia="ja-JP"/>
        </w:rPr>
      </w:pPr>
      <w:r w:rsidRPr="005700D0">
        <w:rPr>
          <w:b/>
          <w:bCs/>
          <w:szCs w:val="22"/>
          <w:lang w:val="es-MX"/>
        </w:rPr>
        <w:t>Principales recomendaciones de la evaluación</w:t>
      </w:r>
    </w:p>
    <w:p w14:paraId="1BC86B46" w14:textId="77777777" w:rsidR="000374C9" w:rsidRDefault="000374C9" w:rsidP="000374C9">
      <w:pPr>
        <w:jc w:val="both"/>
        <w:rPr>
          <w:rFonts w:eastAsia="Century Gothic"/>
          <w:kern w:val="20"/>
          <w:lang w:eastAsia="ja-JP"/>
        </w:rPr>
      </w:pPr>
      <w:r w:rsidRPr="00575475">
        <w:rPr>
          <w:rFonts w:eastAsia="Century Gothic"/>
          <w:kern w:val="20"/>
          <w:lang w:eastAsia="ja-JP"/>
        </w:rPr>
        <w:t xml:space="preserve">Reportar en tiempo y forma la información solicitada para la elaboración de la Ficha de Evaluación y Monitoreo. </w:t>
      </w:r>
    </w:p>
    <w:p w14:paraId="72C82209" w14:textId="77777777" w:rsidR="000374C9" w:rsidRPr="005700D0" w:rsidRDefault="000374C9" w:rsidP="000374C9">
      <w:pPr>
        <w:rPr>
          <w:b/>
          <w:bCs/>
          <w:szCs w:val="22"/>
          <w:lang w:val="es-MX"/>
        </w:rPr>
      </w:pPr>
      <w:r w:rsidRPr="005700D0">
        <w:rPr>
          <w:b/>
          <w:bCs/>
          <w:szCs w:val="22"/>
          <w:lang w:val="es-MX"/>
        </w:rPr>
        <w:t>Recomendaciones para el proceso de programación y presupuestación</w:t>
      </w:r>
    </w:p>
    <w:p w14:paraId="02CEA9A9" w14:textId="3F273206" w:rsidR="00A30E50" w:rsidRDefault="00733579" w:rsidP="000374C9">
      <w:pPr>
        <w:rPr>
          <w:rFonts w:eastAsia="Century Gothic"/>
          <w:bCs/>
          <w:kern w:val="20"/>
          <w:lang w:val="es-MX" w:eastAsia="ja-JP"/>
        </w:rPr>
      </w:pPr>
      <w:r>
        <w:rPr>
          <w:rFonts w:eastAsia="Century Gothic"/>
          <w:bCs/>
          <w:kern w:val="20"/>
          <w:lang w:val="es-MX" w:eastAsia="ja-JP"/>
        </w:rPr>
        <w:t>No se proponen</w:t>
      </w:r>
      <w:r w:rsidR="000374C9" w:rsidRPr="00FD7E8B">
        <w:rPr>
          <w:rFonts w:eastAsia="Century Gothic"/>
          <w:bCs/>
          <w:kern w:val="20"/>
          <w:lang w:val="es-MX" w:eastAsia="ja-JP"/>
        </w:rPr>
        <w:t>.</w:t>
      </w:r>
    </w:p>
    <w:p w14:paraId="5DB6E2F9" w14:textId="77777777" w:rsidR="00A30E50" w:rsidRDefault="00A30E50">
      <w:pPr>
        <w:spacing w:after="0"/>
        <w:rPr>
          <w:rFonts w:eastAsia="Century Gothic"/>
          <w:bCs/>
          <w:kern w:val="20"/>
          <w:lang w:val="es-MX" w:eastAsia="ja-JP"/>
        </w:rPr>
      </w:pPr>
      <w:r>
        <w:rPr>
          <w:rFonts w:eastAsia="Century Gothic"/>
          <w:bCs/>
          <w:kern w:val="20"/>
          <w:lang w:val="es-MX" w:eastAsia="ja-JP"/>
        </w:rPr>
        <w:br w:type="page"/>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2E029B" w:rsidRPr="006151B0" w14:paraId="491B5167" w14:textId="77777777" w:rsidTr="002C441D">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4D4F6B92" w14:textId="77777777" w:rsidR="002E029B" w:rsidRPr="000454A1" w:rsidRDefault="00C16F8C" w:rsidP="002C441D">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6</w:t>
            </w:r>
            <w:r w:rsidR="00C9201A">
              <w:rPr>
                <w:rFonts w:ascii="Montserrat" w:hAnsi="Montserrat"/>
                <w:b/>
                <w:bCs/>
                <w:sz w:val="18"/>
                <w:szCs w:val="18"/>
                <w:lang w:val="es-MX"/>
              </w:rPr>
              <w:t>6</w:t>
            </w:r>
            <w:r w:rsidR="004C70D5">
              <w:rPr>
                <w:rFonts w:ascii="Montserrat" w:hAnsi="Montserrat"/>
                <w:b/>
                <w:bCs/>
                <w:sz w:val="18"/>
                <w:szCs w:val="18"/>
                <w:lang w:val="es-MX"/>
              </w:rPr>
              <w:t xml:space="preserve"> </w:t>
            </w:r>
            <w:r w:rsidR="002E029B" w:rsidRPr="00A057BF">
              <w:rPr>
                <w:rFonts w:ascii="Montserrat" w:hAnsi="Montserrat"/>
                <w:b/>
                <w:bCs/>
                <w:sz w:val="18"/>
                <w:szCs w:val="18"/>
                <w:lang w:val="es-MX"/>
              </w:rPr>
              <w:t xml:space="preserve">DE </w:t>
            </w:r>
            <w:r>
              <w:rPr>
                <w:rFonts w:ascii="Montserrat" w:hAnsi="Montserrat"/>
                <w:b/>
                <w:sz w:val="18"/>
                <w:szCs w:val="18"/>
                <w:lang w:val="es-MX"/>
              </w:rPr>
              <w:t>115</w:t>
            </w:r>
          </w:p>
          <w:p w14:paraId="7ADE9C33" w14:textId="77777777" w:rsidR="002E029B" w:rsidRPr="007D1EE2" w:rsidRDefault="002E029B" w:rsidP="002C441D">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U</w:t>
            </w:r>
            <w:r w:rsidR="00A21AA7">
              <w:rPr>
                <w:rFonts w:cs="Arial"/>
                <w:b/>
                <w:bCs/>
                <w:sz w:val="18"/>
                <w:szCs w:val="18"/>
                <w:lang w:val="es-MX" w:eastAsia="es-ES"/>
              </w:rPr>
              <w:t>080</w:t>
            </w:r>
            <w:r>
              <w:rPr>
                <w:rFonts w:cs="Arial"/>
                <w:b/>
                <w:bCs/>
                <w:sz w:val="18"/>
                <w:szCs w:val="18"/>
                <w:lang w:val="es-MX" w:eastAsia="es-ES"/>
              </w:rPr>
              <w:t xml:space="preserve"> </w:t>
            </w:r>
            <w:r w:rsidRPr="000454A1">
              <w:rPr>
                <w:rFonts w:cs="Arial"/>
                <w:b/>
                <w:bCs/>
                <w:sz w:val="18"/>
                <w:szCs w:val="18"/>
                <w:lang w:val="es-MX" w:eastAsia="es-ES"/>
              </w:rPr>
              <w:t>“</w:t>
            </w:r>
            <w:r w:rsidR="00A21AA7" w:rsidRPr="00A21AA7">
              <w:rPr>
                <w:rFonts w:cs="Arial"/>
                <w:b/>
                <w:bCs/>
                <w:sz w:val="18"/>
                <w:szCs w:val="18"/>
                <w:lang w:val="es-ES_tradnl" w:eastAsia="es-ES"/>
              </w:rPr>
              <w:t>Apoyos a centros y organizaciones de educación</w:t>
            </w:r>
            <w:r>
              <w:rPr>
                <w:rFonts w:cs="Arial"/>
                <w:b/>
                <w:bCs/>
                <w:sz w:val="18"/>
                <w:szCs w:val="18"/>
                <w:lang w:val="es-MX" w:eastAsia="es-ES"/>
              </w:rPr>
              <w:t>”</w:t>
            </w:r>
          </w:p>
        </w:tc>
      </w:tr>
      <w:tr w:rsidR="002E029B" w:rsidRPr="006151B0" w14:paraId="29DFB7B7" w14:textId="77777777" w:rsidTr="002C441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380EC671" w14:textId="77777777" w:rsidR="002E029B" w:rsidRPr="006151B0" w:rsidRDefault="002E029B" w:rsidP="002C441D">
            <w:pPr>
              <w:pStyle w:val="SUBCAB7"/>
              <w:jc w:val="both"/>
              <w:rPr>
                <w:bCs/>
                <w:sz w:val="2"/>
                <w:szCs w:val="16"/>
              </w:rPr>
            </w:pPr>
          </w:p>
        </w:tc>
      </w:tr>
      <w:tr w:rsidR="002E029B" w:rsidRPr="009332B5" w14:paraId="00A1604A" w14:textId="77777777" w:rsidTr="002C441D">
        <w:trPr>
          <w:trHeight w:val="572"/>
          <w:jc w:val="center"/>
        </w:trPr>
        <w:tc>
          <w:tcPr>
            <w:tcW w:w="2405" w:type="dxa"/>
            <w:gridSpan w:val="2"/>
            <w:tcBorders>
              <w:top w:val="nil"/>
              <w:bottom w:val="nil"/>
            </w:tcBorders>
            <w:shd w:val="clear" w:color="auto" w:fill="D4C19C"/>
            <w:vAlign w:val="center"/>
          </w:tcPr>
          <w:p w14:paraId="0697B915" w14:textId="77777777" w:rsidR="002E029B" w:rsidRPr="000B330C" w:rsidRDefault="002E029B" w:rsidP="002C441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05A406B1" w14:textId="77777777" w:rsidR="002E029B" w:rsidRPr="009332B5" w:rsidRDefault="002E029B" w:rsidP="002C441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2E029B" w:rsidRPr="006151B0" w14:paraId="3B24960E" w14:textId="77777777" w:rsidTr="002C441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49F79BE6" w14:textId="77777777" w:rsidR="002E029B" w:rsidRPr="006151B0" w:rsidRDefault="002E029B" w:rsidP="002C441D">
            <w:pPr>
              <w:pStyle w:val="Textocuadroneg"/>
              <w:jc w:val="both"/>
              <w:rPr>
                <w:bCs/>
                <w:color w:val="FFFFFF" w:themeColor="background1"/>
                <w:sz w:val="2"/>
                <w:szCs w:val="16"/>
              </w:rPr>
            </w:pPr>
          </w:p>
        </w:tc>
      </w:tr>
      <w:tr w:rsidR="002E029B" w:rsidRPr="006151B0" w14:paraId="041EC47B" w14:textId="77777777" w:rsidTr="002C441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059D71AE" w14:textId="77777777" w:rsidR="002E029B" w:rsidRPr="006151B0" w:rsidRDefault="002E029B" w:rsidP="002C441D">
            <w:pPr>
              <w:pStyle w:val="Textocuadroneg"/>
              <w:jc w:val="both"/>
              <w:rPr>
                <w:bCs/>
                <w:color w:val="FFFFFF" w:themeColor="background1"/>
                <w:sz w:val="2"/>
                <w:szCs w:val="16"/>
              </w:rPr>
            </w:pPr>
          </w:p>
        </w:tc>
      </w:tr>
      <w:tr w:rsidR="002E029B" w:rsidRPr="000B330C" w14:paraId="1CB544E1" w14:textId="77777777" w:rsidTr="00DB3098">
        <w:trPr>
          <w:trHeight w:val="728"/>
          <w:jc w:val="center"/>
        </w:trPr>
        <w:tc>
          <w:tcPr>
            <w:tcW w:w="2405" w:type="dxa"/>
            <w:gridSpan w:val="2"/>
            <w:tcBorders>
              <w:top w:val="single" w:sz="12" w:space="0" w:color="7F7F7F" w:themeColor="text1" w:themeTint="80"/>
            </w:tcBorders>
            <w:shd w:val="clear" w:color="auto" w:fill="FFFFFF" w:themeFill="background1"/>
            <w:vAlign w:val="center"/>
          </w:tcPr>
          <w:p w14:paraId="2B6452DD" w14:textId="77777777" w:rsidR="002E029B" w:rsidRPr="000B330C" w:rsidRDefault="002E029B" w:rsidP="002C441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42CBBA42" w14:textId="77777777" w:rsidR="002E029B" w:rsidRPr="00815000" w:rsidRDefault="002E029B" w:rsidP="002C441D">
            <w:pPr>
              <w:pStyle w:val="Textocuadroneg"/>
              <w:jc w:val="both"/>
              <w:rPr>
                <w:b w:val="0"/>
                <w:sz w:val="16"/>
                <w:szCs w:val="16"/>
                <w:lang w:val="es-MX"/>
              </w:rPr>
            </w:pPr>
            <w:r w:rsidRPr="00B06406">
              <w:rPr>
                <w:b w:val="0"/>
                <w:sz w:val="16"/>
                <w:szCs w:val="16"/>
                <w:lang w:val="es-MX"/>
              </w:rPr>
              <w:t>Mostrar el avance de los programas federales de desarroll</w:t>
            </w:r>
            <w:r>
              <w:rPr>
                <w:b w:val="0"/>
                <w:sz w:val="16"/>
                <w:szCs w:val="16"/>
                <w:lang w:val="es-MX"/>
              </w:rPr>
              <w:t xml:space="preserve">o social de forma estructurada, </w:t>
            </w:r>
            <w:r w:rsidRPr="00B06406">
              <w:rPr>
                <w:b w:val="0"/>
                <w:sz w:val="16"/>
                <w:szCs w:val="16"/>
                <w:lang w:val="es-MX"/>
              </w:rPr>
              <w:t>sintética y homogénea para un ejercicio fiscal con el objetivo de con</w:t>
            </w:r>
            <w:r>
              <w:rPr>
                <w:b w:val="0"/>
                <w:sz w:val="16"/>
                <w:szCs w:val="16"/>
                <w:lang w:val="es-MX"/>
              </w:rPr>
              <w:t xml:space="preserve">tribuir a la toma de decisiones </w:t>
            </w:r>
            <w:r w:rsidRPr="00B06406">
              <w:rPr>
                <w:b w:val="0"/>
                <w:sz w:val="16"/>
                <w:szCs w:val="16"/>
                <w:lang w:val="es-MX"/>
              </w:rPr>
              <w:t>y la mej</w:t>
            </w:r>
            <w:r>
              <w:rPr>
                <w:b w:val="0"/>
                <w:sz w:val="16"/>
                <w:szCs w:val="16"/>
                <w:lang w:val="es-MX"/>
              </w:rPr>
              <w:t xml:space="preserve">ora de los programas y acciones. </w:t>
            </w:r>
          </w:p>
        </w:tc>
      </w:tr>
      <w:tr w:rsidR="002E029B" w:rsidRPr="000B330C" w14:paraId="0CD976EB" w14:textId="77777777" w:rsidTr="002C441D">
        <w:trPr>
          <w:trHeight w:val="583"/>
          <w:jc w:val="center"/>
        </w:trPr>
        <w:tc>
          <w:tcPr>
            <w:tcW w:w="2405" w:type="dxa"/>
            <w:gridSpan w:val="2"/>
            <w:shd w:val="clear" w:color="auto" w:fill="D9D9D9" w:themeFill="background1" w:themeFillShade="D9"/>
            <w:vAlign w:val="center"/>
          </w:tcPr>
          <w:p w14:paraId="7120297A" w14:textId="77777777" w:rsidR="002E029B" w:rsidRPr="000B330C" w:rsidRDefault="002E029B" w:rsidP="002C441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79E420EE" w14:textId="77777777" w:rsidR="002E029B" w:rsidRPr="000B330C" w:rsidRDefault="002E029B" w:rsidP="002C441D">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3FD05527" w14:textId="77777777" w:rsidR="002E029B" w:rsidRPr="000B330C" w:rsidRDefault="002E029B" w:rsidP="002C441D">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365F9B66" w14:textId="77777777" w:rsidR="002E029B" w:rsidRPr="000B330C" w:rsidRDefault="002E029B" w:rsidP="002C441D">
            <w:pPr>
              <w:pStyle w:val="Textocuadroneg"/>
              <w:rPr>
                <w:b w:val="0"/>
                <w:sz w:val="16"/>
                <w:szCs w:val="16"/>
              </w:rPr>
            </w:pPr>
            <w:r>
              <w:rPr>
                <w:b w:val="0"/>
                <w:sz w:val="16"/>
                <w:szCs w:val="16"/>
              </w:rPr>
              <w:t>2022</w:t>
            </w:r>
          </w:p>
        </w:tc>
      </w:tr>
      <w:tr w:rsidR="002E029B" w:rsidRPr="00981F7D" w14:paraId="701F5AA8" w14:textId="77777777" w:rsidTr="002C441D">
        <w:trPr>
          <w:trHeight w:val="583"/>
          <w:jc w:val="center"/>
        </w:trPr>
        <w:tc>
          <w:tcPr>
            <w:tcW w:w="988" w:type="dxa"/>
            <w:shd w:val="clear" w:color="auto" w:fill="FFFFFF" w:themeFill="background1"/>
            <w:vAlign w:val="center"/>
            <w:hideMark/>
          </w:tcPr>
          <w:p w14:paraId="0DB3C734" w14:textId="77777777" w:rsidR="002E029B" w:rsidRPr="000B330C" w:rsidRDefault="002E029B" w:rsidP="002C441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44EDC159" w14:textId="77777777" w:rsidR="002E029B" w:rsidRPr="00981F7D" w:rsidRDefault="002E029B" w:rsidP="002C441D">
            <w:pPr>
              <w:pStyle w:val="CABEZA"/>
              <w:rPr>
                <w:b w:val="0"/>
                <w:bCs/>
                <w:sz w:val="16"/>
                <w:szCs w:val="16"/>
                <w:lang w:val="es-MX"/>
              </w:rPr>
            </w:pPr>
            <w:r>
              <w:rPr>
                <w:b w:val="0"/>
                <w:bCs/>
                <w:sz w:val="16"/>
                <w:szCs w:val="16"/>
                <w:lang w:val="es-MX"/>
              </w:rPr>
              <w:t xml:space="preserve">11 Educación Pública </w:t>
            </w:r>
          </w:p>
        </w:tc>
      </w:tr>
      <w:tr w:rsidR="002E029B" w:rsidRPr="000454A1" w14:paraId="23B3AC24" w14:textId="77777777" w:rsidTr="002C441D">
        <w:trPr>
          <w:trHeight w:val="583"/>
          <w:jc w:val="center"/>
        </w:trPr>
        <w:tc>
          <w:tcPr>
            <w:tcW w:w="988" w:type="dxa"/>
            <w:shd w:val="clear" w:color="auto" w:fill="D9D9D9" w:themeFill="background1" w:themeFillShade="D9"/>
            <w:vAlign w:val="center"/>
            <w:hideMark/>
          </w:tcPr>
          <w:p w14:paraId="7DE5CB60" w14:textId="77777777" w:rsidR="002E029B" w:rsidRPr="000B330C" w:rsidRDefault="002E029B" w:rsidP="002C441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73B814E3" w14:textId="77777777" w:rsidR="002E029B" w:rsidRPr="000B330C" w:rsidRDefault="002E029B" w:rsidP="002C441D">
            <w:pPr>
              <w:pStyle w:val="Textocuadro"/>
              <w:rPr>
                <w:sz w:val="16"/>
                <w:szCs w:val="16"/>
              </w:rPr>
            </w:pPr>
            <w:r>
              <w:rPr>
                <w:sz w:val="16"/>
                <w:szCs w:val="16"/>
              </w:rPr>
              <w:t>U080</w:t>
            </w:r>
          </w:p>
        </w:tc>
        <w:tc>
          <w:tcPr>
            <w:tcW w:w="2126" w:type="dxa"/>
            <w:shd w:val="clear" w:color="auto" w:fill="D9D9D9" w:themeFill="background1" w:themeFillShade="D9"/>
            <w:vAlign w:val="center"/>
            <w:hideMark/>
          </w:tcPr>
          <w:p w14:paraId="780641C5" w14:textId="77777777" w:rsidR="002E029B" w:rsidRPr="000B330C" w:rsidRDefault="002E029B" w:rsidP="002C441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231625C5" w14:textId="77777777" w:rsidR="002E029B" w:rsidRPr="000454A1" w:rsidRDefault="00A21AA7" w:rsidP="002C441D">
            <w:pPr>
              <w:pStyle w:val="Textocuadro"/>
              <w:rPr>
                <w:sz w:val="16"/>
                <w:szCs w:val="16"/>
              </w:rPr>
            </w:pPr>
            <w:r w:rsidRPr="00A21AA7">
              <w:rPr>
                <w:sz w:val="16"/>
                <w:szCs w:val="16"/>
                <w:lang w:val="es-ES_tradnl"/>
              </w:rPr>
              <w:t>Apoyos a centros y organizaciones de educación</w:t>
            </w:r>
          </w:p>
        </w:tc>
      </w:tr>
      <w:tr w:rsidR="002E029B" w:rsidRPr="000B330C" w14:paraId="34867784" w14:textId="77777777" w:rsidTr="00DB3098">
        <w:trPr>
          <w:trHeight w:val="976"/>
          <w:jc w:val="center"/>
        </w:trPr>
        <w:tc>
          <w:tcPr>
            <w:tcW w:w="2405" w:type="dxa"/>
            <w:gridSpan w:val="2"/>
            <w:shd w:val="clear" w:color="auto" w:fill="auto"/>
            <w:vAlign w:val="center"/>
            <w:hideMark/>
          </w:tcPr>
          <w:p w14:paraId="3EDFB60C" w14:textId="77777777" w:rsidR="002E029B" w:rsidRPr="000B330C" w:rsidRDefault="002E029B" w:rsidP="002C441D">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2757C373" w14:textId="77777777" w:rsidR="00A21AA7" w:rsidRDefault="00A21AA7" w:rsidP="002C441D">
            <w:pPr>
              <w:pStyle w:val="Textocuadro"/>
              <w:rPr>
                <w:sz w:val="16"/>
                <w:szCs w:val="16"/>
                <w:lang w:val="es-ES_tradnl"/>
              </w:rPr>
            </w:pPr>
            <w:r w:rsidRPr="00A21AA7">
              <w:rPr>
                <w:sz w:val="16"/>
                <w:szCs w:val="16"/>
                <w:lang w:val="es-ES_tradnl"/>
              </w:rPr>
              <w:t>500 Subs</w:t>
            </w:r>
            <w:r>
              <w:rPr>
                <w:sz w:val="16"/>
                <w:szCs w:val="16"/>
                <w:lang w:val="es-ES_tradnl"/>
              </w:rPr>
              <w:t>ecretaría de Educación Superior</w:t>
            </w:r>
          </w:p>
          <w:p w14:paraId="6CF1EB7D" w14:textId="77777777" w:rsidR="00A21AA7" w:rsidRDefault="00A21AA7" w:rsidP="002C441D">
            <w:pPr>
              <w:pStyle w:val="Textocuadro"/>
              <w:rPr>
                <w:sz w:val="16"/>
                <w:szCs w:val="16"/>
                <w:lang w:val="es-ES_tradnl"/>
              </w:rPr>
            </w:pPr>
            <w:r w:rsidRPr="00A21AA7">
              <w:rPr>
                <w:sz w:val="16"/>
                <w:szCs w:val="16"/>
                <w:lang w:val="es-ES_tradnl"/>
              </w:rPr>
              <w:t>511 Direcci</w:t>
            </w:r>
            <w:r w:rsidRPr="00A21AA7">
              <w:rPr>
                <w:rFonts w:cs="Montserrat"/>
                <w:sz w:val="16"/>
                <w:szCs w:val="16"/>
                <w:lang w:val="es-ES_tradnl"/>
              </w:rPr>
              <w:t>ó</w:t>
            </w:r>
            <w:r w:rsidRPr="00A21AA7">
              <w:rPr>
                <w:sz w:val="16"/>
                <w:szCs w:val="16"/>
                <w:lang w:val="es-ES_tradnl"/>
              </w:rPr>
              <w:t>n General de Educaci</w:t>
            </w:r>
            <w:r w:rsidRPr="00A21AA7">
              <w:rPr>
                <w:rFonts w:cs="Montserrat"/>
                <w:sz w:val="16"/>
                <w:szCs w:val="16"/>
                <w:lang w:val="es-ES_tradnl"/>
              </w:rPr>
              <w:t>ó</w:t>
            </w:r>
            <w:r w:rsidRPr="00A21AA7">
              <w:rPr>
                <w:sz w:val="16"/>
                <w:szCs w:val="16"/>
                <w:lang w:val="es-ES_tradnl"/>
              </w:rPr>
              <w:t>n Superio</w:t>
            </w:r>
            <w:r>
              <w:rPr>
                <w:sz w:val="16"/>
                <w:szCs w:val="16"/>
                <w:lang w:val="es-ES_tradnl"/>
              </w:rPr>
              <w:t>r Universitaria e Intercultural</w:t>
            </w:r>
          </w:p>
          <w:p w14:paraId="17E41D03" w14:textId="77777777" w:rsidR="00A21AA7" w:rsidRDefault="00A21AA7" w:rsidP="002C441D">
            <w:pPr>
              <w:pStyle w:val="Textocuadro"/>
              <w:rPr>
                <w:sz w:val="16"/>
                <w:szCs w:val="16"/>
                <w:lang w:val="es-ES_tradnl"/>
              </w:rPr>
            </w:pPr>
            <w:r w:rsidRPr="00A21AA7">
              <w:rPr>
                <w:sz w:val="16"/>
                <w:szCs w:val="16"/>
                <w:lang w:val="es-ES_tradnl"/>
              </w:rPr>
              <w:t>600 Subsecretar</w:t>
            </w:r>
            <w:r w:rsidRPr="00A21AA7">
              <w:rPr>
                <w:rFonts w:cs="Montserrat"/>
                <w:sz w:val="16"/>
                <w:szCs w:val="16"/>
                <w:lang w:val="es-ES_tradnl"/>
              </w:rPr>
              <w:t>í</w:t>
            </w:r>
            <w:r w:rsidRPr="00A21AA7">
              <w:rPr>
                <w:sz w:val="16"/>
                <w:szCs w:val="16"/>
                <w:lang w:val="es-ES_tradnl"/>
              </w:rPr>
              <w:t>a de Educaci</w:t>
            </w:r>
            <w:r w:rsidRPr="00A21AA7">
              <w:rPr>
                <w:rFonts w:cs="Montserrat"/>
                <w:sz w:val="16"/>
                <w:szCs w:val="16"/>
                <w:lang w:val="es-ES_tradnl"/>
              </w:rPr>
              <w:t>ó</w:t>
            </w:r>
            <w:r w:rsidRPr="00A21AA7">
              <w:rPr>
                <w:sz w:val="16"/>
                <w:szCs w:val="16"/>
                <w:lang w:val="es-ES_tradnl"/>
              </w:rPr>
              <w:t xml:space="preserve">n Media Superior </w:t>
            </w:r>
          </w:p>
          <w:p w14:paraId="2539C6A5" w14:textId="77777777" w:rsidR="002E029B" w:rsidRPr="00A21AA7" w:rsidRDefault="00A21AA7" w:rsidP="002C441D">
            <w:pPr>
              <w:pStyle w:val="Textocuadro"/>
              <w:rPr>
                <w:rFonts w:ascii="Times New Roman" w:hAnsi="Times New Roman"/>
                <w:sz w:val="16"/>
                <w:szCs w:val="16"/>
                <w:lang w:val="es-ES_tradnl"/>
              </w:rPr>
            </w:pPr>
            <w:r>
              <w:rPr>
                <w:rFonts w:ascii="Times New Roman" w:hAnsi="Times New Roman"/>
                <w:sz w:val="16"/>
                <w:szCs w:val="16"/>
                <w:lang w:val="es-ES_tradnl"/>
              </w:rPr>
              <w:t>7</w:t>
            </w:r>
            <w:r w:rsidRPr="00A21AA7">
              <w:rPr>
                <w:sz w:val="16"/>
                <w:szCs w:val="16"/>
                <w:lang w:val="es-ES_tradnl"/>
              </w:rPr>
              <w:t>00 Unidad de Administraci</w:t>
            </w:r>
            <w:r w:rsidRPr="00A21AA7">
              <w:rPr>
                <w:rFonts w:cs="Montserrat"/>
                <w:sz w:val="16"/>
                <w:szCs w:val="16"/>
                <w:lang w:val="es-ES_tradnl"/>
              </w:rPr>
              <w:t>ó</w:t>
            </w:r>
            <w:r w:rsidRPr="00A21AA7">
              <w:rPr>
                <w:sz w:val="16"/>
                <w:szCs w:val="16"/>
                <w:lang w:val="es-ES_tradnl"/>
              </w:rPr>
              <w:t>n y Finanzas</w:t>
            </w:r>
          </w:p>
        </w:tc>
      </w:tr>
      <w:tr w:rsidR="002E029B" w:rsidRPr="000454A1" w14:paraId="7148796D" w14:textId="77777777" w:rsidTr="002C441D">
        <w:trPr>
          <w:trHeight w:val="317"/>
          <w:jc w:val="center"/>
        </w:trPr>
        <w:tc>
          <w:tcPr>
            <w:tcW w:w="2405" w:type="dxa"/>
            <w:gridSpan w:val="2"/>
            <w:vMerge w:val="restart"/>
            <w:shd w:val="clear" w:color="auto" w:fill="D9D9D9" w:themeFill="background1" w:themeFillShade="D9"/>
            <w:vAlign w:val="center"/>
          </w:tcPr>
          <w:p w14:paraId="25A3D90C" w14:textId="77777777" w:rsidR="002E029B" w:rsidRPr="000B330C" w:rsidRDefault="002E029B" w:rsidP="002C441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9CA6FE3" w14:textId="77777777" w:rsidR="002E029B" w:rsidRPr="000B330C" w:rsidRDefault="002E029B" w:rsidP="002C441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063318BB" w14:textId="77777777" w:rsidR="002E029B" w:rsidRPr="000454A1" w:rsidRDefault="002E029B" w:rsidP="002C441D">
            <w:pPr>
              <w:pStyle w:val="Textocuadro"/>
              <w:rPr>
                <w:sz w:val="16"/>
                <w:szCs w:val="16"/>
              </w:rPr>
            </w:pPr>
            <w:r w:rsidRPr="007D1EE2">
              <w:rPr>
                <w:sz w:val="16"/>
                <w:szCs w:val="16"/>
              </w:rPr>
              <w:t xml:space="preserve">Unidad de Evaluación-SEP. </w:t>
            </w:r>
            <w:r>
              <w:rPr>
                <w:sz w:val="16"/>
                <w:szCs w:val="16"/>
              </w:rPr>
              <w:t xml:space="preserve">Dirección General de Análisis y Diagnóstico del Aprovechamiento </w:t>
            </w:r>
            <w:r w:rsidRPr="007D1EE2">
              <w:rPr>
                <w:sz w:val="16"/>
                <w:szCs w:val="16"/>
              </w:rPr>
              <w:t>Educativo</w:t>
            </w:r>
          </w:p>
        </w:tc>
      </w:tr>
      <w:tr w:rsidR="002E029B" w:rsidRPr="000454A1" w14:paraId="2F3A92CC" w14:textId="77777777" w:rsidTr="002C441D">
        <w:trPr>
          <w:trHeight w:val="293"/>
          <w:jc w:val="center"/>
        </w:trPr>
        <w:tc>
          <w:tcPr>
            <w:tcW w:w="2405" w:type="dxa"/>
            <w:gridSpan w:val="2"/>
            <w:vMerge/>
            <w:shd w:val="clear" w:color="auto" w:fill="D9D9D9" w:themeFill="background1" w:themeFillShade="D9"/>
            <w:vAlign w:val="center"/>
          </w:tcPr>
          <w:p w14:paraId="04672CFC" w14:textId="77777777" w:rsidR="002E029B" w:rsidRPr="000B330C" w:rsidRDefault="002E029B" w:rsidP="002C441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05355FB2" w14:textId="77777777" w:rsidR="002E029B" w:rsidRPr="000B330C" w:rsidRDefault="002E029B" w:rsidP="002C441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6BA4E037" w14:textId="77777777" w:rsidR="002E029B" w:rsidRPr="000454A1" w:rsidRDefault="002E029B" w:rsidP="002C441D">
            <w:pPr>
              <w:pStyle w:val="Textocuadro"/>
              <w:spacing w:before="0"/>
              <w:rPr>
                <w:sz w:val="16"/>
                <w:szCs w:val="16"/>
              </w:rPr>
            </w:pPr>
            <w:r w:rsidRPr="007D1EE2">
              <w:rPr>
                <w:sz w:val="16"/>
                <w:szCs w:val="16"/>
              </w:rPr>
              <w:t>F. Ricardo Valdez González</w:t>
            </w:r>
          </w:p>
        </w:tc>
      </w:tr>
      <w:tr w:rsidR="002E029B" w:rsidRPr="000454A1" w14:paraId="7C32DBE2" w14:textId="77777777" w:rsidTr="002C441D">
        <w:trPr>
          <w:trHeight w:val="360"/>
          <w:jc w:val="center"/>
        </w:trPr>
        <w:tc>
          <w:tcPr>
            <w:tcW w:w="2405" w:type="dxa"/>
            <w:gridSpan w:val="2"/>
            <w:vMerge/>
            <w:shd w:val="clear" w:color="auto" w:fill="D9D9D9" w:themeFill="background1" w:themeFillShade="D9"/>
            <w:vAlign w:val="center"/>
          </w:tcPr>
          <w:p w14:paraId="751E567A" w14:textId="77777777" w:rsidR="002E029B" w:rsidRPr="000B330C" w:rsidRDefault="002E029B" w:rsidP="002C441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27E87345" w14:textId="77777777" w:rsidR="002E029B" w:rsidRPr="000B330C" w:rsidRDefault="002E029B" w:rsidP="002C441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1B9AD5BE" w14:textId="77777777" w:rsidR="002E029B" w:rsidRPr="007D1EE2" w:rsidRDefault="002E029B" w:rsidP="002C441D">
            <w:pPr>
              <w:pStyle w:val="Textocuadro"/>
              <w:rPr>
                <w:sz w:val="16"/>
                <w:szCs w:val="16"/>
              </w:rPr>
            </w:pPr>
            <w:r w:rsidRPr="007D1EE2">
              <w:rPr>
                <w:sz w:val="16"/>
                <w:szCs w:val="16"/>
              </w:rPr>
              <w:t>Rosalía Barojas León</w:t>
            </w:r>
          </w:p>
          <w:p w14:paraId="1E068BEE" w14:textId="77777777" w:rsidR="002E029B" w:rsidRPr="000454A1" w:rsidRDefault="002E029B" w:rsidP="002C441D">
            <w:pPr>
              <w:pStyle w:val="Textocuadro"/>
              <w:rPr>
                <w:sz w:val="16"/>
                <w:szCs w:val="16"/>
              </w:rPr>
            </w:pPr>
            <w:r w:rsidRPr="007D1EE2">
              <w:rPr>
                <w:sz w:val="16"/>
                <w:szCs w:val="16"/>
              </w:rPr>
              <w:t>Luis Fernando Ávila Mora</w:t>
            </w:r>
          </w:p>
        </w:tc>
      </w:tr>
      <w:tr w:rsidR="002E029B" w:rsidRPr="000B330C" w14:paraId="583B1680" w14:textId="77777777" w:rsidTr="002C441D">
        <w:trPr>
          <w:trHeight w:val="583"/>
          <w:jc w:val="center"/>
        </w:trPr>
        <w:tc>
          <w:tcPr>
            <w:tcW w:w="2405" w:type="dxa"/>
            <w:gridSpan w:val="2"/>
            <w:shd w:val="clear" w:color="auto" w:fill="auto"/>
            <w:vAlign w:val="center"/>
          </w:tcPr>
          <w:p w14:paraId="462A76AB" w14:textId="77777777" w:rsidR="002E029B" w:rsidRPr="000B330C" w:rsidRDefault="002E029B" w:rsidP="002C441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66176AD7" w14:textId="77777777" w:rsidR="002E029B" w:rsidRPr="000B330C" w:rsidRDefault="002E029B" w:rsidP="002C441D">
            <w:pPr>
              <w:pStyle w:val="Textocuadro"/>
              <w:spacing w:before="0"/>
              <w:rPr>
                <w:sz w:val="16"/>
                <w:szCs w:val="16"/>
              </w:rPr>
            </w:pPr>
            <w:r>
              <w:rPr>
                <w:sz w:val="16"/>
                <w:szCs w:val="16"/>
              </w:rPr>
              <w:t>NA</w:t>
            </w:r>
          </w:p>
        </w:tc>
        <w:tc>
          <w:tcPr>
            <w:tcW w:w="2144" w:type="dxa"/>
            <w:gridSpan w:val="2"/>
            <w:shd w:val="clear" w:color="auto" w:fill="auto"/>
            <w:vAlign w:val="center"/>
          </w:tcPr>
          <w:p w14:paraId="2B6AA973" w14:textId="77777777" w:rsidR="002E029B" w:rsidRPr="000B330C" w:rsidRDefault="002E029B" w:rsidP="002C441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35F37778" w14:textId="77777777" w:rsidR="002E029B" w:rsidRPr="000B330C" w:rsidRDefault="002E029B" w:rsidP="002C441D">
            <w:pPr>
              <w:pStyle w:val="Textocuadro"/>
              <w:rPr>
                <w:sz w:val="16"/>
                <w:szCs w:val="16"/>
              </w:rPr>
            </w:pPr>
            <w:r>
              <w:rPr>
                <w:sz w:val="16"/>
                <w:szCs w:val="16"/>
              </w:rPr>
              <w:t>NA</w:t>
            </w:r>
          </w:p>
        </w:tc>
      </w:tr>
      <w:tr w:rsidR="002E029B" w:rsidRPr="000B330C" w14:paraId="0B75AF1F" w14:textId="77777777" w:rsidTr="002C441D">
        <w:trPr>
          <w:trHeight w:val="583"/>
          <w:jc w:val="center"/>
        </w:trPr>
        <w:tc>
          <w:tcPr>
            <w:tcW w:w="2405" w:type="dxa"/>
            <w:gridSpan w:val="2"/>
            <w:shd w:val="clear" w:color="auto" w:fill="D9D9D9" w:themeFill="background1" w:themeFillShade="D9"/>
            <w:vAlign w:val="center"/>
          </w:tcPr>
          <w:p w14:paraId="6DDB1985" w14:textId="77777777" w:rsidR="002E029B" w:rsidRPr="000B330C" w:rsidRDefault="002E029B" w:rsidP="002C441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096EE82C" w14:textId="77777777" w:rsidR="002E029B" w:rsidRPr="000B330C" w:rsidRDefault="002E029B" w:rsidP="002C441D">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7ECDA657" w14:textId="77777777" w:rsidR="002E029B" w:rsidRPr="000B330C" w:rsidRDefault="002E029B" w:rsidP="002C441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327346F3" w14:textId="77777777" w:rsidR="002E029B" w:rsidRPr="000B330C" w:rsidRDefault="002E029B" w:rsidP="002C441D">
            <w:pPr>
              <w:pStyle w:val="Textocuadro"/>
              <w:spacing w:before="0"/>
              <w:rPr>
                <w:sz w:val="16"/>
                <w:szCs w:val="16"/>
              </w:rPr>
            </w:pPr>
            <w:r>
              <w:rPr>
                <w:sz w:val="16"/>
                <w:szCs w:val="16"/>
              </w:rPr>
              <w:t>NA</w:t>
            </w:r>
          </w:p>
        </w:tc>
      </w:tr>
      <w:tr w:rsidR="002E029B" w:rsidRPr="000B330C" w14:paraId="356E9E14" w14:textId="77777777" w:rsidTr="002C441D">
        <w:trPr>
          <w:trHeight w:val="583"/>
          <w:jc w:val="center"/>
        </w:trPr>
        <w:tc>
          <w:tcPr>
            <w:tcW w:w="2405" w:type="dxa"/>
            <w:gridSpan w:val="2"/>
            <w:shd w:val="clear" w:color="auto" w:fill="auto"/>
            <w:vAlign w:val="center"/>
          </w:tcPr>
          <w:p w14:paraId="3CCBFFBE" w14:textId="77777777" w:rsidR="002E029B" w:rsidRPr="000B330C" w:rsidRDefault="002E029B" w:rsidP="002C441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791F00CD" w14:textId="77777777" w:rsidR="002E029B" w:rsidRPr="000B330C" w:rsidRDefault="002E029B" w:rsidP="002C441D">
            <w:pPr>
              <w:pStyle w:val="Textocuadro"/>
              <w:spacing w:before="0"/>
              <w:rPr>
                <w:sz w:val="16"/>
                <w:szCs w:val="16"/>
              </w:rPr>
            </w:pPr>
            <w:r w:rsidRPr="005700D0">
              <w:rPr>
                <w:sz w:val="16"/>
                <w:szCs w:val="16"/>
                <w:lang w:val="es-MX"/>
              </w:rPr>
              <w:t>Consejo Nacional de Evaluación de la Política de Desarrollo Social</w:t>
            </w:r>
          </w:p>
        </w:tc>
      </w:tr>
      <w:tr w:rsidR="002E029B" w:rsidRPr="00A73F1B" w14:paraId="2161C726" w14:textId="77777777" w:rsidTr="002C441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6FB3246D" w14:textId="77777777" w:rsidR="002E029B" w:rsidRPr="000B330C" w:rsidRDefault="002E029B" w:rsidP="002C441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46896E85" w14:textId="77777777" w:rsidR="002E029B" w:rsidRPr="00A73F1B" w:rsidRDefault="00BB4D3B" w:rsidP="002C441D">
            <w:pPr>
              <w:pStyle w:val="Textocuadro"/>
              <w:spacing w:before="0"/>
              <w:rPr>
                <w:sz w:val="16"/>
                <w:szCs w:val="16"/>
                <w:lang w:val="es-MX"/>
              </w:rPr>
            </w:pPr>
            <w:r w:rsidRPr="00BB4D3B">
              <w:rPr>
                <w:sz w:val="16"/>
                <w:szCs w:val="16"/>
                <w:lang w:val="es-MX"/>
              </w:rPr>
              <w:t>https://www.transparenciapresupuestaria.gob.mx/work/models/PTP/programas/sed/evaluaciones/2022/11U080PCFM22.rar</w:t>
            </w:r>
          </w:p>
        </w:tc>
      </w:tr>
    </w:tbl>
    <w:p w14:paraId="3F21C6AF" w14:textId="77777777" w:rsidR="00A21AA7" w:rsidRDefault="00A21AA7" w:rsidP="009F34EE">
      <w:pPr>
        <w:spacing w:after="0"/>
        <w:rPr>
          <w:lang w:val="es-MX" w:eastAsia="ja-JP"/>
        </w:rPr>
      </w:pPr>
    </w:p>
    <w:p w14:paraId="0DD0052A" w14:textId="77777777" w:rsidR="002E029B" w:rsidRPr="005700D0" w:rsidRDefault="002E029B" w:rsidP="002E029B">
      <w:pPr>
        <w:rPr>
          <w:b/>
          <w:bCs/>
          <w:szCs w:val="22"/>
          <w:lang w:val="es-MX"/>
        </w:rPr>
      </w:pPr>
      <w:r w:rsidRPr="005700D0">
        <w:rPr>
          <w:b/>
          <w:bCs/>
          <w:szCs w:val="22"/>
          <w:lang w:val="es-MX"/>
        </w:rPr>
        <w:t>Descripción del Programa</w:t>
      </w:r>
    </w:p>
    <w:p w14:paraId="0062CAB8" w14:textId="77777777" w:rsidR="00A21AA7" w:rsidRDefault="00A21AA7" w:rsidP="00A21AA7">
      <w:pPr>
        <w:jc w:val="both"/>
        <w:rPr>
          <w:rFonts w:eastAsia="Century Gothic"/>
          <w:kern w:val="20"/>
          <w:lang w:eastAsia="ja-JP"/>
        </w:rPr>
      </w:pPr>
      <w:r w:rsidRPr="00A21AA7">
        <w:rPr>
          <w:rFonts w:eastAsia="Century Gothic"/>
          <w:kern w:val="20"/>
          <w:lang w:eastAsia="ja-JP"/>
        </w:rPr>
        <w:t xml:space="preserve">El programa busca establecer la vinculación entre las Instituciones Públicas de Educación Superior, las instancias gubernamentales, organizaciones de la sociedad civil y el sector privado, para mejorar la pertinencia de la oferta educativa, la innovación tecnológica y su aplicación en el área local mediante la asignación de subsidios federales. Los subsidios tienen </w:t>
      </w:r>
      <w:r w:rsidRPr="00A21AA7">
        <w:rPr>
          <w:rFonts w:eastAsia="Century Gothic"/>
          <w:kern w:val="20"/>
          <w:lang w:eastAsia="ja-JP"/>
        </w:rPr>
        <w:lastRenderedPageBreak/>
        <w:t>el propósito de que las Entidades Federativas estén en condiciones de solventar los gastos de operación y prestación de servicios educativos que les corresponden. La planeación y otorgamiento de los servicios se considera anual, en función de los recursos que recibe a través del Presupuesto de Egresos de la Federación. El programa es operado conjuntamente por la Subsecretaría de Educación Superior, Subsecretaría de Educación Media Superior, la Unidad de Administración y Finanzas y la Dirección General de Educación Superior Universitaria e Intercultural.</w:t>
      </w:r>
    </w:p>
    <w:p w14:paraId="690799A2" w14:textId="77777777" w:rsidR="002E029B" w:rsidRPr="00815000" w:rsidRDefault="002E029B" w:rsidP="00A21AA7">
      <w:pPr>
        <w:jc w:val="both"/>
        <w:rPr>
          <w:rFonts w:eastAsia="Century Gothic"/>
          <w:kern w:val="20"/>
          <w:lang w:val="es-MX" w:eastAsia="ja-JP"/>
        </w:rPr>
      </w:pPr>
      <w:r w:rsidRPr="005700D0">
        <w:rPr>
          <w:b/>
          <w:bCs/>
          <w:szCs w:val="22"/>
          <w:lang w:val="es-MX"/>
        </w:rPr>
        <w:t>Principales hallazgos de la evaluación</w:t>
      </w:r>
    </w:p>
    <w:p w14:paraId="639DBCCF" w14:textId="77777777" w:rsidR="00A21AA7" w:rsidRDefault="00A21AA7" w:rsidP="00A21AA7">
      <w:pPr>
        <w:jc w:val="both"/>
        <w:rPr>
          <w:rFonts w:eastAsia="Century Gothic"/>
          <w:kern w:val="20"/>
          <w:lang w:eastAsia="ja-JP"/>
        </w:rPr>
      </w:pPr>
      <w:r w:rsidRPr="00A21AA7">
        <w:rPr>
          <w:rFonts w:eastAsia="Century Gothic"/>
          <w:kern w:val="20"/>
          <w:lang w:eastAsia="ja-JP"/>
        </w:rPr>
        <w:t>El indicador de Fin “Tasa neta de escolarización de educación media superior”, fue del 62.2%, matriculando un poco más de 4 millones de alumnos. Es importante mencionar que, aún con la emergencia sanitaria SARS-CoV-2 (COVID-19) se alcanzó la meta de atender la matricula prevista para el año 2021. Este resultado positivo es reflejo de la implement</w:t>
      </w:r>
      <w:r>
        <w:rPr>
          <w:rFonts w:eastAsia="Century Gothic"/>
          <w:kern w:val="20"/>
          <w:lang w:eastAsia="ja-JP"/>
        </w:rPr>
        <w:t xml:space="preserve">ación de diversas estrategias </w:t>
      </w:r>
      <w:r w:rsidRPr="00A21AA7">
        <w:rPr>
          <w:rFonts w:eastAsia="Century Gothic"/>
          <w:kern w:val="20"/>
          <w:lang w:eastAsia="ja-JP"/>
        </w:rPr>
        <w:t xml:space="preserve">como Prepa en Línea-SEP, Preparatoria Abierta y Beca Universal para Estudiantes de Educación Media Superior Benito Juárez. </w:t>
      </w:r>
    </w:p>
    <w:p w14:paraId="35613B13" w14:textId="77777777" w:rsidR="002E029B" w:rsidRDefault="00A21AA7" w:rsidP="00A21AA7">
      <w:pPr>
        <w:jc w:val="both"/>
        <w:rPr>
          <w:rFonts w:eastAsia="Century Gothic"/>
          <w:kern w:val="20"/>
          <w:lang w:eastAsia="ja-JP"/>
        </w:rPr>
      </w:pPr>
      <w:r w:rsidRPr="00A21AA7">
        <w:rPr>
          <w:rFonts w:eastAsia="Century Gothic"/>
          <w:kern w:val="20"/>
          <w:lang w:eastAsia="ja-JP"/>
        </w:rPr>
        <w:t>El indicador de Fin “Tasa bruta de escolarización en educación superior” se atendió a 4,579,894 alumnas y alumnos logrando así el ¡00% de la meta programada, esto como resultado de incrementar las opciones de acceso de los jóvenes a instituciones de educación superior como: Programa de Becas Elisa Acuña, Jóvenes Escribiendo el Futuro, y las Universidades para el Bienestar Benito Juárez García, implementación de la Estrategia Nacional de Educación Inclusiva, el Programa Emergente de Rechazo Cero e impulso de los modelos de educación a distancia que operan la Universidad Abierta y a Distancia de México y el Tecnológico Nacional de México.</w:t>
      </w:r>
    </w:p>
    <w:p w14:paraId="6E2414A0" w14:textId="77777777" w:rsidR="002E029B" w:rsidRPr="00815000" w:rsidRDefault="002E029B" w:rsidP="002E029B">
      <w:pPr>
        <w:rPr>
          <w:rFonts w:eastAsia="Century Gothic"/>
          <w:kern w:val="20"/>
          <w:lang w:val="es-MX" w:eastAsia="ja-JP"/>
        </w:rPr>
      </w:pPr>
      <w:r w:rsidRPr="005700D0">
        <w:rPr>
          <w:b/>
          <w:bCs/>
          <w:szCs w:val="22"/>
          <w:lang w:val="es-MX"/>
        </w:rPr>
        <w:t>Principales recomendaciones de la evaluación</w:t>
      </w:r>
    </w:p>
    <w:p w14:paraId="79383E53" w14:textId="77777777" w:rsidR="00A21AA7" w:rsidRPr="002E029B" w:rsidRDefault="00733579" w:rsidP="000E3961">
      <w:pPr>
        <w:rPr>
          <w:lang w:val="es-MX" w:eastAsia="ja-JP"/>
        </w:rPr>
      </w:pPr>
      <w:r>
        <w:rPr>
          <w:lang w:val="es-MX" w:eastAsia="ja-JP"/>
        </w:rPr>
        <w:t>No se proponen</w:t>
      </w:r>
      <w:r w:rsidR="00A21AA7">
        <w:rPr>
          <w:lang w:val="es-MX" w:eastAsia="ja-JP"/>
        </w:rPr>
        <w:t>.</w:t>
      </w:r>
    </w:p>
    <w:p w14:paraId="7DBBEE42" w14:textId="77777777" w:rsidR="002E029B" w:rsidRPr="00B06406" w:rsidRDefault="002E029B" w:rsidP="002E029B">
      <w:pPr>
        <w:rPr>
          <w:rFonts w:eastAsia="Century Gothic"/>
          <w:kern w:val="20"/>
          <w:lang w:eastAsia="ja-JP"/>
        </w:rPr>
      </w:pPr>
      <w:r w:rsidRPr="00B06406">
        <w:rPr>
          <w:rFonts w:eastAsia="Century Gothic"/>
          <w:b/>
          <w:kern w:val="20"/>
          <w:lang w:eastAsia="ja-JP"/>
        </w:rPr>
        <w:t>Recomendaciones</w:t>
      </w:r>
      <w:r w:rsidRPr="00B06406">
        <w:rPr>
          <w:b/>
          <w:bCs/>
          <w:szCs w:val="22"/>
          <w:lang w:val="es-MX"/>
        </w:rPr>
        <w:t xml:space="preserve"> para el</w:t>
      </w:r>
      <w:r w:rsidRPr="005700D0">
        <w:rPr>
          <w:b/>
          <w:bCs/>
          <w:szCs w:val="22"/>
          <w:lang w:val="es-MX"/>
        </w:rPr>
        <w:t xml:space="preserve"> proceso de programación y presupuestación</w:t>
      </w:r>
    </w:p>
    <w:p w14:paraId="2DB060C6" w14:textId="77777777" w:rsidR="002E029B" w:rsidRPr="00A21AA7" w:rsidRDefault="00733579" w:rsidP="000E3961">
      <w:pPr>
        <w:rPr>
          <w:lang w:val="es-MX" w:eastAsia="ja-JP"/>
        </w:rPr>
      </w:pPr>
      <w:r>
        <w:rPr>
          <w:lang w:val="es-MX" w:eastAsia="ja-JP"/>
        </w:rPr>
        <w:t>No se proponen</w:t>
      </w:r>
      <w:r w:rsidR="002E029B">
        <w:rPr>
          <w:lang w:val="es-MX" w:eastAsia="ja-JP"/>
        </w:rPr>
        <w:t>.</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2E029B" w:rsidRPr="006151B0" w14:paraId="0D7EEA3C" w14:textId="77777777" w:rsidTr="002C441D">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27D5D13" w14:textId="77777777" w:rsidR="002E029B" w:rsidRPr="000454A1" w:rsidRDefault="00C16F8C" w:rsidP="002C441D">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6</w:t>
            </w:r>
            <w:r w:rsidR="00C9201A">
              <w:rPr>
                <w:rFonts w:ascii="Montserrat" w:hAnsi="Montserrat"/>
                <w:b/>
                <w:bCs/>
                <w:sz w:val="18"/>
                <w:szCs w:val="18"/>
                <w:lang w:val="es-MX"/>
              </w:rPr>
              <w:t>7</w:t>
            </w:r>
            <w:r w:rsidR="002E029B" w:rsidRPr="00A057BF">
              <w:rPr>
                <w:rFonts w:ascii="Montserrat" w:hAnsi="Montserrat"/>
                <w:b/>
                <w:bCs/>
                <w:sz w:val="18"/>
                <w:szCs w:val="18"/>
                <w:lang w:val="es-MX"/>
              </w:rPr>
              <w:t xml:space="preserve"> DE </w:t>
            </w:r>
            <w:r>
              <w:rPr>
                <w:rFonts w:ascii="Montserrat" w:hAnsi="Montserrat"/>
                <w:b/>
                <w:sz w:val="18"/>
                <w:szCs w:val="18"/>
                <w:lang w:val="es-MX"/>
              </w:rPr>
              <w:t>115</w:t>
            </w:r>
          </w:p>
          <w:p w14:paraId="7E68973D" w14:textId="77777777" w:rsidR="002E029B" w:rsidRPr="007D1EE2" w:rsidRDefault="002E029B" w:rsidP="00662F16">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U</w:t>
            </w:r>
            <w:r w:rsidR="00662F16">
              <w:rPr>
                <w:rFonts w:cs="Arial"/>
                <w:b/>
                <w:bCs/>
                <w:sz w:val="18"/>
                <w:szCs w:val="18"/>
                <w:lang w:val="es-MX" w:eastAsia="es-ES"/>
              </w:rPr>
              <w:t>0</w:t>
            </w:r>
            <w:r>
              <w:rPr>
                <w:rFonts w:cs="Arial"/>
                <w:b/>
                <w:bCs/>
                <w:sz w:val="18"/>
                <w:szCs w:val="18"/>
                <w:lang w:val="es-MX" w:eastAsia="es-ES"/>
              </w:rPr>
              <w:t xml:space="preserve">83 </w:t>
            </w:r>
            <w:r w:rsidRPr="000454A1">
              <w:rPr>
                <w:rFonts w:cs="Arial"/>
                <w:b/>
                <w:bCs/>
                <w:sz w:val="18"/>
                <w:szCs w:val="18"/>
                <w:lang w:val="es-MX" w:eastAsia="es-ES"/>
              </w:rPr>
              <w:t>“</w:t>
            </w:r>
            <w:r w:rsidRPr="00B06406">
              <w:rPr>
                <w:rFonts w:cs="Arial"/>
                <w:b/>
                <w:bCs/>
                <w:sz w:val="18"/>
                <w:szCs w:val="18"/>
                <w:lang w:val="es-MX" w:eastAsia="es-ES"/>
              </w:rPr>
              <w:t>Universidades para el Bienestar Benito Juárez García</w:t>
            </w:r>
            <w:r>
              <w:rPr>
                <w:rFonts w:cs="Arial"/>
                <w:b/>
                <w:bCs/>
                <w:sz w:val="18"/>
                <w:szCs w:val="18"/>
                <w:lang w:val="es-MX" w:eastAsia="es-ES"/>
              </w:rPr>
              <w:t>”</w:t>
            </w:r>
          </w:p>
        </w:tc>
      </w:tr>
      <w:tr w:rsidR="002E029B" w:rsidRPr="006151B0" w14:paraId="0EE7F09A" w14:textId="77777777" w:rsidTr="002C441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58ECC900" w14:textId="77777777" w:rsidR="002E029B" w:rsidRPr="006151B0" w:rsidRDefault="002E029B" w:rsidP="002C441D">
            <w:pPr>
              <w:pStyle w:val="SUBCAB7"/>
              <w:jc w:val="both"/>
              <w:rPr>
                <w:bCs/>
                <w:sz w:val="2"/>
                <w:szCs w:val="16"/>
              </w:rPr>
            </w:pPr>
          </w:p>
        </w:tc>
      </w:tr>
      <w:tr w:rsidR="002E029B" w:rsidRPr="009332B5" w14:paraId="13A7CE02" w14:textId="77777777" w:rsidTr="002C441D">
        <w:trPr>
          <w:trHeight w:val="572"/>
          <w:jc w:val="center"/>
        </w:trPr>
        <w:tc>
          <w:tcPr>
            <w:tcW w:w="2405" w:type="dxa"/>
            <w:gridSpan w:val="2"/>
            <w:tcBorders>
              <w:top w:val="nil"/>
              <w:bottom w:val="nil"/>
            </w:tcBorders>
            <w:shd w:val="clear" w:color="auto" w:fill="D4C19C"/>
            <w:vAlign w:val="center"/>
          </w:tcPr>
          <w:p w14:paraId="7305F120" w14:textId="77777777" w:rsidR="002E029B" w:rsidRPr="000B330C" w:rsidRDefault="002E029B" w:rsidP="002C441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460046C5" w14:textId="77777777" w:rsidR="002E029B" w:rsidRPr="009332B5" w:rsidRDefault="002E029B" w:rsidP="002C441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2E029B" w:rsidRPr="006151B0" w14:paraId="6205EAA7" w14:textId="77777777" w:rsidTr="002C441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796DF6C" w14:textId="77777777" w:rsidR="002E029B" w:rsidRPr="006151B0" w:rsidRDefault="002E029B" w:rsidP="002C441D">
            <w:pPr>
              <w:pStyle w:val="Textocuadroneg"/>
              <w:jc w:val="both"/>
              <w:rPr>
                <w:bCs/>
                <w:color w:val="FFFFFF" w:themeColor="background1"/>
                <w:sz w:val="2"/>
                <w:szCs w:val="16"/>
              </w:rPr>
            </w:pPr>
          </w:p>
        </w:tc>
      </w:tr>
      <w:tr w:rsidR="002E029B" w:rsidRPr="006151B0" w14:paraId="05FE938F" w14:textId="77777777" w:rsidTr="002C441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18080042" w14:textId="77777777" w:rsidR="002E029B" w:rsidRPr="006151B0" w:rsidRDefault="002E029B" w:rsidP="002C441D">
            <w:pPr>
              <w:pStyle w:val="Textocuadroneg"/>
              <w:jc w:val="both"/>
              <w:rPr>
                <w:bCs/>
                <w:color w:val="FFFFFF" w:themeColor="background1"/>
                <w:sz w:val="2"/>
                <w:szCs w:val="16"/>
              </w:rPr>
            </w:pPr>
          </w:p>
        </w:tc>
      </w:tr>
      <w:tr w:rsidR="002E029B" w:rsidRPr="000B330C" w14:paraId="73948652" w14:textId="77777777" w:rsidTr="00A30E50">
        <w:trPr>
          <w:trHeight w:val="609"/>
          <w:jc w:val="center"/>
        </w:trPr>
        <w:tc>
          <w:tcPr>
            <w:tcW w:w="2405" w:type="dxa"/>
            <w:gridSpan w:val="2"/>
            <w:tcBorders>
              <w:top w:val="single" w:sz="12" w:space="0" w:color="7F7F7F" w:themeColor="text1" w:themeTint="80"/>
            </w:tcBorders>
            <w:shd w:val="clear" w:color="auto" w:fill="FFFFFF" w:themeFill="background1"/>
            <w:vAlign w:val="center"/>
          </w:tcPr>
          <w:p w14:paraId="126F958A" w14:textId="77777777" w:rsidR="002E029B" w:rsidRPr="000B330C" w:rsidRDefault="002E029B" w:rsidP="002C441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5DC898A3" w14:textId="77777777" w:rsidR="002E029B" w:rsidRPr="00815000" w:rsidRDefault="002E029B" w:rsidP="002C441D">
            <w:pPr>
              <w:pStyle w:val="Textocuadroneg"/>
              <w:jc w:val="both"/>
              <w:rPr>
                <w:b w:val="0"/>
                <w:sz w:val="16"/>
                <w:szCs w:val="16"/>
                <w:lang w:val="es-MX"/>
              </w:rPr>
            </w:pPr>
            <w:r w:rsidRPr="00B06406">
              <w:rPr>
                <w:b w:val="0"/>
                <w:sz w:val="16"/>
                <w:szCs w:val="16"/>
                <w:lang w:val="es-MX"/>
              </w:rPr>
              <w:t>Mostrar el avance de los programas federales de desarroll</w:t>
            </w:r>
            <w:r>
              <w:rPr>
                <w:b w:val="0"/>
                <w:sz w:val="16"/>
                <w:szCs w:val="16"/>
                <w:lang w:val="es-MX"/>
              </w:rPr>
              <w:t xml:space="preserve">o social de forma estructurada, </w:t>
            </w:r>
            <w:r w:rsidRPr="00B06406">
              <w:rPr>
                <w:b w:val="0"/>
                <w:sz w:val="16"/>
                <w:szCs w:val="16"/>
                <w:lang w:val="es-MX"/>
              </w:rPr>
              <w:t>sintética y homogénea para un ejercicio fiscal con el objetivo de con</w:t>
            </w:r>
            <w:r>
              <w:rPr>
                <w:b w:val="0"/>
                <w:sz w:val="16"/>
                <w:szCs w:val="16"/>
                <w:lang w:val="es-MX"/>
              </w:rPr>
              <w:t xml:space="preserve">tribuir a la toma de decisiones </w:t>
            </w:r>
            <w:r w:rsidRPr="00B06406">
              <w:rPr>
                <w:b w:val="0"/>
                <w:sz w:val="16"/>
                <w:szCs w:val="16"/>
                <w:lang w:val="es-MX"/>
              </w:rPr>
              <w:t>y la mej</w:t>
            </w:r>
            <w:r>
              <w:rPr>
                <w:b w:val="0"/>
                <w:sz w:val="16"/>
                <w:szCs w:val="16"/>
                <w:lang w:val="es-MX"/>
              </w:rPr>
              <w:t xml:space="preserve">ora de los programas y acciones. </w:t>
            </w:r>
          </w:p>
        </w:tc>
      </w:tr>
      <w:tr w:rsidR="002E029B" w:rsidRPr="000B330C" w14:paraId="46B38718" w14:textId="77777777" w:rsidTr="00A30E50">
        <w:trPr>
          <w:trHeight w:val="411"/>
          <w:jc w:val="center"/>
        </w:trPr>
        <w:tc>
          <w:tcPr>
            <w:tcW w:w="2405" w:type="dxa"/>
            <w:gridSpan w:val="2"/>
            <w:shd w:val="clear" w:color="auto" w:fill="D9D9D9" w:themeFill="background1" w:themeFillShade="D9"/>
            <w:vAlign w:val="center"/>
          </w:tcPr>
          <w:p w14:paraId="23F1E137" w14:textId="77777777" w:rsidR="002E029B" w:rsidRPr="000B330C" w:rsidRDefault="002E029B" w:rsidP="002C441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1159C457" w14:textId="77777777" w:rsidR="002E029B" w:rsidRPr="000B330C" w:rsidRDefault="002E029B" w:rsidP="002C441D">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3BCDEA6A" w14:textId="77777777" w:rsidR="002E029B" w:rsidRPr="000B330C" w:rsidRDefault="002E029B" w:rsidP="002C441D">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65A6AFCF" w14:textId="77777777" w:rsidR="002E029B" w:rsidRPr="000B330C" w:rsidRDefault="002E029B" w:rsidP="002C441D">
            <w:pPr>
              <w:pStyle w:val="Textocuadroneg"/>
              <w:rPr>
                <w:b w:val="0"/>
                <w:sz w:val="16"/>
                <w:szCs w:val="16"/>
              </w:rPr>
            </w:pPr>
            <w:r>
              <w:rPr>
                <w:b w:val="0"/>
                <w:sz w:val="16"/>
                <w:szCs w:val="16"/>
              </w:rPr>
              <w:t>2022</w:t>
            </w:r>
          </w:p>
        </w:tc>
      </w:tr>
      <w:tr w:rsidR="002E029B" w:rsidRPr="00981F7D" w14:paraId="7DC84EEB" w14:textId="77777777" w:rsidTr="002C441D">
        <w:trPr>
          <w:trHeight w:val="583"/>
          <w:jc w:val="center"/>
        </w:trPr>
        <w:tc>
          <w:tcPr>
            <w:tcW w:w="988" w:type="dxa"/>
            <w:shd w:val="clear" w:color="auto" w:fill="FFFFFF" w:themeFill="background1"/>
            <w:vAlign w:val="center"/>
            <w:hideMark/>
          </w:tcPr>
          <w:p w14:paraId="705276F6" w14:textId="77777777" w:rsidR="002E029B" w:rsidRPr="000B330C" w:rsidRDefault="002E029B" w:rsidP="002C441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26AAB401" w14:textId="77777777" w:rsidR="002E029B" w:rsidRPr="00981F7D" w:rsidRDefault="002E029B" w:rsidP="002C441D">
            <w:pPr>
              <w:pStyle w:val="CABEZA"/>
              <w:rPr>
                <w:b w:val="0"/>
                <w:bCs/>
                <w:sz w:val="16"/>
                <w:szCs w:val="16"/>
                <w:lang w:val="es-MX"/>
              </w:rPr>
            </w:pPr>
            <w:r>
              <w:rPr>
                <w:b w:val="0"/>
                <w:bCs/>
                <w:sz w:val="16"/>
                <w:szCs w:val="16"/>
                <w:lang w:val="es-MX"/>
              </w:rPr>
              <w:t xml:space="preserve">11 Educación Pública </w:t>
            </w:r>
          </w:p>
        </w:tc>
      </w:tr>
      <w:tr w:rsidR="002E029B" w:rsidRPr="000454A1" w14:paraId="7DFB0FDC" w14:textId="77777777" w:rsidTr="002C441D">
        <w:trPr>
          <w:trHeight w:val="583"/>
          <w:jc w:val="center"/>
        </w:trPr>
        <w:tc>
          <w:tcPr>
            <w:tcW w:w="988" w:type="dxa"/>
            <w:shd w:val="clear" w:color="auto" w:fill="D9D9D9" w:themeFill="background1" w:themeFillShade="D9"/>
            <w:vAlign w:val="center"/>
            <w:hideMark/>
          </w:tcPr>
          <w:p w14:paraId="0888954B" w14:textId="77777777" w:rsidR="002E029B" w:rsidRPr="000B330C" w:rsidRDefault="002E029B" w:rsidP="002C441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7AD424E6" w14:textId="77777777" w:rsidR="002E029B" w:rsidRPr="000B330C" w:rsidRDefault="002E029B" w:rsidP="002C441D">
            <w:pPr>
              <w:pStyle w:val="Textocuadro"/>
              <w:rPr>
                <w:sz w:val="16"/>
                <w:szCs w:val="16"/>
              </w:rPr>
            </w:pPr>
            <w:r>
              <w:rPr>
                <w:sz w:val="16"/>
                <w:szCs w:val="16"/>
              </w:rPr>
              <w:t>U083</w:t>
            </w:r>
          </w:p>
        </w:tc>
        <w:tc>
          <w:tcPr>
            <w:tcW w:w="2126" w:type="dxa"/>
            <w:shd w:val="clear" w:color="auto" w:fill="D9D9D9" w:themeFill="background1" w:themeFillShade="D9"/>
            <w:vAlign w:val="center"/>
            <w:hideMark/>
          </w:tcPr>
          <w:p w14:paraId="379896C6" w14:textId="77777777" w:rsidR="002E029B" w:rsidRPr="000B330C" w:rsidRDefault="002E029B" w:rsidP="002C441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73DCF049" w14:textId="77777777" w:rsidR="002E029B" w:rsidRPr="000454A1" w:rsidRDefault="002E029B" w:rsidP="002C441D">
            <w:pPr>
              <w:pStyle w:val="Textocuadro"/>
              <w:rPr>
                <w:sz w:val="16"/>
                <w:szCs w:val="16"/>
              </w:rPr>
            </w:pPr>
            <w:r w:rsidRPr="00B06406">
              <w:rPr>
                <w:sz w:val="16"/>
                <w:szCs w:val="16"/>
              </w:rPr>
              <w:t>Universidades para el Bienestar Benito Juárez García</w:t>
            </w:r>
          </w:p>
        </w:tc>
      </w:tr>
      <w:tr w:rsidR="002E029B" w:rsidRPr="000B330C" w14:paraId="189D9D3F" w14:textId="77777777" w:rsidTr="002C441D">
        <w:trPr>
          <w:trHeight w:val="583"/>
          <w:jc w:val="center"/>
        </w:trPr>
        <w:tc>
          <w:tcPr>
            <w:tcW w:w="2405" w:type="dxa"/>
            <w:gridSpan w:val="2"/>
            <w:shd w:val="clear" w:color="auto" w:fill="auto"/>
            <w:vAlign w:val="center"/>
            <w:hideMark/>
          </w:tcPr>
          <w:p w14:paraId="239C6821" w14:textId="77777777" w:rsidR="002E029B" w:rsidRPr="000B330C" w:rsidRDefault="002E029B" w:rsidP="002C441D">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4253818C" w14:textId="77777777" w:rsidR="002E029B" w:rsidRPr="000B330C" w:rsidRDefault="002E029B" w:rsidP="002C441D">
            <w:pPr>
              <w:pStyle w:val="Textocuadro"/>
              <w:rPr>
                <w:sz w:val="16"/>
                <w:szCs w:val="16"/>
                <w:highlight w:val="yellow"/>
                <w:lang w:val="es-MX"/>
              </w:rPr>
            </w:pPr>
            <w:r w:rsidRPr="00B06406">
              <w:rPr>
                <w:sz w:val="16"/>
                <w:szCs w:val="16"/>
                <w:lang w:val="es-MX"/>
              </w:rPr>
              <w:t>MEY Organismo Coordinador de las Universidades para el Bienestar Benito Juárez García</w:t>
            </w:r>
          </w:p>
        </w:tc>
      </w:tr>
      <w:tr w:rsidR="002E029B" w:rsidRPr="000454A1" w14:paraId="71EBBB19" w14:textId="77777777" w:rsidTr="002C441D">
        <w:trPr>
          <w:trHeight w:val="317"/>
          <w:jc w:val="center"/>
        </w:trPr>
        <w:tc>
          <w:tcPr>
            <w:tcW w:w="2405" w:type="dxa"/>
            <w:gridSpan w:val="2"/>
            <w:vMerge w:val="restart"/>
            <w:shd w:val="clear" w:color="auto" w:fill="D9D9D9" w:themeFill="background1" w:themeFillShade="D9"/>
            <w:vAlign w:val="center"/>
          </w:tcPr>
          <w:p w14:paraId="71A63501" w14:textId="77777777" w:rsidR="002E029B" w:rsidRPr="000B330C" w:rsidRDefault="002E029B" w:rsidP="002C441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04C4D45" w14:textId="77777777" w:rsidR="002E029B" w:rsidRPr="000B330C" w:rsidRDefault="002E029B" w:rsidP="002C441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5A3D04BD" w14:textId="77777777" w:rsidR="002E029B" w:rsidRPr="000454A1" w:rsidRDefault="002E029B" w:rsidP="002C441D">
            <w:pPr>
              <w:pStyle w:val="Textocuadro"/>
              <w:rPr>
                <w:sz w:val="16"/>
                <w:szCs w:val="16"/>
              </w:rPr>
            </w:pPr>
            <w:r w:rsidRPr="007D1EE2">
              <w:rPr>
                <w:sz w:val="16"/>
                <w:szCs w:val="16"/>
              </w:rPr>
              <w:t xml:space="preserve">Unidad de Evaluación-SEP. </w:t>
            </w:r>
            <w:r>
              <w:rPr>
                <w:sz w:val="16"/>
                <w:szCs w:val="16"/>
              </w:rPr>
              <w:t xml:space="preserve">Dirección General de Análisis y Diagnóstico del Aprovechamiento </w:t>
            </w:r>
            <w:r w:rsidRPr="007D1EE2">
              <w:rPr>
                <w:sz w:val="16"/>
                <w:szCs w:val="16"/>
              </w:rPr>
              <w:t>Educativo</w:t>
            </w:r>
          </w:p>
        </w:tc>
      </w:tr>
      <w:tr w:rsidR="002E029B" w:rsidRPr="000454A1" w14:paraId="5E99C8F3" w14:textId="77777777" w:rsidTr="002C441D">
        <w:trPr>
          <w:trHeight w:val="293"/>
          <w:jc w:val="center"/>
        </w:trPr>
        <w:tc>
          <w:tcPr>
            <w:tcW w:w="2405" w:type="dxa"/>
            <w:gridSpan w:val="2"/>
            <w:vMerge/>
            <w:shd w:val="clear" w:color="auto" w:fill="D9D9D9" w:themeFill="background1" w:themeFillShade="D9"/>
            <w:vAlign w:val="center"/>
          </w:tcPr>
          <w:p w14:paraId="7B759242" w14:textId="77777777" w:rsidR="002E029B" w:rsidRPr="000B330C" w:rsidRDefault="002E029B" w:rsidP="002C441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6878E8A2" w14:textId="77777777" w:rsidR="002E029B" w:rsidRPr="000B330C" w:rsidRDefault="002E029B" w:rsidP="002C441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01817608" w14:textId="77777777" w:rsidR="002E029B" w:rsidRPr="000454A1" w:rsidRDefault="002E029B" w:rsidP="002C441D">
            <w:pPr>
              <w:pStyle w:val="Textocuadro"/>
              <w:spacing w:before="0"/>
              <w:rPr>
                <w:sz w:val="16"/>
                <w:szCs w:val="16"/>
              </w:rPr>
            </w:pPr>
            <w:r w:rsidRPr="007D1EE2">
              <w:rPr>
                <w:sz w:val="16"/>
                <w:szCs w:val="16"/>
              </w:rPr>
              <w:t>F. Ricardo Valdez González</w:t>
            </w:r>
          </w:p>
        </w:tc>
      </w:tr>
      <w:tr w:rsidR="002E029B" w:rsidRPr="000454A1" w14:paraId="73849C0B" w14:textId="77777777" w:rsidTr="002C441D">
        <w:trPr>
          <w:trHeight w:val="360"/>
          <w:jc w:val="center"/>
        </w:trPr>
        <w:tc>
          <w:tcPr>
            <w:tcW w:w="2405" w:type="dxa"/>
            <w:gridSpan w:val="2"/>
            <w:vMerge/>
            <w:shd w:val="clear" w:color="auto" w:fill="D9D9D9" w:themeFill="background1" w:themeFillShade="D9"/>
            <w:vAlign w:val="center"/>
          </w:tcPr>
          <w:p w14:paraId="4CBF0D63" w14:textId="77777777" w:rsidR="002E029B" w:rsidRPr="000B330C" w:rsidRDefault="002E029B" w:rsidP="002C441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58715E9D" w14:textId="77777777" w:rsidR="002E029B" w:rsidRPr="000B330C" w:rsidRDefault="002E029B" w:rsidP="002C441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10478A19" w14:textId="77777777" w:rsidR="002E029B" w:rsidRPr="007D1EE2" w:rsidRDefault="002E029B" w:rsidP="002C441D">
            <w:pPr>
              <w:pStyle w:val="Textocuadro"/>
              <w:rPr>
                <w:sz w:val="16"/>
                <w:szCs w:val="16"/>
              </w:rPr>
            </w:pPr>
            <w:r w:rsidRPr="007D1EE2">
              <w:rPr>
                <w:sz w:val="16"/>
                <w:szCs w:val="16"/>
              </w:rPr>
              <w:t>Rosalía Barojas León</w:t>
            </w:r>
          </w:p>
          <w:p w14:paraId="2389AB7D" w14:textId="77777777" w:rsidR="002E029B" w:rsidRPr="000454A1" w:rsidRDefault="002E029B" w:rsidP="002C441D">
            <w:pPr>
              <w:pStyle w:val="Textocuadro"/>
              <w:rPr>
                <w:sz w:val="16"/>
                <w:szCs w:val="16"/>
              </w:rPr>
            </w:pPr>
            <w:r w:rsidRPr="007D1EE2">
              <w:rPr>
                <w:sz w:val="16"/>
                <w:szCs w:val="16"/>
              </w:rPr>
              <w:t>Luis Fernando Ávila Mora</w:t>
            </w:r>
          </w:p>
        </w:tc>
      </w:tr>
      <w:tr w:rsidR="002E029B" w:rsidRPr="000B330C" w14:paraId="315BB9AE" w14:textId="77777777" w:rsidTr="002C441D">
        <w:trPr>
          <w:trHeight w:val="583"/>
          <w:jc w:val="center"/>
        </w:trPr>
        <w:tc>
          <w:tcPr>
            <w:tcW w:w="2405" w:type="dxa"/>
            <w:gridSpan w:val="2"/>
            <w:shd w:val="clear" w:color="auto" w:fill="auto"/>
            <w:vAlign w:val="center"/>
          </w:tcPr>
          <w:p w14:paraId="416356B2" w14:textId="77777777" w:rsidR="002E029B" w:rsidRPr="000B330C" w:rsidRDefault="002E029B" w:rsidP="002C441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1B01B884" w14:textId="77777777" w:rsidR="002E029B" w:rsidRPr="000B330C" w:rsidRDefault="002E029B" w:rsidP="002C441D">
            <w:pPr>
              <w:pStyle w:val="Textocuadro"/>
              <w:spacing w:before="0"/>
              <w:rPr>
                <w:sz w:val="16"/>
                <w:szCs w:val="16"/>
              </w:rPr>
            </w:pPr>
            <w:r>
              <w:rPr>
                <w:sz w:val="16"/>
                <w:szCs w:val="16"/>
              </w:rPr>
              <w:t>NA</w:t>
            </w:r>
          </w:p>
        </w:tc>
        <w:tc>
          <w:tcPr>
            <w:tcW w:w="2144" w:type="dxa"/>
            <w:gridSpan w:val="2"/>
            <w:shd w:val="clear" w:color="auto" w:fill="auto"/>
            <w:vAlign w:val="center"/>
          </w:tcPr>
          <w:p w14:paraId="2C106F3B" w14:textId="77777777" w:rsidR="002E029B" w:rsidRPr="000B330C" w:rsidRDefault="002E029B" w:rsidP="002C441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0D87E4A8" w14:textId="77777777" w:rsidR="002E029B" w:rsidRPr="000B330C" w:rsidRDefault="002E029B" w:rsidP="002C441D">
            <w:pPr>
              <w:pStyle w:val="Textocuadro"/>
              <w:rPr>
                <w:sz w:val="16"/>
                <w:szCs w:val="16"/>
              </w:rPr>
            </w:pPr>
            <w:r>
              <w:rPr>
                <w:sz w:val="16"/>
                <w:szCs w:val="16"/>
              </w:rPr>
              <w:t>NA</w:t>
            </w:r>
          </w:p>
        </w:tc>
      </w:tr>
      <w:tr w:rsidR="002E029B" w:rsidRPr="000B330C" w14:paraId="1DBD91E7" w14:textId="77777777" w:rsidTr="002C441D">
        <w:trPr>
          <w:trHeight w:val="583"/>
          <w:jc w:val="center"/>
        </w:trPr>
        <w:tc>
          <w:tcPr>
            <w:tcW w:w="2405" w:type="dxa"/>
            <w:gridSpan w:val="2"/>
            <w:shd w:val="clear" w:color="auto" w:fill="D9D9D9" w:themeFill="background1" w:themeFillShade="D9"/>
            <w:vAlign w:val="center"/>
          </w:tcPr>
          <w:p w14:paraId="26EF07FA" w14:textId="77777777" w:rsidR="002E029B" w:rsidRPr="000B330C" w:rsidRDefault="002E029B" w:rsidP="002C441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3B11CB67" w14:textId="77777777" w:rsidR="002E029B" w:rsidRPr="000B330C" w:rsidRDefault="002E029B" w:rsidP="002C441D">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34B4F022" w14:textId="77777777" w:rsidR="002E029B" w:rsidRPr="000B330C" w:rsidRDefault="002E029B" w:rsidP="002C441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1C6D074B" w14:textId="77777777" w:rsidR="002E029B" w:rsidRPr="000B330C" w:rsidRDefault="002E029B" w:rsidP="002C441D">
            <w:pPr>
              <w:pStyle w:val="Textocuadro"/>
              <w:spacing w:before="0"/>
              <w:rPr>
                <w:sz w:val="16"/>
                <w:szCs w:val="16"/>
              </w:rPr>
            </w:pPr>
            <w:r>
              <w:rPr>
                <w:sz w:val="16"/>
                <w:szCs w:val="16"/>
              </w:rPr>
              <w:t>NA</w:t>
            </w:r>
          </w:p>
        </w:tc>
      </w:tr>
      <w:tr w:rsidR="002E029B" w:rsidRPr="000B330C" w14:paraId="6940EA3B" w14:textId="77777777" w:rsidTr="002C441D">
        <w:trPr>
          <w:trHeight w:val="583"/>
          <w:jc w:val="center"/>
        </w:trPr>
        <w:tc>
          <w:tcPr>
            <w:tcW w:w="2405" w:type="dxa"/>
            <w:gridSpan w:val="2"/>
            <w:shd w:val="clear" w:color="auto" w:fill="auto"/>
            <w:vAlign w:val="center"/>
          </w:tcPr>
          <w:p w14:paraId="0C93139A" w14:textId="77777777" w:rsidR="002E029B" w:rsidRPr="000B330C" w:rsidRDefault="002E029B" w:rsidP="002C441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0163B5C5" w14:textId="77777777" w:rsidR="002E029B" w:rsidRPr="000B330C" w:rsidRDefault="002E029B" w:rsidP="002C441D">
            <w:pPr>
              <w:pStyle w:val="Textocuadro"/>
              <w:spacing w:before="0"/>
              <w:rPr>
                <w:sz w:val="16"/>
                <w:szCs w:val="16"/>
              </w:rPr>
            </w:pPr>
            <w:r w:rsidRPr="005700D0">
              <w:rPr>
                <w:sz w:val="16"/>
                <w:szCs w:val="16"/>
                <w:lang w:val="es-MX"/>
              </w:rPr>
              <w:t>Consejo Nacional de Evaluación de la Política de Desarrollo Social</w:t>
            </w:r>
          </w:p>
        </w:tc>
      </w:tr>
      <w:tr w:rsidR="002E029B" w:rsidRPr="00A73F1B" w14:paraId="0CAD6753" w14:textId="77777777" w:rsidTr="002C441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7A66C4F4" w14:textId="77777777" w:rsidR="002E029B" w:rsidRPr="000B330C" w:rsidRDefault="002E029B" w:rsidP="002C441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539EC30B" w14:textId="77777777" w:rsidR="002E029B" w:rsidRPr="00A73F1B" w:rsidRDefault="00BB4D3B" w:rsidP="002C441D">
            <w:pPr>
              <w:pStyle w:val="Textocuadro"/>
              <w:spacing w:before="0"/>
              <w:rPr>
                <w:sz w:val="16"/>
                <w:szCs w:val="16"/>
                <w:lang w:val="es-MX"/>
              </w:rPr>
            </w:pPr>
            <w:r w:rsidRPr="00BB4D3B">
              <w:rPr>
                <w:sz w:val="16"/>
                <w:szCs w:val="16"/>
                <w:lang w:val="es-MX"/>
              </w:rPr>
              <w:t>https://www.transparenciapresupuestaria.gob.mx/work/models/PTP/programas/sed/evaluaciones/2022/11U083PCFM22.rar</w:t>
            </w:r>
          </w:p>
        </w:tc>
      </w:tr>
    </w:tbl>
    <w:p w14:paraId="7F36B8D7" w14:textId="77777777" w:rsidR="002E029B" w:rsidRPr="009F34EE" w:rsidRDefault="002E029B" w:rsidP="007964EA">
      <w:pPr>
        <w:spacing w:after="0"/>
        <w:rPr>
          <w:lang w:val="es-MX" w:eastAsia="ja-JP"/>
        </w:rPr>
      </w:pPr>
      <w:r w:rsidRPr="007964EA">
        <w:rPr>
          <w:b/>
          <w:bCs/>
          <w:szCs w:val="22"/>
          <w:lang w:val="es-MX"/>
        </w:rPr>
        <w:t>Descripción</w:t>
      </w:r>
      <w:r w:rsidRPr="005700D0">
        <w:rPr>
          <w:b/>
          <w:bCs/>
          <w:szCs w:val="22"/>
          <w:lang w:val="es-MX"/>
        </w:rPr>
        <w:t xml:space="preserve"> del Programa</w:t>
      </w:r>
    </w:p>
    <w:p w14:paraId="715E0A76" w14:textId="77777777" w:rsidR="002E029B" w:rsidRDefault="002E029B" w:rsidP="009F34EE">
      <w:pPr>
        <w:spacing w:before="120"/>
        <w:jc w:val="both"/>
        <w:rPr>
          <w:rFonts w:eastAsia="Century Gothic"/>
          <w:kern w:val="20"/>
          <w:lang w:eastAsia="ja-JP"/>
        </w:rPr>
      </w:pPr>
      <w:r w:rsidRPr="00B06406">
        <w:rPr>
          <w:rFonts w:eastAsia="Century Gothic"/>
          <w:kern w:val="20"/>
          <w:lang w:eastAsia="ja-JP"/>
        </w:rPr>
        <w:t xml:space="preserve">El programa tiene como objetivo incorporar a los estudiantes que hayan concluido el bachillerato y no hayan podido ingresar a la educación superior al haber sido excluidos por razones educativas, económicas, sociales, culturales o de cualquier otra índole. Los apoyos consisten en subsidios para la instalación, rehabilitación, equipamiento y operación de las sedes para la prestación de servicios de educación superior. El programa es operado por el Organismo Coordinador de las Universidades para el Bienestar Benito Juárez García. La asignación de los recursos al programa es anual, conforme a lo establecido en el Presupuesto de Egresos de la Federación. </w:t>
      </w:r>
    </w:p>
    <w:p w14:paraId="3FC44289" w14:textId="77777777" w:rsidR="002E029B" w:rsidRPr="00815000" w:rsidRDefault="002E029B" w:rsidP="00A21AA7">
      <w:pPr>
        <w:jc w:val="both"/>
        <w:rPr>
          <w:rFonts w:eastAsia="Century Gothic"/>
          <w:kern w:val="20"/>
          <w:lang w:val="es-MX" w:eastAsia="ja-JP"/>
        </w:rPr>
      </w:pPr>
      <w:r w:rsidRPr="005700D0">
        <w:rPr>
          <w:b/>
          <w:bCs/>
          <w:szCs w:val="22"/>
          <w:lang w:val="es-MX"/>
        </w:rPr>
        <w:t>Principales hallazgos de la evaluación</w:t>
      </w:r>
    </w:p>
    <w:p w14:paraId="67394A5F" w14:textId="77777777" w:rsidR="00A21AA7" w:rsidRDefault="002E029B" w:rsidP="00A21AA7">
      <w:pPr>
        <w:jc w:val="both"/>
        <w:rPr>
          <w:rFonts w:eastAsia="Century Gothic"/>
          <w:kern w:val="20"/>
          <w:lang w:eastAsia="ja-JP"/>
        </w:rPr>
      </w:pPr>
      <w:r w:rsidRPr="00B06406">
        <w:rPr>
          <w:rFonts w:eastAsia="Century Gothic"/>
          <w:kern w:val="20"/>
          <w:lang w:eastAsia="ja-JP"/>
        </w:rPr>
        <w:t xml:space="preserve">El indicador de Propósito “Porcentaje de personas excluidas de la educación superior que se incorporan a las Universidades para el Bienestar Benito Juárez García” alcanzó el 93.96% al contar con un total de 37,585 estudiantes inscritos, permitiendo que miles de egresados del bachillerato puedan tener acceso a una opción de educación superior. </w:t>
      </w:r>
    </w:p>
    <w:p w14:paraId="1BE71F17" w14:textId="77777777" w:rsidR="002E029B" w:rsidRDefault="002E029B" w:rsidP="00A21AA7">
      <w:pPr>
        <w:jc w:val="both"/>
        <w:rPr>
          <w:rFonts w:eastAsia="Century Gothic"/>
          <w:kern w:val="20"/>
          <w:lang w:eastAsia="ja-JP"/>
        </w:rPr>
      </w:pPr>
      <w:r w:rsidRPr="00B06406">
        <w:rPr>
          <w:rFonts w:eastAsia="Century Gothic"/>
          <w:kern w:val="20"/>
          <w:lang w:eastAsia="ja-JP"/>
        </w:rPr>
        <w:t>Con relación al indicador de Fin “Tasa bruta de escolarización en licenciatura” se tuvo un decremento en número de estudiantes en educación superior respecto al periodo anterior.</w:t>
      </w:r>
    </w:p>
    <w:p w14:paraId="0CA08382" w14:textId="77777777" w:rsidR="002E029B" w:rsidRPr="00815000" w:rsidRDefault="002E029B" w:rsidP="002E029B">
      <w:pPr>
        <w:rPr>
          <w:rFonts w:eastAsia="Century Gothic"/>
          <w:kern w:val="20"/>
          <w:lang w:val="es-MX" w:eastAsia="ja-JP"/>
        </w:rPr>
      </w:pPr>
      <w:r w:rsidRPr="005700D0">
        <w:rPr>
          <w:b/>
          <w:bCs/>
          <w:szCs w:val="22"/>
          <w:lang w:val="es-MX"/>
        </w:rPr>
        <w:t>Principales recomendaciones de la evaluación</w:t>
      </w:r>
    </w:p>
    <w:p w14:paraId="04E1D704" w14:textId="77777777" w:rsidR="002E029B" w:rsidRDefault="002E029B" w:rsidP="00A21AA7">
      <w:pPr>
        <w:jc w:val="both"/>
        <w:rPr>
          <w:rFonts w:eastAsia="Century Gothic"/>
          <w:kern w:val="20"/>
          <w:lang w:eastAsia="ja-JP"/>
        </w:rPr>
      </w:pPr>
      <w:r w:rsidRPr="00B06406">
        <w:rPr>
          <w:rFonts w:eastAsia="Century Gothic"/>
          <w:kern w:val="20"/>
          <w:lang w:eastAsia="ja-JP"/>
        </w:rPr>
        <w:t>Reportar en tiempo y forma la información solicitada par</w:t>
      </w:r>
      <w:r>
        <w:rPr>
          <w:rFonts w:eastAsia="Century Gothic"/>
          <w:kern w:val="20"/>
          <w:lang w:eastAsia="ja-JP"/>
        </w:rPr>
        <w:t xml:space="preserve">a la elaboración de la Ficha de </w:t>
      </w:r>
      <w:r w:rsidR="000E3961">
        <w:rPr>
          <w:rFonts w:eastAsia="Century Gothic"/>
          <w:kern w:val="20"/>
          <w:lang w:eastAsia="ja-JP"/>
        </w:rPr>
        <w:t>Evaluación y Monitoreo.</w:t>
      </w:r>
    </w:p>
    <w:p w14:paraId="67025E30" w14:textId="77777777" w:rsidR="002E029B" w:rsidRPr="00B06406" w:rsidRDefault="002E029B" w:rsidP="002E029B">
      <w:pPr>
        <w:rPr>
          <w:rFonts w:eastAsia="Century Gothic"/>
          <w:kern w:val="20"/>
          <w:lang w:eastAsia="ja-JP"/>
        </w:rPr>
      </w:pPr>
      <w:r w:rsidRPr="00B06406">
        <w:rPr>
          <w:rFonts w:eastAsia="Century Gothic"/>
          <w:b/>
          <w:kern w:val="20"/>
          <w:lang w:eastAsia="ja-JP"/>
        </w:rPr>
        <w:t>Recomendaciones</w:t>
      </w:r>
      <w:r w:rsidRPr="00B06406">
        <w:rPr>
          <w:b/>
          <w:bCs/>
          <w:szCs w:val="22"/>
          <w:lang w:val="es-MX"/>
        </w:rPr>
        <w:t xml:space="preserve"> para el</w:t>
      </w:r>
      <w:r w:rsidRPr="005700D0">
        <w:rPr>
          <w:b/>
          <w:bCs/>
          <w:szCs w:val="22"/>
          <w:lang w:val="es-MX"/>
        </w:rPr>
        <w:t xml:space="preserve"> proceso de programación y presupuestación</w:t>
      </w:r>
    </w:p>
    <w:p w14:paraId="60E437F2" w14:textId="77777777" w:rsidR="002E029B" w:rsidRPr="002E029B" w:rsidRDefault="00733579" w:rsidP="000E3961">
      <w:pPr>
        <w:rPr>
          <w:lang w:val="es-MX" w:eastAsia="ja-JP"/>
        </w:rPr>
      </w:pPr>
      <w:r>
        <w:rPr>
          <w:lang w:val="es-MX" w:eastAsia="ja-JP"/>
        </w:rPr>
        <w:t>No se proponen</w:t>
      </w:r>
      <w:r w:rsidR="002E029B">
        <w:rPr>
          <w:lang w:val="es-MX" w:eastAsia="ja-JP"/>
        </w:rPr>
        <w:t>.</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65084C" w:rsidRPr="006151B0" w14:paraId="182E8C09" w14:textId="77777777" w:rsidTr="007D1EE2">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E4316F5" w14:textId="77777777" w:rsidR="0065084C" w:rsidRPr="000454A1" w:rsidRDefault="00C16F8C" w:rsidP="00BB510F">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6</w:t>
            </w:r>
            <w:r w:rsidR="00C9201A">
              <w:rPr>
                <w:rFonts w:ascii="Montserrat" w:hAnsi="Montserrat"/>
                <w:b/>
                <w:bCs/>
                <w:sz w:val="18"/>
                <w:szCs w:val="18"/>
                <w:lang w:val="es-MX"/>
              </w:rPr>
              <w:t>8</w:t>
            </w:r>
            <w:r w:rsidR="0065084C" w:rsidRPr="00A057BF">
              <w:rPr>
                <w:rFonts w:ascii="Montserrat" w:hAnsi="Montserrat"/>
                <w:b/>
                <w:bCs/>
                <w:sz w:val="18"/>
                <w:szCs w:val="18"/>
                <w:lang w:val="es-MX"/>
              </w:rPr>
              <w:t xml:space="preserve"> DE </w:t>
            </w:r>
            <w:r>
              <w:rPr>
                <w:rFonts w:ascii="Montserrat" w:hAnsi="Montserrat"/>
                <w:b/>
                <w:sz w:val="18"/>
                <w:szCs w:val="18"/>
                <w:lang w:val="es-MX"/>
              </w:rPr>
              <w:t>115</w:t>
            </w:r>
          </w:p>
          <w:p w14:paraId="5ED478E3" w14:textId="77777777" w:rsidR="0065084C" w:rsidRPr="007D1EE2" w:rsidRDefault="0065084C" w:rsidP="007D1EE2">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sidR="007D1EE2">
              <w:rPr>
                <w:rFonts w:cs="Arial"/>
                <w:b/>
                <w:bCs/>
                <w:sz w:val="18"/>
                <w:szCs w:val="18"/>
                <w:lang w:val="es-MX" w:eastAsia="es-ES"/>
              </w:rPr>
              <w:t>U282</w:t>
            </w:r>
            <w:r>
              <w:rPr>
                <w:rFonts w:cs="Arial"/>
                <w:b/>
                <w:bCs/>
                <w:sz w:val="18"/>
                <w:szCs w:val="18"/>
                <w:lang w:val="es-MX" w:eastAsia="es-ES"/>
              </w:rPr>
              <w:t xml:space="preserve"> </w:t>
            </w:r>
            <w:r w:rsidRPr="000454A1">
              <w:rPr>
                <w:rFonts w:cs="Arial"/>
                <w:b/>
                <w:bCs/>
                <w:sz w:val="18"/>
                <w:szCs w:val="18"/>
                <w:lang w:val="es-MX" w:eastAsia="es-ES"/>
              </w:rPr>
              <w:t>“</w:t>
            </w:r>
            <w:r w:rsidR="007D1EE2" w:rsidRPr="007D1EE2">
              <w:rPr>
                <w:rFonts w:cs="Arial"/>
                <w:b/>
                <w:bCs/>
                <w:sz w:val="18"/>
                <w:szCs w:val="18"/>
                <w:lang w:val="es-MX" w:eastAsia="es-ES"/>
              </w:rPr>
              <w:t>La Escuela es Nuestra</w:t>
            </w:r>
            <w:r w:rsidR="007D1EE2">
              <w:rPr>
                <w:rFonts w:cs="Arial"/>
                <w:b/>
                <w:bCs/>
                <w:sz w:val="18"/>
                <w:szCs w:val="18"/>
                <w:lang w:val="es-MX" w:eastAsia="es-ES"/>
              </w:rPr>
              <w:t>”</w:t>
            </w:r>
          </w:p>
        </w:tc>
      </w:tr>
      <w:tr w:rsidR="0065084C" w:rsidRPr="006151B0" w14:paraId="559CFA68" w14:textId="77777777" w:rsidTr="009661D2">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4CBEFA81" w14:textId="77777777" w:rsidR="0065084C" w:rsidRPr="006151B0" w:rsidRDefault="0065084C" w:rsidP="009661D2">
            <w:pPr>
              <w:pStyle w:val="SUBCAB7"/>
              <w:jc w:val="both"/>
              <w:rPr>
                <w:bCs/>
                <w:sz w:val="2"/>
                <w:szCs w:val="16"/>
              </w:rPr>
            </w:pPr>
          </w:p>
        </w:tc>
      </w:tr>
      <w:tr w:rsidR="0065084C" w:rsidRPr="009332B5" w14:paraId="1A1C8E17" w14:textId="77777777" w:rsidTr="009661D2">
        <w:trPr>
          <w:trHeight w:val="572"/>
          <w:jc w:val="center"/>
        </w:trPr>
        <w:tc>
          <w:tcPr>
            <w:tcW w:w="2405" w:type="dxa"/>
            <w:gridSpan w:val="2"/>
            <w:tcBorders>
              <w:top w:val="nil"/>
              <w:bottom w:val="nil"/>
            </w:tcBorders>
            <w:shd w:val="clear" w:color="auto" w:fill="D4C19C"/>
            <w:vAlign w:val="center"/>
          </w:tcPr>
          <w:p w14:paraId="023F55EE" w14:textId="77777777" w:rsidR="0065084C" w:rsidRPr="000B330C" w:rsidRDefault="0065084C" w:rsidP="009661D2">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52D03F63" w14:textId="77777777" w:rsidR="0065084C" w:rsidRPr="009332B5" w:rsidRDefault="0065084C" w:rsidP="009661D2">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65084C" w:rsidRPr="006151B0" w14:paraId="5C764FCD" w14:textId="77777777" w:rsidTr="009661D2">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483B9A8" w14:textId="77777777" w:rsidR="0065084C" w:rsidRPr="006151B0" w:rsidRDefault="0065084C" w:rsidP="009661D2">
            <w:pPr>
              <w:pStyle w:val="Textocuadroneg"/>
              <w:jc w:val="both"/>
              <w:rPr>
                <w:bCs/>
                <w:color w:val="FFFFFF" w:themeColor="background1"/>
                <w:sz w:val="2"/>
                <w:szCs w:val="16"/>
              </w:rPr>
            </w:pPr>
          </w:p>
        </w:tc>
      </w:tr>
      <w:tr w:rsidR="0065084C" w:rsidRPr="006151B0" w14:paraId="546838E1" w14:textId="77777777" w:rsidTr="009661D2">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41E04948" w14:textId="77777777" w:rsidR="0065084C" w:rsidRPr="006151B0" w:rsidRDefault="0065084C" w:rsidP="009661D2">
            <w:pPr>
              <w:pStyle w:val="Textocuadroneg"/>
              <w:jc w:val="both"/>
              <w:rPr>
                <w:bCs/>
                <w:color w:val="FFFFFF" w:themeColor="background1"/>
                <w:sz w:val="2"/>
                <w:szCs w:val="16"/>
              </w:rPr>
            </w:pPr>
          </w:p>
        </w:tc>
      </w:tr>
      <w:tr w:rsidR="0065084C" w:rsidRPr="000B330C" w14:paraId="559CAB91" w14:textId="77777777" w:rsidTr="00DB3098">
        <w:trPr>
          <w:trHeight w:val="619"/>
          <w:jc w:val="center"/>
        </w:trPr>
        <w:tc>
          <w:tcPr>
            <w:tcW w:w="2405" w:type="dxa"/>
            <w:gridSpan w:val="2"/>
            <w:tcBorders>
              <w:top w:val="single" w:sz="12" w:space="0" w:color="7F7F7F" w:themeColor="text1" w:themeTint="80"/>
            </w:tcBorders>
            <w:shd w:val="clear" w:color="auto" w:fill="FFFFFF" w:themeFill="background1"/>
            <w:vAlign w:val="center"/>
          </w:tcPr>
          <w:p w14:paraId="3D5AF4E4" w14:textId="77777777" w:rsidR="0065084C" w:rsidRPr="000B330C" w:rsidRDefault="0065084C" w:rsidP="009661D2">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6571B0E8" w14:textId="77777777" w:rsidR="0065084C" w:rsidRPr="00815000" w:rsidRDefault="0065084C" w:rsidP="0065084C">
            <w:pPr>
              <w:pStyle w:val="Textocuadroneg"/>
              <w:jc w:val="both"/>
              <w:rPr>
                <w:b w:val="0"/>
                <w:sz w:val="16"/>
                <w:szCs w:val="16"/>
                <w:lang w:val="es-MX"/>
              </w:rPr>
            </w:pPr>
            <w:r w:rsidRPr="0065084C">
              <w:rPr>
                <w:b w:val="0"/>
                <w:sz w:val="16"/>
                <w:szCs w:val="16"/>
                <w:lang w:val="es-MX"/>
              </w:rPr>
              <w:t>Mostrar el avance de los programas federales de desarroll</w:t>
            </w:r>
            <w:r>
              <w:rPr>
                <w:b w:val="0"/>
                <w:sz w:val="16"/>
                <w:szCs w:val="16"/>
                <w:lang w:val="es-MX"/>
              </w:rPr>
              <w:t xml:space="preserve">o social de forma estructurada, </w:t>
            </w:r>
            <w:r w:rsidRPr="0065084C">
              <w:rPr>
                <w:b w:val="0"/>
                <w:sz w:val="16"/>
                <w:szCs w:val="16"/>
                <w:lang w:val="es-MX"/>
              </w:rPr>
              <w:t>sintética y homogénea para un ejercicio fiscal con el obje</w:t>
            </w:r>
            <w:r>
              <w:rPr>
                <w:b w:val="0"/>
                <w:sz w:val="16"/>
                <w:szCs w:val="16"/>
                <w:lang w:val="es-MX"/>
              </w:rPr>
              <w:t xml:space="preserve">tivo de contribuir a la toma de </w:t>
            </w:r>
            <w:r w:rsidRPr="0065084C">
              <w:rPr>
                <w:b w:val="0"/>
                <w:sz w:val="16"/>
                <w:szCs w:val="16"/>
                <w:lang w:val="es-MX"/>
              </w:rPr>
              <w:t>decisiones y la mejora de los programas y acciones.</w:t>
            </w:r>
          </w:p>
        </w:tc>
      </w:tr>
      <w:tr w:rsidR="0065084C" w:rsidRPr="000B330C" w14:paraId="1145D5DF" w14:textId="77777777" w:rsidTr="009661D2">
        <w:trPr>
          <w:trHeight w:val="583"/>
          <w:jc w:val="center"/>
        </w:trPr>
        <w:tc>
          <w:tcPr>
            <w:tcW w:w="2405" w:type="dxa"/>
            <w:gridSpan w:val="2"/>
            <w:shd w:val="clear" w:color="auto" w:fill="D9D9D9" w:themeFill="background1" w:themeFillShade="D9"/>
            <w:vAlign w:val="center"/>
          </w:tcPr>
          <w:p w14:paraId="766EBA1B" w14:textId="77777777" w:rsidR="0065084C" w:rsidRPr="000B330C" w:rsidRDefault="0065084C" w:rsidP="009661D2">
            <w:pPr>
              <w:pStyle w:val="Textocuadroneg"/>
              <w:rPr>
                <w:sz w:val="16"/>
                <w:szCs w:val="16"/>
              </w:rPr>
            </w:pPr>
            <w:r w:rsidRPr="000B330C">
              <w:rPr>
                <w:sz w:val="16"/>
                <w:szCs w:val="16"/>
              </w:rPr>
              <w:lastRenderedPageBreak/>
              <w:t xml:space="preserve">Tipo de evaluación: </w:t>
            </w:r>
          </w:p>
        </w:tc>
        <w:tc>
          <w:tcPr>
            <w:tcW w:w="3827" w:type="dxa"/>
            <w:gridSpan w:val="2"/>
            <w:shd w:val="clear" w:color="auto" w:fill="D9D9D9" w:themeFill="background1" w:themeFillShade="D9"/>
            <w:vAlign w:val="center"/>
          </w:tcPr>
          <w:p w14:paraId="10E6953F" w14:textId="77777777" w:rsidR="0065084C" w:rsidRPr="000B330C" w:rsidRDefault="0065084C" w:rsidP="009661D2">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78F85A0A" w14:textId="77777777" w:rsidR="0065084C" w:rsidRPr="000B330C" w:rsidRDefault="0065084C" w:rsidP="009661D2">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6AA32EC3" w14:textId="77777777" w:rsidR="0065084C" w:rsidRPr="000B330C" w:rsidRDefault="0065084C" w:rsidP="009661D2">
            <w:pPr>
              <w:pStyle w:val="Textocuadroneg"/>
              <w:rPr>
                <w:b w:val="0"/>
                <w:sz w:val="16"/>
                <w:szCs w:val="16"/>
              </w:rPr>
            </w:pPr>
            <w:r>
              <w:rPr>
                <w:b w:val="0"/>
                <w:sz w:val="16"/>
                <w:szCs w:val="16"/>
              </w:rPr>
              <w:t>2022</w:t>
            </w:r>
          </w:p>
        </w:tc>
      </w:tr>
      <w:tr w:rsidR="0065084C" w:rsidRPr="00981F7D" w14:paraId="05333AB0" w14:textId="77777777" w:rsidTr="009661D2">
        <w:trPr>
          <w:trHeight w:val="583"/>
          <w:jc w:val="center"/>
        </w:trPr>
        <w:tc>
          <w:tcPr>
            <w:tcW w:w="988" w:type="dxa"/>
            <w:shd w:val="clear" w:color="auto" w:fill="FFFFFF" w:themeFill="background1"/>
            <w:vAlign w:val="center"/>
            <w:hideMark/>
          </w:tcPr>
          <w:p w14:paraId="3F2A761F" w14:textId="77777777" w:rsidR="0065084C" w:rsidRPr="000B330C" w:rsidRDefault="0065084C" w:rsidP="009661D2">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5B02603F" w14:textId="77777777" w:rsidR="0065084C" w:rsidRPr="00981F7D" w:rsidRDefault="0065084C" w:rsidP="009661D2">
            <w:pPr>
              <w:pStyle w:val="CABEZA"/>
              <w:rPr>
                <w:b w:val="0"/>
                <w:bCs/>
                <w:sz w:val="16"/>
                <w:szCs w:val="16"/>
                <w:lang w:val="es-MX"/>
              </w:rPr>
            </w:pPr>
            <w:r>
              <w:rPr>
                <w:b w:val="0"/>
                <w:bCs/>
                <w:sz w:val="16"/>
                <w:szCs w:val="16"/>
                <w:lang w:val="es-MX"/>
              </w:rPr>
              <w:t xml:space="preserve">11 Educación Pública </w:t>
            </w:r>
          </w:p>
        </w:tc>
      </w:tr>
      <w:tr w:rsidR="0065084C" w:rsidRPr="000454A1" w14:paraId="429FA625" w14:textId="77777777" w:rsidTr="009661D2">
        <w:trPr>
          <w:trHeight w:val="583"/>
          <w:jc w:val="center"/>
        </w:trPr>
        <w:tc>
          <w:tcPr>
            <w:tcW w:w="988" w:type="dxa"/>
            <w:shd w:val="clear" w:color="auto" w:fill="D9D9D9" w:themeFill="background1" w:themeFillShade="D9"/>
            <w:vAlign w:val="center"/>
            <w:hideMark/>
          </w:tcPr>
          <w:p w14:paraId="195F37B3" w14:textId="77777777" w:rsidR="0065084C" w:rsidRPr="000B330C" w:rsidRDefault="0065084C" w:rsidP="009661D2">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74E8859F" w14:textId="77777777" w:rsidR="0065084C" w:rsidRPr="000B330C" w:rsidRDefault="007D1EE2" w:rsidP="009661D2">
            <w:pPr>
              <w:pStyle w:val="Textocuadro"/>
              <w:rPr>
                <w:sz w:val="16"/>
                <w:szCs w:val="16"/>
              </w:rPr>
            </w:pPr>
            <w:r>
              <w:rPr>
                <w:sz w:val="16"/>
                <w:szCs w:val="16"/>
              </w:rPr>
              <w:t>U282</w:t>
            </w:r>
          </w:p>
        </w:tc>
        <w:tc>
          <w:tcPr>
            <w:tcW w:w="2126" w:type="dxa"/>
            <w:shd w:val="clear" w:color="auto" w:fill="D9D9D9" w:themeFill="background1" w:themeFillShade="D9"/>
            <w:vAlign w:val="center"/>
            <w:hideMark/>
          </w:tcPr>
          <w:p w14:paraId="175B1C6D" w14:textId="77777777" w:rsidR="0065084C" w:rsidRPr="000B330C" w:rsidRDefault="0065084C" w:rsidP="009661D2">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1D5E3839" w14:textId="77777777" w:rsidR="0065084C" w:rsidRPr="000454A1" w:rsidRDefault="007D1EE2" w:rsidP="009661D2">
            <w:pPr>
              <w:pStyle w:val="Textocuadro"/>
              <w:rPr>
                <w:sz w:val="16"/>
                <w:szCs w:val="16"/>
              </w:rPr>
            </w:pPr>
            <w:r w:rsidRPr="007D1EE2">
              <w:rPr>
                <w:sz w:val="16"/>
                <w:szCs w:val="16"/>
              </w:rPr>
              <w:t>La Escuela es Nuestra</w:t>
            </w:r>
          </w:p>
        </w:tc>
      </w:tr>
      <w:tr w:rsidR="0065084C" w:rsidRPr="000B330C" w14:paraId="0BDB9DB7" w14:textId="77777777" w:rsidTr="009661D2">
        <w:trPr>
          <w:trHeight w:val="583"/>
          <w:jc w:val="center"/>
        </w:trPr>
        <w:tc>
          <w:tcPr>
            <w:tcW w:w="2405" w:type="dxa"/>
            <w:gridSpan w:val="2"/>
            <w:shd w:val="clear" w:color="auto" w:fill="auto"/>
            <w:vAlign w:val="center"/>
            <w:hideMark/>
          </w:tcPr>
          <w:p w14:paraId="01B59F34" w14:textId="77777777" w:rsidR="0065084C" w:rsidRPr="000B330C" w:rsidRDefault="0065084C" w:rsidP="007D1EE2">
            <w:pPr>
              <w:pStyle w:val="Textocuadroneg"/>
              <w:rPr>
                <w:sz w:val="16"/>
                <w:szCs w:val="16"/>
              </w:rPr>
            </w:pPr>
            <w:r w:rsidRPr="000B330C">
              <w:rPr>
                <w:sz w:val="16"/>
                <w:szCs w:val="16"/>
              </w:rPr>
              <w:t xml:space="preserve">Unidad </w:t>
            </w:r>
            <w:r w:rsidR="007D1EE2">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2FA9457D" w14:textId="77777777" w:rsidR="0065084C" w:rsidRPr="000B330C" w:rsidRDefault="007D1EE2" w:rsidP="009661D2">
            <w:pPr>
              <w:pStyle w:val="Textocuadro"/>
              <w:rPr>
                <w:sz w:val="16"/>
                <w:szCs w:val="16"/>
                <w:highlight w:val="yellow"/>
                <w:lang w:val="es-MX"/>
              </w:rPr>
            </w:pPr>
            <w:r w:rsidRPr="007D1EE2">
              <w:rPr>
                <w:sz w:val="16"/>
                <w:szCs w:val="16"/>
                <w:lang w:val="es-MX"/>
              </w:rPr>
              <w:t>315 Dirección General La Escuela es Nuestra</w:t>
            </w:r>
          </w:p>
        </w:tc>
      </w:tr>
      <w:tr w:rsidR="0065084C" w:rsidRPr="000454A1" w14:paraId="176F2622" w14:textId="77777777" w:rsidTr="009661D2">
        <w:trPr>
          <w:trHeight w:val="317"/>
          <w:jc w:val="center"/>
        </w:trPr>
        <w:tc>
          <w:tcPr>
            <w:tcW w:w="2405" w:type="dxa"/>
            <w:gridSpan w:val="2"/>
            <w:vMerge w:val="restart"/>
            <w:shd w:val="clear" w:color="auto" w:fill="D9D9D9" w:themeFill="background1" w:themeFillShade="D9"/>
            <w:vAlign w:val="center"/>
          </w:tcPr>
          <w:p w14:paraId="033E1CAC" w14:textId="77777777" w:rsidR="0065084C" w:rsidRPr="000B330C" w:rsidRDefault="0065084C" w:rsidP="009661D2">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00DEA5E4" w14:textId="77777777" w:rsidR="0065084C" w:rsidRPr="000B330C" w:rsidRDefault="0065084C" w:rsidP="009661D2">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788EC02B" w14:textId="77777777" w:rsidR="0065084C" w:rsidRPr="000454A1" w:rsidRDefault="007D1EE2" w:rsidP="007D1EE2">
            <w:pPr>
              <w:pStyle w:val="Textocuadro"/>
              <w:rPr>
                <w:sz w:val="16"/>
                <w:szCs w:val="16"/>
              </w:rPr>
            </w:pPr>
            <w:r w:rsidRPr="007D1EE2">
              <w:rPr>
                <w:sz w:val="16"/>
                <w:szCs w:val="16"/>
              </w:rPr>
              <w:t xml:space="preserve">Unidad de Evaluación-SEP. </w:t>
            </w:r>
            <w:r>
              <w:rPr>
                <w:sz w:val="16"/>
                <w:szCs w:val="16"/>
              </w:rPr>
              <w:t xml:space="preserve">Dirección General de Análisis y </w:t>
            </w:r>
            <w:r w:rsidRPr="007D1EE2">
              <w:rPr>
                <w:sz w:val="16"/>
                <w:szCs w:val="16"/>
              </w:rPr>
              <w:t>Diagnóstico del Aprovechamiento Educativo</w:t>
            </w:r>
          </w:p>
        </w:tc>
      </w:tr>
      <w:tr w:rsidR="0065084C" w:rsidRPr="000454A1" w14:paraId="7F6057DF" w14:textId="77777777" w:rsidTr="2A189DC5">
        <w:trPr>
          <w:trHeight w:val="293"/>
          <w:jc w:val="center"/>
        </w:trPr>
        <w:tc>
          <w:tcPr>
            <w:tcW w:w="2405" w:type="dxa"/>
            <w:gridSpan w:val="2"/>
            <w:vMerge/>
            <w:vAlign w:val="center"/>
          </w:tcPr>
          <w:p w14:paraId="1E169808" w14:textId="77777777" w:rsidR="0065084C" w:rsidRPr="000B330C" w:rsidRDefault="0065084C" w:rsidP="009661D2">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63D32ECA" w14:textId="77777777" w:rsidR="0065084C" w:rsidRPr="000B330C" w:rsidRDefault="0065084C" w:rsidP="009661D2">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37B6EAF4" w14:textId="77777777" w:rsidR="0065084C" w:rsidRPr="000454A1" w:rsidRDefault="007D1EE2" w:rsidP="009661D2">
            <w:pPr>
              <w:pStyle w:val="Textocuadro"/>
              <w:spacing w:before="0"/>
              <w:rPr>
                <w:sz w:val="16"/>
                <w:szCs w:val="16"/>
              </w:rPr>
            </w:pPr>
            <w:r w:rsidRPr="007D1EE2">
              <w:rPr>
                <w:sz w:val="16"/>
                <w:szCs w:val="16"/>
              </w:rPr>
              <w:t>F. Ricardo Valdez González</w:t>
            </w:r>
          </w:p>
        </w:tc>
      </w:tr>
      <w:tr w:rsidR="0065084C" w:rsidRPr="000454A1" w14:paraId="4D5727CF" w14:textId="77777777" w:rsidTr="2A189DC5">
        <w:trPr>
          <w:trHeight w:val="360"/>
          <w:jc w:val="center"/>
        </w:trPr>
        <w:tc>
          <w:tcPr>
            <w:tcW w:w="2405" w:type="dxa"/>
            <w:gridSpan w:val="2"/>
            <w:vMerge/>
            <w:vAlign w:val="center"/>
          </w:tcPr>
          <w:p w14:paraId="2E17FFEC" w14:textId="77777777" w:rsidR="0065084C" w:rsidRPr="000B330C" w:rsidRDefault="0065084C" w:rsidP="009661D2">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69C1C897" w14:textId="77777777" w:rsidR="0065084C" w:rsidRPr="000B330C" w:rsidRDefault="0065084C" w:rsidP="009661D2">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4A392A1D" w14:textId="77777777" w:rsidR="007D1EE2" w:rsidRPr="007D1EE2" w:rsidRDefault="007D1EE2" w:rsidP="007D1EE2">
            <w:pPr>
              <w:pStyle w:val="Textocuadro"/>
              <w:rPr>
                <w:sz w:val="16"/>
                <w:szCs w:val="16"/>
              </w:rPr>
            </w:pPr>
            <w:r w:rsidRPr="007D1EE2">
              <w:rPr>
                <w:sz w:val="16"/>
                <w:szCs w:val="16"/>
              </w:rPr>
              <w:t>Rosalía Barojas León</w:t>
            </w:r>
          </w:p>
          <w:p w14:paraId="0E116B89" w14:textId="77777777" w:rsidR="0065084C" w:rsidRPr="000454A1" w:rsidRDefault="007D1EE2" w:rsidP="007D1EE2">
            <w:pPr>
              <w:pStyle w:val="Textocuadro"/>
              <w:rPr>
                <w:sz w:val="16"/>
                <w:szCs w:val="16"/>
              </w:rPr>
            </w:pPr>
            <w:r w:rsidRPr="007D1EE2">
              <w:rPr>
                <w:sz w:val="16"/>
                <w:szCs w:val="16"/>
              </w:rPr>
              <w:t>Luis Fernando Ávila Mora</w:t>
            </w:r>
          </w:p>
        </w:tc>
      </w:tr>
      <w:tr w:rsidR="0065084C" w:rsidRPr="000B330C" w14:paraId="7464D364" w14:textId="77777777" w:rsidTr="009661D2">
        <w:trPr>
          <w:trHeight w:val="583"/>
          <w:jc w:val="center"/>
        </w:trPr>
        <w:tc>
          <w:tcPr>
            <w:tcW w:w="2405" w:type="dxa"/>
            <w:gridSpan w:val="2"/>
            <w:shd w:val="clear" w:color="auto" w:fill="auto"/>
            <w:vAlign w:val="center"/>
          </w:tcPr>
          <w:p w14:paraId="239EFD27" w14:textId="77777777" w:rsidR="0065084C" w:rsidRPr="000B330C" w:rsidRDefault="0065084C" w:rsidP="009661D2">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2562898D" w14:textId="77777777" w:rsidR="0065084C" w:rsidRPr="000B330C" w:rsidRDefault="0065084C" w:rsidP="009661D2">
            <w:pPr>
              <w:pStyle w:val="Textocuadro"/>
              <w:spacing w:before="0"/>
              <w:rPr>
                <w:sz w:val="16"/>
                <w:szCs w:val="16"/>
              </w:rPr>
            </w:pPr>
            <w:r>
              <w:rPr>
                <w:sz w:val="16"/>
                <w:szCs w:val="16"/>
              </w:rPr>
              <w:t>NA</w:t>
            </w:r>
          </w:p>
        </w:tc>
        <w:tc>
          <w:tcPr>
            <w:tcW w:w="2144" w:type="dxa"/>
            <w:gridSpan w:val="2"/>
            <w:shd w:val="clear" w:color="auto" w:fill="auto"/>
            <w:vAlign w:val="center"/>
          </w:tcPr>
          <w:p w14:paraId="5043AB88" w14:textId="77777777" w:rsidR="0065084C" w:rsidRPr="000B330C" w:rsidRDefault="0065084C" w:rsidP="009661D2">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4F185AEB" w14:textId="77777777" w:rsidR="0065084C" w:rsidRPr="000B330C" w:rsidRDefault="0065084C" w:rsidP="009661D2">
            <w:pPr>
              <w:pStyle w:val="Textocuadro"/>
              <w:rPr>
                <w:sz w:val="16"/>
                <w:szCs w:val="16"/>
              </w:rPr>
            </w:pPr>
            <w:r>
              <w:rPr>
                <w:sz w:val="16"/>
                <w:szCs w:val="16"/>
              </w:rPr>
              <w:t>NA</w:t>
            </w:r>
          </w:p>
        </w:tc>
      </w:tr>
      <w:tr w:rsidR="0065084C" w:rsidRPr="000B330C" w14:paraId="1F956A32" w14:textId="77777777" w:rsidTr="009661D2">
        <w:trPr>
          <w:trHeight w:val="583"/>
          <w:jc w:val="center"/>
        </w:trPr>
        <w:tc>
          <w:tcPr>
            <w:tcW w:w="2405" w:type="dxa"/>
            <w:gridSpan w:val="2"/>
            <w:shd w:val="clear" w:color="auto" w:fill="D9D9D9" w:themeFill="background1" w:themeFillShade="D9"/>
            <w:vAlign w:val="center"/>
          </w:tcPr>
          <w:p w14:paraId="5B0EA45A" w14:textId="77777777" w:rsidR="0065084C" w:rsidRPr="000B330C" w:rsidRDefault="0065084C" w:rsidP="009661D2">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5BC408CE" w14:textId="77777777" w:rsidR="0065084C" w:rsidRPr="000B330C" w:rsidRDefault="0065084C" w:rsidP="009661D2">
            <w:pPr>
              <w:pStyle w:val="Textocuadro"/>
              <w:spacing w:before="0"/>
              <w:rPr>
                <w:sz w:val="16"/>
                <w:szCs w:val="16"/>
              </w:rPr>
            </w:pPr>
            <w:r>
              <w:rPr>
                <w:sz w:val="16"/>
                <w:szCs w:val="16"/>
              </w:rPr>
              <w:t xml:space="preserve">NA </w:t>
            </w:r>
          </w:p>
        </w:tc>
        <w:tc>
          <w:tcPr>
            <w:tcW w:w="2144" w:type="dxa"/>
            <w:gridSpan w:val="2"/>
            <w:shd w:val="clear" w:color="auto" w:fill="D9D9D9" w:themeFill="background1" w:themeFillShade="D9"/>
            <w:vAlign w:val="center"/>
          </w:tcPr>
          <w:p w14:paraId="0A92A733" w14:textId="77777777" w:rsidR="0065084C" w:rsidRPr="000B330C" w:rsidRDefault="0065084C" w:rsidP="009661D2">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3724F345" w14:textId="77777777" w:rsidR="0065084C" w:rsidRPr="000B330C" w:rsidRDefault="0065084C" w:rsidP="009661D2">
            <w:pPr>
              <w:pStyle w:val="Textocuadro"/>
              <w:spacing w:before="0"/>
              <w:rPr>
                <w:sz w:val="16"/>
                <w:szCs w:val="16"/>
              </w:rPr>
            </w:pPr>
            <w:r>
              <w:rPr>
                <w:sz w:val="16"/>
                <w:szCs w:val="16"/>
              </w:rPr>
              <w:t>NA</w:t>
            </w:r>
          </w:p>
        </w:tc>
      </w:tr>
      <w:tr w:rsidR="0065084C" w:rsidRPr="000B330C" w14:paraId="12707E07" w14:textId="77777777" w:rsidTr="009661D2">
        <w:trPr>
          <w:trHeight w:val="583"/>
          <w:jc w:val="center"/>
        </w:trPr>
        <w:tc>
          <w:tcPr>
            <w:tcW w:w="2405" w:type="dxa"/>
            <w:gridSpan w:val="2"/>
            <w:shd w:val="clear" w:color="auto" w:fill="auto"/>
            <w:vAlign w:val="center"/>
          </w:tcPr>
          <w:p w14:paraId="4217C89F" w14:textId="77777777" w:rsidR="0065084C" w:rsidRPr="000B330C" w:rsidRDefault="0065084C" w:rsidP="009661D2">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2578480A" w14:textId="77777777" w:rsidR="0065084C" w:rsidRPr="000B330C" w:rsidRDefault="0065084C" w:rsidP="009661D2">
            <w:pPr>
              <w:pStyle w:val="Textocuadro"/>
              <w:spacing w:before="0"/>
              <w:rPr>
                <w:sz w:val="16"/>
                <w:szCs w:val="16"/>
              </w:rPr>
            </w:pPr>
            <w:r w:rsidRPr="005700D0">
              <w:rPr>
                <w:sz w:val="16"/>
                <w:szCs w:val="16"/>
                <w:lang w:val="es-MX"/>
              </w:rPr>
              <w:t>Consejo Nacional de Evaluación de la Política de Desarrollo Social</w:t>
            </w:r>
          </w:p>
        </w:tc>
      </w:tr>
      <w:tr w:rsidR="0065084C" w:rsidRPr="00A73F1B" w14:paraId="628AE1A3" w14:textId="77777777" w:rsidTr="009661D2">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009F9695" w14:textId="77777777" w:rsidR="0065084C" w:rsidRPr="000B330C" w:rsidRDefault="0065084C" w:rsidP="009661D2">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056082E9" w14:textId="77777777" w:rsidR="0065084C" w:rsidRPr="00A73F1B" w:rsidRDefault="00BB4D3B" w:rsidP="009661D2">
            <w:pPr>
              <w:pStyle w:val="Textocuadro"/>
              <w:spacing w:before="0"/>
              <w:rPr>
                <w:sz w:val="16"/>
                <w:szCs w:val="16"/>
                <w:lang w:val="es-MX"/>
              </w:rPr>
            </w:pPr>
            <w:r w:rsidRPr="00BB4D3B">
              <w:rPr>
                <w:sz w:val="16"/>
                <w:szCs w:val="16"/>
                <w:lang w:val="es-MX"/>
              </w:rPr>
              <w:t>https://www.transparenciapresupuestaria.gob.mx/work/models/PTP/programas/sed/evaluaciones/2022/</w:t>
            </w:r>
            <w:r w:rsidR="0D14CD67" w:rsidRPr="2A189DC5">
              <w:rPr>
                <w:sz w:val="16"/>
                <w:szCs w:val="16"/>
                <w:lang w:val="es-MX"/>
              </w:rPr>
              <w:t>11U</w:t>
            </w:r>
            <w:r w:rsidR="256C8A8E" w:rsidRPr="2A189DC5">
              <w:rPr>
                <w:sz w:val="16"/>
                <w:szCs w:val="16"/>
                <w:lang w:val="es-MX"/>
              </w:rPr>
              <w:t>2</w:t>
            </w:r>
            <w:r w:rsidR="0D14CD67" w:rsidRPr="2A189DC5">
              <w:rPr>
                <w:sz w:val="16"/>
                <w:szCs w:val="16"/>
                <w:lang w:val="es-MX"/>
              </w:rPr>
              <w:t>82PCFM22</w:t>
            </w:r>
            <w:r w:rsidRPr="00BB4D3B">
              <w:rPr>
                <w:sz w:val="16"/>
                <w:szCs w:val="16"/>
                <w:lang w:val="es-MX"/>
              </w:rPr>
              <w:t>.rar</w:t>
            </w:r>
          </w:p>
        </w:tc>
      </w:tr>
    </w:tbl>
    <w:p w14:paraId="04FF0A03" w14:textId="77777777" w:rsidR="00BB4D3B" w:rsidRDefault="00BB4D3B" w:rsidP="007964EA">
      <w:pPr>
        <w:spacing w:after="0"/>
        <w:rPr>
          <w:lang w:val="es-MX" w:eastAsia="ja-JP"/>
        </w:rPr>
      </w:pPr>
    </w:p>
    <w:p w14:paraId="472FB682" w14:textId="77777777" w:rsidR="0065084C" w:rsidRPr="005700D0" w:rsidRDefault="0065084C" w:rsidP="007964EA">
      <w:pPr>
        <w:rPr>
          <w:b/>
          <w:bCs/>
          <w:szCs w:val="22"/>
          <w:lang w:val="es-MX"/>
        </w:rPr>
      </w:pPr>
      <w:r w:rsidRPr="007964EA">
        <w:rPr>
          <w:b/>
          <w:lang w:val="es-MX" w:eastAsia="ja-JP"/>
        </w:rPr>
        <w:t xml:space="preserve">Descripción </w:t>
      </w:r>
      <w:r w:rsidRPr="007964EA">
        <w:rPr>
          <w:b/>
          <w:bCs/>
          <w:szCs w:val="22"/>
          <w:lang w:val="es-MX"/>
        </w:rPr>
        <w:t>del</w:t>
      </w:r>
      <w:r w:rsidRPr="005700D0">
        <w:rPr>
          <w:b/>
          <w:bCs/>
          <w:szCs w:val="22"/>
          <w:lang w:val="es-MX"/>
        </w:rPr>
        <w:t xml:space="preserve"> Programa</w:t>
      </w:r>
    </w:p>
    <w:p w14:paraId="0C797385" w14:textId="77777777" w:rsidR="007D1EE2" w:rsidRDefault="007D1EE2" w:rsidP="007964EA">
      <w:pPr>
        <w:jc w:val="both"/>
        <w:rPr>
          <w:rFonts w:eastAsia="Century Gothic"/>
          <w:b/>
          <w:bCs/>
          <w:kern w:val="20"/>
          <w:lang w:val="es-MX" w:eastAsia="ja-JP"/>
        </w:rPr>
      </w:pPr>
      <w:r w:rsidRPr="007D1EE2">
        <w:rPr>
          <w:rFonts w:eastAsia="Century Gothic"/>
          <w:kern w:val="20"/>
          <w:lang w:eastAsia="ja-JP"/>
        </w:rPr>
        <w:t>El objetivo del programa es incidir en la mejora del proceso de enseñanza aprendizaje y la paulatina superación de las desigualdades entre las escuelas de Educación Básica, mediante apoyos para: 1) mejorar las condiciones de infraestructura y equipamiento de los planteles públicos; 2) establecer de forma gradual y progresiva escuelas de horario completo; y 3) proporcionar servicios de alimentación a los alumnos. En 2022, el Programa cuenta únicamente con apoyos para mejorar las condiciones de infraestructura y equipamiento de los planteles públicos. Los recursos se entregan una vez al año de forma directa y sin intermediarios a los Comités Escolares de Administración Participativa (CEAP). El programa es operado por la Dirección General La Escuela es Nuestra.</w:t>
      </w:r>
      <w:r w:rsidRPr="007D1EE2">
        <w:rPr>
          <w:rFonts w:eastAsia="Century Gothic"/>
          <w:b/>
          <w:bCs/>
          <w:kern w:val="20"/>
          <w:lang w:val="es-MX" w:eastAsia="ja-JP"/>
        </w:rPr>
        <w:t xml:space="preserve"> </w:t>
      </w:r>
    </w:p>
    <w:p w14:paraId="2A516413" w14:textId="77777777" w:rsidR="0065084C" w:rsidRPr="00815000" w:rsidRDefault="0065084C" w:rsidP="0065084C">
      <w:pPr>
        <w:rPr>
          <w:rFonts w:eastAsia="Century Gothic"/>
          <w:kern w:val="20"/>
          <w:lang w:val="es-MX" w:eastAsia="ja-JP"/>
        </w:rPr>
      </w:pPr>
      <w:r w:rsidRPr="005700D0">
        <w:rPr>
          <w:b/>
          <w:bCs/>
          <w:szCs w:val="22"/>
          <w:lang w:val="es-MX"/>
        </w:rPr>
        <w:t>Principales hallazgos de la evaluación</w:t>
      </w:r>
    </w:p>
    <w:p w14:paraId="0F78ED92" w14:textId="77777777" w:rsidR="007D1EE2" w:rsidRDefault="007D1EE2" w:rsidP="0065084C">
      <w:pPr>
        <w:jc w:val="both"/>
        <w:rPr>
          <w:rFonts w:eastAsia="Century Gothic"/>
          <w:kern w:val="20"/>
          <w:lang w:eastAsia="ja-JP"/>
        </w:rPr>
      </w:pPr>
      <w:r w:rsidRPr="007D1EE2">
        <w:rPr>
          <w:rFonts w:eastAsia="Century Gothic"/>
          <w:kern w:val="20"/>
          <w:lang w:eastAsia="ja-JP"/>
        </w:rPr>
        <w:t xml:space="preserve">El indicador de Propósito “Porcentaje de cobertura de planteles públicos de educación básica atendidos por el Programa” alcanzó una cobertura de 68,670 planteles, representados por su Comité Escolar de Administración Participativa, logrando un cumplimiento de la meta del 129.56%. Como apoyo a este indicador se contó con un recurso adicional por un monto de 1,500 millones de pesos, lo que permitió realizar acciones de mantenimiento y rehabilitación de la infraestructura escolar. </w:t>
      </w:r>
    </w:p>
    <w:p w14:paraId="2D3EA426" w14:textId="77777777" w:rsidR="0065084C" w:rsidRDefault="007D1EE2" w:rsidP="0065084C">
      <w:pPr>
        <w:jc w:val="both"/>
        <w:rPr>
          <w:rFonts w:eastAsia="Century Gothic"/>
          <w:b/>
          <w:bCs/>
          <w:kern w:val="20"/>
          <w:szCs w:val="22"/>
          <w:lang w:val="es-MX" w:eastAsia="ja-JP"/>
        </w:rPr>
      </w:pPr>
      <w:r w:rsidRPr="007D1EE2">
        <w:rPr>
          <w:rFonts w:eastAsia="Century Gothic"/>
          <w:kern w:val="20"/>
          <w:lang w:eastAsia="ja-JP"/>
        </w:rPr>
        <w:t xml:space="preserve">Para el indicador de Fin “Cobertura en educación preescolar de las escuelas participantes” se alcanzó una cobertura de 917,700 alumnas y alumnos inscritos de 3 a 5 años que reciben el servicio de educación preescolar en escuelas públicas de educación básica participantes en </w:t>
      </w:r>
      <w:r w:rsidRPr="007D1EE2">
        <w:rPr>
          <w:rFonts w:eastAsia="Century Gothic"/>
          <w:kern w:val="20"/>
          <w:lang w:eastAsia="ja-JP"/>
        </w:rPr>
        <w:lastRenderedPageBreak/>
        <w:t>el ejercicio fiscal 2021, logrado un 148.16 % en el cumplimiento de la meta, incremento respecto a los 619,388 alumnas y alumnos inscritos programados. Con estos resultados se puede inferir que la intervención del programa propició el aumento de la cobertura.</w:t>
      </w:r>
      <w:r w:rsidR="0065084C" w:rsidRPr="00815000">
        <w:rPr>
          <w:rFonts w:eastAsia="Century Gothic"/>
          <w:b/>
          <w:bCs/>
          <w:kern w:val="20"/>
          <w:szCs w:val="22"/>
          <w:lang w:val="es-MX" w:eastAsia="ja-JP"/>
        </w:rPr>
        <w:t xml:space="preserve"> </w:t>
      </w:r>
    </w:p>
    <w:p w14:paraId="572C22CA" w14:textId="77777777" w:rsidR="0065084C" w:rsidRPr="00815000" w:rsidRDefault="0065084C" w:rsidP="0065084C">
      <w:pPr>
        <w:rPr>
          <w:rFonts w:eastAsia="Century Gothic"/>
          <w:kern w:val="20"/>
          <w:lang w:val="es-MX" w:eastAsia="ja-JP"/>
        </w:rPr>
      </w:pPr>
      <w:r w:rsidRPr="005700D0">
        <w:rPr>
          <w:b/>
          <w:bCs/>
          <w:szCs w:val="22"/>
          <w:lang w:val="es-MX"/>
        </w:rPr>
        <w:t>Principales recomendaciones de la evaluación</w:t>
      </w:r>
    </w:p>
    <w:p w14:paraId="533F892E" w14:textId="77777777" w:rsidR="007D1EE2" w:rsidRDefault="007D1EE2" w:rsidP="0065084C">
      <w:pPr>
        <w:rPr>
          <w:rFonts w:eastAsia="Century Gothic"/>
          <w:kern w:val="20"/>
          <w:lang w:eastAsia="ja-JP"/>
        </w:rPr>
      </w:pPr>
      <w:r w:rsidRPr="007D1EE2">
        <w:rPr>
          <w:rFonts w:eastAsia="Century Gothic"/>
          <w:kern w:val="20"/>
          <w:lang w:eastAsia="ja-JP"/>
        </w:rPr>
        <w:t xml:space="preserve">Actualizar el documento de Diagnóstico del Programa. </w:t>
      </w:r>
    </w:p>
    <w:p w14:paraId="477E95D5" w14:textId="77777777" w:rsidR="007D1EE2" w:rsidRDefault="007D1EE2" w:rsidP="0065084C">
      <w:pPr>
        <w:rPr>
          <w:rFonts w:eastAsia="Century Gothic"/>
          <w:kern w:val="20"/>
          <w:lang w:eastAsia="ja-JP"/>
        </w:rPr>
      </w:pPr>
      <w:r w:rsidRPr="007D1EE2">
        <w:rPr>
          <w:rFonts w:eastAsia="Century Gothic"/>
          <w:kern w:val="20"/>
          <w:lang w:eastAsia="ja-JP"/>
        </w:rPr>
        <w:t xml:space="preserve">Dar atención a los ASM comprometidos en abril de 2022. </w:t>
      </w:r>
    </w:p>
    <w:p w14:paraId="5E46EA56" w14:textId="77777777" w:rsidR="0065084C" w:rsidRDefault="0065084C" w:rsidP="0065084C">
      <w:pPr>
        <w:rPr>
          <w:b/>
          <w:bCs/>
          <w:szCs w:val="22"/>
          <w:lang w:val="es-MX"/>
        </w:rPr>
      </w:pPr>
      <w:r w:rsidRPr="005700D0">
        <w:rPr>
          <w:b/>
          <w:bCs/>
          <w:szCs w:val="22"/>
          <w:lang w:val="es-MX"/>
        </w:rPr>
        <w:t>Recomendaciones para el proceso de programación y presupuestación</w:t>
      </w:r>
    </w:p>
    <w:p w14:paraId="6198DCE7" w14:textId="367BBED8" w:rsidR="00A30E50" w:rsidRDefault="00940106" w:rsidP="0065084C">
      <w:pPr>
        <w:rPr>
          <w:rFonts w:eastAsia="Century Gothic"/>
          <w:kern w:val="20"/>
          <w:lang w:eastAsia="ja-JP"/>
        </w:rPr>
      </w:pPr>
      <w:r w:rsidRPr="00940106">
        <w:rPr>
          <w:rFonts w:eastAsia="Century Gothic"/>
          <w:kern w:val="20"/>
          <w:lang w:eastAsia="ja-JP"/>
        </w:rPr>
        <w:t xml:space="preserve">Sin información. </w:t>
      </w:r>
    </w:p>
    <w:p w14:paraId="44554234" w14:textId="77777777" w:rsidR="00A30E50" w:rsidRDefault="00A30E50">
      <w:pPr>
        <w:spacing w:after="0"/>
        <w:rPr>
          <w:rFonts w:eastAsia="Century Gothic"/>
          <w:kern w:val="20"/>
          <w:lang w:eastAsia="ja-JP"/>
        </w:rPr>
      </w:pPr>
      <w:r>
        <w:rPr>
          <w:rFonts w:eastAsia="Century Gothic"/>
          <w:kern w:val="20"/>
          <w:lang w:eastAsia="ja-JP"/>
        </w:rPr>
        <w:br w:type="page"/>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E52B1" w:rsidRPr="006151B0" w14:paraId="761896B3" w14:textId="77777777" w:rsidTr="00BE52B1">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405F66D4" w14:textId="77777777" w:rsidR="00BE52B1" w:rsidRPr="00940106" w:rsidRDefault="00C16F8C" w:rsidP="00940106">
            <w:pPr>
              <w:pStyle w:val="Cdetexto"/>
              <w:spacing w:after="0"/>
              <w:ind w:left="-110" w:right="616"/>
              <w:rPr>
                <w:lang w:val="es-MX" w:eastAsia="ja-JP"/>
              </w:rPr>
            </w:pPr>
            <w:r>
              <w:rPr>
                <w:rFonts w:ascii="Montserrat" w:hAnsi="Montserrat"/>
                <w:b/>
                <w:bCs/>
                <w:sz w:val="18"/>
                <w:szCs w:val="18"/>
                <w:lang w:val="es-MX"/>
              </w:rPr>
              <w:t>CUADRO 69 DE 115</w:t>
            </w:r>
          </w:p>
          <w:p w14:paraId="26F8B5D9" w14:textId="77777777" w:rsidR="00BE52B1" w:rsidRPr="00401D59" w:rsidRDefault="00BE52B1" w:rsidP="00BE52B1">
            <w:pPr>
              <w:pStyle w:val="Textocuadro"/>
              <w:ind w:left="-105" w:right="616"/>
              <w:jc w:val="both"/>
              <w:rPr>
                <w:rFonts w:cs="Arial"/>
                <w:b/>
                <w:bCs/>
                <w:sz w:val="18"/>
                <w:szCs w:val="18"/>
                <w:lang w:val="es-MX" w:eastAsia="es-ES"/>
              </w:rPr>
            </w:pPr>
            <w:r w:rsidRPr="00A959CE">
              <w:rPr>
                <w:rFonts w:cs="Arial"/>
                <w:b/>
                <w:bCs/>
                <w:sz w:val="18"/>
                <w:szCs w:val="18"/>
                <w:lang w:val="es-MX" w:eastAsia="es-ES"/>
              </w:rPr>
              <w:t xml:space="preserve">Ficha de Monitoreo y Evaluación 2021-2022 E010 “Formación y capacitación de </w:t>
            </w:r>
            <w:r>
              <w:rPr>
                <w:rFonts w:cs="Arial"/>
                <w:b/>
                <w:bCs/>
                <w:sz w:val="18"/>
                <w:szCs w:val="18"/>
                <w:lang w:val="es-MX" w:eastAsia="es-ES"/>
              </w:rPr>
              <w:t>recursos humanos para la salud”</w:t>
            </w:r>
          </w:p>
          <w:p w14:paraId="2E650FB6" w14:textId="77777777" w:rsidR="00BE52B1" w:rsidRPr="006151B0" w:rsidRDefault="00BE52B1" w:rsidP="00BE52B1">
            <w:pPr>
              <w:pStyle w:val="SUBCAB7"/>
              <w:jc w:val="both"/>
              <w:rPr>
                <w:bCs/>
                <w:sz w:val="2"/>
                <w:szCs w:val="16"/>
              </w:rPr>
            </w:pPr>
          </w:p>
        </w:tc>
      </w:tr>
      <w:tr w:rsidR="00BE52B1" w:rsidRPr="006151B0" w14:paraId="2B2A7EC6" w14:textId="77777777" w:rsidTr="00BE52B1">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285A4C36" w14:textId="77777777" w:rsidR="00BE52B1" w:rsidRPr="006151B0" w:rsidRDefault="00BE52B1" w:rsidP="00BE52B1">
            <w:pPr>
              <w:pStyle w:val="SUBCAB7"/>
              <w:jc w:val="both"/>
              <w:rPr>
                <w:bCs/>
                <w:sz w:val="2"/>
                <w:szCs w:val="16"/>
              </w:rPr>
            </w:pPr>
          </w:p>
        </w:tc>
      </w:tr>
      <w:tr w:rsidR="00BE52B1" w:rsidRPr="009332B5" w14:paraId="7986FF24" w14:textId="77777777" w:rsidTr="00BE52B1">
        <w:trPr>
          <w:trHeight w:val="572"/>
          <w:jc w:val="center"/>
        </w:trPr>
        <w:tc>
          <w:tcPr>
            <w:tcW w:w="2405" w:type="dxa"/>
            <w:gridSpan w:val="2"/>
            <w:tcBorders>
              <w:top w:val="nil"/>
              <w:bottom w:val="nil"/>
            </w:tcBorders>
            <w:shd w:val="clear" w:color="auto" w:fill="D4C19C"/>
            <w:vAlign w:val="center"/>
          </w:tcPr>
          <w:p w14:paraId="184E2C87" w14:textId="77777777" w:rsidR="00BE52B1" w:rsidRPr="000B330C" w:rsidRDefault="00BE52B1" w:rsidP="00BE52B1">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0A0EEC2C" w14:textId="77777777" w:rsidR="00BE52B1" w:rsidRPr="009332B5" w:rsidRDefault="00BE52B1" w:rsidP="00BE52B1">
            <w:pPr>
              <w:pStyle w:val="Textocuadroneg"/>
              <w:jc w:val="both"/>
              <w:rPr>
                <w:bCs/>
                <w:color w:val="FFFFFF" w:themeColor="background1"/>
                <w:sz w:val="16"/>
                <w:szCs w:val="16"/>
              </w:rPr>
            </w:pPr>
            <w:r w:rsidRPr="00515F24">
              <w:rPr>
                <w:bCs/>
                <w:color w:val="FFFFFF" w:themeColor="background1"/>
                <w:sz w:val="16"/>
                <w:szCs w:val="16"/>
              </w:rPr>
              <w:t xml:space="preserve">Ficha de Monitoreo y Evaluación 2021-2022 </w:t>
            </w:r>
          </w:p>
        </w:tc>
      </w:tr>
      <w:tr w:rsidR="00BE52B1" w:rsidRPr="006151B0" w14:paraId="7FDD9CBB" w14:textId="77777777" w:rsidTr="00BE52B1">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4AF6F9E5" w14:textId="77777777" w:rsidR="00BE52B1" w:rsidRPr="006151B0" w:rsidRDefault="00BE52B1" w:rsidP="00BE52B1">
            <w:pPr>
              <w:pStyle w:val="Textocuadroneg"/>
              <w:jc w:val="both"/>
              <w:rPr>
                <w:bCs/>
                <w:color w:val="FFFFFF" w:themeColor="background1"/>
                <w:sz w:val="2"/>
                <w:szCs w:val="16"/>
              </w:rPr>
            </w:pPr>
          </w:p>
        </w:tc>
      </w:tr>
      <w:tr w:rsidR="00BE52B1" w:rsidRPr="006151B0" w14:paraId="73DAE81D" w14:textId="77777777" w:rsidTr="00BE52B1">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73D2AA44" w14:textId="77777777" w:rsidR="00BE52B1" w:rsidRPr="006151B0" w:rsidRDefault="00BE52B1" w:rsidP="00BE52B1">
            <w:pPr>
              <w:pStyle w:val="Textocuadroneg"/>
              <w:jc w:val="both"/>
              <w:rPr>
                <w:bCs/>
                <w:color w:val="FFFFFF" w:themeColor="background1"/>
                <w:sz w:val="2"/>
                <w:szCs w:val="16"/>
              </w:rPr>
            </w:pPr>
          </w:p>
        </w:tc>
      </w:tr>
      <w:tr w:rsidR="00BE52B1" w:rsidRPr="000B330C" w14:paraId="4FCD66B2" w14:textId="77777777" w:rsidTr="00BE52B1">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300792A7" w14:textId="77777777" w:rsidR="00BE52B1" w:rsidRPr="000B330C" w:rsidRDefault="00BE52B1" w:rsidP="00BE52B1">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2D91DCB9" w14:textId="77777777" w:rsidR="00BE52B1" w:rsidRPr="006E6B9D" w:rsidRDefault="00BE52B1" w:rsidP="00BE52B1">
            <w:pPr>
              <w:pStyle w:val="Textocuadroneg"/>
              <w:jc w:val="both"/>
              <w:rPr>
                <w:b w:val="0"/>
                <w:sz w:val="16"/>
                <w:szCs w:val="16"/>
              </w:rPr>
            </w:pPr>
            <w:r>
              <w:rPr>
                <w:b w:val="0"/>
                <w:sz w:val="16"/>
                <w:szCs w:val="16"/>
              </w:rPr>
              <w:t xml:space="preserve">Fortalecer los Servicios de Salud al contar con personal con capacidades, conocimientos y competencias necesarias para brindar la mejor atención con calidad y seguridad. El Programa desarrolla programas académicos, cursos y eventos de capacitación de forma anual, para la formación de especialistas de posgrado y educación continua para médicos especialistas y otros profesionales de la salud (especialidades, maestrías, doctorados tanto clínicos como no clínicos), así como los cursos de actualización (educación continua) para personal de los servicios de salud y capacitación a los servidores públicos de la Secretaría de Salud y sus órganos coordinados. </w:t>
            </w:r>
          </w:p>
        </w:tc>
      </w:tr>
      <w:tr w:rsidR="00BE52B1" w:rsidRPr="000B330C" w14:paraId="243C7286" w14:textId="77777777" w:rsidTr="00BE52B1">
        <w:trPr>
          <w:trHeight w:val="583"/>
          <w:jc w:val="center"/>
        </w:trPr>
        <w:tc>
          <w:tcPr>
            <w:tcW w:w="2405" w:type="dxa"/>
            <w:gridSpan w:val="2"/>
            <w:shd w:val="clear" w:color="auto" w:fill="D9D9D9" w:themeFill="background1" w:themeFillShade="D9"/>
            <w:vAlign w:val="center"/>
          </w:tcPr>
          <w:p w14:paraId="15E98B11" w14:textId="77777777" w:rsidR="00BE52B1" w:rsidRPr="000B330C" w:rsidRDefault="00BE52B1" w:rsidP="00BE52B1">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3B88BAD5" w14:textId="77777777" w:rsidR="00BE52B1" w:rsidRPr="000B330C" w:rsidRDefault="00BE52B1" w:rsidP="00BE52B1">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077444F0" w14:textId="77777777" w:rsidR="00BE52B1" w:rsidRPr="000B330C" w:rsidRDefault="00BE52B1" w:rsidP="00BE52B1">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12857093" w14:textId="77777777" w:rsidR="00BE52B1" w:rsidRPr="000B330C" w:rsidRDefault="00BE52B1" w:rsidP="00BE52B1">
            <w:pPr>
              <w:pStyle w:val="Textocuadroneg"/>
              <w:rPr>
                <w:b w:val="0"/>
                <w:sz w:val="16"/>
                <w:szCs w:val="16"/>
              </w:rPr>
            </w:pPr>
            <w:r>
              <w:rPr>
                <w:b w:val="0"/>
                <w:sz w:val="16"/>
                <w:szCs w:val="16"/>
              </w:rPr>
              <w:t>2022</w:t>
            </w:r>
          </w:p>
        </w:tc>
      </w:tr>
      <w:tr w:rsidR="00BE52B1" w:rsidRPr="00981F7D" w14:paraId="32B60EAE" w14:textId="77777777" w:rsidTr="00BE52B1">
        <w:trPr>
          <w:trHeight w:val="583"/>
          <w:jc w:val="center"/>
        </w:trPr>
        <w:tc>
          <w:tcPr>
            <w:tcW w:w="988" w:type="dxa"/>
            <w:shd w:val="clear" w:color="auto" w:fill="FFFFFF" w:themeFill="background1"/>
            <w:vAlign w:val="center"/>
            <w:hideMark/>
          </w:tcPr>
          <w:p w14:paraId="3E023E38" w14:textId="77777777" w:rsidR="00BE52B1" w:rsidRPr="000B330C" w:rsidRDefault="00BE52B1" w:rsidP="00BE52B1">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7719C561" w14:textId="77777777" w:rsidR="00BE52B1" w:rsidRPr="00981F7D" w:rsidRDefault="00BE52B1" w:rsidP="00BE52B1">
            <w:pPr>
              <w:pStyle w:val="CABEZA"/>
              <w:rPr>
                <w:b w:val="0"/>
                <w:bCs/>
                <w:sz w:val="16"/>
                <w:szCs w:val="16"/>
                <w:lang w:val="es-MX"/>
              </w:rPr>
            </w:pPr>
            <w:r>
              <w:rPr>
                <w:b w:val="0"/>
                <w:bCs/>
                <w:sz w:val="16"/>
                <w:szCs w:val="16"/>
                <w:lang w:val="es-MX"/>
              </w:rPr>
              <w:t>12 Salud</w:t>
            </w:r>
          </w:p>
        </w:tc>
      </w:tr>
      <w:tr w:rsidR="00BE52B1" w:rsidRPr="000454A1" w14:paraId="5BB6120B" w14:textId="77777777" w:rsidTr="00BE52B1">
        <w:trPr>
          <w:trHeight w:val="583"/>
          <w:jc w:val="center"/>
        </w:trPr>
        <w:tc>
          <w:tcPr>
            <w:tcW w:w="988" w:type="dxa"/>
            <w:shd w:val="clear" w:color="auto" w:fill="D9D9D9" w:themeFill="background1" w:themeFillShade="D9"/>
            <w:vAlign w:val="center"/>
            <w:hideMark/>
          </w:tcPr>
          <w:p w14:paraId="0D5DE72E" w14:textId="77777777" w:rsidR="00BE52B1" w:rsidRPr="000B330C" w:rsidRDefault="00BE52B1" w:rsidP="00BE52B1">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667A8B80" w14:textId="77777777" w:rsidR="00BE52B1" w:rsidRPr="000B330C" w:rsidRDefault="00BE52B1" w:rsidP="00BE52B1">
            <w:pPr>
              <w:pStyle w:val="Textocuadro"/>
              <w:rPr>
                <w:sz w:val="16"/>
                <w:szCs w:val="16"/>
              </w:rPr>
            </w:pPr>
            <w:r>
              <w:rPr>
                <w:sz w:val="16"/>
                <w:szCs w:val="16"/>
              </w:rPr>
              <w:t>E010</w:t>
            </w:r>
          </w:p>
        </w:tc>
        <w:tc>
          <w:tcPr>
            <w:tcW w:w="2126" w:type="dxa"/>
            <w:shd w:val="clear" w:color="auto" w:fill="D9D9D9" w:themeFill="background1" w:themeFillShade="D9"/>
            <w:vAlign w:val="center"/>
            <w:hideMark/>
          </w:tcPr>
          <w:p w14:paraId="0646ABC2" w14:textId="77777777" w:rsidR="00BE52B1" w:rsidRPr="000B330C" w:rsidRDefault="00BE52B1" w:rsidP="00BE52B1">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6037E76C" w14:textId="77777777" w:rsidR="00BE52B1" w:rsidRPr="000454A1" w:rsidRDefault="00BE52B1" w:rsidP="00BE52B1">
            <w:pPr>
              <w:pStyle w:val="Textocuadro"/>
              <w:rPr>
                <w:sz w:val="16"/>
                <w:szCs w:val="16"/>
              </w:rPr>
            </w:pPr>
            <w:r>
              <w:rPr>
                <w:sz w:val="16"/>
                <w:szCs w:val="16"/>
              </w:rPr>
              <w:t>Formación y capacitación de recursos humanos para la salud</w:t>
            </w:r>
          </w:p>
        </w:tc>
      </w:tr>
      <w:tr w:rsidR="00BE52B1" w:rsidRPr="000B330C" w14:paraId="7E502926" w14:textId="77777777" w:rsidTr="00BE52B1">
        <w:trPr>
          <w:trHeight w:val="583"/>
          <w:jc w:val="center"/>
        </w:trPr>
        <w:tc>
          <w:tcPr>
            <w:tcW w:w="2405" w:type="dxa"/>
            <w:gridSpan w:val="2"/>
            <w:shd w:val="clear" w:color="auto" w:fill="auto"/>
            <w:vAlign w:val="center"/>
            <w:hideMark/>
          </w:tcPr>
          <w:p w14:paraId="72DF1AD7" w14:textId="77777777" w:rsidR="00BE52B1" w:rsidRPr="000B330C" w:rsidRDefault="00BE52B1" w:rsidP="00BE52B1">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7415AB0E" w14:textId="77777777" w:rsidR="00BE52B1" w:rsidRPr="000B330C" w:rsidRDefault="00BE52B1" w:rsidP="00BE52B1">
            <w:pPr>
              <w:pStyle w:val="Textocuadro"/>
              <w:rPr>
                <w:sz w:val="16"/>
                <w:szCs w:val="16"/>
                <w:highlight w:val="yellow"/>
                <w:lang w:val="es-MX"/>
              </w:rPr>
            </w:pPr>
            <w:r>
              <w:rPr>
                <w:sz w:val="16"/>
                <w:szCs w:val="16"/>
                <w:lang w:val="es-MX"/>
              </w:rPr>
              <w:t>Comisión Coordinadora de Institutos Nacionales de Salud y Hospitales de Alta especialidad</w:t>
            </w:r>
          </w:p>
        </w:tc>
      </w:tr>
      <w:tr w:rsidR="00BE52B1" w:rsidRPr="000B330C" w14:paraId="2AC825D9" w14:textId="77777777" w:rsidTr="00BE52B1">
        <w:trPr>
          <w:trHeight w:val="583"/>
          <w:jc w:val="center"/>
        </w:trPr>
        <w:tc>
          <w:tcPr>
            <w:tcW w:w="2405" w:type="dxa"/>
            <w:gridSpan w:val="2"/>
            <w:shd w:val="clear" w:color="auto" w:fill="auto"/>
            <w:vAlign w:val="center"/>
          </w:tcPr>
          <w:p w14:paraId="64479AC0" w14:textId="77777777" w:rsidR="00BE52B1" w:rsidRPr="000B330C" w:rsidRDefault="00BE52B1" w:rsidP="00BE52B1">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2A08B302" w14:textId="77777777" w:rsidR="00BE52B1" w:rsidRPr="00401D59" w:rsidRDefault="00BE52B1" w:rsidP="00BE52B1">
            <w:pPr>
              <w:pStyle w:val="Textocuadro"/>
              <w:rPr>
                <w:sz w:val="16"/>
                <w:szCs w:val="16"/>
                <w:lang w:val="es-MX"/>
              </w:rPr>
            </w:pPr>
            <w:r>
              <w:rPr>
                <w:sz w:val="16"/>
                <w:szCs w:val="16"/>
                <w:lang w:val="es-MX"/>
              </w:rPr>
              <w:t>Dirección General de Evaluación del Desempeño</w:t>
            </w:r>
          </w:p>
        </w:tc>
      </w:tr>
      <w:tr w:rsidR="00BE52B1" w:rsidRPr="000454A1" w14:paraId="00003213" w14:textId="77777777" w:rsidTr="00BE52B1">
        <w:trPr>
          <w:trHeight w:val="317"/>
          <w:jc w:val="center"/>
        </w:trPr>
        <w:tc>
          <w:tcPr>
            <w:tcW w:w="2405" w:type="dxa"/>
            <w:gridSpan w:val="2"/>
            <w:vMerge w:val="restart"/>
            <w:shd w:val="clear" w:color="auto" w:fill="D9D9D9" w:themeFill="background1" w:themeFillShade="D9"/>
            <w:vAlign w:val="center"/>
          </w:tcPr>
          <w:p w14:paraId="5B60D2AB" w14:textId="77777777" w:rsidR="00BE52B1" w:rsidRPr="00A728BB" w:rsidRDefault="00BE52B1" w:rsidP="00BE52B1">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2C7EC5FC" w14:textId="77777777" w:rsidR="00BE52B1" w:rsidRPr="00A728BB" w:rsidRDefault="00BE52B1" w:rsidP="00BE52B1">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167E228D" w14:textId="77777777" w:rsidR="00BE52B1" w:rsidRPr="000454A1" w:rsidRDefault="00BE52B1" w:rsidP="00BE52B1">
            <w:pPr>
              <w:pStyle w:val="Textocuadro"/>
              <w:rPr>
                <w:sz w:val="16"/>
                <w:szCs w:val="16"/>
              </w:rPr>
            </w:pPr>
            <w:r>
              <w:rPr>
                <w:sz w:val="16"/>
                <w:szCs w:val="16"/>
              </w:rPr>
              <w:t>Dirección General de Evaluación del Desempeño</w:t>
            </w:r>
          </w:p>
        </w:tc>
      </w:tr>
      <w:tr w:rsidR="00BE52B1" w:rsidRPr="000454A1" w14:paraId="577B37A4" w14:textId="77777777" w:rsidTr="5A97E545">
        <w:trPr>
          <w:trHeight w:val="293"/>
          <w:jc w:val="center"/>
        </w:trPr>
        <w:tc>
          <w:tcPr>
            <w:tcW w:w="2405" w:type="dxa"/>
            <w:gridSpan w:val="2"/>
            <w:vMerge/>
            <w:vAlign w:val="center"/>
          </w:tcPr>
          <w:p w14:paraId="228DB4E2" w14:textId="77777777" w:rsidR="00BE52B1" w:rsidRPr="00A728BB" w:rsidRDefault="00BE52B1" w:rsidP="00BE52B1">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3160FB80" w14:textId="77777777" w:rsidR="00BE52B1" w:rsidRPr="00A728BB" w:rsidRDefault="00BE52B1" w:rsidP="00BE52B1">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709D2401" w14:textId="77777777" w:rsidR="00BE52B1" w:rsidRPr="000454A1" w:rsidRDefault="00BE52B1" w:rsidP="00BE52B1">
            <w:pPr>
              <w:pStyle w:val="Textocuadro"/>
              <w:spacing w:before="0"/>
              <w:rPr>
                <w:sz w:val="16"/>
                <w:szCs w:val="16"/>
              </w:rPr>
            </w:pPr>
            <w:r>
              <w:rPr>
                <w:sz w:val="16"/>
                <w:szCs w:val="16"/>
              </w:rPr>
              <w:t>Mtro. Ibelcar Molina Mandujano</w:t>
            </w:r>
          </w:p>
        </w:tc>
      </w:tr>
      <w:tr w:rsidR="00BE52B1" w:rsidRPr="000454A1" w14:paraId="716D77E4" w14:textId="77777777" w:rsidTr="5A97E545">
        <w:trPr>
          <w:trHeight w:val="360"/>
          <w:jc w:val="center"/>
        </w:trPr>
        <w:tc>
          <w:tcPr>
            <w:tcW w:w="2405" w:type="dxa"/>
            <w:gridSpan w:val="2"/>
            <w:vMerge/>
            <w:vAlign w:val="center"/>
          </w:tcPr>
          <w:p w14:paraId="2D128365" w14:textId="77777777" w:rsidR="00BE52B1" w:rsidRPr="00A728BB" w:rsidRDefault="00BE52B1" w:rsidP="00BE52B1">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3A4773FC" w14:textId="77777777" w:rsidR="00BE52B1" w:rsidRPr="00A728BB" w:rsidRDefault="00BE52B1" w:rsidP="00BE52B1">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2397086" w14:textId="77777777" w:rsidR="00BE52B1" w:rsidRDefault="00BE52B1" w:rsidP="00BE52B1">
            <w:pPr>
              <w:pStyle w:val="Textocuadro"/>
              <w:rPr>
                <w:sz w:val="16"/>
                <w:szCs w:val="16"/>
              </w:rPr>
            </w:pPr>
            <w:r>
              <w:rPr>
                <w:sz w:val="16"/>
                <w:szCs w:val="16"/>
              </w:rPr>
              <w:t>L.A.I José Luis Fabián Roque</w:t>
            </w:r>
          </w:p>
          <w:p w14:paraId="509EA6AF" w14:textId="77777777" w:rsidR="00BE52B1" w:rsidRPr="006E6B9D" w:rsidRDefault="00BE52B1" w:rsidP="00BE52B1">
            <w:pPr>
              <w:rPr>
                <w:rFonts w:ascii="Montserrat" w:eastAsia="Times New Roman" w:hAnsi="Montserrat"/>
                <w:sz w:val="16"/>
                <w:szCs w:val="16"/>
                <w:lang w:val="es-ES" w:eastAsia="en-US"/>
              </w:rPr>
            </w:pPr>
            <w:r w:rsidRPr="006E6B9D">
              <w:rPr>
                <w:rFonts w:ascii="Montserrat" w:eastAsia="Times New Roman" w:hAnsi="Montserrat"/>
                <w:sz w:val="16"/>
                <w:szCs w:val="16"/>
                <w:lang w:val="es-ES" w:eastAsia="en-US"/>
              </w:rPr>
              <w:t>Mtra. Rosalinda Bañuelos Ubaldo</w:t>
            </w:r>
          </w:p>
        </w:tc>
      </w:tr>
      <w:tr w:rsidR="00BE52B1" w:rsidRPr="000B330C" w14:paraId="31A4047A" w14:textId="77777777" w:rsidTr="00BE52B1">
        <w:trPr>
          <w:trHeight w:val="583"/>
          <w:jc w:val="center"/>
        </w:trPr>
        <w:tc>
          <w:tcPr>
            <w:tcW w:w="2405" w:type="dxa"/>
            <w:gridSpan w:val="2"/>
            <w:shd w:val="clear" w:color="auto" w:fill="auto"/>
            <w:vAlign w:val="center"/>
          </w:tcPr>
          <w:p w14:paraId="0F9D4A63" w14:textId="77777777" w:rsidR="00BE52B1" w:rsidRPr="000B330C" w:rsidRDefault="00BE52B1" w:rsidP="00BE52B1">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203B6274" w14:textId="77777777" w:rsidR="00BE52B1" w:rsidRPr="000B330C" w:rsidRDefault="00BE52B1" w:rsidP="00BE52B1">
            <w:pPr>
              <w:pStyle w:val="Textocuadro"/>
              <w:spacing w:before="0"/>
              <w:rPr>
                <w:sz w:val="16"/>
                <w:szCs w:val="16"/>
              </w:rPr>
            </w:pPr>
            <w:r>
              <w:rPr>
                <w:sz w:val="16"/>
                <w:szCs w:val="16"/>
              </w:rPr>
              <w:t>No aplica</w:t>
            </w:r>
          </w:p>
        </w:tc>
        <w:tc>
          <w:tcPr>
            <w:tcW w:w="2144" w:type="dxa"/>
            <w:gridSpan w:val="2"/>
            <w:shd w:val="clear" w:color="auto" w:fill="auto"/>
            <w:vAlign w:val="center"/>
          </w:tcPr>
          <w:p w14:paraId="213CAF3E" w14:textId="77777777" w:rsidR="00BE52B1" w:rsidRPr="000B330C" w:rsidRDefault="00BE52B1" w:rsidP="00BE52B1">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301BB2B8" w14:textId="77777777" w:rsidR="00BE52B1" w:rsidRPr="000B330C" w:rsidRDefault="00BE52B1" w:rsidP="00BE52B1">
            <w:pPr>
              <w:pStyle w:val="Textocuadro"/>
              <w:rPr>
                <w:sz w:val="16"/>
                <w:szCs w:val="16"/>
              </w:rPr>
            </w:pPr>
            <w:r>
              <w:rPr>
                <w:sz w:val="16"/>
                <w:szCs w:val="16"/>
              </w:rPr>
              <w:t>Sin costo</w:t>
            </w:r>
          </w:p>
        </w:tc>
      </w:tr>
      <w:tr w:rsidR="00BE52B1" w:rsidRPr="000B330C" w14:paraId="505ACA88" w14:textId="77777777" w:rsidTr="00BE52B1">
        <w:trPr>
          <w:trHeight w:val="583"/>
          <w:jc w:val="center"/>
        </w:trPr>
        <w:tc>
          <w:tcPr>
            <w:tcW w:w="2405" w:type="dxa"/>
            <w:gridSpan w:val="2"/>
            <w:shd w:val="clear" w:color="auto" w:fill="D9D9D9" w:themeFill="background1" w:themeFillShade="D9"/>
            <w:vAlign w:val="center"/>
          </w:tcPr>
          <w:p w14:paraId="7C4C88AB" w14:textId="77777777" w:rsidR="00BE52B1" w:rsidRPr="000B330C" w:rsidRDefault="00BE52B1" w:rsidP="00BE52B1">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1F240BD9" w14:textId="77777777" w:rsidR="00BE52B1" w:rsidRPr="000B330C" w:rsidRDefault="00BE52B1" w:rsidP="00BE52B1">
            <w:pPr>
              <w:pStyle w:val="Textocuadro"/>
              <w:spacing w:before="0"/>
              <w:rPr>
                <w:sz w:val="16"/>
                <w:szCs w:val="16"/>
              </w:rPr>
            </w:pPr>
            <w:r>
              <w:rPr>
                <w:sz w:val="16"/>
                <w:szCs w:val="16"/>
              </w:rPr>
              <w:t>Evaluación realizada por parte del Área de Evaluación de la Secretaría de Salud</w:t>
            </w:r>
          </w:p>
        </w:tc>
        <w:tc>
          <w:tcPr>
            <w:tcW w:w="2144" w:type="dxa"/>
            <w:gridSpan w:val="2"/>
            <w:shd w:val="clear" w:color="auto" w:fill="D9D9D9" w:themeFill="background1" w:themeFillShade="D9"/>
            <w:vAlign w:val="center"/>
          </w:tcPr>
          <w:p w14:paraId="44E743E5" w14:textId="77777777" w:rsidR="00BE52B1" w:rsidRPr="000B330C" w:rsidRDefault="00BE52B1" w:rsidP="00BE52B1">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77248DA4" w14:textId="77777777" w:rsidR="00BE52B1" w:rsidRPr="000B330C" w:rsidRDefault="00BE52B1" w:rsidP="00BE52B1">
            <w:pPr>
              <w:pStyle w:val="Textocuadro"/>
              <w:spacing w:before="0"/>
              <w:rPr>
                <w:sz w:val="16"/>
                <w:szCs w:val="16"/>
              </w:rPr>
            </w:pPr>
            <w:r>
              <w:rPr>
                <w:sz w:val="16"/>
                <w:szCs w:val="16"/>
              </w:rPr>
              <w:t>No aplica</w:t>
            </w:r>
          </w:p>
        </w:tc>
      </w:tr>
      <w:tr w:rsidR="00BE52B1" w:rsidRPr="000B330C" w14:paraId="0C1C7F51" w14:textId="77777777" w:rsidTr="00BE52B1">
        <w:trPr>
          <w:trHeight w:val="583"/>
          <w:jc w:val="center"/>
        </w:trPr>
        <w:tc>
          <w:tcPr>
            <w:tcW w:w="2405" w:type="dxa"/>
            <w:gridSpan w:val="2"/>
            <w:shd w:val="clear" w:color="auto" w:fill="auto"/>
            <w:vAlign w:val="center"/>
          </w:tcPr>
          <w:p w14:paraId="4618AA48" w14:textId="77777777" w:rsidR="00BE52B1" w:rsidRPr="000B330C" w:rsidRDefault="00BE52B1" w:rsidP="00BE52B1">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3B49750E" w14:textId="77777777" w:rsidR="00BE52B1" w:rsidRPr="00F8327D" w:rsidRDefault="00BE52B1" w:rsidP="00BE52B1">
            <w:pPr>
              <w:pStyle w:val="Textocuadro"/>
              <w:spacing w:before="0"/>
              <w:rPr>
                <w:sz w:val="16"/>
                <w:szCs w:val="16"/>
              </w:rPr>
            </w:pPr>
            <w:r w:rsidRPr="00F8327D">
              <w:rPr>
                <w:sz w:val="16"/>
                <w:szCs w:val="16"/>
                <w:lang w:val="es-MX"/>
              </w:rPr>
              <w:t>Consejo Nacional de Evaluación de la Política de Desarrollo Social</w:t>
            </w:r>
          </w:p>
        </w:tc>
      </w:tr>
      <w:tr w:rsidR="00BE52B1" w:rsidRPr="00A73F1B" w14:paraId="6AF3460C" w14:textId="77777777" w:rsidTr="00BE52B1">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3C4D091D" w14:textId="77777777" w:rsidR="00BE52B1" w:rsidRPr="000B330C" w:rsidRDefault="00BE52B1" w:rsidP="00BE52B1">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72636A55" w14:textId="77777777" w:rsidR="00BE52B1" w:rsidRPr="00A73F1B" w:rsidRDefault="00BE52B1" w:rsidP="00BE52B1">
            <w:pPr>
              <w:pStyle w:val="Textocuadro"/>
              <w:spacing w:before="0"/>
              <w:rPr>
                <w:sz w:val="16"/>
                <w:szCs w:val="16"/>
                <w:lang w:val="es-MX"/>
              </w:rPr>
            </w:pPr>
            <w:r w:rsidRPr="5A97E545">
              <w:rPr>
                <w:sz w:val="16"/>
                <w:szCs w:val="16"/>
                <w:lang w:val="es-MX"/>
              </w:rPr>
              <w:t>https://www.transparenciapresupuestaria.gob.mx/work/models/PTP/programas/sed</w:t>
            </w:r>
            <w:r w:rsidR="00F8327D">
              <w:rPr>
                <w:sz w:val="16"/>
                <w:szCs w:val="16"/>
                <w:lang w:val="es-MX"/>
              </w:rPr>
              <w:t>/evaluaciones/2022/12E010PHDI22</w:t>
            </w:r>
            <w:r w:rsidRPr="5A97E545">
              <w:rPr>
                <w:sz w:val="16"/>
                <w:szCs w:val="16"/>
                <w:lang w:val="es-MX"/>
              </w:rPr>
              <w:t>.rar</w:t>
            </w:r>
          </w:p>
        </w:tc>
      </w:tr>
    </w:tbl>
    <w:p w14:paraId="11D32E47" w14:textId="77777777" w:rsidR="00E40E84" w:rsidRDefault="00E40E84" w:rsidP="009124F6">
      <w:pPr>
        <w:spacing w:after="0"/>
        <w:rPr>
          <w:lang w:val="es-MX" w:eastAsia="ja-JP"/>
        </w:rPr>
      </w:pPr>
    </w:p>
    <w:p w14:paraId="6DA30D44" w14:textId="77777777" w:rsidR="00BE52B1" w:rsidRPr="00E40E84" w:rsidRDefault="00E40E84" w:rsidP="00E40E84">
      <w:pPr>
        <w:rPr>
          <w:b/>
          <w:bCs/>
          <w:szCs w:val="22"/>
          <w:lang w:val="es-MX"/>
        </w:rPr>
      </w:pPr>
      <w:r>
        <w:rPr>
          <w:b/>
          <w:bCs/>
          <w:szCs w:val="22"/>
          <w:lang w:val="es-MX"/>
        </w:rPr>
        <w:lastRenderedPageBreak/>
        <w:t>Descripción del Programa</w:t>
      </w:r>
    </w:p>
    <w:p w14:paraId="2340E1BE" w14:textId="77777777" w:rsidR="00BE52B1" w:rsidRDefault="00BE52B1" w:rsidP="00BE52B1">
      <w:pPr>
        <w:jc w:val="both"/>
        <w:rPr>
          <w:szCs w:val="22"/>
        </w:rPr>
      </w:pPr>
      <w:r>
        <w:rPr>
          <w:szCs w:val="22"/>
        </w:rPr>
        <w:t xml:space="preserve">El programa desarrolla programas académicos, cursos y eventos de capacitación para la formación de especialistas de posgrado y educación continua para médicos especialistas y otros profesionales de la salud (especialidades, maestrías, doctorados tanto clínicos como no clínicos), así como cursos de actualización (educación continua) para personal de los servicios de salud y capacitación a los servidores públicos de la Secretaría de Salud y sus órganos coordinados. </w:t>
      </w:r>
    </w:p>
    <w:p w14:paraId="0B20E934" w14:textId="77777777" w:rsidR="00BE52B1" w:rsidRDefault="00BE52B1" w:rsidP="00BE52B1">
      <w:pPr>
        <w:jc w:val="both"/>
        <w:rPr>
          <w:szCs w:val="22"/>
        </w:rPr>
      </w:pPr>
      <w:r>
        <w:rPr>
          <w:szCs w:val="22"/>
        </w:rPr>
        <w:t>El fundamento Normativo del Programa: Se origina en el artículo 4° de la Constitución Política de los Estados Unidos Mexicanos en términos del Derecho a la protección de la salud, así como el Programa Sectorial Derivado del Plan Nacional de Desarrollo (2019.2024), 6.1.- Relevancia del Objetivo Prioritario.</w:t>
      </w:r>
    </w:p>
    <w:p w14:paraId="089F25B1" w14:textId="77777777" w:rsidR="00BE52B1" w:rsidRDefault="00BE52B1" w:rsidP="00BE52B1">
      <w:pPr>
        <w:jc w:val="both"/>
        <w:rPr>
          <w:szCs w:val="22"/>
        </w:rPr>
      </w:pPr>
      <w:r>
        <w:rPr>
          <w:szCs w:val="22"/>
        </w:rPr>
        <w:t>El objetivo del programa es el fortalecimiento de los servicios de salud es contar con personal con capacidades, conocimientos y competencias necesarias para brindar la mejor atención con calidad y seguridad.</w:t>
      </w:r>
    </w:p>
    <w:p w14:paraId="5C75BACF" w14:textId="77777777" w:rsidR="00BE52B1" w:rsidRDefault="00BE52B1" w:rsidP="00BE52B1">
      <w:pPr>
        <w:jc w:val="both"/>
        <w:rPr>
          <w:rFonts w:eastAsia="Century Gothic"/>
          <w:kern w:val="20"/>
          <w:lang w:val="es-MX" w:eastAsia="ja-JP"/>
        </w:rPr>
      </w:pPr>
      <w:r>
        <w:rPr>
          <w:rFonts w:eastAsia="Century Gothic"/>
          <w:kern w:val="20"/>
          <w:lang w:val="es-MX" w:eastAsia="ja-JP"/>
        </w:rPr>
        <w:t>La población objetivo se define como: Profesionales de la salud y servidores públicos programados para recibir recursos y acciones de formación, de capacitación y de educación continua en las unidades coordinadas en la Secretaría de Salud que participan en el programa.</w:t>
      </w:r>
    </w:p>
    <w:p w14:paraId="2B8C8A4A" w14:textId="77777777" w:rsidR="00BE52B1" w:rsidRDefault="00BE52B1" w:rsidP="00BE52B1">
      <w:pPr>
        <w:rPr>
          <w:b/>
          <w:bCs/>
          <w:szCs w:val="22"/>
          <w:lang w:val="es-MX"/>
        </w:rPr>
      </w:pPr>
      <w:r w:rsidRPr="005700D0">
        <w:rPr>
          <w:b/>
          <w:bCs/>
          <w:szCs w:val="22"/>
          <w:lang w:val="es-MX"/>
        </w:rPr>
        <w:t>Principales hallazgos de la evaluación</w:t>
      </w:r>
    </w:p>
    <w:p w14:paraId="49A212B9" w14:textId="70539D66" w:rsidR="00BE52B1" w:rsidRPr="0041242D" w:rsidRDefault="00BE52B1" w:rsidP="00B41BD8">
      <w:pPr>
        <w:jc w:val="both"/>
      </w:pPr>
      <w:r w:rsidRPr="0041242D">
        <w:t>Cuenta con Norma Oficial Mexicana que especifica las características que norman la organización y funcionamiento de las Residencias Médicas.</w:t>
      </w:r>
    </w:p>
    <w:p w14:paraId="69B514E0" w14:textId="77777777" w:rsidR="00BE52B1" w:rsidRPr="0041242D" w:rsidRDefault="00BE52B1" w:rsidP="00B41BD8">
      <w:pPr>
        <w:jc w:val="both"/>
      </w:pPr>
      <w:r w:rsidRPr="0041242D">
        <w:t>Para la elaboración de especificaciones normativas se cuenta con la participación de instituciones de salud e institutos de educación a nivel nacional, generando mayor conocimiento en áreas de especialización.</w:t>
      </w:r>
    </w:p>
    <w:p w14:paraId="62EED520" w14:textId="77777777" w:rsidR="00BE52B1" w:rsidRPr="0041242D" w:rsidRDefault="00BE52B1" w:rsidP="00B41BD8">
      <w:pPr>
        <w:jc w:val="both"/>
      </w:pPr>
      <w:r w:rsidRPr="0041242D">
        <w:t>En los últimos años se ha generado mayor participación en capacitación administrativo-gerencial y la capacitación técnico-médico, para mayor especialización en áreas específicas.</w:t>
      </w:r>
    </w:p>
    <w:p w14:paraId="7ECE06BB" w14:textId="27AE0A3B" w:rsidR="00BE52B1" w:rsidRPr="0041242D" w:rsidRDefault="00BE52B1" w:rsidP="00B41BD8">
      <w:pPr>
        <w:jc w:val="both"/>
      </w:pPr>
      <w:r w:rsidRPr="0041242D">
        <w:t>La capacitación se enfoca en áreas médicas de especialización, sin embargo, se debe fortalecer las áreas de atención y servicio para generar un sistema de salud con estándares de calidad pertinentes.</w:t>
      </w:r>
    </w:p>
    <w:p w14:paraId="31FD0C42" w14:textId="5CD5CE78" w:rsidR="00BE52B1" w:rsidRPr="0041242D" w:rsidRDefault="00BE52B1" w:rsidP="00B41BD8">
      <w:pPr>
        <w:jc w:val="both"/>
      </w:pPr>
      <w:r w:rsidRPr="0041242D">
        <w:t>La Población Atendida se vio afectada en capacitación, en el periodo de pandemia, afectando la generación de personal capacitado para dar atención en eventos de emergencia sanitaria.</w:t>
      </w:r>
    </w:p>
    <w:p w14:paraId="53CC1758" w14:textId="77777777" w:rsidR="00BE52B1" w:rsidRPr="00E40E84" w:rsidRDefault="00BE52B1" w:rsidP="00E40E84">
      <w:pPr>
        <w:rPr>
          <w:b/>
          <w:bCs/>
          <w:szCs w:val="22"/>
          <w:lang w:val="es-MX"/>
        </w:rPr>
      </w:pPr>
      <w:r w:rsidRPr="005700D0">
        <w:rPr>
          <w:b/>
          <w:bCs/>
          <w:szCs w:val="22"/>
          <w:lang w:val="es-MX"/>
        </w:rPr>
        <w:t>Principales recomendaciones de la evaluación</w:t>
      </w:r>
    </w:p>
    <w:p w14:paraId="57A85CDD" w14:textId="77777777" w:rsidR="00BE52B1" w:rsidRPr="0041242D" w:rsidRDefault="00BE52B1" w:rsidP="00B41BD8">
      <w:pPr>
        <w:jc w:val="both"/>
      </w:pPr>
      <w:r w:rsidRPr="0041242D">
        <w:t>Elaborar procedimientos específicos por área, que ayude en el conocimiento del proceso por área de especialización: Formación, Posgrado no clínico, Educación continua, Gerencial administrativa y Técnico-médica, para generar mayor participación que contribuya a contar con personal con capacidades, conocimientos y competencias.</w:t>
      </w:r>
    </w:p>
    <w:p w14:paraId="70FF7894" w14:textId="77777777" w:rsidR="00BE52B1" w:rsidRPr="0041242D" w:rsidRDefault="00BE52B1" w:rsidP="00B41BD8">
      <w:pPr>
        <w:jc w:val="both"/>
      </w:pPr>
      <w:r w:rsidRPr="0041242D">
        <w:lastRenderedPageBreak/>
        <w:t>Desarrollar capacitación en áreas de atención que ayude a canalizar al paciente adecuadamente al servicio médico, considerando un servicio de calidad y seguridad del paciente en salud conforme a los estándares nacionales.</w:t>
      </w:r>
    </w:p>
    <w:p w14:paraId="13C1ADFE" w14:textId="77777777" w:rsidR="00BE52B1" w:rsidRPr="00B41BD8" w:rsidRDefault="00BE52B1" w:rsidP="00B41BD8">
      <w:pPr>
        <w:jc w:val="both"/>
      </w:pPr>
      <w:r w:rsidRPr="0084441B">
        <w:t xml:space="preserve">Incorporar en la MIR temas de capacitación en áreas de calidad y seguridad del paciente en el servicio, que contribuyan a mejorar el servicio </w:t>
      </w:r>
      <w:r w:rsidR="00B41BD8">
        <w:t>en el tercer nivel de atención.</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E52B1" w:rsidRPr="006151B0" w14:paraId="6D6CD04A" w14:textId="77777777" w:rsidTr="00BE52B1">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83CB63B" w14:textId="77777777" w:rsidR="00BE52B1" w:rsidRPr="000454A1" w:rsidRDefault="00BE52B1" w:rsidP="00BE52B1">
            <w:pPr>
              <w:pStyle w:val="Cdetexto"/>
              <w:spacing w:after="0"/>
              <w:ind w:left="-105" w:right="616"/>
              <w:rPr>
                <w:rFonts w:ascii="Montserrat" w:hAnsi="Montserrat"/>
                <w:b/>
                <w:bCs/>
                <w:sz w:val="18"/>
                <w:szCs w:val="18"/>
                <w:lang w:val="es-MX"/>
              </w:rPr>
            </w:pPr>
            <w:r w:rsidRPr="00A057BF">
              <w:rPr>
                <w:rFonts w:ascii="Montserrat" w:hAnsi="Montserrat"/>
                <w:b/>
                <w:bCs/>
                <w:sz w:val="18"/>
                <w:szCs w:val="18"/>
                <w:lang w:val="es-MX"/>
              </w:rPr>
              <w:t xml:space="preserve">CUADRO </w:t>
            </w:r>
            <w:r w:rsidR="00C16F8C">
              <w:rPr>
                <w:rFonts w:ascii="Montserrat" w:hAnsi="Montserrat"/>
                <w:b/>
                <w:bCs/>
                <w:sz w:val="18"/>
                <w:szCs w:val="18"/>
                <w:lang w:val="es-MX"/>
              </w:rPr>
              <w:t>7</w:t>
            </w:r>
            <w:r w:rsidR="00C9201A">
              <w:rPr>
                <w:rFonts w:ascii="Montserrat" w:hAnsi="Montserrat"/>
                <w:b/>
                <w:bCs/>
                <w:sz w:val="18"/>
                <w:szCs w:val="18"/>
                <w:lang w:val="es-MX"/>
              </w:rPr>
              <w:t>0</w:t>
            </w:r>
            <w:r w:rsidRPr="00A057BF">
              <w:rPr>
                <w:rFonts w:ascii="Montserrat" w:hAnsi="Montserrat"/>
                <w:b/>
                <w:bCs/>
                <w:sz w:val="18"/>
                <w:szCs w:val="18"/>
                <w:lang w:val="es-MX"/>
              </w:rPr>
              <w:t xml:space="preserve"> DE </w:t>
            </w:r>
            <w:r w:rsidR="00C16F8C">
              <w:rPr>
                <w:rFonts w:ascii="Montserrat" w:hAnsi="Montserrat"/>
                <w:b/>
                <w:bCs/>
                <w:sz w:val="18"/>
                <w:szCs w:val="18"/>
                <w:lang w:val="es-MX"/>
              </w:rPr>
              <w:t>115</w:t>
            </w:r>
          </w:p>
          <w:p w14:paraId="1C279774" w14:textId="77777777" w:rsidR="00BE52B1" w:rsidRPr="00401D59" w:rsidRDefault="00BE52B1" w:rsidP="00BE52B1">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E022 </w:t>
            </w:r>
            <w:r w:rsidRPr="000454A1">
              <w:rPr>
                <w:rFonts w:cs="Arial"/>
                <w:b/>
                <w:bCs/>
                <w:sz w:val="18"/>
                <w:szCs w:val="18"/>
                <w:lang w:val="es-MX" w:eastAsia="es-ES"/>
              </w:rPr>
              <w:t>“</w:t>
            </w:r>
            <w:r>
              <w:rPr>
                <w:rFonts w:cs="Arial"/>
                <w:b/>
                <w:bCs/>
                <w:sz w:val="18"/>
                <w:szCs w:val="18"/>
                <w:lang w:val="es-MX" w:eastAsia="es-ES"/>
              </w:rPr>
              <w:t>Investigación y Desarrollo Tecnológico en Salud</w:t>
            </w:r>
            <w:r w:rsidRPr="000454A1">
              <w:rPr>
                <w:rFonts w:cs="Arial"/>
                <w:b/>
                <w:bCs/>
                <w:sz w:val="18"/>
                <w:szCs w:val="18"/>
                <w:lang w:val="es-MX" w:eastAsia="es-ES"/>
              </w:rPr>
              <w:t>”</w:t>
            </w:r>
          </w:p>
          <w:p w14:paraId="35EA0273" w14:textId="77777777" w:rsidR="00BE52B1" w:rsidRPr="006151B0" w:rsidRDefault="00BE52B1" w:rsidP="00BE52B1">
            <w:pPr>
              <w:pStyle w:val="SUBCAB7"/>
              <w:jc w:val="both"/>
              <w:rPr>
                <w:bCs/>
                <w:sz w:val="2"/>
                <w:szCs w:val="16"/>
              </w:rPr>
            </w:pPr>
          </w:p>
        </w:tc>
      </w:tr>
      <w:tr w:rsidR="00BE52B1" w:rsidRPr="006151B0" w14:paraId="72E6EF04" w14:textId="77777777" w:rsidTr="00BE52B1">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027F90E9" w14:textId="77777777" w:rsidR="00BE52B1" w:rsidRPr="006151B0" w:rsidRDefault="00BE52B1" w:rsidP="00BE52B1">
            <w:pPr>
              <w:pStyle w:val="SUBCAB7"/>
              <w:jc w:val="both"/>
              <w:rPr>
                <w:bCs/>
                <w:sz w:val="2"/>
                <w:szCs w:val="16"/>
              </w:rPr>
            </w:pPr>
          </w:p>
        </w:tc>
      </w:tr>
      <w:tr w:rsidR="00BE52B1" w:rsidRPr="009332B5" w14:paraId="614E34CE" w14:textId="77777777" w:rsidTr="00BE52B1">
        <w:trPr>
          <w:trHeight w:val="572"/>
          <w:jc w:val="center"/>
        </w:trPr>
        <w:tc>
          <w:tcPr>
            <w:tcW w:w="2405" w:type="dxa"/>
            <w:gridSpan w:val="2"/>
            <w:tcBorders>
              <w:top w:val="nil"/>
              <w:bottom w:val="nil"/>
            </w:tcBorders>
            <w:shd w:val="clear" w:color="auto" w:fill="D4C19C"/>
            <w:vAlign w:val="center"/>
          </w:tcPr>
          <w:p w14:paraId="206C6B63" w14:textId="77777777" w:rsidR="00BE52B1" w:rsidRPr="000B330C" w:rsidRDefault="00BE52B1" w:rsidP="00BE52B1">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7A6073FA" w14:textId="77777777" w:rsidR="00BE52B1" w:rsidRPr="009332B5" w:rsidRDefault="00BE52B1" w:rsidP="00BE52B1">
            <w:pPr>
              <w:pStyle w:val="Textocuadroneg"/>
              <w:jc w:val="both"/>
              <w:rPr>
                <w:bCs/>
                <w:color w:val="FFFFFF" w:themeColor="background1"/>
                <w:sz w:val="16"/>
                <w:szCs w:val="16"/>
              </w:rPr>
            </w:pPr>
            <w:r w:rsidRPr="00944EB5">
              <w:rPr>
                <w:bCs/>
                <w:color w:val="FFFFFF" w:themeColor="background1"/>
                <w:sz w:val="16"/>
                <w:szCs w:val="16"/>
              </w:rPr>
              <w:t xml:space="preserve">Ficha de Monitoreo y Evaluación 2021 – 2022 </w:t>
            </w:r>
          </w:p>
        </w:tc>
      </w:tr>
      <w:tr w:rsidR="00BE52B1" w:rsidRPr="006151B0" w14:paraId="68B2CD08" w14:textId="77777777" w:rsidTr="00BE52B1">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04CADC3" w14:textId="77777777" w:rsidR="00BE52B1" w:rsidRPr="006151B0" w:rsidRDefault="00BE52B1" w:rsidP="00BE52B1">
            <w:pPr>
              <w:pStyle w:val="Textocuadroneg"/>
              <w:jc w:val="both"/>
              <w:rPr>
                <w:bCs/>
                <w:color w:val="FFFFFF" w:themeColor="background1"/>
                <w:sz w:val="2"/>
                <w:szCs w:val="16"/>
              </w:rPr>
            </w:pPr>
          </w:p>
        </w:tc>
      </w:tr>
      <w:tr w:rsidR="00BE52B1" w:rsidRPr="006151B0" w14:paraId="30A1E136" w14:textId="77777777" w:rsidTr="00BE52B1">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2E7098C7" w14:textId="77777777" w:rsidR="00BE52B1" w:rsidRPr="006151B0" w:rsidRDefault="00BE52B1" w:rsidP="00BE52B1">
            <w:pPr>
              <w:pStyle w:val="Textocuadroneg"/>
              <w:jc w:val="both"/>
              <w:rPr>
                <w:bCs/>
                <w:color w:val="FFFFFF" w:themeColor="background1"/>
                <w:sz w:val="2"/>
                <w:szCs w:val="16"/>
              </w:rPr>
            </w:pPr>
          </w:p>
        </w:tc>
      </w:tr>
      <w:tr w:rsidR="00BE52B1" w:rsidRPr="000B330C" w14:paraId="62F7085B" w14:textId="77777777" w:rsidTr="00BE52B1">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4D49A311" w14:textId="77777777" w:rsidR="00BE52B1" w:rsidRPr="000B330C" w:rsidRDefault="00BE52B1" w:rsidP="00BE52B1">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1D01A3D6" w14:textId="77777777" w:rsidR="00BE52B1" w:rsidRPr="006E6B9D" w:rsidRDefault="00BE52B1" w:rsidP="00BE52B1">
            <w:pPr>
              <w:pStyle w:val="Textocuadroneg"/>
              <w:jc w:val="both"/>
              <w:rPr>
                <w:b w:val="0"/>
                <w:sz w:val="16"/>
                <w:szCs w:val="16"/>
              </w:rPr>
            </w:pPr>
            <w:r w:rsidRPr="00944EB5">
              <w:rPr>
                <w:b w:val="0"/>
                <w:sz w:val="16"/>
                <w:szCs w:val="16"/>
              </w:rPr>
              <w:t>Contribuir a la toma de decisiones y la mejora de los Programas presupuestarios considerados de desarrollo social, ya que permite mostrar el avance de forma estructurada, sintética y homogénea para un ejercicio fiscal.</w:t>
            </w:r>
          </w:p>
        </w:tc>
      </w:tr>
      <w:tr w:rsidR="00BE52B1" w:rsidRPr="000B330C" w14:paraId="5408AB6F" w14:textId="77777777" w:rsidTr="00BE52B1">
        <w:trPr>
          <w:trHeight w:val="583"/>
          <w:jc w:val="center"/>
        </w:trPr>
        <w:tc>
          <w:tcPr>
            <w:tcW w:w="2405" w:type="dxa"/>
            <w:gridSpan w:val="2"/>
            <w:shd w:val="clear" w:color="auto" w:fill="D9D9D9" w:themeFill="background1" w:themeFillShade="D9"/>
            <w:vAlign w:val="center"/>
          </w:tcPr>
          <w:p w14:paraId="3A086D11" w14:textId="77777777" w:rsidR="00BE52B1" w:rsidRPr="000B330C" w:rsidRDefault="00BE52B1" w:rsidP="00BE52B1">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704CEF21" w14:textId="77777777" w:rsidR="00BE52B1" w:rsidRPr="000B330C" w:rsidRDefault="00BE52B1" w:rsidP="00BE52B1">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527EA98B" w14:textId="77777777" w:rsidR="00BE52B1" w:rsidRPr="000B330C" w:rsidRDefault="00BE52B1" w:rsidP="00BE52B1">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603B0A58" w14:textId="77777777" w:rsidR="00BE52B1" w:rsidRPr="000B330C" w:rsidRDefault="00BE52B1" w:rsidP="00BE52B1">
            <w:pPr>
              <w:pStyle w:val="Textocuadroneg"/>
              <w:rPr>
                <w:b w:val="0"/>
                <w:sz w:val="16"/>
                <w:szCs w:val="16"/>
              </w:rPr>
            </w:pPr>
            <w:r>
              <w:rPr>
                <w:b w:val="0"/>
                <w:sz w:val="16"/>
                <w:szCs w:val="16"/>
              </w:rPr>
              <w:t>2022</w:t>
            </w:r>
          </w:p>
        </w:tc>
      </w:tr>
      <w:tr w:rsidR="00BE52B1" w:rsidRPr="00981F7D" w14:paraId="7FB1BDA0" w14:textId="77777777" w:rsidTr="00BE52B1">
        <w:trPr>
          <w:trHeight w:val="583"/>
          <w:jc w:val="center"/>
        </w:trPr>
        <w:tc>
          <w:tcPr>
            <w:tcW w:w="988" w:type="dxa"/>
            <w:shd w:val="clear" w:color="auto" w:fill="FFFFFF" w:themeFill="background1"/>
            <w:vAlign w:val="center"/>
            <w:hideMark/>
          </w:tcPr>
          <w:p w14:paraId="6BA59684" w14:textId="77777777" w:rsidR="00BE52B1" w:rsidRPr="000B330C" w:rsidRDefault="00BE52B1" w:rsidP="00BE52B1">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4A8C33F3" w14:textId="77777777" w:rsidR="00BE52B1" w:rsidRPr="00981F7D" w:rsidRDefault="00BE52B1" w:rsidP="00BE52B1">
            <w:pPr>
              <w:pStyle w:val="CABEZA"/>
              <w:rPr>
                <w:b w:val="0"/>
                <w:bCs/>
                <w:sz w:val="16"/>
                <w:szCs w:val="16"/>
                <w:lang w:val="es-MX"/>
              </w:rPr>
            </w:pPr>
            <w:r>
              <w:rPr>
                <w:b w:val="0"/>
                <w:bCs/>
                <w:sz w:val="16"/>
                <w:szCs w:val="16"/>
                <w:lang w:val="es-MX"/>
              </w:rPr>
              <w:t>12 Salud</w:t>
            </w:r>
          </w:p>
        </w:tc>
      </w:tr>
      <w:tr w:rsidR="00BE52B1" w:rsidRPr="000454A1" w14:paraId="713A5CC3" w14:textId="77777777" w:rsidTr="00BE52B1">
        <w:trPr>
          <w:trHeight w:val="583"/>
          <w:jc w:val="center"/>
        </w:trPr>
        <w:tc>
          <w:tcPr>
            <w:tcW w:w="988" w:type="dxa"/>
            <w:shd w:val="clear" w:color="auto" w:fill="D9D9D9" w:themeFill="background1" w:themeFillShade="D9"/>
            <w:vAlign w:val="center"/>
            <w:hideMark/>
          </w:tcPr>
          <w:p w14:paraId="60C4A6D9" w14:textId="77777777" w:rsidR="00BE52B1" w:rsidRPr="000B330C" w:rsidRDefault="00BE52B1" w:rsidP="00BE52B1">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7341B942" w14:textId="77777777" w:rsidR="00BE52B1" w:rsidRPr="000B330C" w:rsidRDefault="00BE52B1" w:rsidP="00BE52B1">
            <w:pPr>
              <w:pStyle w:val="Textocuadro"/>
              <w:rPr>
                <w:sz w:val="16"/>
                <w:szCs w:val="16"/>
              </w:rPr>
            </w:pPr>
            <w:r>
              <w:rPr>
                <w:sz w:val="16"/>
                <w:szCs w:val="16"/>
              </w:rPr>
              <w:t>E022</w:t>
            </w:r>
          </w:p>
        </w:tc>
        <w:tc>
          <w:tcPr>
            <w:tcW w:w="2126" w:type="dxa"/>
            <w:shd w:val="clear" w:color="auto" w:fill="D9D9D9" w:themeFill="background1" w:themeFillShade="D9"/>
            <w:vAlign w:val="center"/>
            <w:hideMark/>
          </w:tcPr>
          <w:p w14:paraId="3B6CFE6E" w14:textId="77777777" w:rsidR="00BE52B1" w:rsidRPr="000B330C" w:rsidRDefault="00BE52B1" w:rsidP="00BE52B1">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5F6999B3" w14:textId="77777777" w:rsidR="00BE52B1" w:rsidRPr="000454A1" w:rsidRDefault="00BE52B1" w:rsidP="00BE52B1">
            <w:pPr>
              <w:pStyle w:val="Textocuadro"/>
              <w:rPr>
                <w:sz w:val="16"/>
                <w:szCs w:val="16"/>
              </w:rPr>
            </w:pPr>
            <w:r w:rsidRPr="00944EB5">
              <w:rPr>
                <w:sz w:val="16"/>
                <w:szCs w:val="16"/>
              </w:rPr>
              <w:t>Investigación y Desarrollo Tecnológico en Salud</w:t>
            </w:r>
          </w:p>
        </w:tc>
      </w:tr>
      <w:tr w:rsidR="00BE52B1" w:rsidRPr="000B330C" w14:paraId="61C74D99" w14:textId="77777777" w:rsidTr="00BE52B1">
        <w:trPr>
          <w:trHeight w:val="583"/>
          <w:jc w:val="center"/>
        </w:trPr>
        <w:tc>
          <w:tcPr>
            <w:tcW w:w="2405" w:type="dxa"/>
            <w:gridSpan w:val="2"/>
            <w:shd w:val="clear" w:color="auto" w:fill="auto"/>
            <w:vAlign w:val="center"/>
            <w:hideMark/>
          </w:tcPr>
          <w:p w14:paraId="6705A4E4" w14:textId="77777777" w:rsidR="00BE52B1" w:rsidRPr="000B330C" w:rsidRDefault="00BE52B1" w:rsidP="00BE52B1">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5E93A900" w14:textId="77777777" w:rsidR="00BE52B1" w:rsidRPr="000B330C" w:rsidRDefault="00BE52B1" w:rsidP="00BE52B1">
            <w:pPr>
              <w:pStyle w:val="Textocuadro"/>
              <w:rPr>
                <w:sz w:val="16"/>
                <w:szCs w:val="16"/>
                <w:highlight w:val="yellow"/>
                <w:lang w:val="es-MX"/>
              </w:rPr>
            </w:pPr>
            <w:r w:rsidRPr="00944EB5">
              <w:rPr>
                <w:sz w:val="16"/>
                <w:szCs w:val="16"/>
                <w:lang w:val="es-MX"/>
              </w:rPr>
              <w:t>Secretaría de Salud – Dirección General de Políticas de Investigación en Salud</w:t>
            </w:r>
          </w:p>
        </w:tc>
      </w:tr>
      <w:tr w:rsidR="00BE52B1" w:rsidRPr="000B330C" w14:paraId="511825BE" w14:textId="77777777" w:rsidTr="00BE52B1">
        <w:trPr>
          <w:trHeight w:val="583"/>
          <w:jc w:val="center"/>
        </w:trPr>
        <w:tc>
          <w:tcPr>
            <w:tcW w:w="2405" w:type="dxa"/>
            <w:gridSpan w:val="2"/>
            <w:shd w:val="clear" w:color="auto" w:fill="auto"/>
            <w:vAlign w:val="center"/>
          </w:tcPr>
          <w:p w14:paraId="35F8D64D" w14:textId="77777777" w:rsidR="00BE52B1" w:rsidRPr="000B330C" w:rsidRDefault="00BE52B1" w:rsidP="00BE52B1">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26421B25" w14:textId="77777777" w:rsidR="00BE52B1" w:rsidRPr="00401D59" w:rsidRDefault="00BE52B1" w:rsidP="00BE52B1">
            <w:pPr>
              <w:pStyle w:val="Textocuadro"/>
              <w:rPr>
                <w:sz w:val="16"/>
                <w:szCs w:val="16"/>
                <w:lang w:val="es-MX"/>
              </w:rPr>
            </w:pPr>
            <w:r>
              <w:rPr>
                <w:sz w:val="16"/>
                <w:szCs w:val="16"/>
                <w:lang w:val="es-MX"/>
              </w:rPr>
              <w:t>Dirección General de Evaluación del Desempeño</w:t>
            </w:r>
          </w:p>
        </w:tc>
      </w:tr>
      <w:tr w:rsidR="00BE52B1" w:rsidRPr="000454A1" w14:paraId="793CBFE4" w14:textId="77777777" w:rsidTr="00BE52B1">
        <w:trPr>
          <w:trHeight w:val="317"/>
          <w:jc w:val="center"/>
        </w:trPr>
        <w:tc>
          <w:tcPr>
            <w:tcW w:w="2405" w:type="dxa"/>
            <w:gridSpan w:val="2"/>
            <w:vMerge w:val="restart"/>
            <w:shd w:val="clear" w:color="auto" w:fill="D9D9D9" w:themeFill="background1" w:themeFillShade="D9"/>
            <w:vAlign w:val="center"/>
          </w:tcPr>
          <w:p w14:paraId="266CD8EB" w14:textId="77777777" w:rsidR="00BE52B1" w:rsidRPr="00A728BB" w:rsidRDefault="00BE52B1" w:rsidP="00BE52B1">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38CA829E" w14:textId="77777777" w:rsidR="00BE52B1" w:rsidRPr="00A728BB" w:rsidRDefault="00BE52B1" w:rsidP="00BE52B1">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4C01B9AB" w14:textId="77777777" w:rsidR="00BE52B1" w:rsidRPr="000454A1" w:rsidRDefault="00BE52B1" w:rsidP="00BE52B1">
            <w:pPr>
              <w:pStyle w:val="Textocuadro"/>
              <w:rPr>
                <w:sz w:val="16"/>
                <w:szCs w:val="16"/>
              </w:rPr>
            </w:pPr>
            <w:r>
              <w:rPr>
                <w:sz w:val="16"/>
                <w:szCs w:val="16"/>
              </w:rPr>
              <w:t>Dirección General de Evaluación del Desempeño</w:t>
            </w:r>
          </w:p>
        </w:tc>
      </w:tr>
      <w:tr w:rsidR="00BE52B1" w:rsidRPr="000454A1" w14:paraId="490240ED" w14:textId="77777777" w:rsidTr="5A97E545">
        <w:trPr>
          <w:trHeight w:val="293"/>
          <w:jc w:val="center"/>
        </w:trPr>
        <w:tc>
          <w:tcPr>
            <w:tcW w:w="2405" w:type="dxa"/>
            <w:gridSpan w:val="2"/>
            <w:vMerge/>
            <w:vAlign w:val="center"/>
          </w:tcPr>
          <w:p w14:paraId="2A9A87D0" w14:textId="77777777" w:rsidR="00BE52B1" w:rsidRPr="00A728BB" w:rsidRDefault="00BE52B1" w:rsidP="00BE52B1">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05590551" w14:textId="77777777" w:rsidR="00BE52B1" w:rsidRPr="00A728BB" w:rsidRDefault="00BE52B1" w:rsidP="00BE52B1">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432DA43B" w14:textId="77777777" w:rsidR="00BE52B1" w:rsidRPr="000454A1" w:rsidRDefault="00BE52B1" w:rsidP="00BE52B1">
            <w:pPr>
              <w:pStyle w:val="Textocuadro"/>
              <w:spacing w:before="0"/>
              <w:rPr>
                <w:sz w:val="16"/>
                <w:szCs w:val="16"/>
              </w:rPr>
            </w:pPr>
            <w:r>
              <w:rPr>
                <w:sz w:val="16"/>
                <w:szCs w:val="16"/>
              </w:rPr>
              <w:t>Mtro. Ibelcar Molina Mandujano</w:t>
            </w:r>
          </w:p>
        </w:tc>
      </w:tr>
      <w:tr w:rsidR="00BE52B1" w:rsidRPr="000454A1" w14:paraId="0204C021" w14:textId="77777777" w:rsidTr="5A97E545">
        <w:trPr>
          <w:trHeight w:val="360"/>
          <w:jc w:val="center"/>
        </w:trPr>
        <w:tc>
          <w:tcPr>
            <w:tcW w:w="2405" w:type="dxa"/>
            <w:gridSpan w:val="2"/>
            <w:vMerge/>
            <w:vAlign w:val="center"/>
          </w:tcPr>
          <w:p w14:paraId="7681A799" w14:textId="77777777" w:rsidR="00BE52B1" w:rsidRPr="00A728BB" w:rsidRDefault="00BE52B1" w:rsidP="00BE52B1">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6707A12D" w14:textId="77777777" w:rsidR="00BE52B1" w:rsidRPr="00A728BB" w:rsidRDefault="00BE52B1" w:rsidP="00BE52B1">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2ABF1A49" w14:textId="77777777" w:rsidR="00BE52B1" w:rsidRDefault="00BE52B1" w:rsidP="00BE52B1">
            <w:pPr>
              <w:pStyle w:val="Textocuadro"/>
              <w:rPr>
                <w:sz w:val="16"/>
                <w:szCs w:val="16"/>
              </w:rPr>
            </w:pPr>
            <w:r>
              <w:rPr>
                <w:sz w:val="16"/>
                <w:szCs w:val="16"/>
              </w:rPr>
              <w:t>L.A.I José Luis Fabián Roque</w:t>
            </w:r>
          </w:p>
          <w:p w14:paraId="00601B52" w14:textId="77777777" w:rsidR="00BE52B1" w:rsidRPr="006E6B9D" w:rsidRDefault="00BE52B1" w:rsidP="00BE52B1">
            <w:pPr>
              <w:rPr>
                <w:rFonts w:ascii="Montserrat" w:eastAsia="Times New Roman" w:hAnsi="Montserrat"/>
                <w:sz w:val="16"/>
                <w:szCs w:val="16"/>
                <w:lang w:val="es-ES" w:eastAsia="en-US"/>
              </w:rPr>
            </w:pPr>
            <w:r w:rsidRPr="006E6B9D">
              <w:rPr>
                <w:rFonts w:ascii="Montserrat" w:eastAsia="Times New Roman" w:hAnsi="Montserrat"/>
                <w:sz w:val="16"/>
                <w:szCs w:val="16"/>
                <w:lang w:val="es-ES" w:eastAsia="en-US"/>
              </w:rPr>
              <w:t>Mtra. Rosalinda Bañuelos Ubaldo</w:t>
            </w:r>
          </w:p>
        </w:tc>
      </w:tr>
      <w:tr w:rsidR="00BE52B1" w:rsidRPr="000B330C" w14:paraId="0379A6E4" w14:textId="77777777" w:rsidTr="00BE52B1">
        <w:trPr>
          <w:trHeight w:val="583"/>
          <w:jc w:val="center"/>
        </w:trPr>
        <w:tc>
          <w:tcPr>
            <w:tcW w:w="2405" w:type="dxa"/>
            <w:gridSpan w:val="2"/>
            <w:shd w:val="clear" w:color="auto" w:fill="auto"/>
            <w:vAlign w:val="center"/>
          </w:tcPr>
          <w:p w14:paraId="0B4B7355" w14:textId="77777777" w:rsidR="00BE52B1" w:rsidRPr="000B330C" w:rsidRDefault="00BE52B1" w:rsidP="00BE52B1">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68942E59" w14:textId="77777777" w:rsidR="00BE52B1" w:rsidRPr="000B330C" w:rsidRDefault="00BE52B1" w:rsidP="00BE52B1">
            <w:pPr>
              <w:pStyle w:val="Textocuadro"/>
              <w:spacing w:before="0"/>
              <w:rPr>
                <w:sz w:val="16"/>
                <w:szCs w:val="16"/>
              </w:rPr>
            </w:pPr>
            <w:r>
              <w:rPr>
                <w:sz w:val="16"/>
                <w:szCs w:val="16"/>
              </w:rPr>
              <w:t>No aplica</w:t>
            </w:r>
          </w:p>
        </w:tc>
        <w:tc>
          <w:tcPr>
            <w:tcW w:w="2144" w:type="dxa"/>
            <w:gridSpan w:val="2"/>
            <w:shd w:val="clear" w:color="auto" w:fill="auto"/>
            <w:vAlign w:val="center"/>
          </w:tcPr>
          <w:p w14:paraId="17C30C46" w14:textId="77777777" w:rsidR="00BE52B1" w:rsidRPr="000B330C" w:rsidRDefault="00BE52B1" w:rsidP="00BE52B1">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30BAA5DC" w14:textId="77777777" w:rsidR="00BE52B1" w:rsidRPr="000B330C" w:rsidRDefault="00BE52B1" w:rsidP="00BE52B1">
            <w:pPr>
              <w:pStyle w:val="Textocuadro"/>
              <w:rPr>
                <w:sz w:val="16"/>
                <w:szCs w:val="16"/>
              </w:rPr>
            </w:pPr>
            <w:r>
              <w:rPr>
                <w:sz w:val="16"/>
                <w:szCs w:val="16"/>
              </w:rPr>
              <w:t>Sin costo</w:t>
            </w:r>
          </w:p>
        </w:tc>
      </w:tr>
      <w:tr w:rsidR="00BE52B1" w:rsidRPr="000B330C" w14:paraId="1D53A83B" w14:textId="77777777" w:rsidTr="00BE52B1">
        <w:trPr>
          <w:trHeight w:val="583"/>
          <w:jc w:val="center"/>
        </w:trPr>
        <w:tc>
          <w:tcPr>
            <w:tcW w:w="2405" w:type="dxa"/>
            <w:gridSpan w:val="2"/>
            <w:shd w:val="clear" w:color="auto" w:fill="D9D9D9" w:themeFill="background1" w:themeFillShade="D9"/>
            <w:vAlign w:val="center"/>
          </w:tcPr>
          <w:p w14:paraId="6D04349E" w14:textId="77777777" w:rsidR="00BE52B1" w:rsidRPr="000B330C" w:rsidRDefault="00BE52B1" w:rsidP="00BE52B1">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55638FA7" w14:textId="77777777" w:rsidR="00BE52B1" w:rsidRPr="000B330C" w:rsidRDefault="00BE52B1" w:rsidP="00BE52B1">
            <w:pPr>
              <w:pStyle w:val="Textocuadro"/>
              <w:spacing w:before="0"/>
              <w:rPr>
                <w:sz w:val="16"/>
                <w:szCs w:val="16"/>
              </w:rPr>
            </w:pPr>
            <w:r>
              <w:rPr>
                <w:sz w:val="16"/>
                <w:szCs w:val="16"/>
              </w:rPr>
              <w:t>Evaluación realizada por parte del Área de Evaluación de la Secretaría de Salud</w:t>
            </w:r>
          </w:p>
        </w:tc>
        <w:tc>
          <w:tcPr>
            <w:tcW w:w="2144" w:type="dxa"/>
            <w:gridSpan w:val="2"/>
            <w:shd w:val="clear" w:color="auto" w:fill="D9D9D9" w:themeFill="background1" w:themeFillShade="D9"/>
            <w:vAlign w:val="center"/>
          </w:tcPr>
          <w:p w14:paraId="678AD60D" w14:textId="77777777" w:rsidR="00BE52B1" w:rsidRPr="000B330C" w:rsidRDefault="00BE52B1" w:rsidP="00BE52B1">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5442AF80" w14:textId="77777777" w:rsidR="00BE52B1" w:rsidRPr="000B330C" w:rsidRDefault="00BE52B1" w:rsidP="00BE52B1">
            <w:pPr>
              <w:pStyle w:val="Textocuadro"/>
              <w:spacing w:before="0"/>
              <w:rPr>
                <w:sz w:val="16"/>
                <w:szCs w:val="16"/>
              </w:rPr>
            </w:pPr>
            <w:r>
              <w:rPr>
                <w:sz w:val="16"/>
                <w:szCs w:val="16"/>
              </w:rPr>
              <w:t>No aplica</w:t>
            </w:r>
          </w:p>
        </w:tc>
      </w:tr>
      <w:tr w:rsidR="00BE52B1" w:rsidRPr="000B330C" w14:paraId="0E261F2E" w14:textId="77777777" w:rsidTr="00BE52B1">
        <w:trPr>
          <w:trHeight w:val="583"/>
          <w:jc w:val="center"/>
        </w:trPr>
        <w:tc>
          <w:tcPr>
            <w:tcW w:w="2405" w:type="dxa"/>
            <w:gridSpan w:val="2"/>
            <w:shd w:val="clear" w:color="auto" w:fill="auto"/>
            <w:vAlign w:val="center"/>
          </w:tcPr>
          <w:p w14:paraId="2D699409" w14:textId="77777777" w:rsidR="00BE52B1" w:rsidRPr="000B330C" w:rsidRDefault="00BE52B1" w:rsidP="00BE52B1">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4660E460" w14:textId="77777777" w:rsidR="00BE52B1" w:rsidRPr="00F8327D" w:rsidRDefault="00BE52B1" w:rsidP="00BE52B1">
            <w:pPr>
              <w:pStyle w:val="Textocuadro"/>
              <w:spacing w:before="0"/>
              <w:rPr>
                <w:sz w:val="16"/>
                <w:szCs w:val="16"/>
              </w:rPr>
            </w:pPr>
            <w:r w:rsidRPr="00F8327D">
              <w:rPr>
                <w:sz w:val="16"/>
                <w:szCs w:val="16"/>
                <w:lang w:val="es-MX"/>
              </w:rPr>
              <w:t>Consejo Nacional de Evaluación de la Política de Desarrollo Social</w:t>
            </w:r>
          </w:p>
        </w:tc>
      </w:tr>
      <w:tr w:rsidR="00BE52B1" w:rsidRPr="00A73F1B" w14:paraId="3157FE4F" w14:textId="77777777" w:rsidTr="00BE52B1">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6786D531" w14:textId="77777777" w:rsidR="00BE52B1" w:rsidRPr="000B330C" w:rsidRDefault="00BE52B1" w:rsidP="00BE52B1">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3AAD9C75" w14:textId="77777777" w:rsidR="00BE52B1" w:rsidRPr="00A73F1B" w:rsidRDefault="00BE52B1" w:rsidP="00BE52B1">
            <w:pPr>
              <w:pStyle w:val="Textocuadro"/>
              <w:spacing w:before="0"/>
              <w:rPr>
                <w:sz w:val="16"/>
                <w:szCs w:val="16"/>
                <w:lang w:val="es-MX"/>
              </w:rPr>
            </w:pPr>
            <w:r w:rsidRPr="5A97E545">
              <w:rPr>
                <w:sz w:val="16"/>
                <w:szCs w:val="16"/>
                <w:lang w:val="es-MX"/>
              </w:rPr>
              <w:t>https://www.transparenciapresupuestaria.gob.mx/work/models/PTP/programas/sed/evaluaciones</w:t>
            </w:r>
            <w:r w:rsidR="00F8327D">
              <w:rPr>
                <w:sz w:val="16"/>
                <w:szCs w:val="16"/>
                <w:lang w:val="es-MX"/>
              </w:rPr>
              <w:t>/2022/12E022PHDI22.</w:t>
            </w:r>
            <w:r w:rsidRPr="5A97E545">
              <w:rPr>
                <w:sz w:val="16"/>
                <w:szCs w:val="16"/>
                <w:lang w:val="es-MX"/>
              </w:rPr>
              <w:t>rar</w:t>
            </w:r>
          </w:p>
        </w:tc>
      </w:tr>
    </w:tbl>
    <w:p w14:paraId="17C3F352" w14:textId="77777777" w:rsidR="00C22132" w:rsidRPr="007964EA" w:rsidRDefault="00C22132" w:rsidP="007964EA">
      <w:pPr>
        <w:spacing w:after="0"/>
        <w:rPr>
          <w:lang w:val="es-MX" w:eastAsia="ja-JP"/>
        </w:rPr>
      </w:pPr>
    </w:p>
    <w:p w14:paraId="535A435D" w14:textId="77777777" w:rsidR="00BE52B1" w:rsidRPr="007964EA" w:rsidRDefault="00BE52B1" w:rsidP="007964EA">
      <w:pPr>
        <w:spacing w:before="120" w:after="0"/>
        <w:rPr>
          <w:b/>
          <w:bCs/>
          <w:szCs w:val="22"/>
          <w:lang w:val="es-MX"/>
        </w:rPr>
      </w:pPr>
      <w:r w:rsidRPr="007964EA">
        <w:rPr>
          <w:b/>
          <w:lang w:val="es-MX" w:eastAsia="ja-JP"/>
        </w:rPr>
        <w:t>Descripción</w:t>
      </w:r>
      <w:r w:rsidRPr="007964EA">
        <w:rPr>
          <w:b/>
          <w:bCs/>
          <w:szCs w:val="22"/>
          <w:lang w:val="es-MX"/>
        </w:rPr>
        <w:t xml:space="preserve"> del Programa</w:t>
      </w:r>
    </w:p>
    <w:p w14:paraId="48D737ED" w14:textId="77777777" w:rsidR="00BE52B1" w:rsidRDefault="00BE52B1" w:rsidP="007964EA">
      <w:pPr>
        <w:spacing w:before="120"/>
        <w:jc w:val="both"/>
        <w:rPr>
          <w:szCs w:val="22"/>
        </w:rPr>
      </w:pPr>
      <w:r>
        <w:rPr>
          <w:szCs w:val="22"/>
        </w:rPr>
        <w:t xml:space="preserve">El objetivo del programa es generar conocimiento científico y tecnológico en investigación para la salud de calidad y en diversas áreas del conocimiento de la ciencia médica, fortaleciendo de forma anual los fondos para el desarrollo de proyectos de investigación para la salud, mejorar el entorno laboral de los investigadores y la difusión de resultados relevantes de la investigación para la salud (artículos publicados en revistas de alto impacto nacional e internacional, libros, capítulos de libros, desarrollos tecnológicos, tesis, entre otros), otorgando financiamiento a profesionales de la salud de las unidades que integran los Institutos Nacionales de Salud y Hospitales de Alta Especialidad (INSHAE), en apego al </w:t>
      </w:r>
      <w:r>
        <w:rPr>
          <w:szCs w:val="22"/>
        </w:rPr>
        <w:lastRenderedPageBreak/>
        <w:t>Reglamento para el Ingreso, la Promoción y Permanencia al Sistema Institucional de Investigadores en Ciencias Médicas de la Secretaría de Salud y al Reglamento de Estímulos al Desempeño de los Investigadores de Ciencias Médicas de la Secretaría de Salud, que permita estar en mejores condiciones para contribuir a mejorar la salud de la población.</w:t>
      </w:r>
    </w:p>
    <w:p w14:paraId="03896395" w14:textId="77777777" w:rsidR="00BE52B1" w:rsidRDefault="00BE52B1" w:rsidP="00940106">
      <w:pPr>
        <w:spacing w:after="0"/>
        <w:rPr>
          <w:b/>
          <w:bCs/>
          <w:szCs w:val="22"/>
          <w:lang w:val="es-MX"/>
        </w:rPr>
      </w:pPr>
      <w:r w:rsidRPr="005700D0">
        <w:rPr>
          <w:b/>
          <w:bCs/>
          <w:szCs w:val="22"/>
          <w:lang w:val="es-MX"/>
        </w:rPr>
        <w:t>Principales hallazgos de la evaluación</w:t>
      </w:r>
    </w:p>
    <w:p w14:paraId="48BDEE7F" w14:textId="77777777" w:rsidR="00BE52B1" w:rsidRPr="003E72DB" w:rsidRDefault="00BE52B1" w:rsidP="00BE52B1">
      <w:pPr>
        <w:jc w:val="both"/>
        <w:rPr>
          <w:rFonts w:ascii="Cambria" w:eastAsiaTheme="minorHAnsi" w:hAnsi="Cambria" w:cs="Cambria"/>
          <w:color w:val="000000"/>
          <w:szCs w:val="22"/>
          <w:lang w:val="es-MX" w:eastAsia="en-US"/>
        </w:rPr>
      </w:pPr>
      <w:r>
        <w:rPr>
          <w:szCs w:val="22"/>
        </w:rPr>
        <w:t xml:space="preserve">El indicador de Fin reporto avance de 92.1% El indicador de Propósito: Porcentaje de artículos científicos publicados en revista de alto impacto, reporto 3.63 puntos porcentuales por arriba de su meta. </w:t>
      </w:r>
    </w:p>
    <w:p w14:paraId="39734DC9" w14:textId="77777777" w:rsidR="00BE52B1" w:rsidRDefault="00BE52B1" w:rsidP="00BE52B1">
      <w:pPr>
        <w:rPr>
          <w:b/>
          <w:bCs/>
          <w:szCs w:val="22"/>
          <w:lang w:val="es-MX"/>
        </w:rPr>
      </w:pPr>
      <w:r w:rsidRPr="005700D0">
        <w:rPr>
          <w:b/>
          <w:bCs/>
          <w:szCs w:val="22"/>
          <w:lang w:val="es-MX"/>
        </w:rPr>
        <w:t>Principales recomendaciones de la evaluación</w:t>
      </w:r>
    </w:p>
    <w:p w14:paraId="177BF515" w14:textId="77777777" w:rsidR="00BE52B1" w:rsidRPr="004964F8" w:rsidRDefault="00BE52B1" w:rsidP="00940106">
      <w:pPr>
        <w:pStyle w:val="Default"/>
        <w:spacing w:before="120"/>
        <w:jc w:val="both"/>
        <w:rPr>
          <w:rFonts w:ascii="Montserrat Light" w:eastAsia="MS Mincho" w:hAnsi="Montserrat Light" w:cs="Times New Roman"/>
          <w:color w:val="auto"/>
          <w:sz w:val="22"/>
          <w:szCs w:val="22"/>
          <w:lang w:val="es-ES_tradnl" w:eastAsia="es-ES"/>
        </w:rPr>
      </w:pPr>
      <w:r w:rsidRPr="004964F8">
        <w:rPr>
          <w:rFonts w:ascii="Montserrat Light" w:eastAsia="MS Mincho" w:hAnsi="Montserrat Light" w:cs="Times New Roman"/>
          <w:color w:val="auto"/>
          <w:sz w:val="22"/>
          <w:szCs w:val="22"/>
          <w:lang w:val="es-ES_tradnl" w:eastAsia="es-ES"/>
        </w:rPr>
        <w:t xml:space="preserve">Desarrollar un procedimiento de control documental para fortalecer los procesos del Programa. </w:t>
      </w:r>
    </w:p>
    <w:p w14:paraId="0975F109" w14:textId="77777777" w:rsidR="00BE52B1" w:rsidRPr="00BE52B1" w:rsidRDefault="00BE52B1" w:rsidP="00940106">
      <w:pPr>
        <w:spacing w:before="120"/>
        <w:jc w:val="both"/>
        <w:rPr>
          <w:szCs w:val="22"/>
        </w:rPr>
      </w:pPr>
      <w:r>
        <w:rPr>
          <w:szCs w:val="22"/>
        </w:rPr>
        <w:t>Revisar los indicadores para resultados de la MIR, a través, para lograr un enfoque de impacto, producto de la investigación, que logre avances significativos de investigación en desarrollo e innovación de tecnología en áreas médicas.</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E52B1" w:rsidRPr="006151B0" w14:paraId="096DAAA8" w14:textId="77777777" w:rsidTr="00BE52B1">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CACA7E9" w14:textId="77777777" w:rsidR="00BE52B1" w:rsidRPr="0061449C" w:rsidRDefault="00C16F8C" w:rsidP="00BE52B1">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7</w:t>
            </w:r>
            <w:r w:rsidR="00C9201A">
              <w:rPr>
                <w:rFonts w:ascii="Montserrat" w:hAnsi="Montserrat"/>
                <w:b/>
                <w:bCs/>
                <w:sz w:val="18"/>
                <w:szCs w:val="18"/>
                <w:lang w:val="es-MX"/>
              </w:rPr>
              <w:t>1</w:t>
            </w:r>
            <w:r w:rsidR="00BE52B1" w:rsidRPr="0061449C">
              <w:rPr>
                <w:rFonts w:ascii="Montserrat" w:hAnsi="Montserrat"/>
                <w:b/>
                <w:bCs/>
                <w:sz w:val="18"/>
                <w:szCs w:val="18"/>
                <w:lang w:val="es-MX"/>
              </w:rPr>
              <w:t xml:space="preserve"> DE </w:t>
            </w:r>
            <w:r>
              <w:rPr>
                <w:rFonts w:ascii="Montserrat" w:hAnsi="Montserrat"/>
                <w:b/>
                <w:bCs/>
                <w:sz w:val="18"/>
                <w:szCs w:val="18"/>
                <w:lang w:val="es-MX"/>
              </w:rPr>
              <w:t>115</w:t>
            </w:r>
          </w:p>
          <w:p w14:paraId="56B24D9D" w14:textId="77777777" w:rsidR="00BE52B1" w:rsidRPr="0061449C" w:rsidRDefault="00BE52B1" w:rsidP="00BE52B1">
            <w:pPr>
              <w:pStyle w:val="Textocuadro"/>
              <w:ind w:left="-105" w:right="616"/>
              <w:jc w:val="both"/>
              <w:rPr>
                <w:rFonts w:cs="Arial"/>
                <w:b/>
                <w:bCs/>
                <w:sz w:val="18"/>
                <w:szCs w:val="18"/>
                <w:lang w:val="es-MX" w:eastAsia="es-ES"/>
              </w:rPr>
            </w:pPr>
            <w:r w:rsidRPr="0061449C">
              <w:rPr>
                <w:rFonts w:cs="Arial"/>
                <w:b/>
                <w:bCs/>
                <w:sz w:val="18"/>
                <w:szCs w:val="18"/>
                <w:lang w:val="es-MX" w:eastAsia="es-ES"/>
              </w:rPr>
              <w:t>Ficha de Monitoreo y Evaluación 2021-2022 E023 “Atención a la Salud”</w:t>
            </w:r>
          </w:p>
          <w:p w14:paraId="1158742D" w14:textId="77777777" w:rsidR="00BE52B1" w:rsidRPr="006151B0" w:rsidRDefault="00BE52B1" w:rsidP="00BE52B1">
            <w:pPr>
              <w:pStyle w:val="SUBCAB7"/>
              <w:jc w:val="both"/>
              <w:rPr>
                <w:bCs/>
                <w:sz w:val="2"/>
                <w:szCs w:val="16"/>
              </w:rPr>
            </w:pPr>
          </w:p>
        </w:tc>
      </w:tr>
      <w:tr w:rsidR="00BE52B1" w:rsidRPr="006151B0" w14:paraId="4C5FF425" w14:textId="77777777" w:rsidTr="00BE52B1">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4F38AD5F" w14:textId="77777777" w:rsidR="00BE52B1" w:rsidRPr="006151B0" w:rsidRDefault="00BE52B1" w:rsidP="00BE52B1">
            <w:pPr>
              <w:pStyle w:val="SUBCAB7"/>
              <w:jc w:val="both"/>
              <w:rPr>
                <w:bCs/>
                <w:sz w:val="2"/>
                <w:szCs w:val="16"/>
              </w:rPr>
            </w:pPr>
          </w:p>
        </w:tc>
      </w:tr>
      <w:tr w:rsidR="00BE52B1" w:rsidRPr="009332B5" w14:paraId="194D4556" w14:textId="77777777" w:rsidTr="00C22132">
        <w:trPr>
          <w:trHeight w:val="469"/>
          <w:jc w:val="center"/>
        </w:trPr>
        <w:tc>
          <w:tcPr>
            <w:tcW w:w="2405" w:type="dxa"/>
            <w:gridSpan w:val="2"/>
            <w:tcBorders>
              <w:top w:val="nil"/>
              <w:bottom w:val="nil"/>
            </w:tcBorders>
            <w:shd w:val="clear" w:color="auto" w:fill="D4C19C"/>
            <w:vAlign w:val="center"/>
          </w:tcPr>
          <w:p w14:paraId="18261918" w14:textId="77777777" w:rsidR="00BE52B1" w:rsidRPr="000B330C" w:rsidRDefault="00BE52B1" w:rsidP="00BE52B1">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089D658B" w14:textId="77777777" w:rsidR="00BE52B1" w:rsidRPr="009332B5" w:rsidRDefault="00BE52B1" w:rsidP="00BE52B1">
            <w:pPr>
              <w:pStyle w:val="Textocuadroneg"/>
              <w:jc w:val="both"/>
              <w:rPr>
                <w:bCs/>
                <w:color w:val="FFFFFF" w:themeColor="background1"/>
                <w:sz w:val="16"/>
                <w:szCs w:val="16"/>
              </w:rPr>
            </w:pPr>
            <w:r w:rsidRPr="00515F24">
              <w:rPr>
                <w:bCs/>
                <w:color w:val="FFFFFF" w:themeColor="background1"/>
                <w:sz w:val="16"/>
                <w:szCs w:val="16"/>
              </w:rPr>
              <w:t xml:space="preserve">Ficha de Monitoreo y Evaluación 2021-2022 </w:t>
            </w:r>
          </w:p>
        </w:tc>
      </w:tr>
      <w:tr w:rsidR="00BE52B1" w:rsidRPr="006151B0" w14:paraId="28AF5D57" w14:textId="77777777" w:rsidTr="00BE52B1">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4469C4CA" w14:textId="77777777" w:rsidR="00BE52B1" w:rsidRPr="006151B0" w:rsidRDefault="00BE52B1" w:rsidP="00BE52B1">
            <w:pPr>
              <w:pStyle w:val="Textocuadroneg"/>
              <w:jc w:val="both"/>
              <w:rPr>
                <w:bCs/>
                <w:color w:val="FFFFFF" w:themeColor="background1"/>
                <w:sz w:val="2"/>
                <w:szCs w:val="16"/>
              </w:rPr>
            </w:pPr>
          </w:p>
        </w:tc>
      </w:tr>
      <w:tr w:rsidR="00BE52B1" w:rsidRPr="006151B0" w14:paraId="1396D0DF" w14:textId="77777777" w:rsidTr="00BE52B1">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6A9C91EB" w14:textId="77777777" w:rsidR="00BE52B1" w:rsidRPr="006151B0" w:rsidRDefault="00BE52B1" w:rsidP="00BE52B1">
            <w:pPr>
              <w:pStyle w:val="Textocuadroneg"/>
              <w:jc w:val="both"/>
              <w:rPr>
                <w:bCs/>
                <w:color w:val="FFFFFF" w:themeColor="background1"/>
                <w:sz w:val="2"/>
                <w:szCs w:val="16"/>
              </w:rPr>
            </w:pPr>
          </w:p>
        </w:tc>
      </w:tr>
      <w:tr w:rsidR="00BE52B1" w:rsidRPr="000B330C" w14:paraId="00752526" w14:textId="77777777" w:rsidTr="00BE52B1">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1BD7AF17" w14:textId="77777777" w:rsidR="00BE52B1" w:rsidRPr="000B330C" w:rsidRDefault="00BE52B1" w:rsidP="00BE52B1">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3C64C20C" w14:textId="77777777" w:rsidR="00BE52B1" w:rsidRPr="006E6B9D" w:rsidRDefault="00BE52B1" w:rsidP="00BE52B1">
            <w:pPr>
              <w:pStyle w:val="Textocuadroneg"/>
              <w:jc w:val="both"/>
              <w:rPr>
                <w:b w:val="0"/>
                <w:sz w:val="16"/>
                <w:szCs w:val="16"/>
              </w:rPr>
            </w:pPr>
            <w:r>
              <w:rPr>
                <w:b w:val="0"/>
                <w:sz w:val="16"/>
                <w:szCs w:val="16"/>
              </w:rPr>
              <w:t xml:space="preserve">Contribuir a la toma de decisiones y la mejora de los Programas presupuestarios considerados de desarrollo social, ya que permite mostrar el avance de forma estructurada, sintética y homogénea para un ejercicio fiscal. </w:t>
            </w:r>
          </w:p>
        </w:tc>
      </w:tr>
      <w:tr w:rsidR="00BE52B1" w:rsidRPr="000B330C" w14:paraId="6CAFF642" w14:textId="77777777" w:rsidTr="00BE52B1">
        <w:trPr>
          <w:trHeight w:val="583"/>
          <w:jc w:val="center"/>
        </w:trPr>
        <w:tc>
          <w:tcPr>
            <w:tcW w:w="2405" w:type="dxa"/>
            <w:gridSpan w:val="2"/>
            <w:shd w:val="clear" w:color="auto" w:fill="D9D9D9" w:themeFill="background1" w:themeFillShade="D9"/>
            <w:vAlign w:val="center"/>
          </w:tcPr>
          <w:p w14:paraId="291ECDAA" w14:textId="77777777" w:rsidR="00BE52B1" w:rsidRPr="000B330C" w:rsidRDefault="00BE52B1" w:rsidP="00BE52B1">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1DC4C8B4" w14:textId="77777777" w:rsidR="00BE52B1" w:rsidRPr="000B330C" w:rsidRDefault="00BE52B1" w:rsidP="00BE52B1">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21546D7C" w14:textId="77777777" w:rsidR="00BE52B1" w:rsidRPr="000B330C" w:rsidRDefault="00BE52B1" w:rsidP="00BE52B1">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3EF8DFD6" w14:textId="77777777" w:rsidR="00BE52B1" w:rsidRPr="000B330C" w:rsidRDefault="00BE52B1" w:rsidP="00BE52B1">
            <w:pPr>
              <w:pStyle w:val="Textocuadroneg"/>
              <w:rPr>
                <w:b w:val="0"/>
                <w:sz w:val="16"/>
                <w:szCs w:val="16"/>
              </w:rPr>
            </w:pPr>
            <w:r>
              <w:rPr>
                <w:b w:val="0"/>
                <w:sz w:val="16"/>
                <w:szCs w:val="16"/>
              </w:rPr>
              <w:t>2022</w:t>
            </w:r>
          </w:p>
        </w:tc>
      </w:tr>
      <w:tr w:rsidR="00BE52B1" w:rsidRPr="00981F7D" w14:paraId="63C0F417" w14:textId="77777777" w:rsidTr="00C22132">
        <w:trPr>
          <w:trHeight w:val="343"/>
          <w:jc w:val="center"/>
        </w:trPr>
        <w:tc>
          <w:tcPr>
            <w:tcW w:w="988" w:type="dxa"/>
            <w:shd w:val="clear" w:color="auto" w:fill="FFFFFF" w:themeFill="background1"/>
            <w:vAlign w:val="center"/>
            <w:hideMark/>
          </w:tcPr>
          <w:p w14:paraId="35873E82" w14:textId="77777777" w:rsidR="00BE52B1" w:rsidRPr="000B330C" w:rsidRDefault="00BE52B1" w:rsidP="00BE52B1">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2075D6DF" w14:textId="77777777" w:rsidR="00BE52B1" w:rsidRPr="00981F7D" w:rsidRDefault="00BE52B1" w:rsidP="00BE52B1">
            <w:pPr>
              <w:pStyle w:val="CABEZA"/>
              <w:rPr>
                <w:b w:val="0"/>
                <w:bCs/>
                <w:sz w:val="16"/>
                <w:szCs w:val="16"/>
                <w:lang w:val="es-MX"/>
              </w:rPr>
            </w:pPr>
            <w:r>
              <w:rPr>
                <w:b w:val="0"/>
                <w:bCs/>
                <w:sz w:val="16"/>
                <w:szCs w:val="16"/>
                <w:lang w:val="es-MX"/>
              </w:rPr>
              <w:t>12 Salud</w:t>
            </w:r>
          </w:p>
        </w:tc>
      </w:tr>
      <w:tr w:rsidR="00BE52B1" w:rsidRPr="000454A1" w14:paraId="089E3443" w14:textId="77777777" w:rsidTr="00BE52B1">
        <w:trPr>
          <w:trHeight w:val="583"/>
          <w:jc w:val="center"/>
        </w:trPr>
        <w:tc>
          <w:tcPr>
            <w:tcW w:w="988" w:type="dxa"/>
            <w:shd w:val="clear" w:color="auto" w:fill="D9D9D9" w:themeFill="background1" w:themeFillShade="D9"/>
            <w:vAlign w:val="center"/>
            <w:hideMark/>
          </w:tcPr>
          <w:p w14:paraId="7C60F057" w14:textId="77777777" w:rsidR="00BE52B1" w:rsidRPr="000B330C" w:rsidRDefault="00BE52B1" w:rsidP="00BE52B1">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2DF13F94" w14:textId="77777777" w:rsidR="00BE52B1" w:rsidRPr="000B330C" w:rsidRDefault="00BE52B1" w:rsidP="00BE52B1">
            <w:pPr>
              <w:pStyle w:val="Textocuadro"/>
              <w:rPr>
                <w:sz w:val="16"/>
                <w:szCs w:val="16"/>
              </w:rPr>
            </w:pPr>
            <w:r>
              <w:rPr>
                <w:sz w:val="16"/>
                <w:szCs w:val="16"/>
              </w:rPr>
              <w:t>E023</w:t>
            </w:r>
          </w:p>
        </w:tc>
        <w:tc>
          <w:tcPr>
            <w:tcW w:w="2126" w:type="dxa"/>
            <w:shd w:val="clear" w:color="auto" w:fill="D9D9D9" w:themeFill="background1" w:themeFillShade="D9"/>
            <w:vAlign w:val="center"/>
            <w:hideMark/>
          </w:tcPr>
          <w:p w14:paraId="1B20E1EA" w14:textId="77777777" w:rsidR="00BE52B1" w:rsidRPr="000B330C" w:rsidRDefault="00BE52B1" w:rsidP="00BE52B1">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57879CFB" w14:textId="77777777" w:rsidR="00BE52B1" w:rsidRPr="000454A1" w:rsidRDefault="00BE52B1" w:rsidP="00BE52B1">
            <w:pPr>
              <w:pStyle w:val="Textocuadro"/>
              <w:rPr>
                <w:sz w:val="16"/>
                <w:szCs w:val="16"/>
              </w:rPr>
            </w:pPr>
            <w:r>
              <w:rPr>
                <w:sz w:val="16"/>
                <w:szCs w:val="16"/>
              </w:rPr>
              <w:t>Atención a la Salud</w:t>
            </w:r>
          </w:p>
        </w:tc>
      </w:tr>
      <w:tr w:rsidR="00BE52B1" w:rsidRPr="000B330C" w14:paraId="2922A95B" w14:textId="77777777" w:rsidTr="00C22132">
        <w:trPr>
          <w:trHeight w:val="385"/>
          <w:jc w:val="center"/>
        </w:trPr>
        <w:tc>
          <w:tcPr>
            <w:tcW w:w="2405" w:type="dxa"/>
            <w:gridSpan w:val="2"/>
            <w:shd w:val="clear" w:color="auto" w:fill="auto"/>
            <w:vAlign w:val="center"/>
            <w:hideMark/>
          </w:tcPr>
          <w:p w14:paraId="3847911B" w14:textId="77777777" w:rsidR="00BE52B1" w:rsidRPr="000B330C" w:rsidRDefault="00BE52B1" w:rsidP="00BE52B1">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2C969D70" w14:textId="77777777" w:rsidR="00BE52B1" w:rsidRPr="000B330C" w:rsidRDefault="00BE52B1" w:rsidP="00BE52B1">
            <w:pPr>
              <w:pStyle w:val="Textocuadro"/>
              <w:rPr>
                <w:sz w:val="16"/>
                <w:szCs w:val="16"/>
                <w:highlight w:val="yellow"/>
                <w:lang w:val="es-MX"/>
              </w:rPr>
            </w:pPr>
            <w:r>
              <w:rPr>
                <w:sz w:val="16"/>
                <w:szCs w:val="16"/>
                <w:lang w:val="es-MX"/>
              </w:rPr>
              <w:t>Comisión Coordinadora de Institutos Nacionales de Salud y Hospitales de Alta especialidad</w:t>
            </w:r>
          </w:p>
        </w:tc>
      </w:tr>
      <w:tr w:rsidR="00BE52B1" w:rsidRPr="000B330C" w14:paraId="0E7BF75C" w14:textId="77777777" w:rsidTr="00BE52B1">
        <w:trPr>
          <w:trHeight w:val="583"/>
          <w:jc w:val="center"/>
        </w:trPr>
        <w:tc>
          <w:tcPr>
            <w:tcW w:w="2405" w:type="dxa"/>
            <w:gridSpan w:val="2"/>
            <w:shd w:val="clear" w:color="auto" w:fill="auto"/>
            <w:vAlign w:val="center"/>
          </w:tcPr>
          <w:p w14:paraId="31C7CF77" w14:textId="77777777" w:rsidR="00BE52B1" w:rsidRPr="000B330C" w:rsidRDefault="00BE52B1" w:rsidP="00BE52B1">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596EE60A" w14:textId="77777777" w:rsidR="00BE52B1" w:rsidRPr="00401D59" w:rsidRDefault="00BE52B1" w:rsidP="00BE52B1">
            <w:pPr>
              <w:pStyle w:val="Textocuadro"/>
              <w:rPr>
                <w:sz w:val="16"/>
                <w:szCs w:val="16"/>
                <w:lang w:val="es-MX"/>
              </w:rPr>
            </w:pPr>
            <w:r>
              <w:rPr>
                <w:sz w:val="16"/>
                <w:szCs w:val="16"/>
                <w:lang w:val="es-MX"/>
              </w:rPr>
              <w:t>Dirección General de Evaluación del Desempeño</w:t>
            </w:r>
          </w:p>
        </w:tc>
      </w:tr>
      <w:tr w:rsidR="00BE52B1" w:rsidRPr="000454A1" w14:paraId="4E7051B6" w14:textId="77777777" w:rsidTr="00BE52B1">
        <w:trPr>
          <w:trHeight w:val="317"/>
          <w:jc w:val="center"/>
        </w:trPr>
        <w:tc>
          <w:tcPr>
            <w:tcW w:w="2405" w:type="dxa"/>
            <w:gridSpan w:val="2"/>
            <w:vMerge w:val="restart"/>
            <w:shd w:val="clear" w:color="auto" w:fill="D9D9D9" w:themeFill="background1" w:themeFillShade="D9"/>
            <w:vAlign w:val="center"/>
          </w:tcPr>
          <w:p w14:paraId="44CD4336" w14:textId="77777777" w:rsidR="00BE52B1" w:rsidRPr="00A728BB" w:rsidRDefault="00BE52B1" w:rsidP="00BE52B1">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19850B4" w14:textId="77777777" w:rsidR="00BE52B1" w:rsidRPr="00A728BB" w:rsidRDefault="00BE52B1" w:rsidP="00BE52B1">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1B5CB3F4" w14:textId="77777777" w:rsidR="00BE52B1" w:rsidRPr="000454A1" w:rsidRDefault="00BE52B1" w:rsidP="00BE52B1">
            <w:pPr>
              <w:pStyle w:val="Textocuadro"/>
              <w:rPr>
                <w:sz w:val="16"/>
                <w:szCs w:val="16"/>
              </w:rPr>
            </w:pPr>
            <w:r>
              <w:rPr>
                <w:sz w:val="16"/>
                <w:szCs w:val="16"/>
              </w:rPr>
              <w:t>Dirección General de Evaluación del Desempeño</w:t>
            </w:r>
          </w:p>
        </w:tc>
      </w:tr>
      <w:tr w:rsidR="00BE52B1" w:rsidRPr="000454A1" w14:paraId="6244BCA9" w14:textId="77777777" w:rsidTr="5A97E545">
        <w:trPr>
          <w:trHeight w:val="293"/>
          <w:jc w:val="center"/>
        </w:trPr>
        <w:tc>
          <w:tcPr>
            <w:tcW w:w="2405" w:type="dxa"/>
            <w:gridSpan w:val="2"/>
            <w:vMerge/>
            <w:vAlign w:val="center"/>
          </w:tcPr>
          <w:p w14:paraId="45FB8431" w14:textId="77777777" w:rsidR="00BE52B1" w:rsidRPr="00A728BB" w:rsidRDefault="00BE52B1" w:rsidP="00BE52B1">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5D0B13CE" w14:textId="77777777" w:rsidR="00BE52B1" w:rsidRPr="00A728BB" w:rsidRDefault="00BE52B1" w:rsidP="00BE52B1">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0D03B508" w14:textId="77777777" w:rsidR="00BE52B1" w:rsidRPr="000454A1" w:rsidRDefault="00BE52B1" w:rsidP="00BE52B1">
            <w:pPr>
              <w:pStyle w:val="Textocuadro"/>
              <w:spacing w:before="0"/>
              <w:rPr>
                <w:sz w:val="16"/>
                <w:szCs w:val="16"/>
              </w:rPr>
            </w:pPr>
            <w:r>
              <w:rPr>
                <w:sz w:val="16"/>
                <w:szCs w:val="16"/>
              </w:rPr>
              <w:t>Mtro. Ibelcar Molina Mandujano</w:t>
            </w:r>
          </w:p>
        </w:tc>
      </w:tr>
      <w:tr w:rsidR="00BE52B1" w:rsidRPr="000454A1" w14:paraId="3D579475" w14:textId="77777777" w:rsidTr="5A97E545">
        <w:trPr>
          <w:trHeight w:val="360"/>
          <w:jc w:val="center"/>
        </w:trPr>
        <w:tc>
          <w:tcPr>
            <w:tcW w:w="2405" w:type="dxa"/>
            <w:gridSpan w:val="2"/>
            <w:vMerge/>
            <w:vAlign w:val="center"/>
          </w:tcPr>
          <w:p w14:paraId="0206878D" w14:textId="77777777" w:rsidR="00BE52B1" w:rsidRPr="00A728BB" w:rsidRDefault="00BE52B1" w:rsidP="00BE52B1">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4F8ACBC4" w14:textId="77777777" w:rsidR="00BE52B1" w:rsidRPr="00A728BB" w:rsidRDefault="00BE52B1" w:rsidP="00BE52B1">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1AB80A1B" w14:textId="77777777" w:rsidR="00BE52B1" w:rsidRDefault="00BE52B1" w:rsidP="00BE52B1">
            <w:pPr>
              <w:pStyle w:val="Textocuadro"/>
              <w:rPr>
                <w:sz w:val="16"/>
                <w:szCs w:val="16"/>
              </w:rPr>
            </w:pPr>
            <w:r>
              <w:rPr>
                <w:sz w:val="16"/>
                <w:szCs w:val="16"/>
              </w:rPr>
              <w:t>L.A.I José Luis Fabián Roque</w:t>
            </w:r>
          </w:p>
          <w:p w14:paraId="21686781" w14:textId="77777777" w:rsidR="00BE52B1" w:rsidRPr="006E6B9D" w:rsidRDefault="00BE52B1" w:rsidP="00BE52B1">
            <w:pPr>
              <w:rPr>
                <w:rFonts w:ascii="Montserrat" w:eastAsia="Times New Roman" w:hAnsi="Montserrat"/>
                <w:sz w:val="16"/>
                <w:szCs w:val="16"/>
                <w:lang w:val="es-ES" w:eastAsia="en-US"/>
              </w:rPr>
            </w:pPr>
            <w:r w:rsidRPr="006E6B9D">
              <w:rPr>
                <w:rFonts w:ascii="Montserrat" w:eastAsia="Times New Roman" w:hAnsi="Montserrat"/>
                <w:sz w:val="16"/>
                <w:szCs w:val="16"/>
                <w:lang w:val="es-ES" w:eastAsia="en-US"/>
              </w:rPr>
              <w:t>Mtra. Rosalinda Bañuelos Ubaldo</w:t>
            </w:r>
          </w:p>
        </w:tc>
      </w:tr>
      <w:tr w:rsidR="00BE52B1" w:rsidRPr="000B330C" w14:paraId="5CB72531" w14:textId="77777777" w:rsidTr="00BE52B1">
        <w:trPr>
          <w:trHeight w:val="583"/>
          <w:jc w:val="center"/>
        </w:trPr>
        <w:tc>
          <w:tcPr>
            <w:tcW w:w="2405" w:type="dxa"/>
            <w:gridSpan w:val="2"/>
            <w:shd w:val="clear" w:color="auto" w:fill="auto"/>
            <w:vAlign w:val="center"/>
          </w:tcPr>
          <w:p w14:paraId="63E7291D" w14:textId="77777777" w:rsidR="00BE52B1" w:rsidRPr="000B330C" w:rsidRDefault="00BE52B1" w:rsidP="00BE52B1">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36212ADB" w14:textId="77777777" w:rsidR="00BE52B1" w:rsidRPr="000B330C" w:rsidRDefault="00BE52B1" w:rsidP="00BE52B1">
            <w:pPr>
              <w:pStyle w:val="Textocuadro"/>
              <w:spacing w:before="0"/>
              <w:rPr>
                <w:sz w:val="16"/>
                <w:szCs w:val="16"/>
              </w:rPr>
            </w:pPr>
            <w:r>
              <w:rPr>
                <w:sz w:val="16"/>
                <w:szCs w:val="16"/>
              </w:rPr>
              <w:t>No aplica</w:t>
            </w:r>
          </w:p>
        </w:tc>
        <w:tc>
          <w:tcPr>
            <w:tcW w:w="2144" w:type="dxa"/>
            <w:gridSpan w:val="2"/>
            <w:shd w:val="clear" w:color="auto" w:fill="auto"/>
            <w:vAlign w:val="center"/>
          </w:tcPr>
          <w:p w14:paraId="3175EDEC" w14:textId="77777777" w:rsidR="00BE52B1" w:rsidRPr="000B330C" w:rsidRDefault="00BE52B1" w:rsidP="00BE52B1">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143552D3" w14:textId="77777777" w:rsidR="00BE52B1" w:rsidRPr="000B330C" w:rsidRDefault="00BE52B1" w:rsidP="00BE52B1">
            <w:pPr>
              <w:pStyle w:val="Textocuadro"/>
              <w:rPr>
                <w:sz w:val="16"/>
                <w:szCs w:val="16"/>
              </w:rPr>
            </w:pPr>
            <w:r>
              <w:rPr>
                <w:sz w:val="16"/>
                <w:szCs w:val="16"/>
              </w:rPr>
              <w:t>Sin costo</w:t>
            </w:r>
          </w:p>
        </w:tc>
      </w:tr>
      <w:tr w:rsidR="00BE52B1" w:rsidRPr="000B330C" w14:paraId="3FD9AF2B" w14:textId="77777777" w:rsidTr="00BE52B1">
        <w:trPr>
          <w:trHeight w:val="583"/>
          <w:jc w:val="center"/>
        </w:trPr>
        <w:tc>
          <w:tcPr>
            <w:tcW w:w="2405" w:type="dxa"/>
            <w:gridSpan w:val="2"/>
            <w:shd w:val="clear" w:color="auto" w:fill="D9D9D9" w:themeFill="background1" w:themeFillShade="D9"/>
            <w:vAlign w:val="center"/>
          </w:tcPr>
          <w:p w14:paraId="791AC002" w14:textId="77777777" w:rsidR="00BE52B1" w:rsidRPr="000B330C" w:rsidRDefault="00BE52B1" w:rsidP="00BE52B1">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12450C8F" w14:textId="77777777" w:rsidR="00BE52B1" w:rsidRPr="000B330C" w:rsidRDefault="00BE52B1" w:rsidP="00BE52B1">
            <w:pPr>
              <w:pStyle w:val="Textocuadro"/>
              <w:spacing w:before="0"/>
              <w:rPr>
                <w:sz w:val="16"/>
                <w:szCs w:val="16"/>
              </w:rPr>
            </w:pPr>
            <w:r>
              <w:rPr>
                <w:sz w:val="16"/>
                <w:szCs w:val="16"/>
              </w:rPr>
              <w:t>Evaluación realizada por parte del Área de Evaluación de la Secretaría de Salud</w:t>
            </w:r>
          </w:p>
        </w:tc>
        <w:tc>
          <w:tcPr>
            <w:tcW w:w="2144" w:type="dxa"/>
            <w:gridSpan w:val="2"/>
            <w:shd w:val="clear" w:color="auto" w:fill="D9D9D9" w:themeFill="background1" w:themeFillShade="D9"/>
            <w:vAlign w:val="center"/>
          </w:tcPr>
          <w:p w14:paraId="7DFF78ED" w14:textId="77777777" w:rsidR="00BE52B1" w:rsidRPr="000B330C" w:rsidRDefault="00BE52B1" w:rsidP="00BE52B1">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CCF1807" w14:textId="77777777" w:rsidR="00BE52B1" w:rsidRPr="000B330C" w:rsidRDefault="00BE52B1" w:rsidP="00BE52B1">
            <w:pPr>
              <w:pStyle w:val="Textocuadro"/>
              <w:spacing w:before="0"/>
              <w:rPr>
                <w:sz w:val="16"/>
                <w:szCs w:val="16"/>
              </w:rPr>
            </w:pPr>
            <w:r>
              <w:rPr>
                <w:sz w:val="16"/>
                <w:szCs w:val="16"/>
              </w:rPr>
              <w:t>No aplica</w:t>
            </w:r>
          </w:p>
        </w:tc>
      </w:tr>
      <w:tr w:rsidR="00BE52B1" w:rsidRPr="000B330C" w14:paraId="1EB610F0" w14:textId="77777777" w:rsidTr="00BE52B1">
        <w:trPr>
          <w:trHeight w:val="583"/>
          <w:jc w:val="center"/>
        </w:trPr>
        <w:tc>
          <w:tcPr>
            <w:tcW w:w="2405" w:type="dxa"/>
            <w:gridSpan w:val="2"/>
            <w:shd w:val="clear" w:color="auto" w:fill="auto"/>
            <w:vAlign w:val="center"/>
          </w:tcPr>
          <w:p w14:paraId="1D21CA4F" w14:textId="77777777" w:rsidR="00BE52B1" w:rsidRPr="000B330C" w:rsidRDefault="00BE52B1" w:rsidP="00BE52B1">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345AE954" w14:textId="77777777" w:rsidR="00BE52B1" w:rsidRPr="00F8327D" w:rsidRDefault="00BE52B1" w:rsidP="00BE52B1">
            <w:pPr>
              <w:pStyle w:val="Textocuadro"/>
              <w:spacing w:before="0"/>
              <w:rPr>
                <w:sz w:val="16"/>
                <w:szCs w:val="16"/>
              </w:rPr>
            </w:pPr>
            <w:r w:rsidRPr="00F8327D">
              <w:rPr>
                <w:sz w:val="16"/>
                <w:szCs w:val="16"/>
                <w:lang w:val="es-MX"/>
              </w:rPr>
              <w:t>Consejo Nacional de Evaluación de la Política de Desarrollo Social</w:t>
            </w:r>
          </w:p>
        </w:tc>
      </w:tr>
      <w:tr w:rsidR="00BE52B1" w:rsidRPr="00A73F1B" w14:paraId="4BD5426A" w14:textId="77777777" w:rsidTr="00BE52B1">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49B47D5C" w14:textId="77777777" w:rsidR="00BE52B1" w:rsidRPr="000B330C" w:rsidRDefault="00BE52B1" w:rsidP="00BE52B1">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2C3A18C7" w14:textId="77777777" w:rsidR="00BE52B1" w:rsidRPr="00A73F1B" w:rsidRDefault="00BE52B1" w:rsidP="00BE52B1">
            <w:pPr>
              <w:pStyle w:val="Textocuadro"/>
              <w:spacing w:before="0"/>
              <w:rPr>
                <w:sz w:val="16"/>
                <w:szCs w:val="16"/>
                <w:lang w:val="es-MX"/>
              </w:rPr>
            </w:pPr>
            <w:r w:rsidRPr="5A97E545">
              <w:rPr>
                <w:sz w:val="16"/>
                <w:szCs w:val="16"/>
                <w:lang w:val="es-MX"/>
              </w:rPr>
              <w:t>https://www.transparenciapresupuestaria.gob.mx/work/models/PTP/programas/sed</w:t>
            </w:r>
            <w:r w:rsidR="00F8327D">
              <w:rPr>
                <w:sz w:val="16"/>
                <w:szCs w:val="16"/>
                <w:lang w:val="es-MX"/>
              </w:rPr>
              <w:t>/evaluaciones/2022/12E023PHDI22</w:t>
            </w:r>
            <w:r w:rsidRPr="5A97E545">
              <w:rPr>
                <w:sz w:val="16"/>
                <w:szCs w:val="16"/>
                <w:lang w:val="es-MX"/>
              </w:rPr>
              <w:t>.rar</w:t>
            </w:r>
          </w:p>
        </w:tc>
      </w:tr>
    </w:tbl>
    <w:p w14:paraId="4F61B838" w14:textId="77777777" w:rsidR="002135A1" w:rsidRDefault="002135A1" w:rsidP="007964EA">
      <w:pPr>
        <w:spacing w:after="0"/>
        <w:rPr>
          <w:b/>
          <w:bCs/>
          <w:szCs w:val="22"/>
          <w:lang w:val="es-MX"/>
        </w:rPr>
      </w:pPr>
    </w:p>
    <w:p w14:paraId="72E522C5" w14:textId="77777777" w:rsidR="00BE52B1" w:rsidRPr="005700D0" w:rsidRDefault="00BE52B1" w:rsidP="00BE52B1">
      <w:pPr>
        <w:rPr>
          <w:b/>
          <w:bCs/>
          <w:szCs w:val="22"/>
          <w:lang w:val="es-MX"/>
        </w:rPr>
      </w:pPr>
      <w:r w:rsidRPr="005700D0">
        <w:rPr>
          <w:b/>
          <w:bCs/>
          <w:szCs w:val="22"/>
          <w:lang w:val="es-MX"/>
        </w:rPr>
        <w:lastRenderedPageBreak/>
        <w:t>Descripción del Programa</w:t>
      </w:r>
    </w:p>
    <w:p w14:paraId="5B73C505" w14:textId="77777777" w:rsidR="00BE52B1" w:rsidRDefault="00BE52B1" w:rsidP="00BE52B1">
      <w:pPr>
        <w:jc w:val="both"/>
        <w:rPr>
          <w:rFonts w:eastAsia="Century Gothic"/>
          <w:kern w:val="20"/>
          <w:lang w:val="es-MX" w:eastAsia="ja-JP"/>
        </w:rPr>
      </w:pPr>
      <w:r>
        <w:rPr>
          <w:rFonts w:eastAsia="Century Gothic"/>
          <w:kern w:val="20"/>
          <w:lang w:val="es-MX" w:eastAsia="ja-JP"/>
        </w:rPr>
        <w:t>El objetivo del Programa es proporcionar atención hospitalaria y ambulatoria de Alta Especialidad a la Población que la demanda o es referenciada, sin restricciones sociales, laborales, de género o de otro tipo, con énfasis en la población vulnerable sin seguridad social, en las unidades médicas que integran la Comisión Coordinadora de Institutos Nacionales de Salud y Hospitales de Especialidad (CCINSHAE):Institutos Nacionales de Salud, Hospitales Regionales de Alta especialidad, Hospitales Federales de Referencia en coordinación con la red de servicios, para mejorar las condiciones de salud de la población.</w:t>
      </w:r>
    </w:p>
    <w:p w14:paraId="035A2890" w14:textId="77777777" w:rsidR="00BE52B1" w:rsidRDefault="00BE52B1" w:rsidP="00BE52B1">
      <w:pPr>
        <w:jc w:val="both"/>
        <w:rPr>
          <w:rFonts w:eastAsia="Century Gothic"/>
          <w:kern w:val="20"/>
          <w:lang w:val="es-MX" w:eastAsia="ja-JP"/>
        </w:rPr>
      </w:pPr>
      <w:r w:rsidRPr="00E40E84">
        <w:rPr>
          <w:rFonts w:eastAsia="Century Gothic"/>
          <w:kern w:val="20"/>
          <w:lang w:val="es-MX" w:eastAsia="ja-JP"/>
        </w:rPr>
        <w:t>Propósito del Pp según su MIR</w:t>
      </w:r>
      <w:r w:rsidRPr="00F22E8C">
        <w:rPr>
          <w:rFonts w:eastAsia="Century Gothic"/>
          <w:b/>
          <w:kern w:val="20"/>
          <w:lang w:val="es-MX" w:eastAsia="ja-JP"/>
        </w:rPr>
        <w:t>:</w:t>
      </w:r>
      <w:r>
        <w:rPr>
          <w:rFonts w:eastAsia="Century Gothic"/>
          <w:kern w:val="20"/>
          <w:lang w:val="es-MX" w:eastAsia="ja-JP"/>
        </w:rPr>
        <w:t xml:space="preserve"> La población con padecimientos de alta complejidad que recibe atención médica especializada con calidad de los Institutos Nacionales de Salud y Hospitales de Alta especialidad mejora sus condiciones de salud. </w:t>
      </w:r>
    </w:p>
    <w:p w14:paraId="34D2C453" w14:textId="77777777" w:rsidR="00BE52B1" w:rsidRPr="00C709D0" w:rsidRDefault="00BE52B1" w:rsidP="00BE52B1">
      <w:pPr>
        <w:jc w:val="both"/>
        <w:rPr>
          <w:rFonts w:eastAsia="Century Gothic"/>
          <w:kern w:val="20"/>
          <w:lang w:val="es-MX" w:eastAsia="ja-JP"/>
        </w:rPr>
      </w:pPr>
      <w:r>
        <w:rPr>
          <w:rFonts w:eastAsia="Century Gothic"/>
          <w:kern w:val="20"/>
          <w:lang w:val="es-MX" w:eastAsia="ja-JP"/>
        </w:rPr>
        <w:t>La Población Objetivo es el número de personas posibles de atender en el año de reporte con el uso más eficiente y eficaz de los recursos humanos, materiales y tecnológicos disponibles en la institución, se cuantifica mediante la estimación histórica o programación anual del grupo de atención.</w:t>
      </w:r>
    </w:p>
    <w:p w14:paraId="14C27DD8" w14:textId="77777777" w:rsidR="00BE52B1" w:rsidRDefault="00BE52B1" w:rsidP="00BE52B1">
      <w:pPr>
        <w:rPr>
          <w:b/>
          <w:bCs/>
          <w:szCs w:val="22"/>
          <w:lang w:val="es-MX"/>
        </w:rPr>
      </w:pPr>
      <w:r w:rsidRPr="005700D0">
        <w:rPr>
          <w:b/>
          <w:bCs/>
          <w:szCs w:val="22"/>
          <w:lang w:val="es-MX"/>
        </w:rPr>
        <w:t>Principales hallazgos de la evaluación</w:t>
      </w:r>
    </w:p>
    <w:p w14:paraId="04628B35" w14:textId="73A3C53B" w:rsidR="00BE52B1" w:rsidRPr="00B41BD8" w:rsidRDefault="00BE52B1" w:rsidP="00B41BD8">
      <w:pPr>
        <w:jc w:val="both"/>
        <w:rPr>
          <w:rFonts w:eastAsia="Century Gothic"/>
          <w:kern w:val="20"/>
          <w:lang w:eastAsia="ja-JP"/>
        </w:rPr>
      </w:pPr>
      <w:r w:rsidRPr="00B41BD8">
        <w:rPr>
          <w:rFonts w:eastAsia="Century Gothic"/>
          <w:kern w:val="20"/>
          <w:lang w:eastAsia="ja-JP"/>
        </w:rPr>
        <w:t>Opera bajo leyes específicas, además, con la adición y reforma del párrafo 3°. Del Art.</w:t>
      </w:r>
      <w:r w:rsidR="00004D8F" w:rsidRPr="00B41BD8">
        <w:rPr>
          <w:rFonts w:eastAsia="Century Gothic"/>
          <w:kern w:val="20"/>
          <w:lang w:eastAsia="ja-JP"/>
        </w:rPr>
        <w:t xml:space="preserve"> </w:t>
      </w:r>
      <w:r w:rsidRPr="00B41BD8">
        <w:rPr>
          <w:rFonts w:eastAsia="Century Gothic"/>
          <w:kern w:val="20"/>
          <w:lang w:eastAsia="ja-JP"/>
        </w:rPr>
        <w:t>4°. Constitucional “Toda persona tiene derecho a la Protección de la Salud”, beneficiando a la población sin seguridad social, eleva el nivel de importancia nacional y fortalece el objetivo del Programa.</w:t>
      </w:r>
    </w:p>
    <w:p w14:paraId="53832B85" w14:textId="77777777" w:rsidR="00BE52B1" w:rsidRPr="00B41BD8" w:rsidRDefault="00BE52B1" w:rsidP="00B41BD8">
      <w:pPr>
        <w:jc w:val="both"/>
        <w:rPr>
          <w:rFonts w:eastAsia="Century Gothic"/>
          <w:kern w:val="20"/>
          <w:lang w:eastAsia="ja-JP"/>
        </w:rPr>
      </w:pPr>
      <w:r w:rsidRPr="00B41BD8">
        <w:rPr>
          <w:rFonts w:eastAsia="Century Gothic"/>
          <w:kern w:val="20"/>
          <w:lang w:eastAsia="ja-JP"/>
        </w:rPr>
        <w:t xml:space="preserve">Otorgar atención especializada a padecimientos de alta complejidad y que generan gastos catastróficos en la población, lo que contribuye a la provisión de servicios con base en el contexto epidemiológico nacional y la atención oportuna de problemas prioritarios de salud pública. </w:t>
      </w:r>
    </w:p>
    <w:p w14:paraId="6A298127" w14:textId="77777777" w:rsidR="00BE52B1" w:rsidRPr="00B41BD8" w:rsidRDefault="00BE52B1" w:rsidP="00B41BD8">
      <w:pPr>
        <w:jc w:val="both"/>
        <w:rPr>
          <w:rFonts w:eastAsia="Century Gothic"/>
          <w:kern w:val="20"/>
          <w:lang w:eastAsia="ja-JP"/>
        </w:rPr>
      </w:pPr>
      <w:r w:rsidRPr="00B41BD8">
        <w:rPr>
          <w:rFonts w:eastAsia="Century Gothic"/>
          <w:kern w:val="20"/>
          <w:lang w:eastAsia="ja-JP"/>
        </w:rPr>
        <w:t>Por su objetivo de especialidades médicas es de importancia nacional, al proporcionar atención hospitalaria y ambulatoria de alta especialidad a la población, sin restricciones sociales, laborales, de género o de otro tipo, con énfasis en la población sin seguridad social.</w:t>
      </w:r>
    </w:p>
    <w:p w14:paraId="554CAE53" w14:textId="2228D22E" w:rsidR="00BE52B1" w:rsidRPr="00B41BD8" w:rsidRDefault="00BE52B1" w:rsidP="00B41BD8">
      <w:pPr>
        <w:jc w:val="both"/>
        <w:rPr>
          <w:rFonts w:eastAsia="Century Gothic"/>
          <w:kern w:val="20"/>
          <w:lang w:eastAsia="ja-JP"/>
        </w:rPr>
      </w:pPr>
      <w:r w:rsidRPr="00B41BD8">
        <w:rPr>
          <w:rFonts w:eastAsia="Century Gothic"/>
          <w:kern w:val="20"/>
          <w:lang w:eastAsia="ja-JP"/>
        </w:rPr>
        <w:t>Los servicios que integran las unidades médicas que coordina la CCINSHAE, reaccionan con oportunidad a eventos complejos de salud pública.</w:t>
      </w:r>
    </w:p>
    <w:p w14:paraId="79C89B56" w14:textId="77777777" w:rsidR="00BE52B1" w:rsidRPr="00B41BD8" w:rsidRDefault="00BE52B1" w:rsidP="00B41BD8">
      <w:pPr>
        <w:jc w:val="both"/>
        <w:rPr>
          <w:rFonts w:eastAsia="Century Gothic"/>
          <w:kern w:val="20"/>
          <w:lang w:eastAsia="ja-JP"/>
        </w:rPr>
      </w:pPr>
      <w:r w:rsidRPr="00B41BD8">
        <w:rPr>
          <w:rFonts w:eastAsia="Century Gothic"/>
          <w:kern w:val="20"/>
          <w:lang w:eastAsia="ja-JP"/>
        </w:rPr>
        <w:t xml:space="preserve">Cuenta con convenio de colaboración para el intercambio de información con el IMSS y el ISSSTE; permitiendo verificar, si las personas cuentan con seguridad social al momento de solicitar atención médica. </w:t>
      </w:r>
    </w:p>
    <w:p w14:paraId="1FFC35BE" w14:textId="1749C396" w:rsidR="00BE52B1" w:rsidRPr="00B41BD8" w:rsidRDefault="00BE52B1" w:rsidP="00B41BD8">
      <w:pPr>
        <w:jc w:val="both"/>
        <w:rPr>
          <w:rFonts w:eastAsia="Century Gothic"/>
          <w:kern w:val="20"/>
          <w:lang w:eastAsia="ja-JP"/>
        </w:rPr>
      </w:pPr>
      <w:r w:rsidRPr="00B41BD8">
        <w:rPr>
          <w:rFonts w:eastAsia="Century Gothic"/>
          <w:kern w:val="20"/>
          <w:lang w:eastAsia="ja-JP"/>
        </w:rPr>
        <w:t>En el reporte de avance de indicadores, se describen los resultados de los valores relativos como absolutos se expresan numéricamente, es una medición en la que carece de relación entre variables y los relativos relacionan a una variable con otra de distinta magnitud.</w:t>
      </w:r>
    </w:p>
    <w:p w14:paraId="29A68B79" w14:textId="77777777" w:rsidR="00BE52B1" w:rsidRPr="00B41BD8" w:rsidRDefault="00BE52B1" w:rsidP="00B41BD8">
      <w:pPr>
        <w:jc w:val="both"/>
        <w:rPr>
          <w:rFonts w:eastAsia="Century Gothic"/>
          <w:kern w:val="20"/>
          <w:lang w:eastAsia="ja-JP"/>
        </w:rPr>
      </w:pPr>
      <w:r w:rsidRPr="00B41BD8">
        <w:rPr>
          <w:rFonts w:eastAsia="Century Gothic"/>
          <w:kern w:val="20"/>
          <w:lang w:eastAsia="ja-JP"/>
        </w:rPr>
        <w:t>El programa reportó atención en siete entidades federativas, sin embargo, no reportan información sobre el presupuesto ejercido por estado y municipio. La información es necesaria para evaluar los resultados del programa.</w:t>
      </w:r>
    </w:p>
    <w:p w14:paraId="75416570" w14:textId="77777777" w:rsidR="00BE52B1" w:rsidRPr="00B41BD8" w:rsidRDefault="00BE52B1" w:rsidP="00B41BD8">
      <w:pPr>
        <w:jc w:val="both"/>
        <w:rPr>
          <w:rFonts w:eastAsia="Century Gothic"/>
          <w:kern w:val="20"/>
          <w:lang w:eastAsia="ja-JP"/>
        </w:rPr>
      </w:pPr>
      <w:r w:rsidRPr="00B41BD8">
        <w:rPr>
          <w:rFonts w:eastAsia="Century Gothic"/>
          <w:kern w:val="20"/>
          <w:lang w:eastAsia="ja-JP"/>
        </w:rPr>
        <w:t>El Programa modificó su MIR para 2021 en sus niveles de Propósito, Componentes y Actividad, por lo cual se sugiere la pertinencia de actualizar el diagnóstico y analizar la Lógica Vertical que fortalezca al Programa.</w:t>
      </w:r>
    </w:p>
    <w:p w14:paraId="68DD7AA3" w14:textId="09F042EB" w:rsidR="00BE52B1" w:rsidRPr="00B41BD8" w:rsidRDefault="00BE52B1" w:rsidP="00B41BD8">
      <w:pPr>
        <w:jc w:val="both"/>
        <w:rPr>
          <w:rFonts w:eastAsia="Century Gothic"/>
          <w:kern w:val="20"/>
          <w:lang w:eastAsia="ja-JP"/>
        </w:rPr>
      </w:pPr>
      <w:r w:rsidRPr="00B41BD8">
        <w:rPr>
          <w:rFonts w:eastAsia="Century Gothic"/>
          <w:kern w:val="20"/>
          <w:lang w:eastAsia="ja-JP"/>
        </w:rPr>
        <w:t>La ausencia de un sistema de registro individual en todo el sistema de salud de la población sin seguridad social es un factor que incide en las cifras para determinar la cuantificación de sus poblaciones (potencial, objetivo y atendida).</w:t>
      </w:r>
    </w:p>
    <w:p w14:paraId="13B6B049" w14:textId="77777777" w:rsidR="00BE52B1" w:rsidRPr="00E40E84" w:rsidRDefault="00BE52B1" w:rsidP="00E40E84">
      <w:pPr>
        <w:rPr>
          <w:b/>
          <w:bCs/>
          <w:szCs w:val="22"/>
          <w:lang w:val="es-MX"/>
        </w:rPr>
      </w:pPr>
      <w:r w:rsidRPr="005700D0">
        <w:rPr>
          <w:b/>
          <w:bCs/>
          <w:szCs w:val="22"/>
          <w:lang w:val="es-MX"/>
        </w:rPr>
        <w:lastRenderedPageBreak/>
        <w:t>Principales recomendaciones de la evaluación</w:t>
      </w:r>
    </w:p>
    <w:p w14:paraId="629597AA" w14:textId="77777777" w:rsidR="00BE52B1" w:rsidRPr="00B41BD8" w:rsidRDefault="00BE52B1" w:rsidP="00B41BD8">
      <w:pPr>
        <w:jc w:val="both"/>
        <w:rPr>
          <w:rFonts w:eastAsia="Century Gothic"/>
          <w:kern w:val="20"/>
          <w:lang w:eastAsia="ja-JP"/>
        </w:rPr>
      </w:pPr>
      <w:r w:rsidRPr="00B41BD8">
        <w:rPr>
          <w:rFonts w:eastAsia="Century Gothic"/>
          <w:kern w:val="20"/>
          <w:lang w:eastAsia="ja-JP"/>
        </w:rPr>
        <w:t>Se recomienda una capacitación para fortalecer los conocimientos sobre indicadores de desempeño y/o MML que contribuya a mejorar el diseño de indicadores para resultados.</w:t>
      </w:r>
    </w:p>
    <w:p w14:paraId="1FE848F9" w14:textId="77777777" w:rsidR="00BE52B1" w:rsidRPr="00B41BD8" w:rsidRDefault="00BE52B1" w:rsidP="00B41BD8">
      <w:pPr>
        <w:jc w:val="both"/>
        <w:rPr>
          <w:rFonts w:eastAsia="Century Gothic"/>
          <w:kern w:val="20"/>
          <w:lang w:eastAsia="ja-JP"/>
        </w:rPr>
      </w:pPr>
      <w:r w:rsidRPr="00B41BD8">
        <w:rPr>
          <w:rFonts w:eastAsia="Century Gothic"/>
          <w:kern w:val="20"/>
          <w:lang w:eastAsia="ja-JP"/>
        </w:rPr>
        <w:t>Llevar a cabo las acciones pertinentes y necesarias para revisión de la MIR del programa presupuestario, de tal manera que cumpla con la MML y su diagnóstico.</w:t>
      </w:r>
    </w:p>
    <w:p w14:paraId="2D4447BC" w14:textId="77777777" w:rsidR="00E40E84" w:rsidRDefault="00BE52B1" w:rsidP="00E40E84">
      <w:pPr>
        <w:rPr>
          <w:b/>
          <w:bCs/>
          <w:szCs w:val="22"/>
          <w:lang w:val="es-MX"/>
        </w:rPr>
      </w:pPr>
      <w:r w:rsidRPr="005700D0">
        <w:rPr>
          <w:b/>
          <w:bCs/>
          <w:szCs w:val="22"/>
          <w:lang w:val="es-MX"/>
        </w:rPr>
        <w:t>Recomendaciones para el proceso de programación y presupuestación</w:t>
      </w:r>
    </w:p>
    <w:p w14:paraId="2F80B184" w14:textId="77777777" w:rsidR="00BE52B1" w:rsidRDefault="00BE52B1" w:rsidP="00B41BD8">
      <w:pPr>
        <w:jc w:val="both"/>
        <w:rPr>
          <w:szCs w:val="22"/>
        </w:rPr>
      </w:pPr>
      <w:r>
        <w:rPr>
          <w:szCs w:val="22"/>
        </w:rPr>
        <w:t xml:space="preserve">La cantidad de servicios de Alta Especialidad están directamente relacionados con el presupuesto autorizado para cada año fiscal, es decir: para el proceso de planeación las unidades coordinadas por la CCINSHAE consideran escenarios de compromisos retadores en la programación de sus metas, con el objetivo de utilizar de manera eficaz y eficiente los recursos humanos, técnicos, fiscales y de Infraestructura, sin embargo, es latente la incertidumbre para el cumplimiento de las mismas, derivado principalmente a que la demanda de los servicios de alta especialidad supera la oferta durante las ventanas de atención, que son limitadas principalmente por el número de personal, la capacidad instalada y equipo médico; al iniciar los ciclos fiscales con presupuestos deficitarios, limita llevar a cabo mantenimientos regulares al equipo médico, así como incrementar los activos fijos con equipo de alta tecnología que permita </w:t>
      </w:r>
      <w:proofErr w:type="spellStart"/>
      <w:r>
        <w:rPr>
          <w:szCs w:val="22"/>
        </w:rPr>
        <w:t>eficientar</w:t>
      </w:r>
      <w:proofErr w:type="spellEnd"/>
      <w:r>
        <w:rPr>
          <w:szCs w:val="22"/>
        </w:rPr>
        <w:t xml:space="preserve"> los diagnósticos, tratamientos y consecuentemente en la atención de los pacientes.</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E52B1" w:rsidRPr="006151B0" w14:paraId="4D63FB6D" w14:textId="77777777" w:rsidTr="00BE52B1">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726F3F6" w14:textId="77777777" w:rsidR="00BE52B1" w:rsidRPr="00E40E84" w:rsidRDefault="00C16F8C" w:rsidP="00BE52B1">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72 DE 115</w:t>
            </w:r>
          </w:p>
          <w:p w14:paraId="2C6A0A7F" w14:textId="77777777" w:rsidR="00BE52B1" w:rsidRPr="00E40E84" w:rsidRDefault="00BE52B1" w:rsidP="00BE52B1">
            <w:pPr>
              <w:pStyle w:val="Textocuadro"/>
              <w:ind w:left="-105" w:right="616"/>
              <w:jc w:val="both"/>
              <w:rPr>
                <w:rFonts w:cs="Arial"/>
                <w:b/>
                <w:bCs/>
                <w:sz w:val="18"/>
                <w:szCs w:val="18"/>
                <w:lang w:val="es-MX" w:eastAsia="es-ES"/>
              </w:rPr>
            </w:pPr>
            <w:r w:rsidRPr="00E40E84">
              <w:rPr>
                <w:rFonts w:cs="Arial"/>
                <w:b/>
                <w:bCs/>
                <w:sz w:val="18"/>
                <w:szCs w:val="18"/>
                <w:lang w:val="es-MX" w:eastAsia="es-ES"/>
              </w:rPr>
              <w:t>Ficha de Monitoreo y Evaluación 2021-2022 E025 “Prevención y atención contra las adicciones</w:t>
            </w:r>
            <w:r>
              <w:rPr>
                <w:rFonts w:cs="Arial"/>
                <w:b/>
                <w:bCs/>
                <w:sz w:val="18"/>
                <w:szCs w:val="18"/>
                <w:lang w:val="es-MX" w:eastAsia="es-ES"/>
              </w:rPr>
              <w:t>”</w:t>
            </w:r>
          </w:p>
          <w:p w14:paraId="7B2173CA" w14:textId="77777777" w:rsidR="00BE52B1" w:rsidRPr="006151B0" w:rsidRDefault="00BE52B1" w:rsidP="00BE52B1">
            <w:pPr>
              <w:pStyle w:val="SUBCAB7"/>
              <w:jc w:val="both"/>
              <w:rPr>
                <w:bCs/>
                <w:sz w:val="2"/>
                <w:szCs w:val="16"/>
              </w:rPr>
            </w:pPr>
          </w:p>
        </w:tc>
      </w:tr>
      <w:tr w:rsidR="00BE52B1" w:rsidRPr="006151B0" w14:paraId="23A0336E" w14:textId="77777777" w:rsidTr="00BE52B1">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0FB165EF" w14:textId="77777777" w:rsidR="00BE52B1" w:rsidRPr="006151B0" w:rsidRDefault="00BE52B1" w:rsidP="00BE52B1">
            <w:pPr>
              <w:pStyle w:val="SUBCAB7"/>
              <w:jc w:val="both"/>
              <w:rPr>
                <w:bCs/>
                <w:sz w:val="2"/>
                <w:szCs w:val="16"/>
              </w:rPr>
            </w:pPr>
          </w:p>
        </w:tc>
      </w:tr>
      <w:tr w:rsidR="00BE52B1" w:rsidRPr="009332B5" w14:paraId="69F59908" w14:textId="77777777" w:rsidTr="00BE52B1">
        <w:trPr>
          <w:trHeight w:val="572"/>
          <w:jc w:val="center"/>
        </w:trPr>
        <w:tc>
          <w:tcPr>
            <w:tcW w:w="2405" w:type="dxa"/>
            <w:gridSpan w:val="2"/>
            <w:tcBorders>
              <w:top w:val="nil"/>
              <w:bottom w:val="nil"/>
            </w:tcBorders>
            <w:shd w:val="clear" w:color="auto" w:fill="D4C19C"/>
            <w:vAlign w:val="center"/>
          </w:tcPr>
          <w:p w14:paraId="53E1BFE0" w14:textId="77777777" w:rsidR="00BE52B1" w:rsidRPr="000B330C" w:rsidRDefault="00BE52B1" w:rsidP="00BE52B1">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168AE811" w14:textId="77777777" w:rsidR="00BE52B1" w:rsidRPr="009332B5" w:rsidRDefault="00BE52B1" w:rsidP="00BE52B1">
            <w:pPr>
              <w:pStyle w:val="Textocuadroneg"/>
              <w:jc w:val="both"/>
              <w:rPr>
                <w:bCs/>
                <w:color w:val="FFFFFF" w:themeColor="background1"/>
                <w:sz w:val="16"/>
                <w:szCs w:val="16"/>
              </w:rPr>
            </w:pPr>
            <w:r w:rsidRPr="00515F24">
              <w:rPr>
                <w:bCs/>
                <w:color w:val="FFFFFF" w:themeColor="background1"/>
                <w:sz w:val="16"/>
                <w:szCs w:val="16"/>
              </w:rPr>
              <w:t xml:space="preserve">Ficha de Monitoreo y Evaluación 2021-2022 </w:t>
            </w:r>
          </w:p>
        </w:tc>
      </w:tr>
      <w:tr w:rsidR="00BE52B1" w:rsidRPr="006151B0" w14:paraId="352B50A1" w14:textId="77777777" w:rsidTr="00BE52B1">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DFCC557" w14:textId="77777777" w:rsidR="00BE52B1" w:rsidRPr="006151B0" w:rsidRDefault="00BE52B1" w:rsidP="00BE52B1">
            <w:pPr>
              <w:pStyle w:val="Textocuadroneg"/>
              <w:jc w:val="both"/>
              <w:rPr>
                <w:bCs/>
                <w:color w:val="FFFFFF" w:themeColor="background1"/>
                <w:sz w:val="2"/>
                <w:szCs w:val="16"/>
              </w:rPr>
            </w:pPr>
          </w:p>
        </w:tc>
      </w:tr>
      <w:tr w:rsidR="00BE52B1" w:rsidRPr="006151B0" w14:paraId="5D7F6CA5" w14:textId="77777777" w:rsidTr="00BE52B1">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59C108E7" w14:textId="77777777" w:rsidR="00BE52B1" w:rsidRPr="006151B0" w:rsidRDefault="00BE52B1" w:rsidP="00BE52B1">
            <w:pPr>
              <w:pStyle w:val="Textocuadroneg"/>
              <w:jc w:val="both"/>
              <w:rPr>
                <w:bCs/>
                <w:color w:val="FFFFFF" w:themeColor="background1"/>
                <w:sz w:val="2"/>
                <w:szCs w:val="16"/>
              </w:rPr>
            </w:pPr>
          </w:p>
        </w:tc>
      </w:tr>
      <w:tr w:rsidR="00BE52B1" w:rsidRPr="000B330C" w14:paraId="68A58D56" w14:textId="77777777" w:rsidTr="00BE52B1">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7C77D0E7" w14:textId="77777777" w:rsidR="00BE52B1" w:rsidRPr="000B330C" w:rsidRDefault="00BE52B1" w:rsidP="00BE52B1">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1B961B64" w14:textId="77777777" w:rsidR="00BE52B1" w:rsidRPr="006E6B9D" w:rsidRDefault="00BE52B1" w:rsidP="00BE52B1">
            <w:pPr>
              <w:pStyle w:val="Textocuadroneg"/>
              <w:jc w:val="both"/>
              <w:rPr>
                <w:b w:val="0"/>
                <w:sz w:val="16"/>
                <w:szCs w:val="16"/>
              </w:rPr>
            </w:pPr>
            <w:r>
              <w:rPr>
                <w:b w:val="0"/>
                <w:sz w:val="16"/>
                <w:szCs w:val="16"/>
              </w:rPr>
              <w:t xml:space="preserve">Contribuir a la toma de decisiones y la mejora de los Programas presupuestarios considerados de desarrollo social, ya que permite mostrar el avance de forma estructurada, sintética y homogénea para un ejercicio fiscal. </w:t>
            </w:r>
          </w:p>
        </w:tc>
      </w:tr>
      <w:tr w:rsidR="00BE52B1" w:rsidRPr="000B330C" w14:paraId="23345591" w14:textId="77777777" w:rsidTr="00BE52B1">
        <w:trPr>
          <w:trHeight w:val="583"/>
          <w:jc w:val="center"/>
        </w:trPr>
        <w:tc>
          <w:tcPr>
            <w:tcW w:w="2405" w:type="dxa"/>
            <w:gridSpan w:val="2"/>
            <w:shd w:val="clear" w:color="auto" w:fill="D9D9D9" w:themeFill="background1" w:themeFillShade="D9"/>
            <w:vAlign w:val="center"/>
          </w:tcPr>
          <w:p w14:paraId="322C1D6B" w14:textId="77777777" w:rsidR="00BE52B1" w:rsidRPr="000B330C" w:rsidRDefault="00BE52B1" w:rsidP="00BE52B1">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61717167" w14:textId="77777777" w:rsidR="00BE52B1" w:rsidRPr="000B330C" w:rsidRDefault="00BE52B1" w:rsidP="00BE52B1">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58186CF6" w14:textId="77777777" w:rsidR="00BE52B1" w:rsidRPr="000B330C" w:rsidRDefault="00BE52B1" w:rsidP="00BE52B1">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3C18EC77" w14:textId="77777777" w:rsidR="00BE52B1" w:rsidRPr="000B330C" w:rsidRDefault="00BE52B1" w:rsidP="00BE52B1">
            <w:pPr>
              <w:pStyle w:val="Textocuadroneg"/>
              <w:rPr>
                <w:b w:val="0"/>
                <w:sz w:val="16"/>
                <w:szCs w:val="16"/>
              </w:rPr>
            </w:pPr>
            <w:r>
              <w:rPr>
                <w:b w:val="0"/>
                <w:sz w:val="16"/>
                <w:szCs w:val="16"/>
              </w:rPr>
              <w:t>2022</w:t>
            </w:r>
          </w:p>
        </w:tc>
      </w:tr>
      <w:tr w:rsidR="00BE52B1" w:rsidRPr="00981F7D" w14:paraId="5F2178C2" w14:textId="77777777" w:rsidTr="00BE52B1">
        <w:trPr>
          <w:trHeight w:val="583"/>
          <w:jc w:val="center"/>
        </w:trPr>
        <w:tc>
          <w:tcPr>
            <w:tcW w:w="988" w:type="dxa"/>
            <w:shd w:val="clear" w:color="auto" w:fill="FFFFFF" w:themeFill="background1"/>
            <w:vAlign w:val="center"/>
            <w:hideMark/>
          </w:tcPr>
          <w:p w14:paraId="29C36854" w14:textId="77777777" w:rsidR="00BE52B1" w:rsidRPr="000B330C" w:rsidRDefault="00BE52B1" w:rsidP="00BE52B1">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48863163" w14:textId="77777777" w:rsidR="00BE52B1" w:rsidRPr="00981F7D" w:rsidRDefault="00BE52B1" w:rsidP="00BE52B1">
            <w:pPr>
              <w:pStyle w:val="CABEZA"/>
              <w:rPr>
                <w:b w:val="0"/>
                <w:bCs/>
                <w:sz w:val="16"/>
                <w:szCs w:val="16"/>
                <w:lang w:val="es-MX"/>
              </w:rPr>
            </w:pPr>
            <w:r>
              <w:rPr>
                <w:b w:val="0"/>
                <w:bCs/>
                <w:sz w:val="16"/>
                <w:szCs w:val="16"/>
                <w:lang w:val="es-MX"/>
              </w:rPr>
              <w:t>12 Salud</w:t>
            </w:r>
          </w:p>
        </w:tc>
      </w:tr>
      <w:tr w:rsidR="00BE52B1" w:rsidRPr="000454A1" w14:paraId="6375AAC4" w14:textId="77777777" w:rsidTr="00BE52B1">
        <w:trPr>
          <w:trHeight w:val="583"/>
          <w:jc w:val="center"/>
        </w:trPr>
        <w:tc>
          <w:tcPr>
            <w:tcW w:w="988" w:type="dxa"/>
            <w:shd w:val="clear" w:color="auto" w:fill="D9D9D9" w:themeFill="background1" w:themeFillShade="D9"/>
            <w:vAlign w:val="center"/>
            <w:hideMark/>
          </w:tcPr>
          <w:p w14:paraId="2222837E" w14:textId="77777777" w:rsidR="00BE52B1" w:rsidRPr="000B330C" w:rsidRDefault="00BE52B1" w:rsidP="00BE52B1">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211B4A86" w14:textId="77777777" w:rsidR="00BE52B1" w:rsidRPr="000B330C" w:rsidRDefault="00BE52B1" w:rsidP="00BE52B1">
            <w:pPr>
              <w:pStyle w:val="Textocuadro"/>
              <w:rPr>
                <w:sz w:val="16"/>
                <w:szCs w:val="16"/>
              </w:rPr>
            </w:pPr>
            <w:r>
              <w:rPr>
                <w:sz w:val="16"/>
                <w:szCs w:val="16"/>
              </w:rPr>
              <w:t>E025</w:t>
            </w:r>
          </w:p>
        </w:tc>
        <w:tc>
          <w:tcPr>
            <w:tcW w:w="2126" w:type="dxa"/>
            <w:shd w:val="clear" w:color="auto" w:fill="D9D9D9" w:themeFill="background1" w:themeFillShade="D9"/>
            <w:vAlign w:val="center"/>
            <w:hideMark/>
          </w:tcPr>
          <w:p w14:paraId="2F06B0AD" w14:textId="77777777" w:rsidR="00BE52B1" w:rsidRPr="000B330C" w:rsidRDefault="00BE52B1" w:rsidP="00BE52B1">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2EB4A6F4" w14:textId="77777777" w:rsidR="00BE52B1" w:rsidRPr="000454A1" w:rsidRDefault="00BE52B1" w:rsidP="00BE52B1">
            <w:pPr>
              <w:pStyle w:val="Textocuadro"/>
              <w:rPr>
                <w:sz w:val="16"/>
                <w:szCs w:val="16"/>
              </w:rPr>
            </w:pPr>
            <w:r>
              <w:rPr>
                <w:sz w:val="16"/>
                <w:szCs w:val="16"/>
              </w:rPr>
              <w:t>Prevención y atención contra las adicciones</w:t>
            </w:r>
          </w:p>
        </w:tc>
      </w:tr>
      <w:tr w:rsidR="00BE52B1" w:rsidRPr="000B330C" w14:paraId="42523EFF" w14:textId="77777777" w:rsidTr="00BE52B1">
        <w:trPr>
          <w:trHeight w:val="583"/>
          <w:jc w:val="center"/>
        </w:trPr>
        <w:tc>
          <w:tcPr>
            <w:tcW w:w="2405" w:type="dxa"/>
            <w:gridSpan w:val="2"/>
            <w:shd w:val="clear" w:color="auto" w:fill="auto"/>
            <w:vAlign w:val="center"/>
            <w:hideMark/>
          </w:tcPr>
          <w:p w14:paraId="34251006" w14:textId="77777777" w:rsidR="00BE52B1" w:rsidRPr="000B330C" w:rsidRDefault="00BE52B1" w:rsidP="00BE52B1">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0CE48276" w14:textId="77777777" w:rsidR="00BE52B1" w:rsidRDefault="00BE52B1" w:rsidP="00BE52B1">
            <w:pPr>
              <w:pStyle w:val="Textocuadro"/>
              <w:rPr>
                <w:sz w:val="16"/>
                <w:szCs w:val="16"/>
                <w:lang w:val="es-MX"/>
              </w:rPr>
            </w:pPr>
            <w:r>
              <w:rPr>
                <w:sz w:val="16"/>
                <w:szCs w:val="16"/>
                <w:lang w:val="es-MX"/>
              </w:rPr>
              <w:t>X00 Comisión Nacional contra las Adicciones</w:t>
            </w:r>
          </w:p>
          <w:p w14:paraId="356D98E6" w14:textId="77777777" w:rsidR="00BE52B1" w:rsidRPr="00520CDD" w:rsidRDefault="00BE52B1" w:rsidP="00BE52B1">
            <w:pPr>
              <w:pStyle w:val="Textocuadro"/>
              <w:rPr>
                <w:sz w:val="16"/>
                <w:szCs w:val="16"/>
                <w:lang w:val="es-MX"/>
              </w:rPr>
            </w:pPr>
            <w:r w:rsidRPr="00520CDD">
              <w:rPr>
                <w:sz w:val="16"/>
                <w:szCs w:val="16"/>
                <w:lang w:val="es-MX"/>
              </w:rPr>
              <w:t>M7K Centros de integración Juvenil, A.C.</w:t>
            </w:r>
          </w:p>
          <w:p w14:paraId="488F7397" w14:textId="77777777" w:rsidR="00BE52B1" w:rsidRPr="00520CDD" w:rsidRDefault="00BE52B1" w:rsidP="00BE52B1">
            <w:pPr>
              <w:pStyle w:val="Textocuadro"/>
              <w:rPr>
                <w:highlight w:val="yellow"/>
                <w:lang w:val="es-MX"/>
              </w:rPr>
            </w:pPr>
            <w:r w:rsidRPr="00520CDD">
              <w:rPr>
                <w:sz w:val="16"/>
                <w:szCs w:val="16"/>
                <w:lang w:val="es-MX"/>
              </w:rPr>
              <w:t>M7F Instituto Nacional de Psiquiatría Ramón de la Fuente Muñiz</w:t>
            </w:r>
          </w:p>
        </w:tc>
      </w:tr>
      <w:tr w:rsidR="00BE52B1" w:rsidRPr="000B330C" w14:paraId="6C164CC6" w14:textId="77777777" w:rsidTr="00BE52B1">
        <w:trPr>
          <w:trHeight w:val="583"/>
          <w:jc w:val="center"/>
        </w:trPr>
        <w:tc>
          <w:tcPr>
            <w:tcW w:w="2405" w:type="dxa"/>
            <w:gridSpan w:val="2"/>
            <w:shd w:val="clear" w:color="auto" w:fill="auto"/>
            <w:vAlign w:val="center"/>
          </w:tcPr>
          <w:p w14:paraId="68479FFD" w14:textId="77777777" w:rsidR="00BE52B1" w:rsidRPr="000B330C" w:rsidRDefault="00BE52B1" w:rsidP="00BE52B1">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1ED1A792" w14:textId="77777777" w:rsidR="00BE52B1" w:rsidRPr="00401D59" w:rsidRDefault="00BE52B1" w:rsidP="00BE52B1">
            <w:pPr>
              <w:pStyle w:val="Textocuadro"/>
              <w:rPr>
                <w:sz w:val="16"/>
                <w:szCs w:val="16"/>
                <w:lang w:val="es-MX"/>
              </w:rPr>
            </w:pPr>
            <w:r>
              <w:rPr>
                <w:sz w:val="16"/>
                <w:szCs w:val="16"/>
                <w:lang w:val="es-MX"/>
              </w:rPr>
              <w:t>Dirección General de Evaluación del Desempeño</w:t>
            </w:r>
          </w:p>
        </w:tc>
      </w:tr>
      <w:tr w:rsidR="00BE52B1" w:rsidRPr="000454A1" w14:paraId="680797AA" w14:textId="77777777" w:rsidTr="00BE52B1">
        <w:trPr>
          <w:trHeight w:val="317"/>
          <w:jc w:val="center"/>
        </w:trPr>
        <w:tc>
          <w:tcPr>
            <w:tcW w:w="2405" w:type="dxa"/>
            <w:gridSpan w:val="2"/>
            <w:vMerge w:val="restart"/>
            <w:shd w:val="clear" w:color="auto" w:fill="D9D9D9" w:themeFill="background1" w:themeFillShade="D9"/>
            <w:vAlign w:val="center"/>
          </w:tcPr>
          <w:p w14:paraId="2E8C45BC" w14:textId="77777777" w:rsidR="00BE52B1" w:rsidRPr="00A728BB" w:rsidRDefault="00BE52B1" w:rsidP="00BE52B1">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565C163C" w14:textId="77777777" w:rsidR="00BE52B1" w:rsidRPr="00A728BB" w:rsidRDefault="00BE52B1" w:rsidP="00BE52B1">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25CDECF1" w14:textId="77777777" w:rsidR="00BE52B1" w:rsidRPr="000454A1" w:rsidRDefault="00BE52B1" w:rsidP="00BE52B1">
            <w:pPr>
              <w:pStyle w:val="Textocuadro"/>
              <w:rPr>
                <w:sz w:val="16"/>
                <w:szCs w:val="16"/>
              </w:rPr>
            </w:pPr>
            <w:r>
              <w:rPr>
                <w:sz w:val="16"/>
                <w:szCs w:val="16"/>
              </w:rPr>
              <w:t>Dirección General de Evaluación del Desempeño</w:t>
            </w:r>
          </w:p>
        </w:tc>
      </w:tr>
      <w:tr w:rsidR="00BE52B1" w:rsidRPr="000454A1" w14:paraId="11D3B8D0" w14:textId="77777777" w:rsidTr="67DE05D0">
        <w:trPr>
          <w:trHeight w:val="293"/>
          <w:jc w:val="center"/>
        </w:trPr>
        <w:tc>
          <w:tcPr>
            <w:tcW w:w="2405" w:type="dxa"/>
            <w:gridSpan w:val="2"/>
            <w:vMerge/>
            <w:vAlign w:val="center"/>
          </w:tcPr>
          <w:p w14:paraId="065244DB" w14:textId="77777777" w:rsidR="00BE52B1" w:rsidRPr="00A728BB" w:rsidRDefault="00BE52B1" w:rsidP="00BE52B1">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1D282ED9" w14:textId="77777777" w:rsidR="00BE52B1" w:rsidRPr="00A728BB" w:rsidRDefault="00BE52B1" w:rsidP="00BE52B1">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2999F188" w14:textId="77777777" w:rsidR="00BE52B1" w:rsidRPr="000454A1" w:rsidRDefault="00BE52B1" w:rsidP="00BE52B1">
            <w:pPr>
              <w:pStyle w:val="Textocuadro"/>
              <w:spacing w:before="0"/>
              <w:rPr>
                <w:sz w:val="16"/>
                <w:szCs w:val="16"/>
              </w:rPr>
            </w:pPr>
            <w:r>
              <w:rPr>
                <w:sz w:val="16"/>
                <w:szCs w:val="16"/>
              </w:rPr>
              <w:t>Mtro. Ibelcar Molina Mandujano</w:t>
            </w:r>
          </w:p>
        </w:tc>
      </w:tr>
      <w:tr w:rsidR="00BE52B1" w:rsidRPr="000454A1" w14:paraId="40753CE6" w14:textId="77777777" w:rsidTr="67DE05D0">
        <w:trPr>
          <w:trHeight w:val="360"/>
          <w:jc w:val="center"/>
        </w:trPr>
        <w:tc>
          <w:tcPr>
            <w:tcW w:w="2405" w:type="dxa"/>
            <w:gridSpan w:val="2"/>
            <w:vMerge/>
            <w:vAlign w:val="center"/>
          </w:tcPr>
          <w:p w14:paraId="0265C534" w14:textId="77777777" w:rsidR="00BE52B1" w:rsidRPr="00A728BB" w:rsidRDefault="00BE52B1" w:rsidP="00BE52B1">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154B13DD" w14:textId="77777777" w:rsidR="00BE52B1" w:rsidRPr="00A728BB" w:rsidRDefault="00BE52B1" w:rsidP="00BE52B1">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7C45D30F" w14:textId="77777777" w:rsidR="00BE52B1" w:rsidRDefault="00BE52B1" w:rsidP="00BE52B1">
            <w:pPr>
              <w:pStyle w:val="Textocuadro"/>
              <w:rPr>
                <w:sz w:val="16"/>
                <w:szCs w:val="16"/>
              </w:rPr>
            </w:pPr>
            <w:r>
              <w:rPr>
                <w:sz w:val="16"/>
                <w:szCs w:val="16"/>
              </w:rPr>
              <w:t>L.A.I José Luis Fabián Roque</w:t>
            </w:r>
          </w:p>
          <w:p w14:paraId="1DBEEC20" w14:textId="77777777" w:rsidR="00BE52B1" w:rsidRPr="006E6B9D" w:rsidRDefault="00BE52B1" w:rsidP="00BE52B1">
            <w:pPr>
              <w:rPr>
                <w:rFonts w:ascii="Montserrat" w:eastAsia="Times New Roman" w:hAnsi="Montserrat"/>
                <w:sz w:val="16"/>
                <w:szCs w:val="16"/>
                <w:lang w:val="es-ES" w:eastAsia="en-US"/>
              </w:rPr>
            </w:pPr>
            <w:r w:rsidRPr="006E6B9D">
              <w:rPr>
                <w:rFonts w:ascii="Montserrat" w:eastAsia="Times New Roman" w:hAnsi="Montserrat"/>
                <w:sz w:val="16"/>
                <w:szCs w:val="16"/>
                <w:lang w:val="es-ES" w:eastAsia="en-US"/>
              </w:rPr>
              <w:t>Mtra. Rosalinda Bañuelos Ubaldo</w:t>
            </w:r>
          </w:p>
        </w:tc>
      </w:tr>
      <w:tr w:rsidR="00BE52B1" w:rsidRPr="000B330C" w14:paraId="1ED653AB" w14:textId="77777777" w:rsidTr="00BE52B1">
        <w:trPr>
          <w:trHeight w:val="583"/>
          <w:jc w:val="center"/>
        </w:trPr>
        <w:tc>
          <w:tcPr>
            <w:tcW w:w="2405" w:type="dxa"/>
            <w:gridSpan w:val="2"/>
            <w:shd w:val="clear" w:color="auto" w:fill="auto"/>
            <w:vAlign w:val="center"/>
          </w:tcPr>
          <w:p w14:paraId="6CAE2303" w14:textId="77777777" w:rsidR="00BE52B1" w:rsidRPr="000B330C" w:rsidRDefault="00BE52B1" w:rsidP="00BE52B1">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6F8213A9" w14:textId="77777777" w:rsidR="00BE52B1" w:rsidRPr="000B330C" w:rsidRDefault="00BE52B1" w:rsidP="00BE52B1">
            <w:pPr>
              <w:pStyle w:val="Textocuadro"/>
              <w:spacing w:before="0"/>
              <w:rPr>
                <w:sz w:val="16"/>
                <w:szCs w:val="16"/>
              </w:rPr>
            </w:pPr>
            <w:r>
              <w:rPr>
                <w:sz w:val="16"/>
                <w:szCs w:val="16"/>
              </w:rPr>
              <w:t>No aplica</w:t>
            </w:r>
          </w:p>
        </w:tc>
        <w:tc>
          <w:tcPr>
            <w:tcW w:w="2144" w:type="dxa"/>
            <w:gridSpan w:val="2"/>
            <w:shd w:val="clear" w:color="auto" w:fill="auto"/>
            <w:vAlign w:val="center"/>
          </w:tcPr>
          <w:p w14:paraId="6C39380C" w14:textId="77777777" w:rsidR="00BE52B1" w:rsidRPr="000B330C" w:rsidRDefault="00BE52B1" w:rsidP="00BE52B1">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6A2815B9" w14:textId="77777777" w:rsidR="00BE52B1" w:rsidRPr="000B330C" w:rsidRDefault="00BE52B1" w:rsidP="00BE52B1">
            <w:pPr>
              <w:pStyle w:val="Textocuadro"/>
              <w:rPr>
                <w:sz w:val="16"/>
                <w:szCs w:val="16"/>
              </w:rPr>
            </w:pPr>
            <w:r>
              <w:rPr>
                <w:sz w:val="16"/>
                <w:szCs w:val="16"/>
              </w:rPr>
              <w:t>Sin costo</w:t>
            </w:r>
          </w:p>
        </w:tc>
      </w:tr>
      <w:tr w:rsidR="00BE52B1" w:rsidRPr="000B330C" w14:paraId="7C9D3EA1" w14:textId="77777777" w:rsidTr="00BE52B1">
        <w:trPr>
          <w:trHeight w:val="583"/>
          <w:jc w:val="center"/>
        </w:trPr>
        <w:tc>
          <w:tcPr>
            <w:tcW w:w="2405" w:type="dxa"/>
            <w:gridSpan w:val="2"/>
            <w:shd w:val="clear" w:color="auto" w:fill="D9D9D9" w:themeFill="background1" w:themeFillShade="D9"/>
            <w:vAlign w:val="center"/>
          </w:tcPr>
          <w:p w14:paraId="1F548B75" w14:textId="77777777" w:rsidR="00BE52B1" w:rsidRPr="000B330C" w:rsidRDefault="00BE52B1" w:rsidP="00BE52B1">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0976D429" w14:textId="77777777" w:rsidR="00BE52B1" w:rsidRPr="000B330C" w:rsidRDefault="00BE52B1" w:rsidP="00BE52B1">
            <w:pPr>
              <w:pStyle w:val="Textocuadro"/>
              <w:spacing w:before="0"/>
              <w:rPr>
                <w:sz w:val="16"/>
                <w:szCs w:val="16"/>
              </w:rPr>
            </w:pPr>
            <w:r>
              <w:rPr>
                <w:sz w:val="16"/>
                <w:szCs w:val="16"/>
              </w:rPr>
              <w:t xml:space="preserve">Evaluación realizada por parte del Área de </w:t>
            </w:r>
            <w:r>
              <w:rPr>
                <w:sz w:val="16"/>
                <w:szCs w:val="16"/>
              </w:rPr>
              <w:lastRenderedPageBreak/>
              <w:t>Evaluación de la Secretaría de Salud</w:t>
            </w:r>
          </w:p>
        </w:tc>
        <w:tc>
          <w:tcPr>
            <w:tcW w:w="2144" w:type="dxa"/>
            <w:gridSpan w:val="2"/>
            <w:shd w:val="clear" w:color="auto" w:fill="D9D9D9" w:themeFill="background1" w:themeFillShade="D9"/>
            <w:vAlign w:val="center"/>
          </w:tcPr>
          <w:p w14:paraId="2EB5D567" w14:textId="77777777" w:rsidR="00BE52B1" w:rsidRPr="000B330C" w:rsidRDefault="00BE52B1" w:rsidP="00BE52B1">
            <w:pPr>
              <w:pStyle w:val="Textocuadro"/>
              <w:spacing w:before="0"/>
              <w:rPr>
                <w:b/>
                <w:sz w:val="16"/>
                <w:szCs w:val="16"/>
              </w:rPr>
            </w:pPr>
            <w:r w:rsidRPr="000B330C">
              <w:rPr>
                <w:b/>
                <w:sz w:val="16"/>
                <w:szCs w:val="16"/>
              </w:rPr>
              <w:lastRenderedPageBreak/>
              <w:t>Fuente de financiamiento:</w:t>
            </w:r>
          </w:p>
        </w:tc>
        <w:tc>
          <w:tcPr>
            <w:tcW w:w="2266" w:type="dxa"/>
            <w:gridSpan w:val="2"/>
            <w:shd w:val="clear" w:color="auto" w:fill="D9D9D9" w:themeFill="background1" w:themeFillShade="D9"/>
            <w:vAlign w:val="center"/>
          </w:tcPr>
          <w:p w14:paraId="10C8A637" w14:textId="77777777" w:rsidR="00BE52B1" w:rsidRPr="000B330C" w:rsidRDefault="00BE52B1" w:rsidP="00BE52B1">
            <w:pPr>
              <w:pStyle w:val="Textocuadro"/>
              <w:spacing w:before="0"/>
              <w:rPr>
                <w:sz w:val="16"/>
                <w:szCs w:val="16"/>
              </w:rPr>
            </w:pPr>
            <w:r>
              <w:rPr>
                <w:sz w:val="16"/>
                <w:szCs w:val="16"/>
              </w:rPr>
              <w:t>No aplica</w:t>
            </w:r>
          </w:p>
        </w:tc>
      </w:tr>
      <w:tr w:rsidR="00BE52B1" w:rsidRPr="000B330C" w14:paraId="43FD4E87" w14:textId="77777777" w:rsidTr="00BE52B1">
        <w:trPr>
          <w:trHeight w:val="583"/>
          <w:jc w:val="center"/>
        </w:trPr>
        <w:tc>
          <w:tcPr>
            <w:tcW w:w="2405" w:type="dxa"/>
            <w:gridSpan w:val="2"/>
            <w:shd w:val="clear" w:color="auto" w:fill="auto"/>
            <w:vAlign w:val="center"/>
          </w:tcPr>
          <w:p w14:paraId="37789E99" w14:textId="77777777" w:rsidR="00BE52B1" w:rsidRPr="000B330C" w:rsidRDefault="00BE52B1" w:rsidP="00BE52B1">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29693404" w14:textId="77777777" w:rsidR="00BE52B1" w:rsidRPr="00F8327D" w:rsidRDefault="00BE52B1" w:rsidP="00BE52B1">
            <w:pPr>
              <w:pStyle w:val="Textocuadro"/>
              <w:spacing w:before="0"/>
              <w:rPr>
                <w:sz w:val="16"/>
                <w:szCs w:val="16"/>
              </w:rPr>
            </w:pPr>
            <w:r w:rsidRPr="00F8327D">
              <w:rPr>
                <w:sz w:val="16"/>
                <w:szCs w:val="16"/>
                <w:lang w:val="es-MX"/>
              </w:rPr>
              <w:t>Consejo Nacional de Evaluación de la Política de Desarrollo Social</w:t>
            </w:r>
          </w:p>
        </w:tc>
      </w:tr>
      <w:tr w:rsidR="00BE52B1" w:rsidRPr="00A73F1B" w14:paraId="0B42E058" w14:textId="77777777" w:rsidTr="00BE52B1">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67BA590C" w14:textId="77777777" w:rsidR="00BE52B1" w:rsidRPr="000B330C" w:rsidRDefault="00BE52B1" w:rsidP="00BE52B1">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72F7108D" w14:textId="77777777" w:rsidR="00BE52B1" w:rsidRPr="00A73F1B" w:rsidRDefault="00BE52B1" w:rsidP="00BE52B1">
            <w:pPr>
              <w:pStyle w:val="Textocuadro"/>
              <w:spacing w:before="0"/>
              <w:rPr>
                <w:sz w:val="16"/>
                <w:szCs w:val="16"/>
                <w:lang w:val="es-MX"/>
              </w:rPr>
            </w:pPr>
            <w:r w:rsidRPr="0042149C">
              <w:rPr>
                <w:sz w:val="16"/>
                <w:szCs w:val="16"/>
                <w:lang w:val="es-MX"/>
              </w:rPr>
              <w:t>https://www.transparenciapresupuestaria.gob.mx/work/models/PTP/programas/sed</w:t>
            </w:r>
            <w:r w:rsidR="00F8327D" w:rsidRPr="005553BE">
              <w:rPr>
                <w:sz w:val="16"/>
                <w:szCs w:val="16"/>
                <w:lang w:val="es-MX"/>
              </w:rPr>
              <w:t>/evaluaciones/2022/12E025PHDI22</w:t>
            </w:r>
            <w:r w:rsidRPr="0042149C">
              <w:rPr>
                <w:sz w:val="16"/>
                <w:szCs w:val="16"/>
                <w:lang w:val="es-MX"/>
              </w:rPr>
              <w:t>.rar</w:t>
            </w:r>
          </w:p>
        </w:tc>
      </w:tr>
    </w:tbl>
    <w:p w14:paraId="1FA551D5" w14:textId="77777777" w:rsidR="00BB7187" w:rsidRDefault="00BB7187" w:rsidP="00BE52B1">
      <w:pPr>
        <w:rPr>
          <w:b/>
          <w:bCs/>
          <w:szCs w:val="22"/>
          <w:lang w:val="es-MX"/>
        </w:rPr>
      </w:pPr>
    </w:p>
    <w:p w14:paraId="24412542" w14:textId="77777777" w:rsidR="00BE52B1" w:rsidRPr="005700D0" w:rsidRDefault="00BE52B1" w:rsidP="00BE52B1">
      <w:pPr>
        <w:rPr>
          <w:b/>
          <w:bCs/>
          <w:szCs w:val="22"/>
          <w:lang w:val="es-MX"/>
        </w:rPr>
      </w:pPr>
      <w:r w:rsidRPr="005700D0">
        <w:rPr>
          <w:b/>
          <w:bCs/>
          <w:szCs w:val="22"/>
          <w:lang w:val="es-MX"/>
        </w:rPr>
        <w:t>Descripción del Programa</w:t>
      </w:r>
    </w:p>
    <w:p w14:paraId="723F1663" w14:textId="77777777" w:rsidR="00BE52B1" w:rsidRDefault="00BE52B1" w:rsidP="00BE52B1">
      <w:pPr>
        <w:jc w:val="both"/>
        <w:rPr>
          <w:rFonts w:eastAsia="Century Gothic"/>
          <w:kern w:val="20"/>
          <w:lang w:val="es-MX" w:eastAsia="ja-JP"/>
        </w:rPr>
      </w:pPr>
      <w:r>
        <w:rPr>
          <w:rFonts w:eastAsia="Century Gothic"/>
          <w:kern w:val="20"/>
          <w:lang w:val="es-MX" w:eastAsia="ja-JP"/>
        </w:rPr>
        <w:t>El Programa contribuye a consolidar acciones de protección, promoción de la salud y prevención de enfermedades mediante acciones integrales para la prevención y tratamiento de las adicciones; y los problemas de salud ocasionados por el uso, abuso y dependencia del tabaco, alcohol y otras drogas en la población que por sus características biopsicosociales y de vulnerabilidad social tienen mayor probabilidad de uso, abuso o dependencia, a través de servicios de prevención, capacitación en temas de adicciones, consultas, tratamientos, detección de riesgos, proporcionados de manera permanente</w:t>
      </w:r>
      <w:r w:rsidR="00004D8F">
        <w:rPr>
          <w:rFonts w:eastAsia="Century Gothic"/>
          <w:kern w:val="20"/>
          <w:lang w:val="es-MX" w:eastAsia="ja-JP"/>
        </w:rPr>
        <w:t xml:space="preserve"> </w:t>
      </w:r>
      <w:r>
        <w:rPr>
          <w:rFonts w:eastAsia="Century Gothic"/>
          <w:kern w:val="20"/>
          <w:lang w:val="es-MX" w:eastAsia="ja-JP"/>
        </w:rPr>
        <w:t>por las Unidades de especialidades Médicas-Centros de Atención Primaria en Adicciones (UNEME-CAPA) y Centros de Integración Juvenil, A.C.).</w:t>
      </w:r>
    </w:p>
    <w:p w14:paraId="794AC3C1" w14:textId="77777777" w:rsidR="00BE52B1" w:rsidRDefault="00BE52B1" w:rsidP="00BE52B1">
      <w:pPr>
        <w:rPr>
          <w:b/>
          <w:bCs/>
          <w:szCs w:val="22"/>
          <w:lang w:val="es-MX"/>
        </w:rPr>
      </w:pPr>
      <w:r w:rsidRPr="005700D0">
        <w:rPr>
          <w:b/>
          <w:bCs/>
          <w:szCs w:val="22"/>
          <w:lang w:val="es-MX"/>
        </w:rPr>
        <w:t>Principales hallazgos de la evaluación</w:t>
      </w:r>
    </w:p>
    <w:p w14:paraId="4444C39E" w14:textId="1DCE47AE" w:rsidR="00BE52B1" w:rsidRPr="00B41BD8" w:rsidRDefault="00BE52B1" w:rsidP="00B41BD8">
      <w:pPr>
        <w:jc w:val="both"/>
        <w:rPr>
          <w:rFonts w:eastAsia="Century Gothic"/>
          <w:kern w:val="20"/>
          <w:lang w:eastAsia="ja-JP"/>
        </w:rPr>
      </w:pPr>
      <w:r w:rsidRPr="00B41BD8">
        <w:rPr>
          <w:rFonts w:eastAsia="Century Gothic"/>
          <w:kern w:val="20"/>
          <w:lang w:eastAsia="ja-JP"/>
        </w:rPr>
        <w:t>Campañas contra las adicciones favoreciendo los resultados de los indicadores de fin y propósito.</w:t>
      </w:r>
    </w:p>
    <w:p w14:paraId="1D114BA8" w14:textId="77777777" w:rsidR="00BE52B1" w:rsidRPr="00B41BD8" w:rsidRDefault="00BE52B1" w:rsidP="00B41BD8">
      <w:pPr>
        <w:jc w:val="both"/>
        <w:rPr>
          <w:rFonts w:eastAsia="Century Gothic"/>
          <w:kern w:val="20"/>
          <w:lang w:eastAsia="ja-JP"/>
        </w:rPr>
      </w:pPr>
      <w:r w:rsidRPr="00B41BD8">
        <w:rPr>
          <w:rFonts w:eastAsia="Century Gothic"/>
          <w:kern w:val="20"/>
          <w:lang w:eastAsia="ja-JP"/>
        </w:rPr>
        <w:t xml:space="preserve">El programa de Acción Específico “Salud Mental y Adicciones 2020-2024”, promueve la salud mental y el bienestar, así como el fortalecimiento de la prevención y el tratamiento del abuso de sustancias adictivas. </w:t>
      </w:r>
    </w:p>
    <w:p w14:paraId="3B903BE8" w14:textId="5071DF89" w:rsidR="00BE52B1" w:rsidRPr="00B41BD8" w:rsidRDefault="00BE52B1" w:rsidP="00B41BD8">
      <w:pPr>
        <w:jc w:val="both"/>
        <w:rPr>
          <w:rFonts w:eastAsia="Century Gothic"/>
          <w:kern w:val="20"/>
          <w:lang w:eastAsia="ja-JP"/>
        </w:rPr>
      </w:pPr>
      <w:r w:rsidRPr="00B41BD8">
        <w:rPr>
          <w:rFonts w:eastAsia="Century Gothic"/>
          <w:kern w:val="20"/>
          <w:lang w:eastAsia="ja-JP"/>
        </w:rPr>
        <w:t>Los mecanismos de participación internacional contribuyen a fortalecer las capacidades de nuestro país en materia de prevención, tratamiento y control de las adicciones.</w:t>
      </w:r>
    </w:p>
    <w:p w14:paraId="2756FEE3" w14:textId="127732A4" w:rsidR="00BE52B1" w:rsidRPr="00B41BD8" w:rsidRDefault="00BE52B1" w:rsidP="00B41BD8">
      <w:pPr>
        <w:jc w:val="both"/>
        <w:rPr>
          <w:rFonts w:eastAsia="Century Gothic"/>
          <w:kern w:val="20"/>
          <w:lang w:eastAsia="ja-JP"/>
        </w:rPr>
      </w:pPr>
      <w:r w:rsidRPr="00B41BD8">
        <w:rPr>
          <w:rFonts w:eastAsia="Century Gothic"/>
          <w:kern w:val="20"/>
          <w:lang w:eastAsia="ja-JP"/>
        </w:rPr>
        <w:t>La prestación de los servicios de atención directa y capacitación al personal se vio limitado derivado de la pandemia de COVID-19.</w:t>
      </w:r>
    </w:p>
    <w:p w14:paraId="4F7D0881" w14:textId="794F2466" w:rsidR="00BE52B1" w:rsidRPr="00B41BD8" w:rsidRDefault="00BE52B1" w:rsidP="00B41BD8">
      <w:pPr>
        <w:jc w:val="both"/>
        <w:rPr>
          <w:rFonts w:eastAsia="Century Gothic"/>
          <w:kern w:val="20"/>
          <w:lang w:eastAsia="ja-JP"/>
        </w:rPr>
      </w:pPr>
      <w:r w:rsidRPr="00B41BD8">
        <w:rPr>
          <w:rFonts w:eastAsia="Century Gothic"/>
          <w:kern w:val="20"/>
          <w:lang w:eastAsia="ja-JP"/>
        </w:rPr>
        <w:t xml:space="preserve">No se ha formalizado la fusión de la coordinación del Consejo Nacional de Salud Mental, La Comisión Nacional Contra las Adicciones y los Servicios de Atención Psiquiátrica, para mejorar la reorganización de los servicios y coordinación de programas y acciones institucionales. </w:t>
      </w:r>
    </w:p>
    <w:p w14:paraId="0ABC25FE" w14:textId="77777777" w:rsidR="00BE52B1" w:rsidRPr="00E40E84" w:rsidRDefault="00BE52B1" w:rsidP="00E40E84">
      <w:pPr>
        <w:rPr>
          <w:b/>
          <w:bCs/>
          <w:szCs w:val="22"/>
          <w:lang w:val="es-MX"/>
        </w:rPr>
      </w:pPr>
      <w:r w:rsidRPr="005700D0">
        <w:rPr>
          <w:b/>
          <w:bCs/>
          <w:szCs w:val="22"/>
          <w:lang w:val="es-MX"/>
        </w:rPr>
        <w:t>Principales recomendaciones de la evaluación</w:t>
      </w:r>
    </w:p>
    <w:p w14:paraId="6F0A2EAD" w14:textId="77777777" w:rsidR="00BE52B1" w:rsidRPr="00B41BD8" w:rsidRDefault="00BE52B1" w:rsidP="00B41BD8">
      <w:pPr>
        <w:jc w:val="both"/>
        <w:rPr>
          <w:rFonts w:eastAsia="Century Gothic"/>
          <w:kern w:val="20"/>
          <w:lang w:eastAsia="ja-JP"/>
        </w:rPr>
      </w:pPr>
      <w:r w:rsidRPr="00B41BD8">
        <w:rPr>
          <w:rFonts w:eastAsia="Century Gothic"/>
          <w:kern w:val="20"/>
          <w:lang w:eastAsia="ja-JP"/>
        </w:rPr>
        <w:t>Desarrollar mecanismos para aprovechar las herramientas tecnológicas para las áreas de atención al usuario y capacitación especializada al personal.</w:t>
      </w:r>
    </w:p>
    <w:p w14:paraId="74ADA5E5" w14:textId="77777777" w:rsidR="00BE52B1" w:rsidRPr="00E40E84" w:rsidRDefault="00BE52B1" w:rsidP="00B41BD8">
      <w:pPr>
        <w:rPr>
          <w:lang w:eastAsia="ja-JP"/>
        </w:rPr>
      </w:pPr>
      <w:r w:rsidRPr="00E40E84">
        <w:rPr>
          <w:lang w:eastAsia="ja-JP"/>
        </w:rPr>
        <w:t xml:space="preserve">Fortalecer los medios de verificación de los indicadores de la MIR, a través de las ligas electrónicas que la información pueda replicarse y </w:t>
      </w:r>
      <w:proofErr w:type="spellStart"/>
      <w:r w:rsidRPr="00E40E84">
        <w:rPr>
          <w:lang w:eastAsia="ja-JP"/>
        </w:rPr>
        <w:t>monitoreable</w:t>
      </w:r>
      <w:proofErr w:type="spellEnd"/>
      <w:r w:rsidRPr="00E40E84">
        <w:rPr>
          <w:lang w:eastAsia="ja-JP"/>
        </w:rPr>
        <w:t>. Importante mencionar que la recomendación ya fue atendida y solventada, información que fue registrada en el documento “Posición institucional”.</w:t>
      </w:r>
    </w:p>
    <w:p w14:paraId="69B3C2DF" w14:textId="77777777" w:rsidR="00BE52B1" w:rsidRPr="00F666AC" w:rsidRDefault="00BE52B1" w:rsidP="00BE52B1">
      <w:pPr>
        <w:jc w:val="both"/>
        <w:rPr>
          <w:b/>
          <w:bCs/>
          <w:szCs w:val="22"/>
          <w:lang w:val="es-MX"/>
        </w:rPr>
      </w:pPr>
      <w:r w:rsidRPr="00F666AC">
        <w:rPr>
          <w:b/>
          <w:bCs/>
          <w:szCs w:val="22"/>
          <w:lang w:val="es-MX"/>
        </w:rPr>
        <w:t>Recomendaciones para el proceso de programación y presupuestación</w:t>
      </w:r>
    </w:p>
    <w:p w14:paraId="3047C452" w14:textId="77777777" w:rsidR="00BE52B1" w:rsidRPr="00B41BD8" w:rsidRDefault="00BE52B1" w:rsidP="00B41BD8">
      <w:pPr>
        <w:jc w:val="both"/>
        <w:rPr>
          <w:rFonts w:eastAsia="Century Gothic"/>
          <w:kern w:val="20"/>
          <w:lang w:eastAsia="ja-JP"/>
        </w:rPr>
      </w:pPr>
      <w:r w:rsidRPr="00B41BD8">
        <w:rPr>
          <w:rFonts w:eastAsia="Century Gothic"/>
          <w:kern w:val="20"/>
          <w:lang w:eastAsia="ja-JP"/>
        </w:rPr>
        <w:t xml:space="preserve">Desarrollar mecanismos para aprovechar las herramientas tecnológicas para las áreas de atención al usuario y capacitación especializada al personal. </w:t>
      </w:r>
    </w:p>
    <w:p w14:paraId="4C43596D" w14:textId="77777777" w:rsidR="00BE52B1" w:rsidRPr="00B41BD8" w:rsidRDefault="00BE52B1" w:rsidP="00B41BD8">
      <w:pPr>
        <w:jc w:val="both"/>
        <w:rPr>
          <w:rFonts w:eastAsia="Century Gothic"/>
          <w:kern w:val="20"/>
          <w:lang w:eastAsia="ja-JP"/>
        </w:rPr>
      </w:pPr>
      <w:r w:rsidRPr="00B41BD8">
        <w:rPr>
          <w:rFonts w:eastAsia="Century Gothic"/>
          <w:kern w:val="20"/>
          <w:lang w:eastAsia="ja-JP"/>
        </w:rPr>
        <w:t>Presentar avance de las acciones de la fusión del Consejo Nacional de Salud Mental (CONSAMEB), la Comisión Nacional contra las Adicciones (CONADIC) y los Servicios de Atención Psiquiátrica (SAP) que darán origen a la Comisión Nacional de Salud Mental y Adicciones (CONASAMA), que dé certidumbre a la creación de un plan nacional de salud mental que armonice los esfuerzos de todos los actores involucrados en la atención de la salud mental y adicciones.</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E52B1" w:rsidRPr="006151B0" w14:paraId="7744D0FE" w14:textId="77777777" w:rsidTr="00BE52B1">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4ECA8A0E" w14:textId="77777777" w:rsidR="004C70D5" w:rsidRDefault="00C16F8C" w:rsidP="004C70D5">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73 DE 115</w:t>
            </w:r>
          </w:p>
          <w:p w14:paraId="4B1F24A9" w14:textId="77777777" w:rsidR="00BE52B1" w:rsidRPr="004C70D5" w:rsidRDefault="00BE52B1" w:rsidP="004C70D5">
            <w:pPr>
              <w:pStyle w:val="Cdetexto"/>
              <w:spacing w:after="0"/>
              <w:ind w:left="-105" w:right="616"/>
              <w:rPr>
                <w:rFonts w:ascii="Montserrat" w:hAnsi="Montserrat"/>
                <w:b/>
                <w:bCs/>
                <w:sz w:val="18"/>
                <w:szCs w:val="18"/>
                <w:lang w:val="es-MX"/>
              </w:rPr>
            </w:pPr>
            <w:r w:rsidRPr="00B41BD8">
              <w:rPr>
                <w:rFonts w:ascii="Montserrat" w:hAnsi="Montserrat"/>
                <w:b/>
                <w:bCs/>
                <w:sz w:val="18"/>
                <w:szCs w:val="18"/>
                <w:lang w:val="es-MX"/>
              </w:rPr>
              <w:t>Ficha de Monitoreo y Evaluación 2021-2022 E036 “Programa de vacunación”</w:t>
            </w:r>
          </w:p>
          <w:p w14:paraId="04CE3E9D" w14:textId="77777777" w:rsidR="00BE52B1" w:rsidRPr="006151B0" w:rsidRDefault="00BE52B1" w:rsidP="00E40E84">
            <w:pPr>
              <w:pStyle w:val="SUBCAB7"/>
              <w:jc w:val="both"/>
              <w:rPr>
                <w:bCs/>
                <w:sz w:val="2"/>
                <w:szCs w:val="16"/>
              </w:rPr>
            </w:pPr>
          </w:p>
        </w:tc>
      </w:tr>
      <w:tr w:rsidR="00BE52B1" w:rsidRPr="006151B0" w14:paraId="32306AD4" w14:textId="77777777" w:rsidTr="00BE52B1">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261296D0" w14:textId="77777777" w:rsidR="00BE52B1" w:rsidRPr="006151B0" w:rsidRDefault="00BE52B1" w:rsidP="00E40E84">
            <w:pPr>
              <w:pStyle w:val="SUBCAB7"/>
              <w:jc w:val="both"/>
              <w:rPr>
                <w:bCs/>
                <w:sz w:val="2"/>
                <w:szCs w:val="16"/>
              </w:rPr>
            </w:pPr>
          </w:p>
        </w:tc>
      </w:tr>
      <w:tr w:rsidR="00BE52B1" w:rsidRPr="009332B5" w14:paraId="1FE6821B" w14:textId="77777777" w:rsidTr="00BE52B1">
        <w:trPr>
          <w:trHeight w:val="572"/>
          <w:jc w:val="center"/>
        </w:trPr>
        <w:tc>
          <w:tcPr>
            <w:tcW w:w="2405" w:type="dxa"/>
            <w:gridSpan w:val="2"/>
            <w:tcBorders>
              <w:top w:val="nil"/>
              <w:bottom w:val="nil"/>
            </w:tcBorders>
            <w:shd w:val="clear" w:color="auto" w:fill="D4C19C"/>
            <w:vAlign w:val="center"/>
          </w:tcPr>
          <w:p w14:paraId="067F0283" w14:textId="77777777" w:rsidR="00BE52B1" w:rsidRPr="000B330C" w:rsidRDefault="00BE52B1" w:rsidP="00E40E84">
            <w:pPr>
              <w:pStyle w:val="Textocuadroneg"/>
              <w:spacing w:before="0"/>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5190179B" w14:textId="77777777" w:rsidR="00BE52B1" w:rsidRPr="009332B5" w:rsidRDefault="00BE52B1" w:rsidP="00BE52B1">
            <w:pPr>
              <w:pStyle w:val="Textocuadroneg"/>
              <w:jc w:val="both"/>
              <w:rPr>
                <w:bCs/>
                <w:color w:val="FFFFFF" w:themeColor="background1"/>
                <w:sz w:val="16"/>
                <w:szCs w:val="16"/>
              </w:rPr>
            </w:pPr>
            <w:r w:rsidRPr="00515F24">
              <w:rPr>
                <w:bCs/>
                <w:color w:val="FFFFFF" w:themeColor="background1"/>
                <w:sz w:val="16"/>
                <w:szCs w:val="16"/>
              </w:rPr>
              <w:t xml:space="preserve">Ficha de Monitoreo y Evaluación 2021-2022 </w:t>
            </w:r>
          </w:p>
        </w:tc>
      </w:tr>
      <w:tr w:rsidR="00BE52B1" w:rsidRPr="006151B0" w14:paraId="28C1860D" w14:textId="77777777" w:rsidTr="00BE52B1">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91A15C1" w14:textId="77777777" w:rsidR="00BE52B1" w:rsidRPr="006151B0" w:rsidRDefault="00BE52B1" w:rsidP="00BE52B1">
            <w:pPr>
              <w:pStyle w:val="Textocuadroneg"/>
              <w:jc w:val="both"/>
              <w:rPr>
                <w:bCs/>
                <w:color w:val="FFFFFF" w:themeColor="background1"/>
                <w:sz w:val="2"/>
                <w:szCs w:val="16"/>
              </w:rPr>
            </w:pPr>
          </w:p>
        </w:tc>
      </w:tr>
      <w:tr w:rsidR="00BE52B1" w:rsidRPr="006151B0" w14:paraId="76E22F13" w14:textId="77777777" w:rsidTr="00BE52B1">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23405AA5" w14:textId="77777777" w:rsidR="00BE52B1" w:rsidRPr="006151B0" w:rsidRDefault="00BE52B1" w:rsidP="00BE52B1">
            <w:pPr>
              <w:pStyle w:val="Textocuadroneg"/>
              <w:jc w:val="both"/>
              <w:rPr>
                <w:bCs/>
                <w:color w:val="FFFFFF" w:themeColor="background1"/>
                <w:sz w:val="2"/>
                <w:szCs w:val="16"/>
              </w:rPr>
            </w:pPr>
          </w:p>
        </w:tc>
      </w:tr>
      <w:tr w:rsidR="00BE52B1" w:rsidRPr="000B330C" w14:paraId="6BA4CAF0" w14:textId="77777777" w:rsidTr="00BE52B1">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5E34E283" w14:textId="77777777" w:rsidR="00BE52B1" w:rsidRPr="000B330C" w:rsidRDefault="00BE52B1" w:rsidP="00BE52B1">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2DE2AA1C" w14:textId="77777777" w:rsidR="00BE52B1" w:rsidRPr="006E6B9D" w:rsidRDefault="00BE52B1" w:rsidP="00BE52B1">
            <w:pPr>
              <w:pStyle w:val="Textocuadroneg"/>
              <w:jc w:val="both"/>
              <w:rPr>
                <w:b w:val="0"/>
                <w:sz w:val="16"/>
                <w:szCs w:val="16"/>
              </w:rPr>
            </w:pPr>
            <w:r>
              <w:rPr>
                <w:b w:val="0"/>
                <w:sz w:val="16"/>
                <w:szCs w:val="16"/>
              </w:rPr>
              <w:t xml:space="preserve">Contribuir a la toma de decisiones y la mejora de los Programas presupuestarios considerados de desarrollo social, ya que permite mostrar el avance de forma estructurada, sintética y homogénea para un ejercicio fiscal. </w:t>
            </w:r>
          </w:p>
        </w:tc>
      </w:tr>
      <w:tr w:rsidR="00BE52B1" w:rsidRPr="000B330C" w14:paraId="402E7AD2" w14:textId="77777777" w:rsidTr="00BE52B1">
        <w:trPr>
          <w:trHeight w:val="583"/>
          <w:jc w:val="center"/>
        </w:trPr>
        <w:tc>
          <w:tcPr>
            <w:tcW w:w="2405" w:type="dxa"/>
            <w:gridSpan w:val="2"/>
            <w:shd w:val="clear" w:color="auto" w:fill="D9D9D9" w:themeFill="background1" w:themeFillShade="D9"/>
            <w:vAlign w:val="center"/>
          </w:tcPr>
          <w:p w14:paraId="2C0A4011" w14:textId="77777777" w:rsidR="00BE52B1" w:rsidRPr="000B330C" w:rsidRDefault="00BE52B1" w:rsidP="00BE52B1">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20488ECA" w14:textId="77777777" w:rsidR="00BE52B1" w:rsidRPr="000B330C" w:rsidRDefault="00BE52B1" w:rsidP="00BE52B1">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1A9AA138" w14:textId="77777777" w:rsidR="00BE52B1" w:rsidRPr="000B330C" w:rsidRDefault="00BE52B1" w:rsidP="00BE52B1">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39279FE9" w14:textId="77777777" w:rsidR="00BE52B1" w:rsidRPr="000B330C" w:rsidRDefault="00BE52B1" w:rsidP="00BE52B1">
            <w:pPr>
              <w:pStyle w:val="Textocuadroneg"/>
              <w:rPr>
                <w:b w:val="0"/>
                <w:sz w:val="16"/>
                <w:szCs w:val="16"/>
              </w:rPr>
            </w:pPr>
            <w:r>
              <w:rPr>
                <w:b w:val="0"/>
                <w:sz w:val="16"/>
                <w:szCs w:val="16"/>
              </w:rPr>
              <w:t>2022</w:t>
            </w:r>
          </w:p>
        </w:tc>
      </w:tr>
      <w:tr w:rsidR="00BE52B1" w:rsidRPr="00981F7D" w14:paraId="3EC1CEC1" w14:textId="77777777" w:rsidTr="00BE52B1">
        <w:trPr>
          <w:trHeight w:val="583"/>
          <w:jc w:val="center"/>
        </w:trPr>
        <w:tc>
          <w:tcPr>
            <w:tcW w:w="988" w:type="dxa"/>
            <w:shd w:val="clear" w:color="auto" w:fill="FFFFFF" w:themeFill="background1"/>
            <w:vAlign w:val="center"/>
            <w:hideMark/>
          </w:tcPr>
          <w:p w14:paraId="522AA793" w14:textId="77777777" w:rsidR="00BE52B1" w:rsidRPr="000B330C" w:rsidRDefault="00BE52B1" w:rsidP="00BE52B1">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496B91B6" w14:textId="77777777" w:rsidR="00BE52B1" w:rsidRPr="00981F7D" w:rsidRDefault="00BE52B1" w:rsidP="00BE52B1">
            <w:pPr>
              <w:pStyle w:val="CABEZA"/>
              <w:rPr>
                <w:b w:val="0"/>
                <w:bCs/>
                <w:sz w:val="16"/>
                <w:szCs w:val="16"/>
                <w:lang w:val="es-MX"/>
              </w:rPr>
            </w:pPr>
            <w:r>
              <w:rPr>
                <w:b w:val="0"/>
                <w:bCs/>
                <w:sz w:val="16"/>
                <w:szCs w:val="16"/>
                <w:lang w:val="es-MX"/>
              </w:rPr>
              <w:t>12 Salud</w:t>
            </w:r>
          </w:p>
        </w:tc>
      </w:tr>
      <w:tr w:rsidR="00BE52B1" w:rsidRPr="000454A1" w14:paraId="1666E594" w14:textId="77777777" w:rsidTr="00BE52B1">
        <w:trPr>
          <w:trHeight w:val="583"/>
          <w:jc w:val="center"/>
        </w:trPr>
        <w:tc>
          <w:tcPr>
            <w:tcW w:w="988" w:type="dxa"/>
            <w:shd w:val="clear" w:color="auto" w:fill="D9D9D9" w:themeFill="background1" w:themeFillShade="D9"/>
            <w:vAlign w:val="center"/>
            <w:hideMark/>
          </w:tcPr>
          <w:p w14:paraId="2C25A193" w14:textId="77777777" w:rsidR="00BE52B1" w:rsidRPr="000B330C" w:rsidRDefault="00BE52B1" w:rsidP="00BE52B1">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3AB4479D" w14:textId="77777777" w:rsidR="00BE52B1" w:rsidRPr="000B330C" w:rsidRDefault="00BE52B1" w:rsidP="00BE52B1">
            <w:pPr>
              <w:pStyle w:val="Textocuadro"/>
              <w:rPr>
                <w:sz w:val="16"/>
                <w:szCs w:val="16"/>
              </w:rPr>
            </w:pPr>
            <w:r>
              <w:rPr>
                <w:sz w:val="16"/>
                <w:szCs w:val="16"/>
              </w:rPr>
              <w:t>E036</w:t>
            </w:r>
          </w:p>
        </w:tc>
        <w:tc>
          <w:tcPr>
            <w:tcW w:w="2126" w:type="dxa"/>
            <w:shd w:val="clear" w:color="auto" w:fill="D9D9D9" w:themeFill="background1" w:themeFillShade="D9"/>
            <w:vAlign w:val="center"/>
            <w:hideMark/>
          </w:tcPr>
          <w:p w14:paraId="312C2941" w14:textId="77777777" w:rsidR="00BE52B1" w:rsidRPr="000B330C" w:rsidRDefault="00BE52B1" w:rsidP="00BE52B1">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06376694" w14:textId="77777777" w:rsidR="00BE52B1" w:rsidRPr="000454A1" w:rsidRDefault="00BE52B1" w:rsidP="00BE52B1">
            <w:pPr>
              <w:pStyle w:val="Textocuadro"/>
              <w:rPr>
                <w:sz w:val="16"/>
                <w:szCs w:val="16"/>
              </w:rPr>
            </w:pPr>
            <w:r>
              <w:rPr>
                <w:sz w:val="16"/>
                <w:szCs w:val="16"/>
              </w:rPr>
              <w:t xml:space="preserve">Programa de Vacunación </w:t>
            </w:r>
          </w:p>
        </w:tc>
      </w:tr>
      <w:tr w:rsidR="00BE52B1" w:rsidRPr="000B330C" w14:paraId="1FBDEDA8" w14:textId="77777777" w:rsidTr="00BE52B1">
        <w:trPr>
          <w:trHeight w:val="583"/>
          <w:jc w:val="center"/>
        </w:trPr>
        <w:tc>
          <w:tcPr>
            <w:tcW w:w="2405" w:type="dxa"/>
            <w:gridSpan w:val="2"/>
            <w:shd w:val="clear" w:color="auto" w:fill="auto"/>
            <w:vAlign w:val="center"/>
            <w:hideMark/>
          </w:tcPr>
          <w:p w14:paraId="04821FE2" w14:textId="77777777" w:rsidR="00BE52B1" w:rsidRPr="000B330C" w:rsidRDefault="00BE52B1" w:rsidP="00BE52B1">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0F0DCEA9" w14:textId="77777777" w:rsidR="00BE52B1" w:rsidRPr="00520CDD" w:rsidRDefault="00BE52B1" w:rsidP="00BE52B1">
            <w:pPr>
              <w:pStyle w:val="Textocuadro"/>
              <w:rPr>
                <w:highlight w:val="yellow"/>
                <w:lang w:val="es-MX"/>
              </w:rPr>
            </w:pPr>
            <w:r>
              <w:rPr>
                <w:sz w:val="16"/>
                <w:szCs w:val="16"/>
                <w:lang w:val="es-MX"/>
              </w:rPr>
              <w:t>R00 Centro Nacional para la Salud de la Infancia y Adolescencia</w:t>
            </w:r>
          </w:p>
        </w:tc>
      </w:tr>
      <w:tr w:rsidR="00BE52B1" w:rsidRPr="000B330C" w14:paraId="2C03F160" w14:textId="77777777" w:rsidTr="00BE52B1">
        <w:trPr>
          <w:trHeight w:val="583"/>
          <w:jc w:val="center"/>
        </w:trPr>
        <w:tc>
          <w:tcPr>
            <w:tcW w:w="2405" w:type="dxa"/>
            <w:gridSpan w:val="2"/>
            <w:shd w:val="clear" w:color="auto" w:fill="auto"/>
            <w:vAlign w:val="center"/>
          </w:tcPr>
          <w:p w14:paraId="54530BB7" w14:textId="77777777" w:rsidR="00BE52B1" w:rsidRPr="000B330C" w:rsidRDefault="00BE52B1" w:rsidP="00BE52B1">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10F5427A" w14:textId="77777777" w:rsidR="00BE52B1" w:rsidRPr="00401D59" w:rsidRDefault="00BE52B1" w:rsidP="00BE52B1">
            <w:pPr>
              <w:pStyle w:val="Textocuadro"/>
              <w:rPr>
                <w:sz w:val="16"/>
                <w:szCs w:val="16"/>
                <w:lang w:val="es-MX"/>
              </w:rPr>
            </w:pPr>
            <w:r>
              <w:rPr>
                <w:sz w:val="16"/>
                <w:szCs w:val="16"/>
                <w:lang w:val="es-MX"/>
              </w:rPr>
              <w:t>Dirección General de Evaluación del Desempeño</w:t>
            </w:r>
          </w:p>
        </w:tc>
      </w:tr>
      <w:tr w:rsidR="00BE52B1" w:rsidRPr="000454A1" w14:paraId="5FE36B79" w14:textId="77777777" w:rsidTr="00BE52B1">
        <w:trPr>
          <w:trHeight w:val="317"/>
          <w:jc w:val="center"/>
        </w:trPr>
        <w:tc>
          <w:tcPr>
            <w:tcW w:w="2405" w:type="dxa"/>
            <w:gridSpan w:val="2"/>
            <w:vMerge w:val="restart"/>
            <w:shd w:val="clear" w:color="auto" w:fill="D9D9D9" w:themeFill="background1" w:themeFillShade="D9"/>
            <w:vAlign w:val="center"/>
          </w:tcPr>
          <w:p w14:paraId="2E4FCC6A" w14:textId="77777777" w:rsidR="00BE52B1" w:rsidRPr="00A728BB" w:rsidRDefault="00BE52B1" w:rsidP="00BE52B1">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4661BE7F" w14:textId="77777777" w:rsidR="00BE52B1" w:rsidRPr="00A728BB" w:rsidRDefault="00BE52B1" w:rsidP="00BE52B1">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2ED5EC9F" w14:textId="77777777" w:rsidR="00BE52B1" w:rsidRPr="000454A1" w:rsidRDefault="00BE52B1" w:rsidP="00BE52B1">
            <w:pPr>
              <w:pStyle w:val="Textocuadro"/>
              <w:rPr>
                <w:sz w:val="16"/>
                <w:szCs w:val="16"/>
              </w:rPr>
            </w:pPr>
            <w:r>
              <w:rPr>
                <w:sz w:val="16"/>
                <w:szCs w:val="16"/>
              </w:rPr>
              <w:t>Dirección General de Evaluación del Desempeño</w:t>
            </w:r>
          </w:p>
        </w:tc>
      </w:tr>
      <w:tr w:rsidR="00BE52B1" w:rsidRPr="000454A1" w14:paraId="7E6F83A5" w14:textId="77777777" w:rsidTr="67DE05D0">
        <w:trPr>
          <w:trHeight w:val="293"/>
          <w:jc w:val="center"/>
        </w:trPr>
        <w:tc>
          <w:tcPr>
            <w:tcW w:w="2405" w:type="dxa"/>
            <w:gridSpan w:val="2"/>
            <w:vMerge/>
            <w:vAlign w:val="center"/>
          </w:tcPr>
          <w:p w14:paraId="329EE763" w14:textId="77777777" w:rsidR="00BE52B1" w:rsidRPr="00A728BB" w:rsidRDefault="00BE52B1" w:rsidP="00BE52B1">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151F800F" w14:textId="77777777" w:rsidR="00BE52B1" w:rsidRPr="00A728BB" w:rsidRDefault="00BE52B1" w:rsidP="00BE52B1">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748070AD" w14:textId="77777777" w:rsidR="00BE52B1" w:rsidRPr="000454A1" w:rsidRDefault="00BE52B1" w:rsidP="00BE52B1">
            <w:pPr>
              <w:pStyle w:val="Textocuadro"/>
              <w:spacing w:before="0"/>
              <w:rPr>
                <w:sz w:val="16"/>
                <w:szCs w:val="16"/>
              </w:rPr>
            </w:pPr>
            <w:r>
              <w:rPr>
                <w:sz w:val="16"/>
                <w:szCs w:val="16"/>
              </w:rPr>
              <w:t>Mtro. Ibelcar Molina Mandujano</w:t>
            </w:r>
          </w:p>
        </w:tc>
      </w:tr>
      <w:tr w:rsidR="00BE52B1" w:rsidRPr="000454A1" w14:paraId="11BD9CF6" w14:textId="77777777" w:rsidTr="67DE05D0">
        <w:trPr>
          <w:trHeight w:val="360"/>
          <w:jc w:val="center"/>
        </w:trPr>
        <w:tc>
          <w:tcPr>
            <w:tcW w:w="2405" w:type="dxa"/>
            <w:gridSpan w:val="2"/>
            <w:vMerge/>
            <w:vAlign w:val="center"/>
          </w:tcPr>
          <w:p w14:paraId="171A593D" w14:textId="77777777" w:rsidR="00BE52B1" w:rsidRPr="00A728BB" w:rsidRDefault="00BE52B1" w:rsidP="00BE52B1">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68DE3C38" w14:textId="77777777" w:rsidR="00BE52B1" w:rsidRPr="00A728BB" w:rsidRDefault="00BE52B1" w:rsidP="00BE52B1">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30B91FFD" w14:textId="77777777" w:rsidR="00BE52B1" w:rsidRDefault="00BE52B1" w:rsidP="00BE52B1">
            <w:pPr>
              <w:pStyle w:val="Textocuadro"/>
              <w:rPr>
                <w:sz w:val="16"/>
                <w:szCs w:val="16"/>
              </w:rPr>
            </w:pPr>
            <w:r>
              <w:rPr>
                <w:sz w:val="16"/>
                <w:szCs w:val="16"/>
              </w:rPr>
              <w:t>L.A.I José Luis Fabián Roque</w:t>
            </w:r>
          </w:p>
          <w:p w14:paraId="490CF91D" w14:textId="77777777" w:rsidR="00BE52B1" w:rsidRPr="006E6B9D" w:rsidRDefault="00BE52B1" w:rsidP="00BE52B1">
            <w:pPr>
              <w:rPr>
                <w:rFonts w:ascii="Montserrat" w:eastAsia="Times New Roman" w:hAnsi="Montserrat"/>
                <w:sz w:val="16"/>
                <w:szCs w:val="16"/>
                <w:lang w:val="es-ES" w:eastAsia="en-US"/>
              </w:rPr>
            </w:pPr>
            <w:r w:rsidRPr="006E6B9D">
              <w:rPr>
                <w:rFonts w:ascii="Montserrat" w:eastAsia="Times New Roman" w:hAnsi="Montserrat"/>
                <w:sz w:val="16"/>
                <w:szCs w:val="16"/>
                <w:lang w:val="es-ES" w:eastAsia="en-US"/>
              </w:rPr>
              <w:t>Mtra. Rosalinda Bañuelos Ubaldo</w:t>
            </w:r>
          </w:p>
        </w:tc>
      </w:tr>
      <w:tr w:rsidR="00BE52B1" w:rsidRPr="000B330C" w14:paraId="649414E3" w14:textId="77777777" w:rsidTr="00BE52B1">
        <w:trPr>
          <w:trHeight w:val="583"/>
          <w:jc w:val="center"/>
        </w:trPr>
        <w:tc>
          <w:tcPr>
            <w:tcW w:w="2405" w:type="dxa"/>
            <w:gridSpan w:val="2"/>
            <w:shd w:val="clear" w:color="auto" w:fill="auto"/>
            <w:vAlign w:val="center"/>
          </w:tcPr>
          <w:p w14:paraId="323B5186" w14:textId="77777777" w:rsidR="00BE52B1" w:rsidRPr="000B330C" w:rsidRDefault="00BE52B1" w:rsidP="00BE52B1">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28B35873" w14:textId="77777777" w:rsidR="00BE52B1" w:rsidRPr="000B330C" w:rsidRDefault="00BE52B1" w:rsidP="00BE52B1">
            <w:pPr>
              <w:pStyle w:val="Textocuadro"/>
              <w:spacing w:before="0"/>
              <w:rPr>
                <w:sz w:val="16"/>
                <w:szCs w:val="16"/>
              </w:rPr>
            </w:pPr>
            <w:r>
              <w:rPr>
                <w:sz w:val="16"/>
                <w:szCs w:val="16"/>
              </w:rPr>
              <w:t>No aplica</w:t>
            </w:r>
          </w:p>
        </w:tc>
        <w:tc>
          <w:tcPr>
            <w:tcW w:w="2144" w:type="dxa"/>
            <w:gridSpan w:val="2"/>
            <w:shd w:val="clear" w:color="auto" w:fill="auto"/>
            <w:vAlign w:val="center"/>
          </w:tcPr>
          <w:p w14:paraId="0354F44B" w14:textId="77777777" w:rsidR="00BE52B1" w:rsidRPr="000B330C" w:rsidRDefault="00BE52B1" w:rsidP="00BE52B1">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6D2CA3C8" w14:textId="77777777" w:rsidR="00BE52B1" w:rsidRPr="000B330C" w:rsidRDefault="00BE52B1" w:rsidP="00BE52B1">
            <w:pPr>
              <w:pStyle w:val="Textocuadro"/>
              <w:rPr>
                <w:sz w:val="16"/>
                <w:szCs w:val="16"/>
              </w:rPr>
            </w:pPr>
            <w:r>
              <w:rPr>
                <w:sz w:val="16"/>
                <w:szCs w:val="16"/>
              </w:rPr>
              <w:t>Sin costo</w:t>
            </w:r>
          </w:p>
        </w:tc>
      </w:tr>
      <w:tr w:rsidR="00BE52B1" w:rsidRPr="000B330C" w14:paraId="544E03CA" w14:textId="77777777" w:rsidTr="00BE52B1">
        <w:trPr>
          <w:trHeight w:val="583"/>
          <w:jc w:val="center"/>
        </w:trPr>
        <w:tc>
          <w:tcPr>
            <w:tcW w:w="2405" w:type="dxa"/>
            <w:gridSpan w:val="2"/>
            <w:shd w:val="clear" w:color="auto" w:fill="D9D9D9" w:themeFill="background1" w:themeFillShade="D9"/>
            <w:vAlign w:val="center"/>
          </w:tcPr>
          <w:p w14:paraId="1FF22228" w14:textId="77777777" w:rsidR="00BE52B1" w:rsidRPr="000B330C" w:rsidRDefault="00BE52B1" w:rsidP="00BE52B1">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27151C45" w14:textId="77777777" w:rsidR="00BE52B1" w:rsidRPr="000B330C" w:rsidRDefault="00BE52B1" w:rsidP="00BE52B1">
            <w:pPr>
              <w:pStyle w:val="Textocuadro"/>
              <w:spacing w:before="0"/>
              <w:rPr>
                <w:sz w:val="16"/>
                <w:szCs w:val="16"/>
              </w:rPr>
            </w:pPr>
            <w:r>
              <w:rPr>
                <w:sz w:val="16"/>
                <w:szCs w:val="16"/>
              </w:rPr>
              <w:t>Evaluación realizada por parte del Área de Evaluación de la Secretaría de Salud</w:t>
            </w:r>
          </w:p>
        </w:tc>
        <w:tc>
          <w:tcPr>
            <w:tcW w:w="2144" w:type="dxa"/>
            <w:gridSpan w:val="2"/>
            <w:shd w:val="clear" w:color="auto" w:fill="D9D9D9" w:themeFill="background1" w:themeFillShade="D9"/>
            <w:vAlign w:val="center"/>
          </w:tcPr>
          <w:p w14:paraId="6FEA3E55" w14:textId="77777777" w:rsidR="00BE52B1" w:rsidRPr="000B330C" w:rsidRDefault="00BE52B1" w:rsidP="00BE52B1">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086636B9" w14:textId="77777777" w:rsidR="00BE52B1" w:rsidRPr="000B330C" w:rsidRDefault="00BE52B1" w:rsidP="00BE52B1">
            <w:pPr>
              <w:pStyle w:val="Textocuadro"/>
              <w:spacing w:before="0"/>
              <w:rPr>
                <w:sz w:val="16"/>
                <w:szCs w:val="16"/>
              </w:rPr>
            </w:pPr>
            <w:r>
              <w:rPr>
                <w:sz w:val="16"/>
                <w:szCs w:val="16"/>
              </w:rPr>
              <w:t>No aplica</w:t>
            </w:r>
          </w:p>
        </w:tc>
      </w:tr>
      <w:tr w:rsidR="00BE52B1" w:rsidRPr="000B330C" w14:paraId="46DC565D" w14:textId="77777777" w:rsidTr="00BE52B1">
        <w:trPr>
          <w:trHeight w:val="583"/>
          <w:jc w:val="center"/>
        </w:trPr>
        <w:tc>
          <w:tcPr>
            <w:tcW w:w="2405" w:type="dxa"/>
            <w:gridSpan w:val="2"/>
            <w:shd w:val="clear" w:color="auto" w:fill="auto"/>
            <w:vAlign w:val="center"/>
          </w:tcPr>
          <w:p w14:paraId="4FF43925" w14:textId="77777777" w:rsidR="00BE52B1" w:rsidRPr="000B330C" w:rsidRDefault="00BE52B1" w:rsidP="00BE52B1">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67411555" w14:textId="77777777" w:rsidR="00BE52B1" w:rsidRPr="00F8327D" w:rsidRDefault="00BE52B1" w:rsidP="00BE52B1">
            <w:pPr>
              <w:pStyle w:val="Textocuadro"/>
              <w:spacing w:before="0"/>
              <w:rPr>
                <w:sz w:val="16"/>
                <w:szCs w:val="16"/>
              </w:rPr>
            </w:pPr>
            <w:r w:rsidRPr="00F8327D">
              <w:rPr>
                <w:sz w:val="16"/>
                <w:szCs w:val="16"/>
                <w:lang w:val="es-MX"/>
              </w:rPr>
              <w:t>Consejo Nacional de Evaluación de la Política de Desarrollo Social</w:t>
            </w:r>
          </w:p>
        </w:tc>
      </w:tr>
      <w:tr w:rsidR="00BE52B1" w:rsidRPr="00A73F1B" w14:paraId="15963521" w14:textId="77777777" w:rsidTr="00BE52B1">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0DEA0AA0" w14:textId="77777777" w:rsidR="00BE52B1" w:rsidRPr="000B330C" w:rsidRDefault="00BE52B1" w:rsidP="00BE52B1">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66A6519F" w14:textId="77777777" w:rsidR="00BE52B1" w:rsidRPr="00A73F1B" w:rsidRDefault="00BE52B1" w:rsidP="00F8327D">
            <w:pPr>
              <w:pStyle w:val="Textocuadro"/>
              <w:spacing w:before="0"/>
              <w:rPr>
                <w:sz w:val="16"/>
                <w:szCs w:val="16"/>
                <w:lang w:val="es-MX"/>
              </w:rPr>
            </w:pPr>
            <w:r w:rsidRPr="0042149C">
              <w:rPr>
                <w:sz w:val="16"/>
                <w:szCs w:val="16"/>
                <w:lang w:val="es-MX"/>
              </w:rPr>
              <w:t>https://www.transparenciapresupuestaria.gob.mx/work/models/PTP/programas/sed/evaluaciones/2022/12E036PHDI22.rar</w:t>
            </w:r>
          </w:p>
        </w:tc>
      </w:tr>
    </w:tbl>
    <w:p w14:paraId="3E80E9D6" w14:textId="77777777" w:rsidR="007964EA" w:rsidRDefault="007964EA" w:rsidP="007964EA">
      <w:pPr>
        <w:spacing w:after="0"/>
        <w:rPr>
          <w:lang w:val="es-MX" w:eastAsia="ja-JP"/>
        </w:rPr>
      </w:pPr>
    </w:p>
    <w:p w14:paraId="72978F14" w14:textId="77777777" w:rsidR="00BE52B1" w:rsidRPr="005700D0" w:rsidRDefault="00BE52B1" w:rsidP="00BE52B1">
      <w:pPr>
        <w:rPr>
          <w:b/>
          <w:bCs/>
          <w:szCs w:val="22"/>
          <w:lang w:val="es-MX"/>
        </w:rPr>
      </w:pPr>
      <w:r w:rsidRPr="005700D0">
        <w:rPr>
          <w:b/>
          <w:bCs/>
          <w:szCs w:val="22"/>
          <w:lang w:val="es-MX"/>
        </w:rPr>
        <w:t>Descripción del Programa</w:t>
      </w:r>
    </w:p>
    <w:p w14:paraId="3B58F863" w14:textId="77777777" w:rsidR="00BE52B1" w:rsidRDefault="00BE52B1" w:rsidP="007D0CE3">
      <w:pPr>
        <w:jc w:val="both"/>
      </w:pPr>
      <w:r>
        <w:t xml:space="preserve">El Programa de vacunación inicio en 2008 con la denominación de Reducción de enfermedades prevenibles por vacunación cambiando a la denominación actual en 2015. </w:t>
      </w:r>
    </w:p>
    <w:p w14:paraId="5F3DCD32" w14:textId="77777777" w:rsidR="00BE52B1" w:rsidRDefault="00BE52B1" w:rsidP="007D0CE3">
      <w:pPr>
        <w:jc w:val="both"/>
      </w:pPr>
      <w:r>
        <w:lastRenderedPageBreak/>
        <w:t xml:space="preserve">Objetivo del Pp: Contribuir a disminuir los niveles de mortalidad en la población menor de 5 años, así como en la población de 60 y más, las mujeres embarazadas y la población de 5 a 59 años con factores de riesgo, mediante la protección contra las enfermedades que previene la vacuna hexavalente </w:t>
      </w:r>
      <w:proofErr w:type="spellStart"/>
      <w:r>
        <w:t>acelular</w:t>
      </w:r>
      <w:proofErr w:type="spellEnd"/>
      <w:r>
        <w:t xml:space="preserve"> y la vacuna contra la influenza estacional. </w:t>
      </w:r>
    </w:p>
    <w:p w14:paraId="60F5F232" w14:textId="77777777" w:rsidR="00BE52B1" w:rsidRDefault="00BE52B1" w:rsidP="007D0CE3">
      <w:pPr>
        <w:jc w:val="both"/>
      </w:pPr>
      <w:r>
        <w:t>Bienes o servicios que entrega el Pp: el Programa de vacunación adquiere la vacuna hexavalente a celular y la vacuna contra la influenza estacional, mediante el presupuesto del Ramo 12, distribuye las vacunas a las entidades federativas para su aplicación.</w:t>
      </w:r>
    </w:p>
    <w:p w14:paraId="56594BBE" w14:textId="77777777" w:rsidR="00BE52B1" w:rsidRDefault="00BE52B1" w:rsidP="00BE52B1">
      <w:pPr>
        <w:jc w:val="both"/>
      </w:pPr>
      <w:r>
        <w:t>Supervisa y evalúa el Programa, para poder analizar los logros y retos del mismo en los diferentes.</w:t>
      </w:r>
    </w:p>
    <w:p w14:paraId="3ABBA139" w14:textId="77777777" w:rsidR="00BE52B1" w:rsidRDefault="00BE52B1" w:rsidP="00BE52B1">
      <w:pPr>
        <w:rPr>
          <w:b/>
          <w:bCs/>
          <w:szCs w:val="22"/>
          <w:lang w:val="es-MX"/>
        </w:rPr>
      </w:pPr>
      <w:r w:rsidRPr="005700D0">
        <w:rPr>
          <w:b/>
          <w:bCs/>
          <w:szCs w:val="22"/>
          <w:lang w:val="es-MX"/>
        </w:rPr>
        <w:t>Principales hallazgos de la evaluación</w:t>
      </w:r>
    </w:p>
    <w:p w14:paraId="4B24E272" w14:textId="77777777" w:rsidR="00BE52B1" w:rsidRDefault="00BE52B1" w:rsidP="00BE52B1">
      <w:pPr>
        <w:jc w:val="both"/>
      </w:pPr>
      <w:r>
        <w:t xml:space="preserve">Sólo existe un indicador de Actividad referente a la distribución de la vacuna hexavalente adquiridas por ramo 12. </w:t>
      </w:r>
    </w:p>
    <w:p w14:paraId="611007FA" w14:textId="77777777" w:rsidR="00BE52B1" w:rsidRPr="00391F36" w:rsidRDefault="00BE52B1" w:rsidP="00B41BD8">
      <w:pPr>
        <w:jc w:val="both"/>
      </w:pPr>
      <w:r w:rsidRPr="00391F36">
        <w:t xml:space="preserve">Con base en la descripción del programa y la definición de la población objetivo, se identifica una confusión de los alcances del programa EO36 respecto al Programa de Vacunación Universal. </w:t>
      </w:r>
    </w:p>
    <w:p w14:paraId="3F0EF67C" w14:textId="77777777" w:rsidR="00BE52B1" w:rsidRPr="00391F36" w:rsidRDefault="00BE52B1" w:rsidP="00B41BD8">
      <w:pPr>
        <w:jc w:val="both"/>
      </w:pPr>
      <w:r w:rsidRPr="00391F36">
        <w:t xml:space="preserve">Falta de personal en los Centros de Salud debido a su reasignación en los centros de vacunación contra COVIDI9. </w:t>
      </w:r>
    </w:p>
    <w:p w14:paraId="3C12C5C5" w14:textId="77777777" w:rsidR="00BE52B1" w:rsidRPr="00391F36" w:rsidRDefault="00BE52B1" w:rsidP="00B41BD8">
      <w:pPr>
        <w:jc w:val="both"/>
      </w:pPr>
      <w:r w:rsidRPr="00391F36">
        <w:t xml:space="preserve">Baja demanda de aplicación de vacunas en las unidades de salud. </w:t>
      </w:r>
    </w:p>
    <w:p w14:paraId="3739DE6C" w14:textId="77777777" w:rsidR="00BE52B1" w:rsidRPr="00CE2C98" w:rsidRDefault="00E40E84" w:rsidP="00CE2C98">
      <w:pPr>
        <w:rPr>
          <w:b/>
          <w:bCs/>
          <w:szCs w:val="22"/>
          <w:lang w:val="es-MX"/>
        </w:rPr>
      </w:pPr>
      <w:r>
        <w:rPr>
          <w:b/>
          <w:bCs/>
          <w:szCs w:val="22"/>
          <w:lang w:val="es-MX"/>
        </w:rPr>
        <w:t>Principale</w:t>
      </w:r>
      <w:r w:rsidR="00BE52B1" w:rsidRPr="005700D0">
        <w:rPr>
          <w:b/>
          <w:bCs/>
          <w:szCs w:val="22"/>
          <w:lang w:val="es-MX"/>
        </w:rPr>
        <w:t>s recomendaciones de la evaluación</w:t>
      </w:r>
    </w:p>
    <w:p w14:paraId="4216B67E" w14:textId="77777777" w:rsidR="00BE52B1" w:rsidRPr="00391F36" w:rsidRDefault="00BE52B1" w:rsidP="00B41BD8">
      <w:pPr>
        <w:jc w:val="both"/>
      </w:pPr>
      <w:r w:rsidRPr="00391F36">
        <w:t xml:space="preserve">Revisar la lógica vertical de la MIR en el nivel de actividades, ya que éstas son las principales acciones que se deben realizar para producir o entregar los componentes y en este caso, se deben incluir acciones para la adquisición y distribución de los biológicos. </w:t>
      </w:r>
    </w:p>
    <w:p w14:paraId="7C63D0C4" w14:textId="77777777" w:rsidR="00BE52B1" w:rsidRPr="00E40E84" w:rsidRDefault="00BE52B1" w:rsidP="00B41BD8">
      <w:pPr>
        <w:jc w:val="both"/>
      </w:pPr>
      <w:r w:rsidRPr="00391F36">
        <w:t xml:space="preserve">Replantear la descripción del programa y la definición de la población objetivo a fin de que ambos se refieran específicamente a los biológicos que se adquieren por el programa y a las personas que las reciben.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E52B1" w:rsidRPr="006151B0" w14:paraId="0663DD56" w14:textId="77777777" w:rsidTr="00BE52B1">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C4CFCF8" w14:textId="77777777" w:rsidR="004C70D5" w:rsidRDefault="00BE52B1" w:rsidP="004C70D5">
            <w:pPr>
              <w:pStyle w:val="Cdetexto"/>
              <w:spacing w:after="0"/>
              <w:ind w:left="-105" w:right="616"/>
              <w:rPr>
                <w:rFonts w:ascii="Montserrat" w:hAnsi="Montserrat"/>
                <w:b/>
                <w:bCs/>
                <w:sz w:val="18"/>
                <w:szCs w:val="18"/>
                <w:lang w:val="es-MX"/>
              </w:rPr>
            </w:pPr>
            <w:r w:rsidRPr="00E40E84">
              <w:rPr>
                <w:rFonts w:ascii="Montserrat" w:hAnsi="Montserrat"/>
                <w:b/>
                <w:bCs/>
                <w:sz w:val="18"/>
                <w:szCs w:val="18"/>
                <w:lang w:val="es-MX"/>
              </w:rPr>
              <w:t>C</w:t>
            </w:r>
            <w:r w:rsidR="00C16F8C">
              <w:rPr>
                <w:rFonts w:ascii="Montserrat" w:hAnsi="Montserrat"/>
                <w:b/>
                <w:bCs/>
                <w:sz w:val="18"/>
                <w:szCs w:val="18"/>
                <w:lang w:val="es-MX"/>
              </w:rPr>
              <w:t>UADRO 7</w:t>
            </w:r>
            <w:r w:rsidR="00C9201A">
              <w:rPr>
                <w:rFonts w:ascii="Montserrat" w:hAnsi="Montserrat"/>
                <w:b/>
                <w:bCs/>
                <w:sz w:val="18"/>
                <w:szCs w:val="18"/>
                <w:lang w:val="es-MX"/>
              </w:rPr>
              <w:t>4</w:t>
            </w:r>
            <w:r w:rsidR="00D127D9">
              <w:rPr>
                <w:rFonts w:ascii="Montserrat" w:hAnsi="Montserrat"/>
                <w:b/>
                <w:bCs/>
                <w:sz w:val="18"/>
                <w:szCs w:val="18"/>
                <w:lang w:val="es-MX"/>
              </w:rPr>
              <w:t xml:space="preserve"> DE </w:t>
            </w:r>
            <w:r w:rsidR="00C16F8C">
              <w:rPr>
                <w:rFonts w:ascii="Montserrat" w:hAnsi="Montserrat"/>
                <w:b/>
                <w:bCs/>
                <w:sz w:val="18"/>
                <w:szCs w:val="18"/>
                <w:lang w:val="es-MX"/>
              </w:rPr>
              <w:t>115</w:t>
            </w:r>
          </w:p>
          <w:p w14:paraId="5091830B" w14:textId="77777777" w:rsidR="00BE52B1" w:rsidRPr="004C70D5" w:rsidRDefault="00BE52B1" w:rsidP="004C70D5">
            <w:pPr>
              <w:pStyle w:val="Cdetexto"/>
              <w:spacing w:after="0"/>
              <w:ind w:left="-105" w:right="616"/>
              <w:rPr>
                <w:rFonts w:ascii="Montserrat" w:hAnsi="Montserrat"/>
                <w:b/>
                <w:bCs/>
                <w:sz w:val="18"/>
                <w:szCs w:val="18"/>
                <w:lang w:val="es-MX"/>
              </w:rPr>
            </w:pPr>
            <w:r w:rsidRPr="00B41BD8">
              <w:rPr>
                <w:rFonts w:ascii="Montserrat" w:hAnsi="Montserrat"/>
                <w:b/>
                <w:bCs/>
                <w:sz w:val="18"/>
                <w:szCs w:val="18"/>
                <w:lang w:val="es-MX"/>
              </w:rPr>
              <w:t>Ficha de Monitoreo y Evaluación 2021-2022 E040 “Servicio de Asistencia Social Integral”</w:t>
            </w:r>
          </w:p>
          <w:p w14:paraId="795D2BBD" w14:textId="77777777" w:rsidR="00BE52B1" w:rsidRPr="006151B0" w:rsidRDefault="00BE52B1" w:rsidP="00BE52B1">
            <w:pPr>
              <w:pStyle w:val="SUBCAB7"/>
              <w:jc w:val="both"/>
              <w:rPr>
                <w:bCs/>
                <w:sz w:val="2"/>
                <w:szCs w:val="16"/>
              </w:rPr>
            </w:pPr>
          </w:p>
        </w:tc>
      </w:tr>
      <w:tr w:rsidR="00BE52B1" w:rsidRPr="006151B0" w14:paraId="61662638" w14:textId="77777777" w:rsidTr="00BE52B1">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402EE078" w14:textId="77777777" w:rsidR="00BE52B1" w:rsidRPr="006151B0" w:rsidRDefault="00BE52B1" w:rsidP="00BE52B1">
            <w:pPr>
              <w:pStyle w:val="SUBCAB7"/>
              <w:jc w:val="both"/>
              <w:rPr>
                <w:bCs/>
                <w:sz w:val="2"/>
                <w:szCs w:val="16"/>
              </w:rPr>
            </w:pPr>
          </w:p>
        </w:tc>
      </w:tr>
      <w:tr w:rsidR="00BE52B1" w:rsidRPr="009332B5" w14:paraId="37E4659B" w14:textId="77777777" w:rsidTr="00BE52B1">
        <w:trPr>
          <w:trHeight w:val="572"/>
          <w:jc w:val="center"/>
        </w:trPr>
        <w:tc>
          <w:tcPr>
            <w:tcW w:w="2405" w:type="dxa"/>
            <w:gridSpan w:val="2"/>
            <w:tcBorders>
              <w:top w:val="nil"/>
              <w:bottom w:val="nil"/>
            </w:tcBorders>
            <w:shd w:val="clear" w:color="auto" w:fill="D4C19C"/>
            <w:vAlign w:val="center"/>
          </w:tcPr>
          <w:p w14:paraId="26D52F40" w14:textId="77777777" w:rsidR="00BE52B1" w:rsidRPr="000B330C" w:rsidRDefault="00BE52B1" w:rsidP="00BE52B1">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5B827C38" w14:textId="77777777" w:rsidR="00BE52B1" w:rsidRPr="009332B5" w:rsidRDefault="00BE52B1" w:rsidP="00BE52B1">
            <w:pPr>
              <w:pStyle w:val="Textocuadroneg"/>
              <w:jc w:val="both"/>
              <w:rPr>
                <w:bCs/>
                <w:color w:val="FFFFFF" w:themeColor="background1"/>
                <w:sz w:val="16"/>
                <w:szCs w:val="16"/>
              </w:rPr>
            </w:pPr>
            <w:r w:rsidRPr="00515F24">
              <w:rPr>
                <w:bCs/>
                <w:color w:val="FFFFFF" w:themeColor="background1"/>
                <w:sz w:val="16"/>
                <w:szCs w:val="16"/>
              </w:rPr>
              <w:t xml:space="preserve">Ficha de Monitoreo y Evaluación 2021-2022 </w:t>
            </w:r>
          </w:p>
        </w:tc>
      </w:tr>
      <w:tr w:rsidR="00BE52B1" w:rsidRPr="006151B0" w14:paraId="2F93E2C3" w14:textId="77777777" w:rsidTr="00BE52B1">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01ACF6A" w14:textId="77777777" w:rsidR="00BE52B1" w:rsidRPr="006151B0" w:rsidRDefault="00BE52B1" w:rsidP="00BE52B1">
            <w:pPr>
              <w:pStyle w:val="Textocuadroneg"/>
              <w:jc w:val="both"/>
              <w:rPr>
                <w:bCs/>
                <w:color w:val="FFFFFF" w:themeColor="background1"/>
                <w:sz w:val="2"/>
                <w:szCs w:val="16"/>
              </w:rPr>
            </w:pPr>
          </w:p>
        </w:tc>
      </w:tr>
      <w:tr w:rsidR="00BE52B1" w:rsidRPr="006151B0" w14:paraId="5AE1B11F" w14:textId="77777777" w:rsidTr="00BE52B1">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576F10BB" w14:textId="77777777" w:rsidR="00BE52B1" w:rsidRPr="006151B0" w:rsidRDefault="00BE52B1" w:rsidP="00BE52B1">
            <w:pPr>
              <w:pStyle w:val="Textocuadroneg"/>
              <w:jc w:val="both"/>
              <w:rPr>
                <w:bCs/>
                <w:color w:val="FFFFFF" w:themeColor="background1"/>
                <w:sz w:val="2"/>
                <w:szCs w:val="16"/>
              </w:rPr>
            </w:pPr>
          </w:p>
        </w:tc>
      </w:tr>
      <w:tr w:rsidR="00BE52B1" w:rsidRPr="000B330C" w14:paraId="5177FE1E" w14:textId="77777777" w:rsidTr="00BE52B1">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1F54CE47" w14:textId="77777777" w:rsidR="00BE52B1" w:rsidRPr="000B330C" w:rsidRDefault="00BE52B1" w:rsidP="00BE52B1">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137A2F5F" w14:textId="77777777" w:rsidR="00BE52B1" w:rsidRPr="006E6B9D" w:rsidRDefault="00BE52B1" w:rsidP="00BE52B1">
            <w:pPr>
              <w:pStyle w:val="Textocuadroneg"/>
              <w:jc w:val="both"/>
              <w:rPr>
                <w:b w:val="0"/>
                <w:sz w:val="16"/>
                <w:szCs w:val="16"/>
              </w:rPr>
            </w:pPr>
            <w:r>
              <w:rPr>
                <w:b w:val="0"/>
                <w:sz w:val="16"/>
                <w:szCs w:val="16"/>
              </w:rPr>
              <w:t xml:space="preserve">Contribuir a la toma de decisiones y la mejora de los Programas presupuestarios considerados de desarrollo social, ya que permite mostrar el avance de forma estructurada, sintética y homogénea para un ejercicio fiscal. </w:t>
            </w:r>
          </w:p>
        </w:tc>
      </w:tr>
      <w:tr w:rsidR="00BE52B1" w:rsidRPr="000B330C" w14:paraId="4EA7884F" w14:textId="77777777" w:rsidTr="00BE52B1">
        <w:trPr>
          <w:trHeight w:val="583"/>
          <w:jc w:val="center"/>
        </w:trPr>
        <w:tc>
          <w:tcPr>
            <w:tcW w:w="2405" w:type="dxa"/>
            <w:gridSpan w:val="2"/>
            <w:shd w:val="clear" w:color="auto" w:fill="D9D9D9" w:themeFill="background1" w:themeFillShade="D9"/>
            <w:vAlign w:val="center"/>
          </w:tcPr>
          <w:p w14:paraId="035C9DFE" w14:textId="77777777" w:rsidR="00BE52B1" w:rsidRPr="000B330C" w:rsidRDefault="00BE52B1" w:rsidP="00BE52B1">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1325CBA1" w14:textId="77777777" w:rsidR="00BE52B1" w:rsidRPr="000B330C" w:rsidRDefault="00BE52B1" w:rsidP="00BE52B1">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2C01955D" w14:textId="77777777" w:rsidR="00BE52B1" w:rsidRPr="000B330C" w:rsidRDefault="00BE52B1" w:rsidP="00BE52B1">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53CBDB43" w14:textId="77777777" w:rsidR="00BE52B1" w:rsidRPr="000B330C" w:rsidRDefault="00BE52B1" w:rsidP="00BE52B1">
            <w:pPr>
              <w:pStyle w:val="Textocuadroneg"/>
              <w:rPr>
                <w:b w:val="0"/>
                <w:sz w:val="16"/>
                <w:szCs w:val="16"/>
              </w:rPr>
            </w:pPr>
            <w:r>
              <w:rPr>
                <w:b w:val="0"/>
                <w:sz w:val="16"/>
                <w:szCs w:val="16"/>
              </w:rPr>
              <w:t>2022</w:t>
            </w:r>
          </w:p>
        </w:tc>
      </w:tr>
      <w:tr w:rsidR="00BE52B1" w:rsidRPr="00981F7D" w14:paraId="6A68C4AD" w14:textId="77777777" w:rsidTr="00BE52B1">
        <w:trPr>
          <w:trHeight w:val="583"/>
          <w:jc w:val="center"/>
        </w:trPr>
        <w:tc>
          <w:tcPr>
            <w:tcW w:w="988" w:type="dxa"/>
            <w:shd w:val="clear" w:color="auto" w:fill="FFFFFF" w:themeFill="background1"/>
            <w:vAlign w:val="center"/>
            <w:hideMark/>
          </w:tcPr>
          <w:p w14:paraId="0C2518EB" w14:textId="77777777" w:rsidR="00BE52B1" w:rsidRPr="000B330C" w:rsidRDefault="00BE52B1" w:rsidP="00BE52B1">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06399729" w14:textId="77777777" w:rsidR="00BE52B1" w:rsidRPr="00981F7D" w:rsidRDefault="00BE52B1" w:rsidP="00BE52B1">
            <w:pPr>
              <w:pStyle w:val="CABEZA"/>
              <w:rPr>
                <w:b w:val="0"/>
                <w:bCs/>
                <w:sz w:val="16"/>
                <w:szCs w:val="16"/>
                <w:lang w:val="es-MX"/>
              </w:rPr>
            </w:pPr>
            <w:r>
              <w:rPr>
                <w:b w:val="0"/>
                <w:bCs/>
                <w:sz w:val="16"/>
                <w:szCs w:val="16"/>
                <w:lang w:val="es-MX"/>
              </w:rPr>
              <w:t>12 Salud</w:t>
            </w:r>
          </w:p>
        </w:tc>
      </w:tr>
      <w:tr w:rsidR="00BE52B1" w:rsidRPr="000454A1" w14:paraId="21DC277E" w14:textId="77777777" w:rsidTr="00BE52B1">
        <w:trPr>
          <w:trHeight w:val="583"/>
          <w:jc w:val="center"/>
        </w:trPr>
        <w:tc>
          <w:tcPr>
            <w:tcW w:w="988" w:type="dxa"/>
            <w:shd w:val="clear" w:color="auto" w:fill="D9D9D9" w:themeFill="background1" w:themeFillShade="D9"/>
            <w:vAlign w:val="center"/>
            <w:hideMark/>
          </w:tcPr>
          <w:p w14:paraId="504E174F" w14:textId="77777777" w:rsidR="00BE52B1" w:rsidRPr="000B330C" w:rsidRDefault="00BE52B1" w:rsidP="00BE52B1">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5EE11235" w14:textId="77777777" w:rsidR="00BE52B1" w:rsidRPr="000B330C" w:rsidRDefault="00BE52B1" w:rsidP="00BE52B1">
            <w:pPr>
              <w:pStyle w:val="Textocuadro"/>
              <w:rPr>
                <w:sz w:val="16"/>
                <w:szCs w:val="16"/>
              </w:rPr>
            </w:pPr>
            <w:r>
              <w:rPr>
                <w:sz w:val="16"/>
                <w:szCs w:val="16"/>
              </w:rPr>
              <w:t>E040</w:t>
            </w:r>
          </w:p>
        </w:tc>
        <w:tc>
          <w:tcPr>
            <w:tcW w:w="2126" w:type="dxa"/>
            <w:shd w:val="clear" w:color="auto" w:fill="D9D9D9" w:themeFill="background1" w:themeFillShade="D9"/>
            <w:vAlign w:val="center"/>
            <w:hideMark/>
          </w:tcPr>
          <w:p w14:paraId="7B84534B" w14:textId="77777777" w:rsidR="00BE52B1" w:rsidRPr="000B330C" w:rsidRDefault="00BE52B1" w:rsidP="00BE52B1">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1E7C4E7F" w14:textId="77777777" w:rsidR="00BE52B1" w:rsidRPr="000454A1" w:rsidRDefault="00BE52B1" w:rsidP="00BE52B1">
            <w:pPr>
              <w:pStyle w:val="Textocuadro"/>
              <w:rPr>
                <w:sz w:val="16"/>
                <w:szCs w:val="16"/>
              </w:rPr>
            </w:pPr>
            <w:r>
              <w:rPr>
                <w:sz w:val="16"/>
                <w:szCs w:val="16"/>
              </w:rPr>
              <w:t xml:space="preserve">Servicio de Asistencia Social Integral </w:t>
            </w:r>
          </w:p>
        </w:tc>
      </w:tr>
      <w:tr w:rsidR="00BE52B1" w:rsidRPr="000B330C" w14:paraId="19AA829F" w14:textId="77777777" w:rsidTr="00BE52B1">
        <w:trPr>
          <w:trHeight w:val="583"/>
          <w:jc w:val="center"/>
        </w:trPr>
        <w:tc>
          <w:tcPr>
            <w:tcW w:w="2405" w:type="dxa"/>
            <w:gridSpan w:val="2"/>
            <w:shd w:val="clear" w:color="auto" w:fill="auto"/>
            <w:vAlign w:val="center"/>
            <w:hideMark/>
          </w:tcPr>
          <w:p w14:paraId="15E3DFF2" w14:textId="77777777" w:rsidR="00BE52B1" w:rsidRPr="000B330C" w:rsidRDefault="00BE52B1" w:rsidP="00BE52B1">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62131237" w14:textId="77777777" w:rsidR="00BE52B1" w:rsidRDefault="00BE52B1" w:rsidP="00BE52B1">
            <w:pPr>
              <w:pStyle w:val="Textocuadro"/>
              <w:rPr>
                <w:sz w:val="16"/>
                <w:szCs w:val="16"/>
                <w:lang w:val="es-MX"/>
              </w:rPr>
            </w:pPr>
            <w:r>
              <w:rPr>
                <w:sz w:val="16"/>
                <w:szCs w:val="16"/>
                <w:lang w:val="es-MX"/>
              </w:rPr>
              <w:t>Dirección General de Alimentación y Desarrollo Comunitario</w:t>
            </w:r>
          </w:p>
          <w:p w14:paraId="10AEB6E1" w14:textId="77777777" w:rsidR="00BE52B1" w:rsidRPr="00993729" w:rsidRDefault="00BE52B1" w:rsidP="00BE52B1">
            <w:pPr>
              <w:rPr>
                <w:highlight w:val="yellow"/>
                <w:lang w:val="es-MX" w:eastAsia="en-US"/>
              </w:rPr>
            </w:pPr>
            <w:r w:rsidRPr="00993729">
              <w:rPr>
                <w:rFonts w:ascii="Montserrat" w:eastAsia="Times New Roman" w:hAnsi="Montserrat"/>
                <w:sz w:val="16"/>
                <w:szCs w:val="16"/>
                <w:lang w:val="es-MX" w:eastAsia="en-US"/>
              </w:rPr>
              <w:t>Dirección General de Integración Social</w:t>
            </w:r>
            <w:r>
              <w:rPr>
                <w:rFonts w:ascii="Montserrat" w:eastAsia="Times New Roman" w:hAnsi="Montserrat"/>
                <w:sz w:val="16"/>
                <w:szCs w:val="16"/>
                <w:lang w:val="es-MX" w:eastAsia="en-US"/>
              </w:rPr>
              <w:br/>
            </w:r>
            <w:r w:rsidRPr="00993729">
              <w:rPr>
                <w:rFonts w:ascii="Montserrat" w:eastAsia="Times New Roman" w:hAnsi="Montserrat"/>
                <w:sz w:val="16"/>
                <w:szCs w:val="16"/>
                <w:lang w:val="es-MX" w:eastAsia="en-US"/>
              </w:rPr>
              <w:t>Dirección General de Rehabilitación e Inclusión</w:t>
            </w:r>
          </w:p>
        </w:tc>
      </w:tr>
      <w:tr w:rsidR="00BE52B1" w:rsidRPr="000B330C" w14:paraId="1BCE4FD5" w14:textId="77777777" w:rsidTr="00BE52B1">
        <w:trPr>
          <w:trHeight w:val="583"/>
          <w:jc w:val="center"/>
        </w:trPr>
        <w:tc>
          <w:tcPr>
            <w:tcW w:w="2405" w:type="dxa"/>
            <w:gridSpan w:val="2"/>
            <w:shd w:val="clear" w:color="auto" w:fill="auto"/>
            <w:vAlign w:val="center"/>
          </w:tcPr>
          <w:p w14:paraId="3D61E009" w14:textId="77777777" w:rsidR="00BE52B1" w:rsidRPr="000B330C" w:rsidRDefault="00BE52B1" w:rsidP="00BE52B1">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6EDC7DAD" w14:textId="77777777" w:rsidR="00BE52B1" w:rsidRPr="00401D59" w:rsidRDefault="00BE52B1" w:rsidP="00BE52B1">
            <w:pPr>
              <w:pStyle w:val="Textocuadro"/>
              <w:rPr>
                <w:sz w:val="16"/>
                <w:szCs w:val="16"/>
                <w:lang w:val="es-MX"/>
              </w:rPr>
            </w:pPr>
            <w:r>
              <w:rPr>
                <w:sz w:val="16"/>
                <w:szCs w:val="16"/>
                <w:lang w:val="es-MX"/>
              </w:rPr>
              <w:t>Dirección General de Evaluación del Desempeño</w:t>
            </w:r>
          </w:p>
        </w:tc>
      </w:tr>
      <w:tr w:rsidR="00BE52B1" w:rsidRPr="000454A1" w14:paraId="3261F6B0" w14:textId="77777777" w:rsidTr="00BE52B1">
        <w:trPr>
          <w:trHeight w:val="317"/>
          <w:jc w:val="center"/>
        </w:trPr>
        <w:tc>
          <w:tcPr>
            <w:tcW w:w="2405" w:type="dxa"/>
            <w:gridSpan w:val="2"/>
            <w:vMerge w:val="restart"/>
            <w:shd w:val="clear" w:color="auto" w:fill="D9D9D9" w:themeFill="background1" w:themeFillShade="D9"/>
            <w:vAlign w:val="center"/>
          </w:tcPr>
          <w:p w14:paraId="54D96D21" w14:textId="77777777" w:rsidR="00BE52B1" w:rsidRPr="00A728BB" w:rsidRDefault="00BE52B1" w:rsidP="00BE52B1">
            <w:pPr>
              <w:pStyle w:val="Textocuadroneg"/>
              <w:rPr>
                <w:sz w:val="16"/>
                <w:szCs w:val="16"/>
              </w:rPr>
            </w:pPr>
            <w:r w:rsidRPr="00A728BB">
              <w:rPr>
                <w:sz w:val="16"/>
                <w:szCs w:val="16"/>
              </w:rPr>
              <w:lastRenderedPageBreak/>
              <w:t>Instancia Evaluadora (IE)</w:t>
            </w:r>
          </w:p>
        </w:tc>
        <w:tc>
          <w:tcPr>
            <w:tcW w:w="2126" w:type="dxa"/>
            <w:tcBorders>
              <w:bottom w:val="single" w:sz="4" w:space="0" w:color="FFFFFF" w:themeColor="background1"/>
            </w:tcBorders>
            <w:shd w:val="clear" w:color="auto" w:fill="D9D9D9" w:themeFill="background1" w:themeFillShade="D9"/>
            <w:vAlign w:val="center"/>
          </w:tcPr>
          <w:p w14:paraId="343C6128" w14:textId="77777777" w:rsidR="00BE52B1" w:rsidRPr="00A728BB" w:rsidRDefault="00BE52B1" w:rsidP="00BE52B1">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0B681107" w14:textId="77777777" w:rsidR="00BE52B1" w:rsidRPr="000454A1" w:rsidRDefault="00BE52B1" w:rsidP="00BE52B1">
            <w:pPr>
              <w:pStyle w:val="Textocuadro"/>
              <w:rPr>
                <w:sz w:val="16"/>
                <w:szCs w:val="16"/>
              </w:rPr>
            </w:pPr>
            <w:r>
              <w:rPr>
                <w:sz w:val="16"/>
                <w:szCs w:val="16"/>
              </w:rPr>
              <w:t>Dirección General de Evaluación del Desempeño</w:t>
            </w:r>
          </w:p>
        </w:tc>
      </w:tr>
      <w:tr w:rsidR="00BE52B1" w:rsidRPr="000454A1" w14:paraId="1AD61920" w14:textId="77777777" w:rsidTr="67DE05D0">
        <w:trPr>
          <w:trHeight w:val="293"/>
          <w:jc w:val="center"/>
        </w:trPr>
        <w:tc>
          <w:tcPr>
            <w:tcW w:w="2405" w:type="dxa"/>
            <w:gridSpan w:val="2"/>
            <w:vMerge/>
            <w:vAlign w:val="center"/>
          </w:tcPr>
          <w:p w14:paraId="734179CD" w14:textId="77777777" w:rsidR="00BE52B1" w:rsidRPr="00A728BB" w:rsidRDefault="00BE52B1" w:rsidP="00BE52B1">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31EAB2B2" w14:textId="77777777" w:rsidR="00BE52B1" w:rsidRPr="00A728BB" w:rsidRDefault="00BE52B1" w:rsidP="00BE52B1">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13D62F02" w14:textId="77777777" w:rsidR="00BE52B1" w:rsidRPr="000454A1" w:rsidRDefault="00BE52B1" w:rsidP="00BE52B1">
            <w:pPr>
              <w:pStyle w:val="Textocuadro"/>
              <w:spacing w:before="0"/>
              <w:rPr>
                <w:sz w:val="16"/>
                <w:szCs w:val="16"/>
              </w:rPr>
            </w:pPr>
            <w:r>
              <w:rPr>
                <w:sz w:val="16"/>
                <w:szCs w:val="16"/>
              </w:rPr>
              <w:t>Mtro. Ibelcar Molina Mandujano</w:t>
            </w:r>
          </w:p>
        </w:tc>
      </w:tr>
      <w:tr w:rsidR="00BE52B1" w:rsidRPr="000454A1" w14:paraId="048C91C2" w14:textId="77777777" w:rsidTr="67DE05D0">
        <w:trPr>
          <w:trHeight w:val="360"/>
          <w:jc w:val="center"/>
        </w:trPr>
        <w:tc>
          <w:tcPr>
            <w:tcW w:w="2405" w:type="dxa"/>
            <w:gridSpan w:val="2"/>
            <w:vMerge/>
            <w:vAlign w:val="center"/>
          </w:tcPr>
          <w:p w14:paraId="228E9959" w14:textId="77777777" w:rsidR="00BE52B1" w:rsidRPr="00A728BB" w:rsidRDefault="00BE52B1" w:rsidP="00BE52B1">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539DB210" w14:textId="77777777" w:rsidR="00BE52B1" w:rsidRPr="00A728BB" w:rsidRDefault="00BE52B1" w:rsidP="00BE52B1">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3C4FBA2" w14:textId="77777777" w:rsidR="00BE52B1" w:rsidRDefault="00BE52B1" w:rsidP="00BE52B1">
            <w:pPr>
              <w:pStyle w:val="Textocuadro"/>
              <w:rPr>
                <w:sz w:val="16"/>
                <w:szCs w:val="16"/>
              </w:rPr>
            </w:pPr>
            <w:r>
              <w:rPr>
                <w:sz w:val="16"/>
                <w:szCs w:val="16"/>
              </w:rPr>
              <w:t>L.A.I José Luis Fabián Roque</w:t>
            </w:r>
          </w:p>
          <w:p w14:paraId="16F65E4E" w14:textId="77777777" w:rsidR="00BE52B1" w:rsidRPr="006E6B9D" w:rsidRDefault="00BE52B1" w:rsidP="00BE52B1">
            <w:pPr>
              <w:rPr>
                <w:rFonts w:ascii="Montserrat" w:eastAsia="Times New Roman" w:hAnsi="Montserrat"/>
                <w:sz w:val="16"/>
                <w:szCs w:val="16"/>
                <w:lang w:val="es-ES" w:eastAsia="en-US"/>
              </w:rPr>
            </w:pPr>
            <w:r w:rsidRPr="006E6B9D">
              <w:rPr>
                <w:rFonts w:ascii="Montserrat" w:eastAsia="Times New Roman" w:hAnsi="Montserrat"/>
                <w:sz w:val="16"/>
                <w:szCs w:val="16"/>
                <w:lang w:val="es-ES" w:eastAsia="en-US"/>
              </w:rPr>
              <w:t>Mtra. Rosalinda Bañuelos Ubaldo</w:t>
            </w:r>
          </w:p>
        </w:tc>
      </w:tr>
      <w:tr w:rsidR="00BE52B1" w:rsidRPr="000B330C" w14:paraId="3E63FEBA" w14:textId="77777777" w:rsidTr="00BE52B1">
        <w:trPr>
          <w:trHeight w:val="583"/>
          <w:jc w:val="center"/>
        </w:trPr>
        <w:tc>
          <w:tcPr>
            <w:tcW w:w="2405" w:type="dxa"/>
            <w:gridSpan w:val="2"/>
            <w:shd w:val="clear" w:color="auto" w:fill="auto"/>
            <w:vAlign w:val="center"/>
          </w:tcPr>
          <w:p w14:paraId="1FC07487" w14:textId="77777777" w:rsidR="00BE52B1" w:rsidRPr="000B330C" w:rsidRDefault="00BE52B1" w:rsidP="00BE52B1">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35432999" w14:textId="77777777" w:rsidR="00BE52B1" w:rsidRPr="000B330C" w:rsidRDefault="00BE52B1" w:rsidP="00BE52B1">
            <w:pPr>
              <w:pStyle w:val="Textocuadro"/>
              <w:spacing w:before="0"/>
              <w:rPr>
                <w:sz w:val="16"/>
                <w:szCs w:val="16"/>
              </w:rPr>
            </w:pPr>
            <w:r>
              <w:rPr>
                <w:sz w:val="16"/>
                <w:szCs w:val="16"/>
              </w:rPr>
              <w:t>No aplica</w:t>
            </w:r>
          </w:p>
        </w:tc>
        <w:tc>
          <w:tcPr>
            <w:tcW w:w="2144" w:type="dxa"/>
            <w:gridSpan w:val="2"/>
            <w:shd w:val="clear" w:color="auto" w:fill="auto"/>
            <w:vAlign w:val="center"/>
          </w:tcPr>
          <w:p w14:paraId="6C9FA227" w14:textId="77777777" w:rsidR="00BE52B1" w:rsidRPr="000B330C" w:rsidRDefault="00BE52B1" w:rsidP="00BE52B1">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431CAEA0" w14:textId="77777777" w:rsidR="00BE52B1" w:rsidRPr="000B330C" w:rsidRDefault="00BE52B1" w:rsidP="00BE52B1">
            <w:pPr>
              <w:pStyle w:val="Textocuadro"/>
              <w:rPr>
                <w:sz w:val="16"/>
                <w:szCs w:val="16"/>
              </w:rPr>
            </w:pPr>
            <w:r>
              <w:rPr>
                <w:sz w:val="16"/>
                <w:szCs w:val="16"/>
              </w:rPr>
              <w:t>Sin costo</w:t>
            </w:r>
          </w:p>
        </w:tc>
      </w:tr>
      <w:tr w:rsidR="00BE52B1" w:rsidRPr="000B330C" w14:paraId="28415EB5" w14:textId="77777777" w:rsidTr="00BE52B1">
        <w:trPr>
          <w:trHeight w:val="583"/>
          <w:jc w:val="center"/>
        </w:trPr>
        <w:tc>
          <w:tcPr>
            <w:tcW w:w="2405" w:type="dxa"/>
            <w:gridSpan w:val="2"/>
            <w:shd w:val="clear" w:color="auto" w:fill="D9D9D9" w:themeFill="background1" w:themeFillShade="D9"/>
            <w:vAlign w:val="center"/>
          </w:tcPr>
          <w:p w14:paraId="1D2FEDCE" w14:textId="77777777" w:rsidR="00BE52B1" w:rsidRPr="000B330C" w:rsidRDefault="00BE52B1" w:rsidP="00BE52B1">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52C2AF35" w14:textId="77777777" w:rsidR="00BE52B1" w:rsidRPr="000B330C" w:rsidRDefault="00BE52B1" w:rsidP="00BE52B1">
            <w:pPr>
              <w:pStyle w:val="Textocuadro"/>
              <w:spacing w:before="0"/>
              <w:rPr>
                <w:sz w:val="16"/>
                <w:szCs w:val="16"/>
              </w:rPr>
            </w:pPr>
            <w:r>
              <w:rPr>
                <w:sz w:val="16"/>
                <w:szCs w:val="16"/>
              </w:rPr>
              <w:t>Evaluación realizada por parte del Área de Evaluación de la Secretaría de Salud</w:t>
            </w:r>
          </w:p>
        </w:tc>
        <w:tc>
          <w:tcPr>
            <w:tcW w:w="2144" w:type="dxa"/>
            <w:gridSpan w:val="2"/>
            <w:shd w:val="clear" w:color="auto" w:fill="D9D9D9" w:themeFill="background1" w:themeFillShade="D9"/>
            <w:vAlign w:val="center"/>
          </w:tcPr>
          <w:p w14:paraId="11C86703" w14:textId="77777777" w:rsidR="00BE52B1" w:rsidRPr="000B330C" w:rsidRDefault="00BE52B1" w:rsidP="00BE52B1">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5024A100" w14:textId="77777777" w:rsidR="00BE52B1" w:rsidRPr="000B330C" w:rsidRDefault="00BE52B1" w:rsidP="00BE52B1">
            <w:pPr>
              <w:pStyle w:val="Textocuadro"/>
              <w:spacing w:before="0"/>
              <w:rPr>
                <w:sz w:val="16"/>
                <w:szCs w:val="16"/>
              </w:rPr>
            </w:pPr>
            <w:r>
              <w:rPr>
                <w:sz w:val="16"/>
                <w:szCs w:val="16"/>
              </w:rPr>
              <w:t>No aplica</w:t>
            </w:r>
          </w:p>
        </w:tc>
      </w:tr>
      <w:tr w:rsidR="00BE52B1" w:rsidRPr="000B330C" w14:paraId="2CCDCB3E" w14:textId="77777777" w:rsidTr="00BE52B1">
        <w:trPr>
          <w:trHeight w:val="583"/>
          <w:jc w:val="center"/>
        </w:trPr>
        <w:tc>
          <w:tcPr>
            <w:tcW w:w="2405" w:type="dxa"/>
            <w:gridSpan w:val="2"/>
            <w:shd w:val="clear" w:color="auto" w:fill="auto"/>
            <w:vAlign w:val="center"/>
          </w:tcPr>
          <w:p w14:paraId="6EDB1A32" w14:textId="77777777" w:rsidR="00BE52B1" w:rsidRPr="000B330C" w:rsidRDefault="00BE52B1" w:rsidP="00BE52B1">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6688E533" w14:textId="77777777" w:rsidR="00BE52B1" w:rsidRPr="00F8327D" w:rsidRDefault="00BE52B1" w:rsidP="00BE52B1">
            <w:pPr>
              <w:pStyle w:val="Textocuadro"/>
              <w:spacing w:before="0"/>
              <w:rPr>
                <w:sz w:val="16"/>
                <w:szCs w:val="16"/>
              </w:rPr>
            </w:pPr>
            <w:r w:rsidRPr="00F8327D">
              <w:rPr>
                <w:sz w:val="16"/>
                <w:szCs w:val="16"/>
                <w:lang w:val="es-MX"/>
              </w:rPr>
              <w:t>Consejo Nacional de Evaluación de la Política de Desarrollo Social</w:t>
            </w:r>
          </w:p>
        </w:tc>
      </w:tr>
      <w:tr w:rsidR="00BE52B1" w:rsidRPr="00A73F1B" w14:paraId="2491A3F1" w14:textId="77777777" w:rsidTr="00BE52B1">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6DFACAB5" w14:textId="77777777" w:rsidR="00BE52B1" w:rsidRPr="000B330C" w:rsidRDefault="00BE52B1" w:rsidP="00BE52B1">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493F8301" w14:textId="77777777" w:rsidR="00BE52B1" w:rsidRPr="00A73F1B" w:rsidRDefault="00BE52B1" w:rsidP="00F8327D">
            <w:pPr>
              <w:pStyle w:val="Textocuadro"/>
              <w:spacing w:before="0"/>
              <w:rPr>
                <w:sz w:val="16"/>
                <w:szCs w:val="16"/>
                <w:lang w:val="es-MX"/>
              </w:rPr>
            </w:pPr>
            <w:r w:rsidRPr="0042149C">
              <w:rPr>
                <w:sz w:val="16"/>
                <w:szCs w:val="16"/>
                <w:lang w:val="es-MX"/>
              </w:rPr>
              <w:t>https://www.transparenciapresupuestaria.gob.mx/work/models/PTP/programas/sed/evaluaciones/2022/12E040PHDI22.rar</w:t>
            </w:r>
          </w:p>
        </w:tc>
      </w:tr>
    </w:tbl>
    <w:p w14:paraId="1753FA1E" w14:textId="77777777" w:rsidR="00BE52B1" w:rsidRPr="005700D0" w:rsidRDefault="00BE52B1" w:rsidP="00BE52B1">
      <w:pPr>
        <w:rPr>
          <w:b/>
          <w:bCs/>
          <w:szCs w:val="22"/>
          <w:lang w:val="es-MX"/>
        </w:rPr>
      </w:pPr>
      <w:r w:rsidRPr="005700D0">
        <w:rPr>
          <w:b/>
          <w:bCs/>
          <w:szCs w:val="22"/>
          <w:lang w:val="es-MX"/>
        </w:rPr>
        <w:t>Descripción del Programa</w:t>
      </w:r>
    </w:p>
    <w:p w14:paraId="0BAF1218" w14:textId="77777777" w:rsidR="00BE52B1" w:rsidRDefault="00BE52B1" w:rsidP="00BE52B1">
      <w:pPr>
        <w:jc w:val="both"/>
      </w:pPr>
      <w:r>
        <w:t xml:space="preserve">Inicia en el ejercicio presupuestal 2014 como resultado de la fusión de los programas presupuestarios: E023 “Prestación de Servicios en los Diferentes Niveles de Atención a la Salud” y la separación del PO13 “Asistencia Social y Protección al Paciente”. </w:t>
      </w:r>
    </w:p>
    <w:p w14:paraId="5655C7E2" w14:textId="77777777" w:rsidR="00BE52B1" w:rsidRDefault="00BE52B1" w:rsidP="00BE52B1">
      <w:pPr>
        <w:jc w:val="both"/>
      </w:pPr>
      <w:r>
        <w:t>El objetivo del programa es contribuir al bienestar de las personas que, por sus condiciones físicas, mentales, jurídicas, económicas o sociales, requieran de servicios de salud, educación, capacitación y recreación basados K en el estudio personalizado de sus necesidades para su protección. El Programa opera a través de tres componentes: el primero se enfoca en la prevención, rehabilitación e inclusión de personas con discapacidad o en riesgo de presentarla, el segundo se orienta en el cuidado alternativo o acogimiento residencial de niñas, niños, adolescentes y adultos mayores sin cuidado parental o familiar, así como de brindar servicios de recreación y esparcimiento para la población de escasos recursos económicos, y el tercero se dirige a la capacitación para el trabajo de la población que se encuentra en condiciones de vulnerabilidad en las alcaldías de Tláhuac y Xochimilco. Los servicios que se brindan a través de este programa son realizados en el marco de la Ley de Asistencia Social, Convenciones sobre los Derechos del Niño y Convención sobre los Derechos de las Personas con Discapacidad.</w:t>
      </w:r>
    </w:p>
    <w:p w14:paraId="33E2068A" w14:textId="77777777" w:rsidR="00BE52B1" w:rsidRDefault="00BE52B1" w:rsidP="00BE52B1">
      <w:pPr>
        <w:rPr>
          <w:b/>
          <w:bCs/>
          <w:szCs w:val="22"/>
          <w:lang w:val="es-MX"/>
        </w:rPr>
      </w:pPr>
      <w:r w:rsidRPr="005700D0">
        <w:rPr>
          <w:b/>
          <w:bCs/>
          <w:szCs w:val="22"/>
          <w:lang w:val="es-MX"/>
        </w:rPr>
        <w:t>Principales hallazgos de la evaluación</w:t>
      </w:r>
    </w:p>
    <w:p w14:paraId="0121A305" w14:textId="77777777" w:rsidR="00BE52B1" w:rsidRDefault="00BE52B1" w:rsidP="00BE52B1">
      <w:pPr>
        <w:jc w:val="both"/>
      </w:pPr>
      <w:r>
        <w:t xml:space="preserve">El presupuesto se destinó principalmente al otorgamiento de los Apoyos Funerarios a Población Vulnerable, de Gastos Funerarios a Familiares de Personas fallecidas por la Enfermedad COVID-19, a habilitar espacios de alojamiento o albergues para recibir a niñas, niños y adolescentes migrantes, en coordinación con dependencias y entidades de la Administración Pública Federal, para garantizar la protección integral de los derechos de la infancia en situación de migración, independientemente de su nacionalidad o su situación migratoria. </w:t>
      </w:r>
    </w:p>
    <w:p w14:paraId="0277A3DA" w14:textId="77777777" w:rsidR="00BE52B1" w:rsidRDefault="00BE52B1" w:rsidP="00BE52B1">
      <w:pPr>
        <w:rPr>
          <w:b/>
          <w:bCs/>
          <w:szCs w:val="22"/>
          <w:lang w:val="es-MX"/>
        </w:rPr>
      </w:pPr>
      <w:r w:rsidRPr="005700D0">
        <w:rPr>
          <w:b/>
          <w:bCs/>
          <w:szCs w:val="22"/>
          <w:lang w:val="es-MX"/>
        </w:rPr>
        <w:t>Principales recomendaciones de la evaluación</w:t>
      </w:r>
    </w:p>
    <w:p w14:paraId="42D59C0B" w14:textId="77777777" w:rsidR="00391F36" w:rsidRDefault="00BE52B1" w:rsidP="00BE52B1">
      <w:pPr>
        <w:jc w:val="both"/>
      </w:pPr>
      <w:r>
        <w:t xml:space="preserve">Actualizar el diagnóstico del programa. </w:t>
      </w:r>
    </w:p>
    <w:p w14:paraId="17D019AA" w14:textId="77777777" w:rsidR="00391F36" w:rsidRDefault="00BE52B1" w:rsidP="00BE52B1">
      <w:pPr>
        <w:jc w:val="both"/>
      </w:pPr>
      <w:r>
        <w:t xml:space="preserve">Realizar la evaluación de Consistencia y Resultados. </w:t>
      </w:r>
    </w:p>
    <w:p w14:paraId="25755AD0" w14:textId="77777777" w:rsidR="00BE52B1" w:rsidRPr="007D232E" w:rsidRDefault="00BE52B1" w:rsidP="00BE52B1">
      <w:pPr>
        <w:jc w:val="both"/>
        <w:rPr>
          <w:rFonts w:eastAsia="Century Gothic"/>
          <w:kern w:val="20"/>
          <w:lang w:val="es-MX" w:eastAsia="ja-JP"/>
        </w:rPr>
      </w:pPr>
      <w:r>
        <w:lastRenderedPageBreak/>
        <w:t xml:space="preserve">Analizar los factores externos a fin de generar Una estrategia para que las personas sujetas de asistencia social acudan a los centros y campamentos que opera el programa.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E52B1" w:rsidRPr="006151B0" w14:paraId="664976B6" w14:textId="77777777" w:rsidTr="00BE52B1">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2299F0D" w14:textId="77777777" w:rsidR="00BE52B1" w:rsidRPr="007D232E" w:rsidRDefault="00C16F8C" w:rsidP="00BE52B1">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7</w:t>
            </w:r>
            <w:r w:rsidR="00C9201A">
              <w:rPr>
                <w:rFonts w:ascii="Montserrat" w:hAnsi="Montserrat"/>
                <w:b/>
                <w:bCs/>
                <w:sz w:val="18"/>
                <w:szCs w:val="18"/>
                <w:lang w:val="es-MX"/>
              </w:rPr>
              <w:t>5</w:t>
            </w:r>
            <w:r w:rsidR="00D127D9">
              <w:rPr>
                <w:rFonts w:ascii="Montserrat" w:hAnsi="Montserrat"/>
                <w:b/>
                <w:bCs/>
                <w:sz w:val="18"/>
                <w:szCs w:val="18"/>
                <w:lang w:val="es-MX"/>
              </w:rPr>
              <w:t xml:space="preserve"> DE </w:t>
            </w:r>
            <w:r>
              <w:rPr>
                <w:rFonts w:ascii="Montserrat" w:hAnsi="Montserrat"/>
                <w:b/>
                <w:bCs/>
                <w:sz w:val="18"/>
                <w:szCs w:val="18"/>
                <w:lang w:val="es-MX"/>
              </w:rPr>
              <w:t>115</w:t>
            </w:r>
          </w:p>
          <w:p w14:paraId="31C7861F" w14:textId="77777777" w:rsidR="00BE52B1" w:rsidRPr="007D232E" w:rsidRDefault="00BE52B1" w:rsidP="00BE52B1">
            <w:pPr>
              <w:pStyle w:val="Textocuadro"/>
              <w:ind w:left="-105" w:right="616"/>
              <w:jc w:val="both"/>
              <w:rPr>
                <w:rFonts w:cs="Arial"/>
                <w:b/>
                <w:bCs/>
                <w:sz w:val="18"/>
                <w:szCs w:val="18"/>
                <w:lang w:val="es-MX" w:eastAsia="es-ES"/>
              </w:rPr>
            </w:pPr>
            <w:r w:rsidRPr="007D232E">
              <w:rPr>
                <w:rFonts w:cs="Arial"/>
                <w:b/>
                <w:bCs/>
                <w:sz w:val="18"/>
                <w:szCs w:val="18"/>
                <w:lang w:val="es-MX" w:eastAsia="es-ES"/>
              </w:rPr>
              <w:t>Ficha de Monitoreo y Evaluación 2021-2022 E041 “Protección y restitución de los derechos de l</w:t>
            </w:r>
            <w:r>
              <w:rPr>
                <w:rFonts w:cs="Arial"/>
                <w:b/>
                <w:bCs/>
                <w:sz w:val="18"/>
                <w:szCs w:val="18"/>
                <w:lang w:val="es-MX" w:eastAsia="es-ES"/>
              </w:rPr>
              <w:t>as niñas, niños y adolescentes”</w:t>
            </w:r>
          </w:p>
          <w:p w14:paraId="4E712947" w14:textId="77777777" w:rsidR="00BE52B1" w:rsidRPr="006151B0" w:rsidRDefault="00BE52B1" w:rsidP="00BE52B1">
            <w:pPr>
              <w:pStyle w:val="SUBCAB7"/>
              <w:jc w:val="both"/>
              <w:rPr>
                <w:bCs/>
                <w:sz w:val="2"/>
                <w:szCs w:val="16"/>
              </w:rPr>
            </w:pPr>
          </w:p>
        </w:tc>
      </w:tr>
      <w:tr w:rsidR="00BE52B1" w:rsidRPr="006151B0" w14:paraId="05D972C5" w14:textId="77777777" w:rsidTr="00BE52B1">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2B5C0FDE" w14:textId="77777777" w:rsidR="00BE52B1" w:rsidRPr="006151B0" w:rsidRDefault="00BE52B1" w:rsidP="00BE52B1">
            <w:pPr>
              <w:pStyle w:val="SUBCAB7"/>
              <w:jc w:val="both"/>
              <w:rPr>
                <w:bCs/>
                <w:sz w:val="2"/>
                <w:szCs w:val="16"/>
              </w:rPr>
            </w:pPr>
          </w:p>
        </w:tc>
      </w:tr>
      <w:tr w:rsidR="00BE52B1" w:rsidRPr="009332B5" w14:paraId="6AE547E8" w14:textId="77777777" w:rsidTr="00BE52B1">
        <w:trPr>
          <w:trHeight w:val="572"/>
          <w:jc w:val="center"/>
        </w:trPr>
        <w:tc>
          <w:tcPr>
            <w:tcW w:w="2405" w:type="dxa"/>
            <w:gridSpan w:val="2"/>
            <w:tcBorders>
              <w:top w:val="nil"/>
              <w:bottom w:val="nil"/>
            </w:tcBorders>
            <w:shd w:val="clear" w:color="auto" w:fill="D4C19C"/>
            <w:vAlign w:val="center"/>
          </w:tcPr>
          <w:p w14:paraId="0214AF1C" w14:textId="77777777" w:rsidR="00BE52B1" w:rsidRPr="000B330C" w:rsidRDefault="00BE52B1" w:rsidP="00BE52B1">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6E8E79D8" w14:textId="77777777" w:rsidR="00BE52B1" w:rsidRPr="009332B5" w:rsidRDefault="00BE52B1" w:rsidP="00BE52B1">
            <w:pPr>
              <w:pStyle w:val="Textocuadroneg"/>
              <w:jc w:val="both"/>
              <w:rPr>
                <w:bCs/>
                <w:color w:val="FFFFFF" w:themeColor="background1"/>
                <w:sz w:val="16"/>
                <w:szCs w:val="16"/>
              </w:rPr>
            </w:pPr>
            <w:r w:rsidRPr="00515F24">
              <w:rPr>
                <w:bCs/>
                <w:color w:val="FFFFFF" w:themeColor="background1"/>
                <w:sz w:val="16"/>
                <w:szCs w:val="16"/>
              </w:rPr>
              <w:t xml:space="preserve">Ficha de Monitoreo y Evaluación 2021-2022 </w:t>
            </w:r>
          </w:p>
        </w:tc>
      </w:tr>
      <w:tr w:rsidR="00BE52B1" w:rsidRPr="006151B0" w14:paraId="3E43A254" w14:textId="77777777" w:rsidTr="00BE52B1">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9048A89" w14:textId="77777777" w:rsidR="00BE52B1" w:rsidRPr="006151B0" w:rsidRDefault="00BE52B1" w:rsidP="00BE52B1">
            <w:pPr>
              <w:pStyle w:val="Textocuadroneg"/>
              <w:jc w:val="both"/>
              <w:rPr>
                <w:bCs/>
                <w:color w:val="FFFFFF" w:themeColor="background1"/>
                <w:sz w:val="2"/>
                <w:szCs w:val="16"/>
              </w:rPr>
            </w:pPr>
          </w:p>
        </w:tc>
      </w:tr>
      <w:tr w:rsidR="00BE52B1" w:rsidRPr="006151B0" w14:paraId="6B2D8566" w14:textId="77777777" w:rsidTr="00BE52B1">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43B75465" w14:textId="77777777" w:rsidR="00BE52B1" w:rsidRPr="006151B0" w:rsidRDefault="00BE52B1" w:rsidP="00BE52B1">
            <w:pPr>
              <w:pStyle w:val="Textocuadroneg"/>
              <w:jc w:val="both"/>
              <w:rPr>
                <w:bCs/>
                <w:color w:val="FFFFFF" w:themeColor="background1"/>
                <w:sz w:val="2"/>
                <w:szCs w:val="16"/>
              </w:rPr>
            </w:pPr>
          </w:p>
        </w:tc>
      </w:tr>
      <w:tr w:rsidR="00BE52B1" w:rsidRPr="000B330C" w14:paraId="20F63B4F" w14:textId="77777777" w:rsidTr="00BE52B1">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4C638AAC" w14:textId="77777777" w:rsidR="00BE52B1" w:rsidRPr="000B330C" w:rsidRDefault="00BE52B1" w:rsidP="00BE52B1">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21CBC2A0" w14:textId="77777777" w:rsidR="00BE52B1" w:rsidRPr="006E6B9D" w:rsidRDefault="00BE52B1" w:rsidP="00BE52B1">
            <w:pPr>
              <w:pStyle w:val="Textocuadroneg"/>
              <w:jc w:val="both"/>
              <w:rPr>
                <w:b w:val="0"/>
                <w:sz w:val="16"/>
                <w:szCs w:val="16"/>
              </w:rPr>
            </w:pPr>
            <w:r>
              <w:rPr>
                <w:b w:val="0"/>
                <w:sz w:val="16"/>
                <w:szCs w:val="16"/>
              </w:rPr>
              <w:t xml:space="preserve">Contribuir a la toma de decisiones y la mejora de los Programas presupuestarios considerados de desarrollo social, ya que permite mostrar el avance de forma estructurada, sintética y homogénea para un ejercicio fiscal. </w:t>
            </w:r>
          </w:p>
        </w:tc>
      </w:tr>
      <w:tr w:rsidR="00BE52B1" w:rsidRPr="000B330C" w14:paraId="0C0E72F9" w14:textId="77777777" w:rsidTr="00BE52B1">
        <w:trPr>
          <w:trHeight w:val="583"/>
          <w:jc w:val="center"/>
        </w:trPr>
        <w:tc>
          <w:tcPr>
            <w:tcW w:w="2405" w:type="dxa"/>
            <w:gridSpan w:val="2"/>
            <w:shd w:val="clear" w:color="auto" w:fill="D9D9D9" w:themeFill="background1" w:themeFillShade="D9"/>
            <w:vAlign w:val="center"/>
          </w:tcPr>
          <w:p w14:paraId="214E0E9B" w14:textId="77777777" w:rsidR="00BE52B1" w:rsidRPr="000B330C" w:rsidRDefault="00BE52B1" w:rsidP="00BE52B1">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4A932008" w14:textId="77777777" w:rsidR="00BE52B1" w:rsidRPr="000B330C" w:rsidRDefault="00BE52B1" w:rsidP="00BE52B1">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0940B6F0" w14:textId="77777777" w:rsidR="00BE52B1" w:rsidRPr="000B330C" w:rsidRDefault="00BE52B1" w:rsidP="00BE52B1">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12B6DB79" w14:textId="77777777" w:rsidR="00BE52B1" w:rsidRPr="000B330C" w:rsidRDefault="00BE52B1" w:rsidP="00BE52B1">
            <w:pPr>
              <w:pStyle w:val="Textocuadroneg"/>
              <w:rPr>
                <w:b w:val="0"/>
                <w:sz w:val="16"/>
                <w:szCs w:val="16"/>
              </w:rPr>
            </w:pPr>
            <w:r>
              <w:rPr>
                <w:b w:val="0"/>
                <w:sz w:val="16"/>
                <w:szCs w:val="16"/>
              </w:rPr>
              <w:t>2022</w:t>
            </w:r>
          </w:p>
        </w:tc>
      </w:tr>
      <w:tr w:rsidR="00BE52B1" w:rsidRPr="00981F7D" w14:paraId="4C3DB11B" w14:textId="77777777" w:rsidTr="00BE52B1">
        <w:trPr>
          <w:trHeight w:val="583"/>
          <w:jc w:val="center"/>
        </w:trPr>
        <w:tc>
          <w:tcPr>
            <w:tcW w:w="988" w:type="dxa"/>
            <w:shd w:val="clear" w:color="auto" w:fill="FFFFFF" w:themeFill="background1"/>
            <w:vAlign w:val="center"/>
            <w:hideMark/>
          </w:tcPr>
          <w:p w14:paraId="215D6EE9" w14:textId="77777777" w:rsidR="00BE52B1" w:rsidRPr="000B330C" w:rsidRDefault="00BE52B1" w:rsidP="00BE52B1">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187499D1" w14:textId="77777777" w:rsidR="00BE52B1" w:rsidRPr="00981F7D" w:rsidRDefault="00BE52B1" w:rsidP="00BE52B1">
            <w:pPr>
              <w:pStyle w:val="CABEZA"/>
              <w:rPr>
                <w:b w:val="0"/>
                <w:bCs/>
                <w:sz w:val="16"/>
                <w:szCs w:val="16"/>
                <w:lang w:val="es-MX"/>
              </w:rPr>
            </w:pPr>
            <w:r>
              <w:rPr>
                <w:b w:val="0"/>
                <w:bCs/>
                <w:sz w:val="16"/>
                <w:szCs w:val="16"/>
                <w:lang w:val="es-MX"/>
              </w:rPr>
              <w:t>12 Salud</w:t>
            </w:r>
          </w:p>
        </w:tc>
      </w:tr>
      <w:tr w:rsidR="00BE52B1" w:rsidRPr="000454A1" w14:paraId="79D2BB29" w14:textId="77777777" w:rsidTr="00BE52B1">
        <w:trPr>
          <w:trHeight w:val="583"/>
          <w:jc w:val="center"/>
        </w:trPr>
        <w:tc>
          <w:tcPr>
            <w:tcW w:w="988" w:type="dxa"/>
            <w:shd w:val="clear" w:color="auto" w:fill="D9D9D9" w:themeFill="background1" w:themeFillShade="D9"/>
            <w:vAlign w:val="center"/>
            <w:hideMark/>
          </w:tcPr>
          <w:p w14:paraId="75C02BE7" w14:textId="77777777" w:rsidR="00BE52B1" w:rsidRPr="000B330C" w:rsidRDefault="00BE52B1" w:rsidP="00BE52B1">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6861279D" w14:textId="77777777" w:rsidR="00BE52B1" w:rsidRPr="000B330C" w:rsidRDefault="00BE52B1" w:rsidP="00BE52B1">
            <w:pPr>
              <w:pStyle w:val="Textocuadro"/>
              <w:rPr>
                <w:sz w:val="16"/>
                <w:szCs w:val="16"/>
              </w:rPr>
            </w:pPr>
            <w:r>
              <w:rPr>
                <w:sz w:val="16"/>
                <w:szCs w:val="16"/>
              </w:rPr>
              <w:t>E041</w:t>
            </w:r>
          </w:p>
        </w:tc>
        <w:tc>
          <w:tcPr>
            <w:tcW w:w="2126" w:type="dxa"/>
            <w:shd w:val="clear" w:color="auto" w:fill="D9D9D9" w:themeFill="background1" w:themeFillShade="D9"/>
            <w:vAlign w:val="center"/>
            <w:hideMark/>
          </w:tcPr>
          <w:p w14:paraId="7239A50C" w14:textId="77777777" w:rsidR="00BE52B1" w:rsidRPr="000B330C" w:rsidRDefault="00BE52B1" w:rsidP="00BE52B1">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287DB698" w14:textId="77777777" w:rsidR="00BE52B1" w:rsidRPr="000454A1" w:rsidRDefault="00BE52B1" w:rsidP="00BE52B1">
            <w:pPr>
              <w:pStyle w:val="Textocuadro"/>
              <w:rPr>
                <w:sz w:val="16"/>
                <w:szCs w:val="16"/>
              </w:rPr>
            </w:pPr>
            <w:r w:rsidRPr="008321F0">
              <w:rPr>
                <w:sz w:val="16"/>
                <w:szCs w:val="16"/>
              </w:rPr>
              <w:t>Protección y restitución de los derechos de las niñas, niños y adolescentes</w:t>
            </w:r>
          </w:p>
        </w:tc>
      </w:tr>
      <w:tr w:rsidR="00BE52B1" w:rsidRPr="000B330C" w14:paraId="5E712417" w14:textId="77777777" w:rsidTr="00BE52B1">
        <w:trPr>
          <w:trHeight w:val="583"/>
          <w:jc w:val="center"/>
        </w:trPr>
        <w:tc>
          <w:tcPr>
            <w:tcW w:w="2405" w:type="dxa"/>
            <w:gridSpan w:val="2"/>
            <w:shd w:val="clear" w:color="auto" w:fill="auto"/>
            <w:vAlign w:val="center"/>
            <w:hideMark/>
          </w:tcPr>
          <w:p w14:paraId="2462FAD9" w14:textId="77777777" w:rsidR="00BE52B1" w:rsidRPr="000B330C" w:rsidRDefault="00BE52B1" w:rsidP="00BE52B1">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043E207E" w14:textId="77777777" w:rsidR="00BE52B1" w:rsidRPr="00993729" w:rsidRDefault="00BE52B1" w:rsidP="00BE52B1">
            <w:pPr>
              <w:rPr>
                <w:highlight w:val="yellow"/>
                <w:lang w:val="es-MX" w:eastAsia="en-US"/>
              </w:rPr>
            </w:pPr>
            <w:r w:rsidRPr="008321F0">
              <w:rPr>
                <w:rFonts w:ascii="Montserrat" w:eastAsiaTheme="minorHAnsi" w:hAnsi="Montserrat" w:cstheme="minorBidi"/>
                <w:sz w:val="16"/>
                <w:szCs w:val="16"/>
                <w:lang w:val="es-ES" w:eastAsia="en-US"/>
              </w:rPr>
              <w:t>Procuraduría Federal de Protección de Niñas, Niños y Adolescentes</w:t>
            </w:r>
          </w:p>
        </w:tc>
      </w:tr>
      <w:tr w:rsidR="00BE52B1" w:rsidRPr="000B330C" w14:paraId="1079876B" w14:textId="77777777" w:rsidTr="00BE52B1">
        <w:trPr>
          <w:trHeight w:val="583"/>
          <w:jc w:val="center"/>
        </w:trPr>
        <w:tc>
          <w:tcPr>
            <w:tcW w:w="2405" w:type="dxa"/>
            <w:gridSpan w:val="2"/>
            <w:shd w:val="clear" w:color="auto" w:fill="auto"/>
            <w:vAlign w:val="center"/>
          </w:tcPr>
          <w:p w14:paraId="3582678A" w14:textId="77777777" w:rsidR="00BE52B1" w:rsidRPr="000B330C" w:rsidRDefault="00BE52B1" w:rsidP="00BE52B1">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66CAE329" w14:textId="77777777" w:rsidR="00BE52B1" w:rsidRPr="00401D59" w:rsidRDefault="00BE52B1" w:rsidP="00BE52B1">
            <w:pPr>
              <w:pStyle w:val="Textocuadro"/>
              <w:rPr>
                <w:sz w:val="16"/>
                <w:szCs w:val="16"/>
                <w:lang w:val="es-MX"/>
              </w:rPr>
            </w:pPr>
            <w:r>
              <w:rPr>
                <w:sz w:val="16"/>
                <w:szCs w:val="16"/>
                <w:lang w:val="es-MX"/>
              </w:rPr>
              <w:t>Dirección General de Evaluación del Desempeño</w:t>
            </w:r>
          </w:p>
        </w:tc>
      </w:tr>
      <w:tr w:rsidR="00BE52B1" w:rsidRPr="000454A1" w14:paraId="43A29C44" w14:textId="77777777" w:rsidTr="00BE52B1">
        <w:trPr>
          <w:trHeight w:val="317"/>
          <w:jc w:val="center"/>
        </w:trPr>
        <w:tc>
          <w:tcPr>
            <w:tcW w:w="2405" w:type="dxa"/>
            <w:gridSpan w:val="2"/>
            <w:vMerge w:val="restart"/>
            <w:shd w:val="clear" w:color="auto" w:fill="D9D9D9" w:themeFill="background1" w:themeFillShade="D9"/>
            <w:vAlign w:val="center"/>
          </w:tcPr>
          <w:p w14:paraId="214CE073" w14:textId="77777777" w:rsidR="00BE52B1" w:rsidRPr="00A728BB" w:rsidRDefault="00BE52B1" w:rsidP="00BE52B1">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D4B67AF" w14:textId="77777777" w:rsidR="00BE52B1" w:rsidRPr="00A728BB" w:rsidRDefault="00BE52B1" w:rsidP="00BE52B1">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70D5581F" w14:textId="77777777" w:rsidR="00BE52B1" w:rsidRPr="000454A1" w:rsidRDefault="00BE52B1" w:rsidP="00BE52B1">
            <w:pPr>
              <w:pStyle w:val="Textocuadro"/>
              <w:rPr>
                <w:sz w:val="16"/>
                <w:szCs w:val="16"/>
              </w:rPr>
            </w:pPr>
            <w:r>
              <w:rPr>
                <w:sz w:val="16"/>
                <w:szCs w:val="16"/>
              </w:rPr>
              <w:t>Dirección General de Evaluación del Desempeño</w:t>
            </w:r>
          </w:p>
        </w:tc>
      </w:tr>
      <w:tr w:rsidR="00BE52B1" w:rsidRPr="000454A1" w14:paraId="71109825" w14:textId="77777777" w:rsidTr="67DE05D0">
        <w:trPr>
          <w:trHeight w:val="293"/>
          <w:jc w:val="center"/>
        </w:trPr>
        <w:tc>
          <w:tcPr>
            <w:tcW w:w="2405" w:type="dxa"/>
            <w:gridSpan w:val="2"/>
            <w:vMerge/>
            <w:vAlign w:val="center"/>
          </w:tcPr>
          <w:p w14:paraId="5051B20C" w14:textId="77777777" w:rsidR="00BE52B1" w:rsidRPr="00A728BB" w:rsidRDefault="00BE52B1" w:rsidP="00BE52B1">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69284BED" w14:textId="77777777" w:rsidR="00BE52B1" w:rsidRPr="00A728BB" w:rsidRDefault="00BE52B1" w:rsidP="00BE52B1">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49F5AD92" w14:textId="77777777" w:rsidR="00BE52B1" w:rsidRPr="000454A1" w:rsidRDefault="00BE52B1" w:rsidP="00BE52B1">
            <w:pPr>
              <w:pStyle w:val="Textocuadro"/>
              <w:spacing w:before="0"/>
              <w:rPr>
                <w:sz w:val="16"/>
                <w:szCs w:val="16"/>
              </w:rPr>
            </w:pPr>
            <w:r>
              <w:rPr>
                <w:sz w:val="16"/>
                <w:szCs w:val="16"/>
              </w:rPr>
              <w:t>Mtro. Ibelcar Molina Mandujano</w:t>
            </w:r>
          </w:p>
        </w:tc>
      </w:tr>
      <w:tr w:rsidR="00BE52B1" w:rsidRPr="000454A1" w14:paraId="7C4D4E2C" w14:textId="77777777" w:rsidTr="67DE05D0">
        <w:trPr>
          <w:trHeight w:val="360"/>
          <w:jc w:val="center"/>
        </w:trPr>
        <w:tc>
          <w:tcPr>
            <w:tcW w:w="2405" w:type="dxa"/>
            <w:gridSpan w:val="2"/>
            <w:vMerge/>
            <w:vAlign w:val="center"/>
          </w:tcPr>
          <w:p w14:paraId="24A9C90A" w14:textId="77777777" w:rsidR="00BE52B1" w:rsidRPr="00A728BB" w:rsidRDefault="00BE52B1" w:rsidP="00BE52B1">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20925961" w14:textId="77777777" w:rsidR="00BE52B1" w:rsidRPr="00A728BB" w:rsidRDefault="00BE52B1" w:rsidP="00BE52B1">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297BA26D" w14:textId="77777777" w:rsidR="00BE52B1" w:rsidRDefault="00BE52B1" w:rsidP="00BE52B1">
            <w:pPr>
              <w:pStyle w:val="Textocuadro"/>
              <w:rPr>
                <w:sz w:val="16"/>
                <w:szCs w:val="16"/>
              </w:rPr>
            </w:pPr>
            <w:r>
              <w:rPr>
                <w:sz w:val="16"/>
                <w:szCs w:val="16"/>
              </w:rPr>
              <w:t>L.A.I José Luis Fabián Roque</w:t>
            </w:r>
          </w:p>
          <w:p w14:paraId="0712EE51" w14:textId="77777777" w:rsidR="00BE52B1" w:rsidRPr="006E6B9D" w:rsidRDefault="00BE52B1" w:rsidP="00BE52B1">
            <w:pPr>
              <w:rPr>
                <w:rFonts w:ascii="Montserrat" w:eastAsia="Times New Roman" w:hAnsi="Montserrat"/>
                <w:sz w:val="16"/>
                <w:szCs w:val="16"/>
                <w:lang w:val="es-ES" w:eastAsia="en-US"/>
              </w:rPr>
            </w:pPr>
            <w:r w:rsidRPr="006E6B9D">
              <w:rPr>
                <w:rFonts w:ascii="Montserrat" w:eastAsia="Times New Roman" w:hAnsi="Montserrat"/>
                <w:sz w:val="16"/>
                <w:szCs w:val="16"/>
                <w:lang w:val="es-ES" w:eastAsia="en-US"/>
              </w:rPr>
              <w:t>Mtra. Rosalinda Bañuelos Ubaldo</w:t>
            </w:r>
          </w:p>
        </w:tc>
      </w:tr>
      <w:tr w:rsidR="00BE52B1" w:rsidRPr="000B330C" w14:paraId="737E8C78" w14:textId="77777777" w:rsidTr="00BE52B1">
        <w:trPr>
          <w:trHeight w:val="583"/>
          <w:jc w:val="center"/>
        </w:trPr>
        <w:tc>
          <w:tcPr>
            <w:tcW w:w="2405" w:type="dxa"/>
            <w:gridSpan w:val="2"/>
            <w:shd w:val="clear" w:color="auto" w:fill="auto"/>
            <w:vAlign w:val="center"/>
          </w:tcPr>
          <w:p w14:paraId="3CBCE964" w14:textId="77777777" w:rsidR="00BE52B1" w:rsidRPr="000B330C" w:rsidRDefault="00BE52B1" w:rsidP="00BE52B1">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36528176" w14:textId="77777777" w:rsidR="00BE52B1" w:rsidRPr="000B330C" w:rsidRDefault="00BE52B1" w:rsidP="00BE52B1">
            <w:pPr>
              <w:pStyle w:val="Textocuadro"/>
              <w:spacing w:before="0"/>
              <w:rPr>
                <w:sz w:val="16"/>
                <w:szCs w:val="16"/>
              </w:rPr>
            </w:pPr>
            <w:r>
              <w:rPr>
                <w:sz w:val="16"/>
                <w:szCs w:val="16"/>
              </w:rPr>
              <w:t>No aplica</w:t>
            </w:r>
          </w:p>
        </w:tc>
        <w:tc>
          <w:tcPr>
            <w:tcW w:w="2144" w:type="dxa"/>
            <w:gridSpan w:val="2"/>
            <w:shd w:val="clear" w:color="auto" w:fill="auto"/>
            <w:vAlign w:val="center"/>
          </w:tcPr>
          <w:p w14:paraId="163D676F" w14:textId="77777777" w:rsidR="00BE52B1" w:rsidRPr="000B330C" w:rsidRDefault="00BE52B1" w:rsidP="00BE52B1">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4CB5BF73" w14:textId="77777777" w:rsidR="00BE52B1" w:rsidRPr="000B330C" w:rsidRDefault="00BE52B1" w:rsidP="00BE52B1">
            <w:pPr>
              <w:pStyle w:val="Textocuadro"/>
              <w:rPr>
                <w:sz w:val="16"/>
                <w:szCs w:val="16"/>
              </w:rPr>
            </w:pPr>
            <w:r>
              <w:rPr>
                <w:sz w:val="16"/>
                <w:szCs w:val="16"/>
              </w:rPr>
              <w:t>Sin costo</w:t>
            </w:r>
          </w:p>
        </w:tc>
      </w:tr>
      <w:tr w:rsidR="00BE52B1" w:rsidRPr="000B330C" w14:paraId="389139B0" w14:textId="77777777" w:rsidTr="00BE52B1">
        <w:trPr>
          <w:trHeight w:val="583"/>
          <w:jc w:val="center"/>
        </w:trPr>
        <w:tc>
          <w:tcPr>
            <w:tcW w:w="2405" w:type="dxa"/>
            <w:gridSpan w:val="2"/>
            <w:shd w:val="clear" w:color="auto" w:fill="D9D9D9" w:themeFill="background1" w:themeFillShade="D9"/>
            <w:vAlign w:val="center"/>
          </w:tcPr>
          <w:p w14:paraId="58DFD4CC" w14:textId="77777777" w:rsidR="00BE52B1" w:rsidRPr="000B330C" w:rsidRDefault="00BE52B1" w:rsidP="00BE52B1">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1DF38408" w14:textId="77777777" w:rsidR="00BE52B1" w:rsidRPr="000B330C" w:rsidRDefault="00BE52B1" w:rsidP="00BE52B1">
            <w:pPr>
              <w:pStyle w:val="Textocuadro"/>
              <w:spacing w:before="0"/>
              <w:rPr>
                <w:sz w:val="16"/>
                <w:szCs w:val="16"/>
              </w:rPr>
            </w:pPr>
            <w:r>
              <w:rPr>
                <w:sz w:val="16"/>
                <w:szCs w:val="16"/>
              </w:rPr>
              <w:t>Evaluación realizada por parte del Área de Evaluación de la Secretaría de Salud</w:t>
            </w:r>
          </w:p>
        </w:tc>
        <w:tc>
          <w:tcPr>
            <w:tcW w:w="2144" w:type="dxa"/>
            <w:gridSpan w:val="2"/>
            <w:shd w:val="clear" w:color="auto" w:fill="D9D9D9" w:themeFill="background1" w:themeFillShade="D9"/>
            <w:vAlign w:val="center"/>
          </w:tcPr>
          <w:p w14:paraId="221CEC4B" w14:textId="77777777" w:rsidR="00BE52B1" w:rsidRPr="000B330C" w:rsidRDefault="00BE52B1" w:rsidP="00BE52B1">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AA1B45D" w14:textId="77777777" w:rsidR="00BE52B1" w:rsidRPr="000B330C" w:rsidRDefault="00BE52B1" w:rsidP="00BE52B1">
            <w:pPr>
              <w:pStyle w:val="Textocuadro"/>
              <w:spacing w:before="0"/>
              <w:rPr>
                <w:sz w:val="16"/>
                <w:szCs w:val="16"/>
              </w:rPr>
            </w:pPr>
            <w:r>
              <w:rPr>
                <w:sz w:val="16"/>
                <w:szCs w:val="16"/>
              </w:rPr>
              <w:t>No aplica</w:t>
            </w:r>
          </w:p>
        </w:tc>
      </w:tr>
      <w:tr w:rsidR="00BE52B1" w:rsidRPr="000B330C" w14:paraId="0A869060" w14:textId="77777777" w:rsidTr="00BE52B1">
        <w:trPr>
          <w:trHeight w:val="583"/>
          <w:jc w:val="center"/>
        </w:trPr>
        <w:tc>
          <w:tcPr>
            <w:tcW w:w="2405" w:type="dxa"/>
            <w:gridSpan w:val="2"/>
            <w:shd w:val="clear" w:color="auto" w:fill="auto"/>
            <w:vAlign w:val="center"/>
          </w:tcPr>
          <w:p w14:paraId="365EEFFA" w14:textId="77777777" w:rsidR="00BE52B1" w:rsidRPr="000B330C" w:rsidRDefault="00BE52B1" w:rsidP="00BE52B1">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732917E5" w14:textId="77777777" w:rsidR="00BE52B1" w:rsidRPr="00F8327D" w:rsidRDefault="00BE52B1" w:rsidP="00BE52B1">
            <w:pPr>
              <w:pStyle w:val="Textocuadro"/>
              <w:spacing w:before="0"/>
              <w:rPr>
                <w:sz w:val="16"/>
                <w:szCs w:val="16"/>
              </w:rPr>
            </w:pPr>
            <w:r w:rsidRPr="00F8327D">
              <w:rPr>
                <w:sz w:val="16"/>
                <w:szCs w:val="16"/>
                <w:lang w:val="es-MX"/>
              </w:rPr>
              <w:t>Consejo Nacional de Evaluación de la Política de Desarrollo Social</w:t>
            </w:r>
          </w:p>
        </w:tc>
      </w:tr>
      <w:tr w:rsidR="00BE52B1" w:rsidRPr="00A73F1B" w14:paraId="3185BFA1" w14:textId="77777777" w:rsidTr="00BE52B1">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675D60CE" w14:textId="77777777" w:rsidR="00BE52B1" w:rsidRPr="000B330C" w:rsidRDefault="00BE52B1" w:rsidP="00BE52B1">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0457A5F1" w14:textId="77777777" w:rsidR="00BE52B1" w:rsidRPr="00A73F1B" w:rsidRDefault="00BE52B1" w:rsidP="00F8327D">
            <w:pPr>
              <w:pStyle w:val="Textocuadro"/>
              <w:spacing w:before="0"/>
              <w:rPr>
                <w:sz w:val="16"/>
                <w:szCs w:val="16"/>
                <w:lang w:val="es-MX"/>
              </w:rPr>
            </w:pPr>
            <w:r w:rsidRPr="0042149C">
              <w:rPr>
                <w:sz w:val="16"/>
                <w:szCs w:val="16"/>
                <w:lang w:val="es-MX"/>
              </w:rPr>
              <w:t>https://www.transparenciapresupuestaria.gob.mx/work/models/PTP/programas/sed/evaluaciones/2022/12E041PHDI22.rar</w:t>
            </w:r>
          </w:p>
        </w:tc>
      </w:tr>
    </w:tbl>
    <w:p w14:paraId="73155C5A" w14:textId="77777777" w:rsidR="00CE2C98" w:rsidRDefault="00CE2C98" w:rsidP="007964EA">
      <w:pPr>
        <w:spacing w:after="0"/>
        <w:rPr>
          <w:lang w:val="es-MX" w:eastAsia="ja-JP"/>
        </w:rPr>
      </w:pPr>
    </w:p>
    <w:p w14:paraId="1584D2DF" w14:textId="77777777" w:rsidR="00BE52B1" w:rsidRPr="00CE2C98" w:rsidRDefault="00CE2C98" w:rsidP="00CE2C98">
      <w:pPr>
        <w:spacing w:before="120"/>
        <w:rPr>
          <w:b/>
          <w:bCs/>
          <w:szCs w:val="22"/>
          <w:lang w:val="es-MX"/>
        </w:rPr>
      </w:pPr>
      <w:r>
        <w:rPr>
          <w:b/>
          <w:bCs/>
          <w:szCs w:val="22"/>
          <w:lang w:val="es-MX"/>
        </w:rPr>
        <w:t>Descripción del Programa</w:t>
      </w:r>
    </w:p>
    <w:p w14:paraId="239A7753" w14:textId="77777777" w:rsidR="00BE52B1" w:rsidRPr="008321F0" w:rsidRDefault="00BE52B1" w:rsidP="00CE2C98">
      <w:pPr>
        <w:pStyle w:val="Default"/>
        <w:spacing w:before="120"/>
        <w:jc w:val="both"/>
        <w:rPr>
          <w:rFonts w:ascii="Montserrat Light" w:eastAsia="MS Mincho" w:hAnsi="Montserrat Light" w:cs="Times New Roman"/>
          <w:color w:val="auto"/>
          <w:sz w:val="22"/>
          <w:lang w:val="es-ES_tradnl" w:eastAsia="es-ES"/>
        </w:rPr>
      </w:pPr>
      <w:r w:rsidRPr="008321F0">
        <w:rPr>
          <w:rFonts w:ascii="Montserrat Light" w:eastAsia="MS Mincho" w:hAnsi="Montserrat Light" w:cs="Times New Roman"/>
          <w:color w:val="auto"/>
          <w:sz w:val="22"/>
          <w:lang w:val="es-ES_tradnl" w:eastAsia="es-ES"/>
        </w:rPr>
        <w:t xml:space="preserve">El Programa de Protección y Restitución de los Derechos de las Niñas, Niños y Adolescentes, es un programa de reciente creación, que inicia su operación en el ejercicio fiscal de 2016. Tiene como objetivo contribuir al bienestar social e igualdad brindando la atención, protección y restitución de los derechos de niñas, niños y adolescentes (NNA) a través de la realización anual de acciones que permitan atender, proteger y restituir los derechos de las NNA. </w:t>
      </w:r>
    </w:p>
    <w:p w14:paraId="77E07B79" w14:textId="77777777" w:rsidR="00BE52B1" w:rsidRPr="008321F0" w:rsidRDefault="00BE52B1" w:rsidP="00CE2C98">
      <w:pPr>
        <w:pStyle w:val="Default"/>
        <w:spacing w:before="120"/>
        <w:jc w:val="both"/>
        <w:rPr>
          <w:rFonts w:ascii="Montserrat Light" w:eastAsia="MS Mincho" w:hAnsi="Montserrat Light" w:cs="Times New Roman"/>
          <w:color w:val="auto"/>
          <w:sz w:val="22"/>
          <w:lang w:val="es-ES_tradnl" w:eastAsia="es-ES"/>
        </w:rPr>
      </w:pPr>
      <w:r w:rsidRPr="008321F0">
        <w:rPr>
          <w:rFonts w:ascii="Montserrat Light" w:eastAsia="MS Mincho" w:hAnsi="Montserrat Light" w:cs="Times New Roman"/>
          <w:color w:val="auto"/>
          <w:sz w:val="22"/>
          <w:lang w:val="es-ES_tradnl" w:eastAsia="es-ES"/>
        </w:rPr>
        <w:t xml:space="preserve">La población objetivo son las niñas, niños y adolescentes nacionales o en contexto de migración acompañados o no acompañados que se encuentran vulnerados o restringidos en sus derechos y requieran la protección o restitución de los mismos, en los casos que la Procuraduría Federal de Protección de Niñas, Niños y Adolescentes tenga conocimiento y sea de su competencia. </w:t>
      </w:r>
    </w:p>
    <w:p w14:paraId="79EDC65E" w14:textId="77777777" w:rsidR="00BE52B1" w:rsidRPr="008321F0" w:rsidRDefault="00BE52B1" w:rsidP="00CE2C98">
      <w:pPr>
        <w:pStyle w:val="Default"/>
        <w:spacing w:before="120"/>
        <w:jc w:val="both"/>
        <w:rPr>
          <w:rFonts w:ascii="Montserrat Light" w:eastAsia="MS Mincho" w:hAnsi="Montserrat Light" w:cs="Times New Roman"/>
          <w:color w:val="auto"/>
          <w:sz w:val="22"/>
          <w:lang w:val="es-ES_tradnl" w:eastAsia="es-ES"/>
        </w:rPr>
      </w:pPr>
      <w:r w:rsidRPr="008321F0">
        <w:rPr>
          <w:rFonts w:ascii="Montserrat Light" w:eastAsia="MS Mincho" w:hAnsi="Montserrat Light" w:cs="Times New Roman"/>
          <w:color w:val="auto"/>
          <w:sz w:val="22"/>
          <w:lang w:val="es-ES_tradnl" w:eastAsia="es-ES"/>
        </w:rPr>
        <w:lastRenderedPageBreak/>
        <w:t xml:space="preserve">Los componentes (servicios) del Programa son: la emisión y seguimiento de las medidas de protección integral; asesorías jurídicas y representaciones jurídicas; adopciones nacionales e internacionales, regulación de centros de asistencia social (CAS) y prevención en materia de formación y/o sensibilización, promoción y difusión de derechos de niñas, niños y adolescentes dirigidos a personas servidoras públicas, actores vinculados y/o niñas, niños y adolescentes. </w:t>
      </w:r>
    </w:p>
    <w:p w14:paraId="31DFF644" w14:textId="77777777" w:rsidR="00242B76" w:rsidRDefault="00242B76" w:rsidP="006952F7">
      <w:pPr>
        <w:spacing w:after="0"/>
        <w:rPr>
          <w:b/>
          <w:bCs/>
          <w:szCs w:val="22"/>
          <w:lang w:val="es-MX"/>
        </w:rPr>
      </w:pPr>
    </w:p>
    <w:p w14:paraId="77F75AC1" w14:textId="77777777" w:rsidR="00BE52B1" w:rsidRPr="008321F0" w:rsidRDefault="00BE52B1" w:rsidP="00BE52B1">
      <w:pPr>
        <w:rPr>
          <w:b/>
          <w:bCs/>
          <w:szCs w:val="22"/>
          <w:lang w:val="es-MX"/>
        </w:rPr>
      </w:pPr>
      <w:r w:rsidRPr="008321F0">
        <w:rPr>
          <w:b/>
          <w:bCs/>
          <w:szCs w:val="22"/>
          <w:lang w:val="es-MX"/>
        </w:rPr>
        <w:t>Principales hallazgos de la evaluación</w:t>
      </w:r>
    </w:p>
    <w:p w14:paraId="676185F6" w14:textId="77777777" w:rsidR="00BE52B1" w:rsidRPr="008321F0" w:rsidRDefault="00BE52B1" w:rsidP="00BE52B1">
      <w:r w:rsidRPr="008321F0">
        <w:t xml:space="preserve">En la </w:t>
      </w:r>
      <w:proofErr w:type="spellStart"/>
      <w:r w:rsidRPr="008321F0">
        <w:t>FMyE</w:t>
      </w:r>
      <w:proofErr w:type="spellEnd"/>
      <w:r w:rsidRPr="008321F0">
        <w:t xml:space="preserve"> 2020-2021. Entre los principales hallazgos se anota:</w:t>
      </w:r>
    </w:p>
    <w:p w14:paraId="235D2548" w14:textId="77777777" w:rsidR="00BE52B1" w:rsidRPr="00242B76" w:rsidRDefault="00BE52B1" w:rsidP="00B41BD8">
      <w:pPr>
        <w:jc w:val="both"/>
      </w:pPr>
      <w:r w:rsidRPr="00242B76">
        <w:t>Valorar la elaboración de un padrón de beneficiarios.</w:t>
      </w:r>
    </w:p>
    <w:p w14:paraId="476BF8BF" w14:textId="77777777" w:rsidR="00BE52B1" w:rsidRPr="00242B76" w:rsidRDefault="00BE52B1" w:rsidP="00B41BD8">
      <w:pPr>
        <w:jc w:val="both"/>
      </w:pPr>
      <w:r w:rsidRPr="00242B76">
        <w:t>Algunos indicadores de la MIR carecen de medios de verificación.</w:t>
      </w:r>
    </w:p>
    <w:p w14:paraId="14329D11" w14:textId="77777777" w:rsidR="00BE52B1" w:rsidRPr="00242B76" w:rsidRDefault="00BE52B1" w:rsidP="00B41BD8">
      <w:pPr>
        <w:jc w:val="both"/>
      </w:pPr>
      <w:r w:rsidRPr="00242B76">
        <w:t>La MIR 2021 cuenta solo con un indicador para cada nivel. En el indicador de Fin, la meta se programó muy por debajo que 2020. El indicador de Propósito también superó la meta programada. Ambos indicadores sufrieron cambios, por lo que es complejo dar seguimiento a su evolución.</w:t>
      </w:r>
    </w:p>
    <w:p w14:paraId="74C05B4E" w14:textId="77777777" w:rsidR="00BE52B1" w:rsidRPr="008321F0" w:rsidRDefault="00BE52B1" w:rsidP="00BE52B1">
      <w:pPr>
        <w:rPr>
          <w:b/>
          <w:bCs/>
          <w:szCs w:val="22"/>
          <w:lang w:val="es-MX"/>
        </w:rPr>
      </w:pPr>
      <w:r w:rsidRPr="008321F0">
        <w:rPr>
          <w:b/>
          <w:bCs/>
          <w:szCs w:val="22"/>
          <w:lang w:val="es-MX"/>
        </w:rPr>
        <w:t>Principales recomendaciones de la evaluación</w:t>
      </w:r>
    </w:p>
    <w:p w14:paraId="127BC024" w14:textId="77777777" w:rsidR="00BE52B1" w:rsidRPr="00CE2C98" w:rsidRDefault="00BE52B1" w:rsidP="00B41BD8">
      <w:pPr>
        <w:jc w:val="both"/>
      </w:pPr>
      <w:r w:rsidRPr="00CE2C98">
        <w:t>Actualizar el diagnóstico del programa.</w:t>
      </w:r>
    </w:p>
    <w:p w14:paraId="3086E1D9" w14:textId="77777777" w:rsidR="00BE52B1" w:rsidRPr="00242B76" w:rsidRDefault="00BE52B1" w:rsidP="00B41BD8">
      <w:pPr>
        <w:jc w:val="both"/>
      </w:pPr>
      <w:r w:rsidRPr="00242B76">
        <w:t>Revisar las metas de los indicadores a fin de que sean realistas y congruentes.</w:t>
      </w:r>
    </w:p>
    <w:p w14:paraId="41930139" w14:textId="77777777" w:rsidR="00BE52B1" w:rsidRDefault="00BE52B1" w:rsidP="00BE52B1">
      <w:pPr>
        <w:rPr>
          <w:b/>
          <w:bCs/>
          <w:szCs w:val="22"/>
          <w:lang w:val="es-MX"/>
        </w:rPr>
      </w:pPr>
      <w:r>
        <w:rPr>
          <w:b/>
          <w:bCs/>
          <w:szCs w:val="22"/>
          <w:lang w:val="es-MX"/>
        </w:rPr>
        <w:t>Recomendaciones para el proceso de programación y presupuestación</w:t>
      </w:r>
    </w:p>
    <w:p w14:paraId="3FA2B4CF" w14:textId="77777777" w:rsidR="00BE52B1" w:rsidRPr="00CE2C98" w:rsidRDefault="00BE52B1" w:rsidP="00CE2C98">
      <w:pPr>
        <w:rPr>
          <w:bCs/>
          <w:szCs w:val="22"/>
          <w:lang w:val="es-MX"/>
        </w:rPr>
      </w:pPr>
      <w:r w:rsidRPr="008321F0">
        <w:rPr>
          <w:bCs/>
          <w:szCs w:val="22"/>
          <w:lang w:val="es-MX"/>
        </w:rPr>
        <w:t>No exist</w:t>
      </w:r>
      <w:r w:rsidR="00CE2C98">
        <w:rPr>
          <w:bCs/>
          <w:szCs w:val="22"/>
          <w:lang w:val="es-MX"/>
        </w:rPr>
        <w:t>en recomendaciones al respecto.</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E52B1" w:rsidRPr="006151B0" w14:paraId="40C4A144" w14:textId="77777777" w:rsidTr="00BE52B1">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FFF3F84" w14:textId="77777777" w:rsidR="00BE52B1" w:rsidRPr="00CE2C98" w:rsidRDefault="00C16F8C" w:rsidP="00BE52B1">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76 DE 115</w:t>
            </w:r>
          </w:p>
          <w:p w14:paraId="5E348E62" w14:textId="77777777" w:rsidR="00BE52B1" w:rsidRPr="00CE2C98" w:rsidRDefault="00BE52B1" w:rsidP="00BE52B1">
            <w:pPr>
              <w:pStyle w:val="Textocuadro"/>
              <w:ind w:left="-105" w:right="616"/>
              <w:jc w:val="both"/>
              <w:rPr>
                <w:rFonts w:cs="Arial"/>
                <w:b/>
                <w:bCs/>
                <w:sz w:val="18"/>
                <w:szCs w:val="18"/>
                <w:lang w:val="es-MX" w:eastAsia="es-ES"/>
              </w:rPr>
            </w:pPr>
            <w:r w:rsidRPr="00CE2C98">
              <w:rPr>
                <w:rFonts w:cs="Arial"/>
                <w:b/>
                <w:bCs/>
                <w:sz w:val="18"/>
                <w:szCs w:val="18"/>
                <w:lang w:val="es-MX" w:eastAsia="es-ES"/>
              </w:rPr>
              <w:t>Ficha de Monitoreo y Evaluación 2021-2022 S039 “Programa de Atención a Personas con Discapacidad</w:t>
            </w:r>
            <w:r>
              <w:rPr>
                <w:rFonts w:cs="Arial"/>
                <w:b/>
                <w:bCs/>
                <w:sz w:val="18"/>
                <w:szCs w:val="18"/>
                <w:lang w:val="es-MX" w:eastAsia="es-ES"/>
              </w:rPr>
              <w:t>”</w:t>
            </w:r>
          </w:p>
          <w:p w14:paraId="214720DE" w14:textId="77777777" w:rsidR="00BE52B1" w:rsidRPr="006151B0" w:rsidRDefault="00BE52B1" w:rsidP="00BE52B1">
            <w:pPr>
              <w:pStyle w:val="SUBCAB7"/>
              <w:jc w:val="both"/>
              <w:rPr>
                <w:bCs/>
                <w:sz w:val="2"/>
                <w:szCs w:val="16"/>
              </w:rPr>
            </w:pPr>
          </w:p>
        </w:tc>
      </w:tr>
      <w:tr w:rsidR="00BE52B1" w:rsidRPr="006151B0" w14:paraId="01EE14AA" w14:textId="77777777" w:rsidTr="00BE52B1">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526B8585" w14:textId="77777777" w:rsidR="00BE52B1" w:rsidRPr="006151B0" w:rsidRDefault="00BE52B1" w:rsidP="00BE52B1">
            <w:pPr>
              <w:pStyle w:val="SUBCAB7"/>
              <w:jc w:val="both"/>
              <w:rPr>
                <w:bCs/>
                <w:sz w:val="2"/>
                <w:szCs w:val="16"/>
              </w:rPr>
            </w:pPr>
          </w:p>
        </w:tc>
      </w:tr>
      <w:tr w:rsidR="00BE52B1" w:rsidRPr="009332B5" w14:paraId="39904438" w14:textId="77777777" w:rsidTr="00BE52B1">
        <w:trPr>
          <w:trHeight w:val="572"/>
          <w:jc w:val="center"/>
        </w:trPr>
        <w:tc>
          <w:tcPr>
            <w:tcW w:w="2405" w:type="dxa"/>
            <w:gridSpan w:val="2"/>
            <w:tcBorders>
              <w:top w:val="nil"/>
              <w:bottom w:val="nil"/>
            </w:tcBorders>
            <w:shd w:val="clear" w:color="auto" w:fill="D4C19C"/>
            <w:vAlign w:val="center"/>
          </w:tcPr>
          <w:p w14:paraId="259B6CF7" w14:textId="77777777" w:rsidR="00BE52B1" w:rsidRPr="000B330C" w:rsidRDefault="00BE52B1" w:rsidP="00BE52B1">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56B003D7" w14:textId="77777777" w:rsidR="00BE52B1" w:rsidRPr="009332B5" w:rsidRDefault="00BE52B1" w:rsidP="00BE52B1">
            <w:pPr>
              <w:pStyle w:val="Textocuadroneg"/>
              <w:jc w:val="both"/>
              <w:rPr>
                <w:bCs/>
                <w:color w:val="FFFFFF" w:themeColor="background1"/>
                <w:sz w:val="16"/>
                <w:szCs w:val="16"/>
              </w:rPr>
            </w:pPr>
            <w:r w:rsidRPr="00515F24">
              <w:rPr>
                <w:bCs/>
                <w:color w:val="FFFFFF" w:themeColor="background1"/>
                <w:sz w:val="16"/>
                <w:szCs w:val="16"/>
              </w:rPr>
              <w:t xml:space="preserve">Ficha de Monitoreo y Evaluación 2021-2022 </w:t>
            </w:r>
          </w:p>
        </w:tc>
      </w:tr>
      <w:tr w:rsidR="00BE52B1" w:rsidRPr="006151B0" w14:paraId="08EBED16" w14:textId="77777777" w:rsidTr="00BE52B1">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E95EE82" w14:textId="77777777" w:rsidR="00BE52B1" w:rsidRPr="006151B0" w:rsidRDefault="00BE52B1" w:rsidP="00BE52B1">
            <w:pPr>
              <w:pStyle w:val="Textocuadroneg"/>
              <w:jc w:val="both"/>
              <w:rPr>
                <w:bCs/>
                <w:color w:val="FFFFFF" w:themeColor="background1"/>
                <w:sz w:val="2"/>
                <w:szCs w:val="16"/>
              </w:rPr>
            </w:pPr>
          </w:p>
        </w:tc>
      </w:tr>
      <w:tr w:rsidR="00BE52B1" w:rsidRPr="006151B0" w14:paraId="53743474" w14:textId="77777777" w:rsidTr="00BE52B1">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5DF32235" w14:textId="77777777" w:rsidR="00BE52B1" w:rsidRPr="006151B0" w:rsidRDefault="00BE52B1" w:rsidP="00BE52B1">
            <w:pPr>
              <w:pStyle w:val="Textocuadroneg"/>
              <w:jc w:val="both"/>
              <w:rPr>
                <w:bCs/>
                <w:color w:val="FFFFFF" w:themeColor="background1"/>
                <w:sz w:val="2"/>
                <w:szCs w:val="16"/>
              </w:rPr>
            </w:pPr>
          </w:p>
        </w:tc>
      </w:tr>
      <w:tr w:rsidR="00BE52B1" w:rsidRPr="000B330C" w14:paraId="0B50EEA4" w14:textId="77777777" w:rsidTr="00BE52B1">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2C0D20E1" w14:textId="77777777" w:rsidR="00BE52B1" w:rsidRPr="000B330C" w:rsidRDefault="00BE52B1" w:rsidP="00BE52B1">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0EB3304F" w14:textId="77777777" w:rsidR="00BE52B1" w:rsidRPr="006E6B9D" w:rsidRDefault="00BE52B1" w:rsidP="00BE52B1">
            <w:pPr>
              <w:pStyle w:val="Textocuadroneg"/>
              <w:jc w:val="both"/>
              <w:rPr>
                <w:b w:val="0"/>
                <w:sz w:val="16"/>
                <w:szCs w:val="16"/>
              </w:rPr>
            </w:pPr>
            <w:r>
              <w:rPr>
                <w:b w:val="0"/>
                <w:sz w:val="16"/>
                <w:szCs w:val="16"/>
              </w:rPr>
              <w:t xml:space="preserve">Contribuir a la toma de decisiones y la mejora de los Programas presupuestarios considerados de desarrollo social, ya que permite mostrar el avance de forma estructurada, sintética y homogénea para un ejercicio fiscal. </w:t>
            </w:r>
          </w:p>
        </w:tc>
      </w:tr>
      <w:tr w:rsidR="00BE52B1" w:rsidRPr="000B330C" w14:paraId="391E5D13" w14:textId="77777777" w:rsidTr="00BE52B1">
        <w:trPr>
          <w:trHeight w:val="583"/>
          <w:jc w:val="center"/>
        </w:trPr>
        <w:tc>
          <w:tcPr>
            <w:tcW w:w="2405" w:type="dxa"/>
            <w:gridSpan w:val="2"/>
            <w:shd w:val="clear" w:color="auto" w:fill="D9D9D9" w:themeFill="background1" w:themeFillShade="D9"/>
            <w:vAlign w:val="center"/>
          </w:tcPr>
          <w:p w14:paraId="3ADFB5F0" w14:textId="77777777" w:rsidR="00BE52B1" w:rsidRPr="000B330C" w:rsidRDefault="00BE52B1" w:rsidP="00BE52B1">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3353800B" w14:textId="77777777" w:rsidR="00BE52B1" w:rsidRPr="000B330C" w:rsidRDefault="00BE52B1" w:rsidP="00BE52B1">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25640741" w14:textId="77777777" w:rsidR="00BE52B1" w:rsidRPr="000B330C" w:rsidRDefault="00BE52B1" w:rsidP="00BE52B1">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0977199D" w14:textId="77777777" w:rsidR="00BE52B1" w:rsidRPr="000B330C" w:rsidRDefault="00BE52B1" w:rsidP="00BE52B1">
            <w:pPr>
              <w:pStyle w:val="Textocuadroneg"/>
              <w:rPr>
                <w:b w:val="0"/>
                <w:sz w:val="16"/>
                <w:szCs w:val="16"/>
              </w:rPr>
            </w:pPr>
            <w:r>
              <w:rPr>
                <w:b w:val="0"/>
                <w:sz w:val="16"/>
                <w:szCs w:val="16"/>
              </w:rPr>
              <w:t>2022</w:t>
            </w:r>
          </w:p>
        </w:tc>
      </w:tr>
      <w:tr w:rsidR="00BE52B1" w:rsidRPr="00981F7D" w14:paraId="23D0D5DD" w14:textId="77777777" w:rsidTr="00BE52B1">
        <w:trPr>
          <w:trHeight w:val="583"/>
          <w:jc w:val="center"/>
        </w:trPr>
        <w:tc>
          <w:tcPr>
            <w:tcW w:w="988" w:type="dxa"/>
            <w:shd w:val="clear" w:color="auto" w:fill="FFFFFF" w:themeFill="background1"/>
            <w:vAlign w:val="center"/>
            <w:hideMark/>
          </w:tcPr>
          <w:p w14:paraId="5CE56EDA" w14:textId="77777777" w:rsidR="00BE52B1" w:rsidRPr="000B330C" w:rsidRDefault="00BE52B1" w:rsidP="00BE52B1">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68DA8FF0" w14:textId="77777777" w:rsidR="00BE52B1" w:rsidRPr="00981F7D" w:rsidRDefault="00BE52B1" w:rsidP="00BE52B1">
            <w:pPr>
              <w:pStyle w:val="CABEZA"/>
              <w:rPr>
                <w:b w:val="0"/>
                <w:bCs/>
                <w:sz w:val="16"/>
                <w:szCs w:val="16"/>
                <w:lang w:val="es-MX"/>
              </w:rPr>
            </w:pPr>
            <w:r>
              <w:rPr>
                <w:b w:val="0"/>
                <w:bCs/>
                <w:sz w:val="16"/>
                <w:szCs w:val="16"/>
                <w:lang w:val="es-MX"/>
              </w:rPr>
              <w:t>12 Salud</w:t>
            </w:r>
          </w:p>
        </w:tc>
      </w:tr>
      <w:tr w:rsidR="00BE52B1" w:rsidRPr="000454A1" w14:paraId="287086F6" w14:textId="77777777" w:rsidTr="00BE52B1">
        <w:trPr>
          <w:trHeight w:val="583"/>
          <w:jc w:val="center"/>
        </w:trPr>
        <w:tc>
          <w:tcPr>
            <w:tcW w:w="988" w:type="dxa"/>
            <w:shd w:val="clear" w:color="auto" w:fill="D9D9D9" w:themeFill="background1" w:themeFillShade="D9"/>
            <w:vAlign w:val="center"/>
            <w:hideMark/>
          </w:tcPr>
          <w:p w14:paraId="1DA93370" w14:textId="77777777" w:rsidR="00BE52B1" w:rsidRPr="000B330C" w:rsidRDefault="00BE52B1" w:rsidP="00BE52B1">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7F271358" w14:textId="77777777" w:rsidR="00BE52B1" w:rsidRPr="000B330C" w:rsidRDefault="00BE52B1" w:rsidP="00BE52B1">
            <w:pPr>
              <w:pStyle w:val="Textocuadro"/>
              <w:rPr>
                <w:sz w:val="16"/>
                <w:szCs w:val="16"/>
              </w:rPr>
            </w:pPr>
            <w:r>
              <w:rPr>
                <w:sz w:val="16"/>
                <w:szCs w:val="16"/>
              </w:rPr>
              <w:t>S039</w:t>
            </w:r>
          </w:p>
        </w:tc>
        <w:tc>
          <w:tcPr>
            <w:tcW w:w="2126" w:type="dxa"/>
            <w:shd w:val="clear" w:color="auto" w:fill="D9D9D9" w:themeFill="background1" w:themeFillShade="D9"/>
            <w:vAlign w:val="center"/>
            <w:hideMark/>
          </w:tcPr>
          <w:p w14:paraId="191E17FF" w14:textId="77777777" w:rsidR="00BE52B1" w:rsidRPr="000B330C" w:rsidRDefault="00BE52B1" w:rsidP="00BE52B1">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328B6362" w14:textId="77777777" w:rsidR="00BE52B1" w:rsidRPr="0093440F" w:rsidRDefault="00BE52B1" w:rsidP="00BE52B1">
            <w:pPr>
              <w:pStyle w:val="Textocuadro"/>
              <w:rPr>
                <w:sz w:val="16"/>
                <w:szCs w:val="16"/>
              </w:rPr>
            </w:pPr>
            <w:r>
              <w:rPr>
                <w:sz w:val="16"/>
                <w:szCs w:val="16"/>
              </w:rPr>
              <w:t>Programa de Atención a Personas con Discapacidad</w:t>
            </w:r>
          </w:p>
        </w:tc>
      </w:tr>
      <w:tr w:rsidR="00BE52B1" w:rsidRPr="000B330C" w14:paraId="4CCA4773" w14:textId="77777777" w:rsidTr="00BE52B1">
        <w:trPr>
          <w:trHeight w:val="583"/>
          <w:jc w:val="center"/>
        </w:trPr>
        <w:tc>
          <w:tcPr>
            <w:tcW w:w="2405" w:type="dxa"/>
            <w:gridSpan w:val="2"/>
            <w:shd w:val="clear" w:color="auto" w:fill="auto"/>
            <w:vAlign w:val="center"/>
            <w:hideMark/>
          </w:tcPr>
          <w:p w14:paraId="7FF65578" w14:textId="77777777" w:rsidR="00BE52B1" w:rsidRPr="000B330C" w:rsidRDefault="00BE52B1" w:rsidP="00BE52B1">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2839CF16" w14:textId="77777777" w:rsidR="00BE52B1" w:rsidRPr="00993729" w:rsidRDefault="00BE52B1" w:rsidP="00BE52B1">
            <w:pPr>
              <w:rPr>
                <w:highlight w:val="yellow"/>
                <w:lang w:val="es-MX" w:eastAsia="en-US"/>
              </w:rPr>
            </w:pPr>
            <w:r>
              <w:rPr>
                <w:rFonts w:ascii="Montserrat" w:eastAsiaTheme="minorHAnsi" w:hAnsi="Montserrat" w:cstheme="minorBidi"/>
                <w:sz w:val="16"/>
                <w:szCs w:val="16"/>
                <w:lang w:val="es-ES" w:eastAsia="en-US"/>
              </w:rPr>
              <w:t>Sistema Nacional para el Desarrollo Integral de la Familia/ Unidad de Asistencia e Inclusión Social</w:t>
            </w:r>
          </w:p>
        </w:tc>
      </w:tr>
      <w:tr w:rsidR="00BE52B1" w:rsidRPr="000B330C" w14:paraId="21EDB0B8" w14:textId="77777777" w:rsidTr="00BE52B1">
        <w:trPr>
          <w:trHeight w:val="583"/>
          <w:jc w:val="center"/>
        </w:trPr>
        <w:tc>
          <w:tcPr>
            <w:tcW w:w="2405" w:type="dxa"/>
            <w:gridSpan w:val="2"/>
            <w:shd w:val="clear" w:color="auto" w:fill="auto"/>
            <w:vAlign w:val="center"/>
          </w:tcPr>
          <w:p w14:paraId="0723D30F" w14:textId="77777777" w:rsidR="00BE52B1" w:rsidRPr="000B330C" w:rsidRDefault="00BE52B1" w:rsidP="00BE52B1">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0464967B" w14:textId="77777777" w:rsidR="00BE52B1" w:rsidRPr="00401D59" w:rsidRDefault="00BE52B1" w:rsidP="00BE52B1">
            <w:pPr>
              <w:pStyle w:val="Textocuadro"/>
              <w:rPr>
                <w:sz w:val="16"/>
                <w:szCs w:val="16"/>
                <w:lang w:val="es-MX"/>
              </w:rPr>
            </w:pPr>
            <w:r>
              <w:rPr>
                <w:sz w:val="16"/>
                <w:szCs w:val="16"/>
                <w:lang w:val="es-MX"/>
              </w:rPr>
              <w:t>Dirección General de Evaluación del Desempeño</w:t>
            </w:r>
          </w:p>
        </w:tc>
      </w:tr>
      <w:tr w:rsidR="00BE52B1" w:rsidRPr="000454A1" w14:paraId="193E7BB9" w14:textId="77777777" w:rsidTr="00BE52B1">
        <w:trPr>
          <w:trHeight w:val="317"/>
          <w:jc w:val="center"/>
        </w:trPr>
        <w:tc>
          <w:tcPr>
            <w:tcW w:w="2405" w:type="dxa"/>
            <w:gridSpan w:val="2"/>
            <w:vMerge w:val="restart"/>
            <w:shd w:val="clear" w:color="auto" w:fill="D9D9D9" w:themeFill="background1" w:themeFillShade="D9"/>
            <w:vAlign w:val="center"/>
          </w:tcPr>
          <w:p w14:paraId="36A159FC" w14:textId="77777777" w:rsidR="00BE52B1" w:rsidRPr="00A728BB" w:rsidRDefault="00BE52B1" w:rsidP="00BE52B1">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6705FBE6" w14:textId="77777777" w:rsidR="00BE52B1" w:rsidRPr="00A728BB" w:rsidRDefault="00BE52B1" w:rsidP="00BE52B1">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6B9DA136" w14:textId="77777777" w:rsidR="00BE52B1" w:rsidRPr="000454A1" w:rsidRDefault="00BE52B1" w:rsidP="00BE52B1">
            <w:pPr>
              <w:pStyle w:val="Textocuadro"/>
              <w:rPr>
                <w:sz w:val="16"/>
                <w:szCs w:val="16"/>
              </w:rPr>
            </w:pPr>
            <w:r>
              <w:rPr>
                <w:sz w:val="16"/>
                <w:szCs w:val="16"/>
              </w:rPr>
              <w:t>Dirección General de Evaluación del Desempeño</w:t>
            </w:r>
          </w:p>
        </w:tc>
      </w:tr>
      <w:tr w:rsidR="00BE52B1" w:rsidRPr="000454A1" w14:paraId="71127787" w14:textId="77777777" w:rsidTr="67DE05D0">
        <w:trPr>
          <w:trHeight w:val="293"/>
          <w:jc w:val="center"/>
        </w:trPr>
        <w:tc>
          <w:tcPr>
            <w:tcW w:w="2405" w:type="dxa"/>
            <w:gridSpan w:val="2"/>
            <w:vMerge/>
            <w:vAlign w:val="center"/>
          </w:tcPr>
          <w:p w14:paraId="0D1D194A" w14:textId="77777777" w:rsidR="00BE52B1" w:rsidRPr="00A728BB" w:rsidRDefault="00BE52B1" w:rsidP="00BE52B1">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305FDE63" w14:textId="77777777" w:rsidR="00BE52B1" w:rsidRPr="00A728BB" w:rsidRDefault="00BE52B1" w:rsidP="00BE52B1">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68E33FC6" w14:textId="77777777" w:rsidR="00BE52B1" w:rsidRPr="000454A1" w:rsidRDefault="00BE52B1" w:rsidP="00BE52B1">
            <w:pPr>
              <w:pStyle w:val="Textocuadro"/>
              <w:spacing w:before="0"/>
              <w:rPr>
                <w:sz w:val="16"/>
                <w:szCs w:val="16"/>
              </w:rPr>
            </w:pPr>
            <w:r>
              <w:rPr>
                <w:sz w:val="16"/>
                <w:szCs w:val="16"/>
              </w:rPr>
              <w:t>Mtro. Ibelcar Molina Mandujano</w:t>
            </w:r>
          </w:p>
        </w:tc>
      </w:tr>
      <w:tr w:rsidR="00BE52B1" w:rsidRPr="000454A1" w14:paraId="7381D60B" w14:textId="77777777" w:rsidTr="67DE05D0">
        <w:trPr>
          <w:trHeight w:val="360"/>
          <w:jc w:val="center"/>
        </w:trPr>
        <w:tc>
          <w:tcPr>
            <w:tcW w:w="2405" w:type="dxa"/>
            <w:gridSpan w:val="2"/>
            <w:vMerge/>
            <w:vAlign w:val="center"/>
          </w:tcPr>
          <w:p w14:paraId="6C8065C2" w14:textId="77777777" w:rsidR="00BE52B1" w:rsidRPr="00A728BB" w:rsidRDefault="00BE52B1" w:rsidP="00BE52B1">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14CCBD17" w14:textId="77777777" w:rsidR="00BE52B1" w:rsidRPr="00A728BB" w:rsidRDefault="00BE52B1" w:rsidP="00BE52B1">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0D7EC757" w14:textId="77777777" w:rsidR="00BE52B1" w:rsidRDefault="00BE52B1" w:rsidP="00BE52B1">
            <w:pPr>
              <w:pStyle w:val="Textocuadro"/>
              <w:rPr>
                <w:sz w:val="16"/>
                <w:szCs w:val="16"/>
              </w:rPr>
            </w:pPr>
            <w:r>
              <w:rPr>
                <w:sz w:val="16"/>
                <w:szCs w:val="16"/>
              </w:rPr>
              <w:t>L.A.I José Luis Fabián Roque</w:t>
            </w:r>
          </w:p>
          <w:p w14:paraId="53B21FFC" w14:textId="77777777" w:rsidR="00BE52B1" w:rsidRPr="006E6B9D" w:rsidRDefault="00BE52B1" w:rsidP="00BE52B1">
            <w:pPr>
              <w:rPr>
                <w:rFonts w:ascii="Montserrat" w:eastAsia="Times New Roman" w:hAnsi="Montserrat"/>
                <w:sz w:val="16"/>
                <w:szCs w:val="16"/>
                <w:lang w:val="es-ES" w:eastAsia="en-US"/>
              </w:rPr>
            </w:pPr>
            <w:r w:rsidRPr="006E6B9D">
              <w:rPr>
                <w:rFonts w:ascii="Montserrat" w:eastAsia="Times New Roman" w:hAnsi="Montserrat"/>
                <w:sz w:val="16"/>
                <w:szCs w:val="16"/>
                <w:lang w:val="es-ES" w:eastAsia="en-US"/>
              </w:rPr>
              <w:t>Mtra. Rosalinda Bañuelos Ubaldo</w:t>
            </w:r>
          </w:p>
        </w:tc>
      </w:tr>
      <w:tr w:rsidR="00BE52B1" w:rsidRPr="000B330C" w14:paraId="4C8B5391" w14:textId="77777777" w:rsidTr="00BE52B1">
        <w:trPr>
          <w:trHeight w:val="583"/>
          <w:jc w:val="center"/>
        </w:trPr>
        <w:tc>
          <w:tcPr>
            <w:tcW w:w="2405" w:type="dxa"/>
            <w:gridSpan w:val="2"/>
            <w:shd w:val="clear" w:color="auto" w:fill="auto"/>
            <w:vAlign w:val="center"/>
          </w:tcPr>
          <w:p w14:paraId="56FD597C" w14:textId="77777777" w:rsidR="00BE52B1" w:rsidRPr="000B330C" w:rsidRDefault="00BE52B1" w:rsidP="00BE52B1">
            <w:pPr>
              <w:pStyle w:val="Textocuadroneg"/>
              <w:rPr>
                <w:sz w:val="16"/>
                <w:szCs w:val="16"/>
              </w:rPr>
            </w:pPr>
            <w:r>
              <w:rPr>
                <w:sz w:val="16"/>
                <w:szCs w:val="16"/>
              </w:rPr>
              <w:lastRenderedPageBreak/>
              <w:t>P</w:t>
            </w:r>
            <w:r w:rsidRPr="005946C9">
              <w:rPr>
                <w:sz w:val="16"/>
                <w:szCs w:val="16"/>
              </w:rPr>
              <w:t>rocedimiento de contratación:</w:t>
            </w:r>
          </w:p>
        </w:tc>
        <w:tc>
          <w:tcPr>
            <w:tcW w:w="2126" w:type="dxa"/>
            <w:shd w:val="clear" w:color="auto" w:fill="auto"/>
            <w:vAlign w:val="center"/>
          </w:tcPr>
          <w:p w14:paraId="505EBCB1" w14:textId="77777777" w:rsidR="00BE52B1" w:rsidRPr="000B330C" w:rsidRDefault="00BE52B1" w:rsidP="00BE52B1">
            <w:pPr>
              <w:pStyle w:val="Textocuadro"/>
              <w:spacing w:before="0"/>
              <w:rPr>
                <w:sz w:val="16"/>
                <w:szCs w:val="16"/>
              </w:rPr>
            </w:pPr>
            <w:r>
              <w:rPr>
                <w:sz w:val="16"/>
                <w:szCs w:val="16"/>
              </w:rPr>
              <w:t>No aplica</w:t>
            </w:r>
          </w:p>
        </w:tc>
        <w:tc>
          <w:tcPr>
            <w:tcW w:w="2144" w:type="dxa"/>
            <w:gridSpan w:val="2"/>
            <w:shd w:val="clear" w:color="auto" w:fill="auto"/>
            <w:vAlign w:val="center"/>
          </w:tcPr>
          <w:p w14:paraId="5D79B98D" w14:textId="77777777" w:rsidR="00BE52B1" w:rsidRPr="000B330C" w:rsidRDefault="00BE52B1" w:rsidP="00BE52B1">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21D03B9A" w14:textId="77777777" w:rsidR="00BE52B1" w:rsidRPr="000B330C" w:rsidRDefault="00BE52B1" w:rsidP="00BE52B1">
            <w:pPr>
              <w:pStyle w:val="Textocuadro"/>
              <w:rPr>
                <w:sz w:val="16"/>
                <w:szCs w:val="16"/>
              </w:rPr>
            </w:pPr>
            <w:r>
              <w:rPr>
                <w:sz w:val="16"/>
                <w:szCs w:val="16"/>
              </w:rPr>
              <w:t>Sin costo</w:t>
            </w:r>
          </w:p>
        </w:tc>
      </w:tr>
      <w:tr w:rsidR="00BE52B1" w:rsidRPr="000B330C" w14:paraId="63033177" w14:textId="77777777" w:rsidTr="00BE52B1">
        <w:trPr>
          <w:trHeight w:val="583"/>
          <w:jc w:val="center"/>
        </w:trPr>
        <w:tc>
          <w:tcPr>
            <w:tcW w:w="2405" w:type="dxa"/>
            <w:gridSpan w:val="2"/>
            <w:shd w:val="clear" w:color="auto" w:fill="D9D9D9" w:themeFill="background1" w:themeFillShade="D9"/>
            <w:vAlign w:val="center"/>
          </w:tcPr>
          <w:p w14:paraId="1811CC9A" w14:textId="77777777" w:rsidR="00BE52B1" w:rsidRPr="000B330C" w:rsidRDefault="00BE52B1" w:rsidP="00BE52B1">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7DE2EB23" w14:textId="77777777" w:rsidR="00BE52B1" w:rsidRPr="000B330C" w:rsidRDefault="00BE52B1" w:rsidP="00BE52B1">
            <w:pPr>
              <w:pStyle w:val="Textocuadro"/>
              <w:spacing w:before="0"/>
              <w:rPr>
                <w:sz w:val="16"/>
                <w:szCs w:val="16"/>
              </w:rPr>
            </w:pPr>
            <w:r>
              <w:rPr>
                <w:sz w:val="16"/>
                <w:szCs w:val="16"/>
              </w:rPr>
              <w:t>Evaluación realizada por parte del Área de Evaluación de la Secretaría de Salud</w:t>
            </w:r>
          </w:p>
        </w:tc>
        <w:tc>
          <w:tcPr>
            <w:tcW w:w="2144" w:type="dxa"/>
            <w:gridSpan w:val="2"/>
            <w:shd w:val="clear" w:color="auto" w:fill="D9D9D9" w:themeFill="background1" w:themeFillShade="D9"/>
            <w:vAlign w:val="center"/>
          </w:tcPr>
          <w:p w14:paraId="05638A97" w14:textId="77777777" w:rsidR="00BE52B1" w:rsidRPr="000B330C" w:rsidRDefault="00BE52B1" w:rsidP="00BE52B1">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56C8737C" w14:textId="77777777" w:rsidR="00BE52B1" w:rsidRPr="000B330C" w:rsidRDefault="00BE52B1" w:rsidP="00BE52B1">
            <w:pPr>
              <w:pStyle w:val="Textocuadro"/>
              <w:spacing w:before="0"/>
              <w:rPr>
                <w:sz w:val="16"/>
                <w:szCs w:val="16"/>
              </w:rPr>
            </w:pPr>
            <w:r>
              <w:rPr>
                <w:sz w:val="16"/>
                <w:szCs w:val="16"/>
              </w:rPr>
              <w:t>No aplica</w:t>
            </w:r>
          </w:p>
        </w:tc>
      </w:tr>
      <w:tr w:rsidR="00BE52B1" w:rsidRPr="000B330C" w14:paraId="12D92513" w14:textId="77777777" w:rsidTr="00BE52B1">
        <w:trPr>
          <w:trHeight w:val="583"/>
          <w:jc w:val="center"/>
        </w:trPr>
        <w:tc>
          <w:tcPr>
            <w:tcW w:w="2405" w:type="dxa"/>
            <w:gridSpan w:val="2"/>
            <w:shd w:val="clear" w:color="auto" w:fill="auto"/>
            <w:vAlign w:val="center"/>
          </w:tcPr>
          <w:p w14:paraId="0C8D7EC5" w14:textId="77777777" w:rsidR="00BE52B1" w:rsidRPr="000B330C" w:rsidRDefault="00BE52B1" w:rsidP="00BE52B1">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2B450B8F" w14:textId="77777777" w:rsidR="00BE52B1" w:rsidRPr="00F8327D" w:rsidRDefault="00BE52B1" w:rsidP="00BE52B1">
            <w:pPr>
              <w:pStyle w:val="Textocuadro"/>
              <w:spacing w:before="0"/>
              <w:rPr>
                <w:sz w:val="16"/>
                <w:szCs w:val="16"/>
              </w:rPr>
            </w:pPr>
            <w:r w:rsidRPr="00F8327D">
              <w:rPr>
                <w:sz w:val="16"/>
                <w:szCs w:val="16"/>
                <w:lang w:val="es-MX"/>
              </w:rPr>
              <w:t>Consejo Nacional de Evaluación de la Política de Desarrollo Social</w:t>
            </w:r>
          </w:p>
        </w:tc>
      </w:tr>
      <w:tr w:rsidR="00BE52B1" w:rsidRPr="00A73F1B" w14:paraId="7812724C" w14:textId="77777777" w:rsidTr="00BE52B1">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2F6FFF41" w14:textId="77777777" w:rsidR="00BE52B1" w:rsidRPr="000B330C" w:rsidRDefault="00BE52B1" w:rsidP="00BE52B1">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76A020AD" w14:textId="77777777" w:rsidR="00BE52B1" w:rsidRPr="00F8327D" w:rsidRDefault="00BE52B1" w:rsidP="00BE52B1">
            <w:pPr>
              <w:pStyle w:val="Textocuadro"/>
              <w:spacing w:before="0"/>
              <w:rPr>
                <w:sz w:val="16"/>
                <w:szCs w:val="16"/>
                <w:lang w:val="es-MX"/>
              </w:rPr>
            </w:pPr>
            <w:r w:rsidRPr="0042149C">
              <w:rPr>
                <w:sz w:val="16"/>
                <w:szCs w:val="16"/>
                <w:lang w:val="es-MX"/>
              </w:rPr>
              <w:t>https://www.transparenciapresupuestaria.gob.mx/work/models/PTP/programas/sed/</w:t>
            </w:r>
            <w:r w:rsidR="00F8327D" w:rsidRPr="005553BE">
              <w:rPr>
                <w:sz w:val="16"/>
                <w:szCs w:val="16"/>
                <w:lang w:val="es-MX"/>
              </w:rPr>
              <w:t>evaluaciones/2022/12S039PHDI22</w:t>
            </w:r>
            <w:r w:rsidR="00F8327D">
              <w:rPr>
                <w:sz w:val="16"/>
                <w:szCs w:val="16"/>
                <w:lang w:val="es-MX"/>
              </w:rPr>
              <w:t>.</w:t>
            </w:r>
            <w:r w:rsidRPr="0042149C">
              <w:rPr>
                <w:sz w:val="16"/>
                <w:szCs w:val="16"/>
                <w:lang w:val="es-MX"/>
              </w:rPr>
              <w:t>rar</w:t>
            </w:r>
          </w:p>
        </w:tc>
      </w:tr>
    </w:tbl>
    <w:p w14:paraId="76B7CBB6" w14:textId="1AAF5C65" w:rsidR="006952F7" w:rsidRDefault="006952F7" w:rsidP="007964EA">
      <w:pPr>
        <w:spacing w:after="0"/>
        <w:rPr>
          <w:lang w:val="es-MX" w:eastAsia="ja-JP"/>
        </w:rPr>
      </w:pPr>
    </w:p>
    <w:p w14:paraId="54785E1D" w14:textId="77777777" w:rsidR="006952F7" w:rsidRDefault="006952F7">
      <w:pPr>
        <w:spacing w:after="0"/>
        <w:rPr>
          <w:lang w:val="es-MX" w:eastAsia="ja-JP"/>
        </w:rPr>
      </w:pPr>
      <w:r>
        <w:rPr>
          <w:lang w:val="es-MX" w:eastAsia="ja-JP"/>
        </w:rPr>
        <w:br w:type="page"/>
      </w:r>
    </w:p>
    <w:p w14:paraId="040EF9EF" w14:textId="77777777" w:rsidR="00BE52B1" w:rsidRPr="00CE2C98" w:rsidRDefault="00CE2C98" w:rsidP="00CE2C98">
      <w:pPr>
        <w:rPr>
          <w:b/>
          <w:bCs/>
          <w:szCs w:val="22"/>
          <w:lang w:val="es-MX"/>
        </w:rPr>
      </w:pPr>
      <w:r>
        <w:rPr>
          <w:b/>
          <w:bCs/>
          <w:szCs w:val="22"/>
          <w:lang w:val="es-MX"/>
        </w:rPr>
        <w:t>Descripción del Programa</w:t>
      </w:r>
    </w:p>
    <w:p w14:paraId="4D970031" w14:textId="77777777" w:rsidR="00BE52B1" w:rsidRDefault="00BE52B1" w:rsidP="00BE52B1">
      <w:pPr>
        <w:jc w:val="both"/>
      </w:pPr>
      <w:r>
        <w:t>Su objetivo es contribuir a que las perso</w:t>
      </w:r>
      <w:r w:rsidR="00883A8A">
        <w:t>nas con discapacidad cuenten con</w:t>
      </w:r>
      <w:r>
        <w:t xml:space="preserve"> medios para fortalecer su inclusión social; fomentando la ejecución de obras y/o acciones enfocadas a que las Personas con Discapacidad tengan acceso a medios que promuevan su inclusión social, A través de la instrumentación de Proyectos.</w:t>
      </w:r>
    </w:p>
    <w:p w14:paraId="34EF44BF" w14:textId="77777777" w:rsidR="00BE52B1" w:rsidRDefault="00BE52B1" w:rsidP="00BE52B1">
      <w:pPr>
        <w:jc w:val="both"/>
      </w:pPr>
      <w:r>
        <w:t>Su población objetivo está constituida por personas con discapacidad, preferentemente aquellas en situación de pobreza Y pobreza extrema, atendidas por el Sistema Nacional DIF, los Sistemas Estatales DIF o los sistemas Municipales DIF en todo el territorio nacional.</w:t>
      </w:r>
    </w:p>
    <w:p w14:paraId="5A2D3145" w14:textId="09123C78" w:rsidR="00BE52B1" w:rsidRDefault="00BE52B1" w:rsidP="00BE52B1">
      <w:pPr>
        <w:jc w:val="both"/>
      </w:pPr>
      <w:r>
        <w:t xml:space="preserve">El Programa otorga subsidios federales a Sistemas Estatales 0 Municipales DIF, destinados A la ejecución de proyectos que realicen obras y/o acciones que permitan proporcionar bienes </w:t>
      </w:r>
      <w:r w:rsidR="006952F7">
        <w:t>o</w:t>
      </w:r>
      <w:r>
        <w:t xml:space="preserve"> servicios </w:t>
      </w:r>
      <w:r w:rsidR="006952F7">
        <w:t>a</w:t>
      </w:r>
      <w:r>
        <w:t xml:space="preserve"> la población con discapacidad.</w:t>
      </w:r>
    </w:p>
    <w:p w14:paraId="12C814C3" w14:textId="77777777" w:rsidR="00BE52B1" w:rsidRPr="008321F0" w:rsidRDefault="00BE52B1" w:rsidP="00BE52B1">
      <w:pPr>
        <w:rPr>
          <w:b/>
          <w:bCs/>
          <w:szCs w:val="22"/>
          <w:lang w:val="es-MX"/>
        </w:rPr>
      </w:pPr>
      <w:r w:rsidRPr="008321F0">
        <w:rPr>
          <w:b/>
          <w:bCs/>
          <w:szCs w:val="22"/>
          <w:lang w:val="es-MX"/>
        </w:rPr>
        <w:t>Principales hallazgos de la evaluación</w:t>
      </w:r>
    </w:p>
    <w:p w14:paraId="20D13783" w14:textId="77777777" w:rsidR="00BE52B1" w:rsidRDefault="003D2E1C" w:rsidP="00BE52B1">
      <w:pPr>
        <w:jc w:val="both"/>
      </w:pPr>
      <w:r>
        <w:t>La</w:t>
      </w:r>
      <w:r w:rsidR="00BE52B1">
        <w:t xml:space="preserve"> debilidad relacionada con el indicador de componente será abordada en el marco de los instrumentos correspondientes (MIR 2023); puntualizando que el indicador genérico de obras y acciones dará pie a la determinación de 3 categorías que identificarán los temas de salud, infraestructura e inclusión.</w:t>
      </w:r>
    </w:p>
    <w:p w14:paraId="154B58AF" w14:textId="77777777" w:rsidR="00BE52B1" w:rsidRDefault="00BE52B1" w:rsidP="00BE52B1">
      <w:pPr>
        <w:jc w:val="both"/>
      </w:pPr>
      <w:r>
        <w:t>En la segunda debilidad se determina que el indicador de propósito está enfocado en la cobertura y no da certeza de haber logrado la inclusión; se comparte que esta debilidad también será atendida en la Matriz de Indicadores para el ejercicio fiscal 2023.</w:t>
      </w:r>
    </w:p>
    <w:p w14:paraId="0695FEFB" w14:textId="77777777" w:rsidR="00BE52B1" w:rsidRPr="008321F0" w:rsidRDefault="00BE52B1" w:rsidP="00BE52B1">
      <w:pPr>
        <w:rPr>
          <w:b/>
          <w:bCs/>
          <w:szCs w:val="22"/>
          <w:lang w:val="es-MX"/>
        </w:rPr>
      </w:pPr>
      <w:r w:rsidRPr="008321F0">
        <w:rPr>
          <w:b/>
          <w:bCs/>
          <w:szCs w:val="22"/>
          <w:lang w:val="es-MX"/>
        </w:rPr>
        <w:t>Principales recomendaciones de la evaluación</w:t>
      </w:r>
    </w:p>
    <w:p w14:paraId="436388A6" w14:textId="77777777" w:rsidR="00BE52B1" w:rsidRPr="003D2E1C" w:rsidRDefault="00BE52B1" w:rsidP="00B41BD8">
      <w:pPr>
        <w:jc w:val="both"/>
      </w:pPr>
      <w:r w:rsidRPr="003D2E1C">
        <w:t xml:space="preserve">Se sugiere desagregar en los Componentes, los bienes y servicios que produce o entrega el programa a la población objetivo. </w:t>
      </w:r>
    </w:p>
    <w:p w14:paraId="5C7E1B40" w14:textId="77777777" w:rsidR="00BE52B1" w:rsidRPr="003D2E1C" w:rsidRDefault="00BE52B1" w:rsidP="00B41BD8">
      <w:pPr>
        <w:jc w:val="both"/>
      </w:pPr>
      <w:r w:rsidRPr="003D2E1C">
        <w:t>Se sugiere construir un indicador de Propósito que se enfoque en mida cambios directos en la población objetivo.</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E52B1" w:rsidRPr="006151B0" w14:paraId="670E2333" w14:textId="77777777" w:rsidTr="00BE52B1">
        <w:trPr>
          <w:trHeight w:val="763"/>
          <w:tblHeader/>
          <w:jc w:val="center"/>
        </w:trPr>
        <w:tc>
          <w:tcPr>
            <w:tcW w:w="8941" w:type="dxa"/>
            <w:gridSpan w:val="7"/>
            <w:tcBorders>
              <w:top w:val="nil"/>
              <w:left w:val="nil"/>
              <w:bottom w:val="single" w:sz="12" w:space="0" w:color="7F7F7F" w:themeColor="text1" w:themeTint="80"/>
              <w:right w:val="nil"/>
            </w:tcBorders>
            <w:shd w:val="clear" w:color="auto" w:fill="auto"/>
            <w:vAlign w:val="center"/>
          </w:tcPr>
          <w:p w14:paraId="22E11BC2" w14:textId="77777777" w:rsidR="00BE52B1" w:rsidRPr="00317CFA" w:rsidRDefault="00AD47B3" w:rsidP="00BE52B1">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w:t>
            </w:r>
            <w:r w:rsidR="00C16F8C">
              <w:rPr>
                <w:rFonts w:ascii="Montserrat" w:hAnsi="Montserrat"/>
                <w:b/>
                <w:bCs/>
                <w:sz w:val="18"/>
                <w:szCs w:val="18"/>
                <w:lang w:val="es-MX"/>
              </w:rPr>
              <w:t xml:space="preserve"> 7</w:t>
            </w:r>
            <w:r w:rsidR="00C9201A">
              <w:rPr>
                <w:rFonts w:ascii="Montserrat" w:hAnsi="Montserrat"/>
                <w:b/>
                <w:bCs/>
                <w:sz w:val="18"/>
                <w:szCs w:val="18"/>
                <w:lang w:val="es-MX"/>
              </w:rPr>
              <w:t>7</w:t>
            </w:r>
            <w:r w:rsidR="00D127D9">
              <w:rPr>
                <w:rFonts w:ascii="Montserrat" w:hAnsi="Montserrat"/>
                <w:b/>
                <w:bCs/>
                <w:sz w:val="18"/>
                <w:szCs w:val="18"/>
                <w:lang w:val="es-MX"/>
              </w:rPr>
              <w:t xml:space="preserve"> DE </w:t>
            </w:r>
            <w:r w:rsidR="00C16F8C">
              <w:rPr>
                <w:rFonts w:ascii="Montserrat" w:hAnsi="Montserrat"/>
                <w:b/>
                <w:bCs/>
                <w:sz w:val="18"/>
                <w:szCs w:val="18"/>
                <w:lang w:val="es-MX"/>
              </w:rPr>
              <w:t>115</w:t>
            </w:r>
          </w:p>
          <w:p w14:paraId="30F2AFDA" w14:textId="77777777" w:rsidR="00BE52B1" w:rsidRPr="00317CFA" w:rsidRDefault="00BE52B1" w:rsidP="00BE52B1">
            <w:pPr>
              <w:pStyle w:val="Textocuadro"/>
              <w:ind w:left="-105" w:right="616"/>
              <w:jc w:val="both"/>
              <w:rPr>
                <w:rFonts w:cs="Arial"/>
                <w:b/>
                <w:bCs/>
                <w:sz w:val="18"/>
                <w:szCs w:val="18"/>
                <w:lang w:val="es-MX" w:eastAsia="es-ES"/>
              </w:rPr>
            </w:pPr>
            <w:r w:rsidRPr="00317CFA">
              <w:rPr>
                <w:rFonts w:cs="Arial"/>
                <w:b/>
                <w:bCs/>
                <w:sz w:val="18"/>
                <w:szCs w:val="18"/>
                <w:lang w:val="es-MX" w:eastAsia="es-ES"/>
              </w:rPr>
              <w:t>Ficha de Monitoreo y Evaluación 2021-2022 S200 “Programa Fortal</w:t>
            </w:r>
            <w:r>
              <w:rPr>
                <w:rFonts w:cs="Arial"/>
                <w:b/>
                <w:bCs/>
                <w:sz w:val="18"/>
                <w:szCs w:val="18"/>
                <w:lang w:val="es-MX" w:eastAsia="es-ES"/>
              </w:rPr>
              <w:t>ecimiento a la Atención Médica”</w:t>
            </w:r>
          </w:p>
          <w:p w14:paraId="695117E2" w14:textId="77777777" w:rsidR="00BE52B1" w:rsidRPr="006151B0" w:rsidRDefault="00BE52B1" w:rsidP="00BE52B1">
            <w:pPr>
              <w:pStyle w:val="SUBCAB7"/>
              <w:jc w:val="both"/>
              <w:rPr>
                <w:bCs/>
                <w:sz w:val="2"/>
                <w:szCs w:val="16"/>
              </w:rPr>
            </w:pPr>
          </w:p>
        </w:tc>
      </w:tr>
      <w:tr w:rsidR="00BE52B1" w:rsidRPr="006151B0" w14:paraId="745C1B5E" w14:textId="77777777" w:rsidTr="00BE52B1">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24693D29" w14:textId="77777777" w:rsidR="00BE52B1" w:rsidRPr="006151B0" w:rsidRDefault="00BE52B1" w:rsidP="00BE52B1">
            <w:pPr>
              <w:pStyle w:val="SUBCAB7"/>
              <w:jc w:val="both"/>
              <w:rPr>
                <w:bCs/>
                <w:sz w:val="2"/>
                <w:szCs w:val="16"/>
              </w:rPr>
            </w:pPr>
          </w:p>
        </w:tc>
      </w:tr>
      <w:tr w:rsidR="00BE52B1" w:rsidRPr="009332B5" w14:paraId="0ACC10B1" w14:textId="77777777" w:rsidTr="00BE52B1">
        <w:trPr>
          <w:trHeight w:val="572"/>
          <w:jc w:val="center"/>
        </w:trPr>
        <w:tc>
          <w:tcPr>
            <w:tcW w:w="2405" w:type="dxa"/>
            <w:gridSpan w:val="2"/>
            <w:tcBorders>
              <w:top w:val="nil"/>
              <w:bottom w:val="nil"/>
            </w:tcBorders>
            <w:shd w:val="clear" w:color="auto" w:fill="D4C19C"/>
            <w:vAlign w:val="center"/>
          </w:tcPr>
          <w:p w14:paraId="0C92DE50" w14:textId="77777777" w:rsidR="00BE52B1" w:rsidRPr="000B330C" w:rsidRDefault="00BE52B1" w:rsidP="00BE52B1">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79674B98" w14:textId="77777777" w:rsidR="00BE52B1" w:rsidRPr="009332B5" w:rsidRDefault="00BE52B1" w:rsidP="00BE52B1">
            <w:pPr>
              <w:pStyle w:val="Textocuadroneg"/>
              <w:jc w:val="both"/>
              <w:rPr>
                <w:bCs/>
                <w:color w:val="FFFFFF" w:themeColor="background1"/>
                <w:sz w:val="16"/>
                <w:szCs w:val="16"/>
              </w:rPr>
            </w:pPr>
            <w:r w:rsidRPr="00515F24">
              <w:rPr>
                <w:bCs/>
                <w:color w:val="FFFFFF" w:themeColor="background1"/>
                <w:sz w:val="16"/>
                <w:szCs w:val="16"/>
              </w:rPr>
              <w:t xml:space="preserve">Ficha de Monitoreo y Evaluación 2021-2022 </w:t>
            </w:r>
          </w:p>
        </w:tc>
      </w:tr>
      <w:tr w:rsidR="00BE52B1" w:rsidRPr="006151B0" w14:paraId="5B05FEB1" w14:textId="77777777" w:rsidTr="00BE52B1">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1A8FD30" w14:textId="77777777" w:rsidR="00BE52B1" w:rsidRPr="006151B0" w:rsidRDefault="00BE52B1" w:rsidP="00BE52B1">
            <w:pPr>
              <w:pStyle w:val="Textocuadroneg"/>
              <w:jc w:val="both"/>
              <w:rPr>
                <w:bCs/>
                <w:color w:val="FFFFFF" w:themeColor="background1"/>
                <w:sz w:val="2"/>
                <w:szCs w:val="16"/>
              </w:rPr>
            </w:pPr>
          </w:p>
        </w:tc>
      </w:tr>
      <w:tr w:rsidR="00BE52B1" w:rsidRPr="006151B0" w14:paraId="370E426C" w14:textId="77777777" w:rsidTr="00BE52B1">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1008A77E" w14:textId="77777777" w:rsidR="00BE52B1" w:rsidRPr="006151B0" w:rsidRDefault="00BE52B1" w:rsidP="00BE52B1">
            <w:pPr>
              <w:pStyle w:val="Textocuadroneg"/>
              <w:jc w:val="both"/>
              <w:rPr>
                <w:bCs/>
                <w:color w:val="FFFFFF" w:themeColor="background1"/>
                <w:sz w:val="2"/>
                <w:szCs w:val="16"/>
              </w:rPr>
            </w:pPr>
          </w:p>
        </w:tc>
      </w:tr>
      <w:tr w:rsidR="00BE52B1" w:rsidRPr="000B330C" w14:paraId="600B92BB" w14:textId="77777777" w:rsidTr="00BE52B1">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3917052C" w14:textId="77777777" w:rsidR="00BE52B1" w:rsidRPr="000B330C" w:rsidRDefault="00BE52B1" w:rsidP="00BE52B1">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432E3DF4" w14:textId="77777777" w:rsidR="00BE52B1" w:rsidRPr="006E6B9D" w:rsidRDefault="00BE52B1" w:rsidP="00BE52B1">
            <w:pPr>
              <w:pStyle w:val="Textocuadroneg"/>
              <w:jc w:val="both"/>
              <w:rPr>
                <w:b w:val="0"/>
                <w:sz w:val="16"/>
                <w:szCs w:val="16"/>
              </w:rPr>
            </w:pPr>
            <w:r>
              <w:rPr>
                <w:b w:val="0"/>
                <w:sz w:val="16"/>
                <w:szCs w:val="16"/>
              </w:rPr>
              <w:t xml:space="preserve">Contribuir a la toma de decisiones y la mejora de los Programas presupuestarios considerados de desarrollo social, ya que permite mostrar el avance de forma estructurada, sintética y homogénea para un ejercicio fiscal. </w:t>
            </w:r>
          </w:p>
        </w:tc>
      </w:tr>
      <w:tr w:rsidR="00BE52B1" w:rsidRPr="000B330C" w14:paraId="6D02F4A0" w14:textId="77777777" w:rsidTr="00BE52B1">
        <w:trPr>
          <w:trHeight w:val="583"/>
          <w:jc w:val="center"/>
        </w:trPr>
        <w:tc>
          <w:tcPr>
            <w:tcW w:w="2405" w:type="dxa"/>
            <w:gridSpan w:val="2"/>
            <w:shd w:val="clear" w:color="auto" w:fill="D9D9D9" w:themeFill="background1" w:themeFillShade="D9"/>
            <w:vAlign w:val="center"/>
          </w:tcPr>
          <w:p w14:paraId="3708E8A6" w14:textId="77777777" w:rsidR="00BE52B1" w:rsidRPr="000B330C" w:rsidRDefault="00BE52B1" w:rsidP="00BE52B1">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6BD2048A" w14:textId="77777777" w:rsidR="00BE52B1" w:rsidRPr="000B330C" w:rsidRDefault="00BE52B1" w:rsidP="00BE52B1">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730512F9" w14:textId="77777777" w:rsidR="00BE52B1" w:rsidRPr="000B330C" w:rsidRDefault="00BE52B1" w:rsidP="00BE52B1">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24B5C994" w14:textId="77777777" w:rsidR="00BE52B1" w:rsidRPr="000B330C" w:rsidRDefault="00BE52B1" w:rsidP="00BE52B1">
            <w:pPr>
              <w:pStyle w:val="Textocuadroneg"/>
              <w:rPr>
                <w:b w:val="0"/>
                <w:sz w:val="16"/>
                <w:szCs w:val="16"/>
              </w:rPr>
            </w:pPr>
            <w:r>
              <w:rPr>
                <w:b w:val="0"/>
                <w:sz w:val="16"/>
                <w:szCs w:val="16"/>
              </w:rPr>
              <w:t>2022</w:t>
            </w:r>
          </w:p>
        </w:tc>
      </w:tr>
      <w:tr w:rsidR="00BE52B1" w:rsidRPr="00981F7D" w14:paraId="6178117B" w14:textId="77777777" w:rsidTr="00BE52B1">
        <w:trPr>
          <w:trHeight w:val="583"/>
          <w:jc w:val="center"/>
        </w:trPr>
        <w:tc>
          <w:tcPr>
            <w:tcW w:w="988" w:type="dxa"/>
            <w:shd w:val="clear" w:color="auto" w:fill="FFFFFF" w:themeFill="background1"/>
            <w:vAlign w:val="center"/>
            <w:hideMark/>
          </w:tcPr>
          <w:p w14:paraId="256F915E" w14:textId="77777777" w:rsidR="00BE52B1" w:rsidRPr="000B330C" w:rsidRDefault="00BE52B1" w:rsidP="00BE52B1">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442884B6" w14:textId="77777777" w:rsidR="00BE52B1" w:rsidRPr="00981F7D" w:rsidRDefault="00BE52B1" w:rsidP="00BE52B1">
            <w:pPr>
              <w:pStyle w:val="CABEZA"/>
              <w:rPr>
                <w:b w:val="0"/>
                <w:bCs/>
                <w:sz w:val="16"/>
                <w:szCs w:val="16"/>
                <w:lang w:val="es-MX"/>
              </w:rPr>
            </w:pPr>
            <w:r>
              <w:rPr>
                <w:b w:val="0"/>
                <w:bCs/>
                <w:sz w:val="16"/>
                <w:szCs w:val="16"/>
                <w:lang w:val="es-MX"/>
              </w:rPr>
              <w:t>12 Salud</w:t>
            </w:r>
          </w:p>
        </w:tc>
      </w:tr>
      <w:tr w:rsidR="00BE52B1" w:rsidRPr="000454A1" w14:paraId="38889AC8" w14:textId="77777777" w:rsidTr="00BE52B1">
        <w:trPr>
          <w:trHeight w:val="583"/>
          <w:jc w:val="center"/>
        </w:trPr>
        <w:tc>
          <w:tcPr>
            <w:tcW w:w="988" w:type="dxa"/>
            <w:shd w:val="clear" w:color="auto" w:fill="D9D9D9" w:themeFill="background1" w:themeFillShade="D9"/>
            <w:vAlign w:val="center"/>
            <w:hideMark/>
          </w:tcPr>
          <w:p w14:paraId="564393F1" w14:textId="77777777" w:rsidR="00BE52B1" w:rsidRPr="000B330C" w:rsidRDefault="00BE52B1" w:rsidP="00BE52B1">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798F72D8" w14:textId="77777777" w:rsidR="00BE52B1" w:rsidRPr="000B330C" w:rsidRDefault="00BE52B1" w:rsidP="00BE52B1">
            <w:pPr>
              <w:pStyle w:val="Textocuadro"/>
              <w:rPr>
                <w:sz w:val="16"/>
                <w:szCs w:val="16"/>
              </w:rPr>
            </w:pPr>
            <w:r>
              <w:rPr>
                <w:sz w:val="16"/>
                <w:szCs w:val="16"/>
              </w:rPr>
              <w:t>S200</w:t>
            </w:r>
          </w:p>
        </w:tc>
        <w:tc>
          <w:tcPr>
            <w:tcW w:w="2126" w:type="dxa"/>
            <w:shd w:val="clear" w:color="auto" w:fill="D9D9D9" w:themeFill="background1" w:themeFillShade="D9"/>
            <w:vAlign w:val="center"/>
            <w:hideMark/>
          </w:tcPr>
          <w:p w14:paraId="0F35B0B3" w14:textId="77777777" w:rsidR="00BE52B1" w:rsidRPr="000B330C" w:rsidRDefault="00BE52B1" w:rsidP="00BE52B1">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19C8699E" w14:textId="77777777" w:rsidR="00BE52B1" w:rsidRPr="0093440F" w:rsidRDefault="00BE52B1" w:rsidP="00BE52B1">
            <w:pPr>
              <w:pStyle w:val="Textocuadro"/>
              <w:rPr>
                <w:sz w:val="16"/>
                <w:szCs w:val="16"/>
              </w:rPr>
            </w:pPr>
            <w:r w:rsidRPr="002227AF">
              <w:rPr>
                <w:sz w:val="16"/>
                <w:szCs w:val="16"/>
              </w:rPr>
              <w:t>Programa Fortalecimiento a la Atención Médica</w:t>
            </w:r>
          </w:p>
        </w:tc>
      </w:tr>
      <w:tr w:rsidR="00BE52B1" w:rsidRPr="000B330C" w14:paraId="093A418D" w14:textId="77777777" w:rsidTr="00BE52B1">
        <w:trPr>
          <w:trHeight w:val="583"/>
          <w:jc w:val="center"/>
        </w:trPr>
        <w:tc>
          <w:tcPr>
            <w:tcW w:w="2405" w:type="dxa"/>
            <w:gridSpan w:val="2"/>
            <w:shd w:val="clear" w:color="auto" w:fill="auto"/>
            <w:vAlign w:val="center"/>
            <w:hideMark/>
          </w:tcPr>
          <w:p w14:paraId="6BA6AFF6" w14:textId="77777777" w:rsidR="00BE52B1" w:rsidRPr="000B330C" w:rsidRDefault="00BE52B1" w:rsidP="00BE52B1">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74B9713E" w14:textId="77777777" w:rsidR="00BE52B1" w:rsidRPr="00993729" w:rsidRDefault="00BE52B1" w:rsidP="00BE52B1">
            <w:pPr>
              <w:rPr>
                <w:highlight w:val="yellow"/>
                <w:lang w:val="es-MX" w:eastAsia="en-US"/>
              </w:rPr>
            </w:pPr>
            <w:r>
              <w:rPr>
                <w:rFonts w:ascii="Montserrat" w:eastAsiaTheme="minorHAnsi" w:hAnsi="Montserrat" w:cstheme="minorBidi"/>
                <w:sz w:val="16"/>
                <w:szCs w:val="16"/>
                <w:lang w:val="es-ES" w:eastAsia="en-US"/>
              </w:rPr>
              <w:t>M7B INSABI</w:t>
            </w:r>
          </w:p>
        </w:tc>
      </w:tr>
      <w:tr w:rsidR="00BE52B1" w:rsidRPr="000B330C" w14:paraId="3D31F01B" w14:textId="77777777" w:rsidTr="00BE52B1">
        <w:trPr>
          <w:trHeight w:val="583"/>
          <w:jc w:val="center"/>
        </w:trPr>
        <w:tc>
          <w:tcPr>
            <w:tcW w:w="2405" w:type="dxa"/>
            <w:gridSpan w:val="2"/>
            <w:shd w:val="clear" w:color="auto" w:fill="auto"/>
            <w:vAlign w:val="center"/>
          </w:tcPr>
          <w:p w14:paraId="1AF1729A" w14:textId="77777777" w:rsidR="00BE52B1" w:rsidRPr="000B330C" w:rsidRDefault="00BE52B1" w:rsidP="00BE52B1">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3BC63026" w14:textId="77777777" w:rsidR="00BE52B1" w:rsidRPr="00401D59" w:rsidRDefault="00BE52B1" w:rsidP="00BE52B1">
            <w:pPr>
              <w:pStyle w:val="Textocuadro"/>
              <w:rPr>
                <w:sz w:val="16"/>
                <w:szCs w:val="16"/>
                <w:lang w:val="es-MX"/>
              </w:rPr>
            </w:pPr>
            <w:r>
              <w:rPr>
                <w:sz w:val="16"/>
                <w:szCs w:val="16"/>
                <w:lang w:val="es-MX"/>
              </w:rPr>
              <w:t>Dirección General de Evaluación del Desempeño</w:t>
            </w:r>
          </w:p>
        </w:tc>
      </w:tr>
      <w:tr w:rsidR="00BE52B1" w:rsidRPr="000454A1" w14:paraId="74C094BA" w14:textId="77777777" w:rsidTr="00BE52B1">
        <w:trPr>
          <w:trHeight w:val="317"/>
          <w:jc w:val="center"/>
        </w:trPr>
        <w:tc>
          <w:tcPr>
            <w:tcW w:w="2405" w:type="dxa"/>
            <w:gridSpan w:val="2"/>
            <w:vMerge w:val="restart"/>
            <w:shd w:val="clear" w:color="auto" w:fill="D9D9D9" w:themeFill="background1" w:themeFillShade="D9"/>
            <w:vAlign w:val="center"/>
          </w:tcPr>
          <w:p w14:paraId="3FD50E88" w14:textId="77777777" w:rsidR="00BE52B1" w:rsidRPr="00A728BB" w:rsidRDefault="00BE52B1" w:rsidP="00BE52B1">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6B9B3F43" w14:textId="77777777" w:rsidR="00BE52B1" w:rsidRPr="00A728BB" w:rsidRDefault="00BE52B1" w:rsidP="00BE52B1">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3DD6CE99" w14:textId="77777777" w:rsidR="00BE52B1" w:rsidRPr="000454A1" w:rsidRDefault="00BE52B1" w:rsidP="00BE52B1">
            <w:pPr>
              <w:pStyle w:val="Textocuadro"/>
              <w:rPr>
                <w:sz w:val="16"/>
                <w:szCs w:val="16"/>
              </w:rPr>
            </w:pPr>
            <w:r>
              <w:rPr>
                <w:sz w:val="16"/>
                <w:szCs w:val="16"/>
              </w:rPr>
              <w:t>Dirección General de Evaluación del Desempeño</w:t>
            </w:r>
          </w:p>
        </w:tc>
      </w:tr>
      <w:tr w:rsidR="00BE52B1" w:rsidRPr="000454A1" w14:paraId="501684D9" w14:textId="77777777" w:rsidTr="67DE05D0">
        <w:trPr>
          <w:trHeight w:val="293"/>
          <w:jc w:val="center"/>
        </w:trPr>
        <w:tc>
          <w:tcPr>
            <w:tcW w:w="2405" w:type="dxa"/>
            <w:gridSpan w:val="2"/>
            <w:vMerge/>
            <w:vAlign w:val="center"/>
          </w:tcPr>
          <w:p w14:paraId="1B1698E9" w14:textId="77777777" w:rsidR="00BE52B1" w:rsidRPr="00A728BB" w:rsidRDefault="00BE52B1" w:rsidP="00BE52B1">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4CF4E781" w14:textId="77777777" w:rsidR="00BE52B1" w:rsidRPr="00A728BB" w:rsidRDefault="00BE52B1" w:rsidP="00BE52B1">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6A6216ED" w14:textId="77777777" w:rsidR="00BE52B1" w:rsidRPr="000454A1" w:rsidRDefault="00BE52B1" w:rsidP="00BE52B1">
            <w:pPr>
              <w:pStyle w:val="Textocuadro"/>
              <w:spacing w:before="0"/>
              <w:rPr>
                <w:sz w:val="16"/>
                <w:szCs w:val="16"/>
              </w:rPr>
            </w:pPr>
            <w:r>
              <w:rPr>
                <w:sz w:val="16"/>
                <w:szCs w:val="16"/>
              </w:rPr>
              <w:t>Mtro. Ibelcar Molina Mandujano</w:t>
            </w:r>
          </w:p>
        </w:tc>
      </w:tr>
      <w:tr w:rsidR="00BE52B1" w:rsidRPr="000454A1" w14:paraId="44CE052F" w14:textId="77777777" w:rsidTr="006952F7">
        <w:trPr>
          <w:trHeight w:val="378"/>
          <w:jc w:val="center"/>
        </w:trPr>
        <w:tc>
          <w:tcPr>
            <w:tcW w:w="2405" w:type="dxa"/>
            <w:gridSpan w:val="2"/>
            <w:vMerge/>
            <w:vAlign w:val="center"/>
          </w:tcPr>
          <w:p w14:paraId="0AF35140" w14:textId="77777777" w:rsidR="00BE52B1" w:rsidRPr="00A728BB" w:rsidRDefault="00BE52B1" w:rsidP="00BE52B1">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3380C49D" w14:textId="77777777" w:rsidR="00BE52B1" w:rsidRPr="00A728BB" w:rsidRDefault="00BE52B1" w:rsidP="00BE52B1">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E0395FF" w14:textId="77777777" w:rsidR="00BE52B1" w:rsidRDefault="00BE52B1" w:rsidP="00BE52B1">
            <w:pPr>
              <w:pStyle w:val="Textocuadro"/>
              <w:rPr>
                <w:sz w:val="16"/>
                <w:szCs w:val="16"/>
              </w:rPr>
            </w:pPr>
            <w:r>
              <w:rPr>
                <w:sz w:val="16"/>
                <w:szCs w:val="16"/>
              </w:rPr>
              <w:t>L.A.I José Luis Fabián Roque</w:t>
            </w:r>
          </w:p>
          <w:p w14:paraId="1A9E451C" w14:textId="77777777" w:rsidR="00BE52B1" w:rsidRPr="006E6B9D" w:rsidRDefault="00BE52B1" w:rsidP="00BE52B1">
            <w:pPr>
              <w:rPr>
                <w:rFonts w:ascii="Montserrat" w:eastAsia="Times New Roman" w:hAnsi="Montserrat"/>
                <w:sz w:val="16"/>
                <w:szCs w:val="16"/>
                <w:lang w:val="es-ES" w:eastAsia="en-US"/>
              </w:rPr>
            </w:pPr>
            <w:r w:rsidRPr="006E6B9D">
              <w:rPr>
                <w:rFonts w:ascii="Montserrat" w:eastAsia="Times New Roman" w:hAnsi="Montserrat"/>
                <w:sz w:val="16"/>
                <w:szCs w:val="16"/>
                <w:lang w:val="es-ES" w:eastAsia="en-US"/>
              </w:rPr>
              <w:t>Mtra. Rosalinda Bañuelos Ubaldo</w:t>
            </w:r>
          </w:p>
        </w:tc>
      </w:tr>
      <w:tr w:rsidR="00BE52B1" w:rsidRPr="000B330C" w14:paraId="797DE888" w14:textId="77777777" w:rsidTr="00BE52B1">
        <w:trPr>
          <w:trHeight w:val="583"/>
          <w:jc w:val="center"/>
        </w:trPr>
        <w:tc>
          <w:tcPr>
            <w:tcW w:w="2405" w:type="dxa"/>
            <w:gridSpan w:val="2"/>
            <w:shd w:val="clear" w:color="auto" w:fill="auto"/>
            <w:vAlign w:val="center"/>
          </w:tcPr>
          <w:p w14:paraId="2EA9B6E4" w14:textId="77777777" w:rsidR="00BE52B1" w:rsidRPr="000B330C" w:rsidRDefault="00BE52B1" w:rsidP="00BE52B1">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3FDA0200" w14:textId="77777777" w:rsidR="00BE52B1" w:rsidRPr="000B330C" w:rsidRDefault="00BE52B1" w:rsidP="00BE52B1">
            <w:pPr>
              <w:pStyle w:val="Textocuadro"/>
              <w:spacing w:before="0"/>
              <w:rPr>
                <w:sz w:val="16"/>
                <w:szCs w:val="16"/>
              </w:rPr>
            </w:pPr>
            <w:r>
              <w:rPr>
                <w:sz w:val="16"/>
                <w:szCs w:val="16"/>
              </w:rPr>
              <w:t>No aplica</w:t>
            </w:r>
          </w:p>
        </w:tc>
        <w:tc>
          <w:tcPr>
            <w:tcW w:w="2144" w:type="dxa"/>
            <w:gridSpan w:val="2"/>
            <w:shd w:val="clear" w:color="auto" w:fill="auto"/>
            <w:vAlign w:val="center"/>
          </w:tcPr>
          <w:p w14:paraId="298B842E" w14:textId="77777777" w:rsidR="00BE52B1" w:rsidRPr="000B330C" w:rsidRDefault="00BE52B1" w:rsidP="00BE52B1">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685AABCE" w14:textId="77777777" w:rsidR="00BE52B1" w:rsidRPr="000B330C" w:rsidRDefault="00BE52B1" w:rsidP="00BE52B1">
            <w:pPr>
              <w:pStyle w:val="Textocuadro"/>
              <w:rPr>
                <w:sz w:val="16"/>
                <w:szCs w:val="16"/>
              </w:rPr>
            </w:pPr>
            <w:r>
              <w:rPr>
                <w:sz w:val="16"/>
                <w:szCs w:val="16"/>
              </w:rPr>
              <w:t>Sin costo</w:t>
            </w:r>
          </w:p>
        </w:tc>
      </w:tr>
      <w:tr w:rsidR="00BE52B1" w:rsidRPr="000B330C" w14:paraId="59493435" w14:textId="77777777" w:rsidTr="00BE52B1">
        <w:trPr>
          <w:trHeight w:val="583"/>
          <w:jc w:val="center"/>
        </w:trPr>
        <w:tc>
          <w:tcPr>
            <w:tcW w:w="2405" w:type="dxa"/>
            <w:gridSpan w:val="2"/>
            <w:shd w:val="clear" w:color="auto" w:fill="D9D9D9" w:themeFill="background1" w:themeFillShade="D9"/>
            <w:vAlign w:val="center"/>
          </w:tcPr>
          <w:p w14:paraId="6E4E9C6B" w14:textId="77777777" w:rsidR="00BE52B1" w:rsidRPr="000B330C" w:rsidRDefault="00BE52B1" w:rsidP="00BE52B1">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58D3AE2E" w14:textId="77777777" w:rsidR="00BE52B1" w:rsidRPr="000B330C" w:rsidRDefault="00BE52B1" w:rsidP="00BE52B1">
            <w:pPr>
              <w:pStyle w:val="Textocuadro"/>
              <w:spacing w:before="0"/>
              <w:rPr>
                <w:sz w:val="16"/>
                <w:szCs w:val="16"/>
              </w:rPr>
            </w:pPr>
            <w:r>
              <w:rPr>
                <w:sz w:val="16"/>
                <w:szCs w:val="16"/>
              </w:rPr>
              <w:t>Evaluación realizada por parte del Área de Evaluación de la Secretaría de Salud</w:t>
            </w:r>
          </w:p>
        </w:tc>
        <w:tc>
          <w:tcPr>
            <w:tcW w:w="2144" w:type="dxa"/>
            <w:gridSpan w:val="2"/>
            <w:shd w:val="clear" w:color="auto" w:fill="D9D9D9" w:themeFill="background1" w:themeFillShade="D9"/>
            <w:vAlign w:val="center"/>
          </w:tcPr>
          <w:p w14:paraId="4BCDF78C" w14:textId="77777777" w:rsidR="00BE52B1" w:rsidRPr="000B330C" w:rsidRDefault="00BE52B1" w:rsidP="00BE52B1">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379E91B9" w14:textId="77777777" w:rsidR="00BE52B1" w:rsidRPr="000B330C" w:rsidRDefault="00BE52B1" w:rsidP="00BE52B1">
            <w:pPr>
              <w:pStyle w:val="Textocuadro"/>
              <w:spacing w:before="0"/>
              <w:rPr>
                <w:sz w:val="16"/>
                <w:szCs w:val="16"/>
              </w:rPr>
            </w:pPr>
            <w:r>
              <w:rPr>
                <w:sz w:val="16"/>
                <w:szCs w:val="16"/>
              </w:rPr>
              <w:t>No aplica</w:t>
            </w:r>
          </w:p>
        </w:tc>
      </w:tr>
      <w:tr w:rsidR="00BE52B1" w:rsidRPr="000B330C" w14:paraId="1F6F5BCD" w14:textId="77777777" w:rsidTr="00BE52B1">
        <w:trPr>
          <w:trHeight w:val="583"/>
          <w:jc w:val="center"/>
        </w:trPr>
        <w:tc>
          <w:tcPr>
            <w:tcW w:w="2405" w:type="dxa"/>
            <w:gridSpan w:val="2"/>
            <w:shd w:val="clear" w:color="auto" w:fill="auto"/>
            <w:vAlign w:val="center"/>
          </w:tcPr>
          <w:p w14:paraId="6864B276" w14:textId="77777777" w:rsidR="00BE52B1" w:rsidRPr="000B330C" w:rsidRDefault="00BE52B1" w:rsidP="00BE52B1">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7A1F5791" w14:textId="77777777" w:rsidR="00BE52B1" w:rsidRPr="00883A8A" w:rsidRDefault="00BE52B1" w:rsidP="00BE52B1">
            <w:pPr>
              <w:pStyle w:val="Textocuadro"/>
              <w:spacing w:before="0"/>
              <w:rPr>
                <w:sz w:val="16"/>
                <w:szCs w:val="16"/>
              </w:rPr>
            </w:pPr>
            <w:r w:rsidRPr="00883A8A">
              <w:rPr>
                <w:sz w:val="16"/>
                <w:szCs w:val="16"/>
                <w:lang w:val="es-MX"/>
              </w:rPr>
              <w:t>Consejo Nacional de Evaluación de la Política de Desarrollo Social</w:t>
            </w:r>
          </w:p>
        </w:tc>
      </w:tr>
      <w:tr w:rsidR="00BE52B1" w:rsidRPr="00A73F1B" w14:paraId="23FE44CC" w14:textId="77777777" w:rsidTr="00BE52B1">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0E218059" w14:textId="77777777" w:rsidR="00BE52B1" w:rsidRPr="000B330C" w:rsidRDefault="00BE52B1" w:rsidP="00BE52B1">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364584A3" w14:textId="77777777" w:rsidR="00BE52B1" w:rsidRPr="00A73F1B" w:rsidRDefault="00BE52B1" w:rsidP="00883A8A">
            <w:pPr>
              <w:pStyle w:val="Textocuadro"/>
              <w:spacing w:before="0"/>
              <w:rPr>
                <w:sz w:val="16"/>
                <w:szCs w:val="16"/>
                <w:lang w:val="es-MX"/>
              </w:rPr>
            </w:pPr>
            <w:r w:rsidRPr="0042149C">
              <w:rPr>
                <w:sz w:val="16"/>
                <w:szCs w:val="16"/>
                <w:lang w:val="es-MX"/>
              </w:rPr>
              <w:t>https://www.transparenciapresupuestaria.gob.mx/work/models/PTP/programas/sed/evaluaciones/2022/12S200PHDI22.rar</w:t>
            </w:r>
          </w:p>
        </w:tc>
      </w:tr>
    </w:tbl>
    <w:p w14:paraId="6CA208F1" w14:textId="77777777" w:rsidR="00D127D9" w:rsidRDefault="00D127D9" w:rsidP="007964EA">
      <w:pPr>
        <w:spacing w:after="0"/>
        <w:rPr>
          <w:lang w:val="es-MX" w:eastAsia="ja-JP"/>
        </w:rPr>
      </w:pPr>
    </w:p>
    <w:p w14:paraId="1F3E06A8" w14:textId="77777777" w:rsidR="00BE52B1" w:rsidRPr="00CE2C98" w:rsidRDefault="00CE2C98" w:rsidP="00CE2C98">
      <w:pPr>
        <w:rPr>
          <w:b/>
          <w:bCs/>
          <w:szCs w:val="22"/>
          <w:lang w:val="es-MX"/>
        </w:rPr>
      </w:pPr>
      <w:r>
        <w:rPr>
          <w:b/>
          <w:bCs/>
          <w:szCs w:val="22"/>
          <w:lang w:val="es-MX"/>
        </w:rPr>
        <w:t>Descripción del Programa</w:t>
      </w:r>
    </w:p>
    <w:p w14:paraId="29920D4F" w14:textId="77777777" w:rsidR="00BE52B1" w:rsidRDefault="00BE52B1" w:rsidP="00BE52B1">
      <w:pPr>
        <w:jc w:val="both"/>
      </w:pPr>
      <w:r w:rsidRPr="002227AF">
        <w:t>Contribuye a asegurar el acceso efectivo a servicios de salud con calidad, mediante la transferencia anual de recursos presupuestarios federales con carácter de subsidios a las entidades federativas, para la organización y operación efectiva de equipos de salud itinerantes, a través del establecimiento de rutas fijas de las Unidades Médicas Móviles (UMM) de diferente capacidad resolutiva, que forman parte de las Redes Integradas de Servicios de Salud (RISS), para brindar servicios de atención primaria de salud mediante la promoción de la salud, prevención de enfermedades, atención médica y odontológica, así como la referencia de pacientes a unidades médicas de mayor complejidad, sin discriminación por condiciones de género, edad, origen étnico, posición social, económica, discapacidad o creencia religiosa, en las localidades con menos de 2,500 habitantes y que se encuentren sin acceso a servicios de salud por falta de infraestructura o en situación de desastre.</w:t>
      </w:r>
    </w:p>
    <w:p w14:paraId="46CF4CB2" w14:textId="77777777" w:rsidR="00BE52B1" w:rsidRPr="008321F0" w:rsidRDefault="00BE52B1" w:rsidP="00BE52B1">
      <w:pPr>
        <w:rPr>
          <w:b/>
          <w:bCs/>
          <w:szCs w:val="22"/>
          <w:lang w:val="es-MX"/>
        </w:rPr>
      </w:pPr>
      <w:r w:rsidRPr="008321F0">
        <w:rPr>
          <w:b/>
          <w:bCs/>
          <w:szCs w:val="22"/>
          <w:lang w:val="es-MX"/>
        </w:rPr>
        <w:t>Principales hallazgos de la evaluación</w:t>
      </w:r>
    </w:p>
    <w:p w14:paraId="19BE10E6" w14:textId="77777777" w:rsidR="00D8355B" w:rsidRDefault="00BE52B1" w:rsidP="00BE52B1">
      <w:pPr>
        <w:jc w:val="both"/>
      </w:pPr>
      <w:r w:rsidRPr="002227AF">
        <w:t xml:space="preserve">Los aspectos relevantes en el análisis de los resultados de la </w:t>
      </w:r>
      <w:proofErr w:type="spellStart"/>
      <w:r w:rsidRPr="002227AF">
        <w:t>FMyE</w:t>
      </w:r>
      <w:proofErr w:type="spellEnd"/>
      <w:r w:rsidRPr="002227AF">
        <w:t xml:space="preserve"> 2020-2021, considera la propuesta para mejorar la lógica vertical de la MIR, además, de tomar en consideración la depreciación que afecta la funcionalidad de las unidades médicas móviles para realizar el cambio de las mismas. </w:t>
      </w:r>
    </w:p>
    <w:p w14:paraId="2B9AFEEE" w14:textId="77777777" w:rsidR="00BE52B1" w:rsidRDefault="00BE52B1" w:rsidP="00BE52B1">
      <w:pPr>
        <w:jc w:val="both"/>
      </w:pPr>
      <w:r w:rsidRPr="002227AF">
        <w:t>El indicador de nivel Fin es de sentido descendente y obtuvo un resultado 17.44 puntos porcentuales por arriba de la meta. La pandemia COVID</w:t>
      </w:r>
      <w:r w:rsidR="00D8355B">
        <w:t>-</w:t>
      </w:r>
      <w:r w:rsidRPr="002227AF">
        <w:t>19 es una razón del aumento considerable de mortalidad materna en las 32 Entidades Federativas. Toda vez que se trata de información a nivel Nacional, y no solo de la población objetivo de las Unidades Médicas Móviles (UMM), el porcentaje fue condicionado por los decesos a causa de COVID-19.</w:t>
      </w:r>
    </w:p>
    <w:p w14:paraId="7432ACDA" w14:textId="77777777" w:rsidR="00BE52B1" w:rsidRPr="008321F0" w:rsidRDefault="00BE52B1" w:rsidP="00BE52B1">
      <w:pPr>
        <w:rPr>
          <w:b/>
          <w:bCs/>
          <w:szCs w:val="22"/>
          <w:lang w:val="es-MX"/>
        </w:rPr>
      </w:pPr>
      <w:r w:rsidRPr="008321F0">
        <w:rPr>
          <w:b/>
          <w:bCs/>
          <w:szCs w:val="22"/>
          <w:lang w:val="es-MX"/>
        </w:rPr>
        <w:t>Principales recomendaciones de la evaluación</w:t>
      </w:r>
    </w:p>
    <w:p w14:paraId="571E1078" w14:textId="77777777" w:rsidR="00BE52B1" w:rsidRPr="00D8355B" w:rsidRDefault="00BE52B1" w:rsidP="00B41BD8">
      <w:pPr>
        <w:jc w:val="both"/>
      </w:pPr>
      <w:r w:rsidRPr="00D8355B">
        <w:t>Con base en la Metodología del Marco Lógico, analizar la pertinencia de incorporar dentro de la MIR, un indicador que considere a las unidades médicas móviles, tomando en cuenta que este recurso es esencial para llegar a las comunidades sin servicios de salud de caminos de difícil acceso y dispersas geográficamente, en consecuencia, repercute en los resultados de los indicadores del Programa.</w:t>
      </w:r>
    </w:p>
    <w:p w14:paraId="376AAD60" w14:textId="77777777" w:rsidR="00BE52B1" w:rsidRPr="00D8355B" w:rsidRDefault="00BE52B1" w:rsidP="00B41BD8">
      <w:pPr>
        <w:jc w:val="both"/>
      </w:pPr>
      <w:r w:rsidRPr="00D8355B">
        <w:t>Se sugiere la pertinencia de llevar un registro de los problemas que impiden el acceso a las localidades que por problemas sociales y de seguridad no recibieron atención de servicios de salud.</w:t>
      </w:r>
    </w:p>
    <w:p w14:paraId="128A174A" w14:textId="77777777" w:rsidR="00BE52B1" w:rsidRDefault="00BE52B1" w:rsidP="00BE52B1">
      <w:pPr>
        <w:jc w:val="both"/>
        <w:rPr>
          <w:b/>
          <w:bCs/>
          <w:szCs w:val="22"/>
          <w:lang w:val="es-MX"/>
        </w:rPr>
      </w:pPr>
      <w:r>
        <w:rPr>
          <w:b/>
          <w:bCs/>
          <w:szCs w:val="22"/>
          <w:lang w:val="es-MX"/>
        </w:rPr>
        <w:t>Recomendaciones para el proceso de programación y presupuestación</w:t>
      </w:r>
    </w:p>
    <w:p w14:paraId="56AC3C6F" w14:textId="77777777" w:rsidR="00BE52B1" w:rsidRPr="008321F0" w:rsidRDefault="00BE52B1" w:rsidP="00BE52B1">
      <w:pPr>
        <w:jc w:val="both"/>
        <w:rPr>
          <w:bCs/>
          <w:szCs w:val="22"/>
          <w:lang w:val="es-MX"/>
        </w:rPr>
      </w:pPr>
      <w:r>
        <w:rPr>
          <w:szCs w:val="22"/>
        </w:rPr>
        <w:t xml:space="preserve">El Programa no requiere de cambio de denominación del Pp, fusión del Pp con otros Pp, escisión del Pp en dos o más Pp, </w:t>
      </w:r>
      <w:proofErr w:type="spellStart"/>
      <w:r>
        <w:rPr>
          <w:szCs w:val="22"/>
        </w:rPr>
        <w:t>resectorización</w:t>
      </w:r>
      <w:proofErr w:type="spellEnd"/>
      <w:r>
        <w:rPr>
          <w:szCs w:val="22"/>
        </w:rPr>
        <w:t xml:space="preserve">, cambio de la modalidad presupuestaria o la eliminación del Pp.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E52B1" w:rsidRPr="006151B0" w14:paraId="18E9F076" w14:textId="77777777" w:rsidTr="00BE52B1">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8976443" w14:textId="77777777" w:rsidR="00BE52B1" w:rsidRPr="00317CFA" w:rsidRDefault="00C16F8C" w:rsidP="00BE52B1">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7</w:t>
            </w:r>
            <w:r w:rsidR="00C9201A">
              <w:rPr>
                <w:rFonts w:ascii="Montserrat" w:hAnsi="Montserrat"/>
                <w:b/>
                <w:bCs/>
                <w:sz w:val="18"/>
                <w:szCs w:val="18"/>
                <w:lang w:val="es-MX"/>
              </w:rPr>
              <w:t>8</w:t>
            </w:r>
            <w:r w:rsidR="00D127D9">
              <w:rPr>
                <w:rFonts w:ascii="Montserrat" w:hAnsi="Montserrat"/>
                <w:b/>
                <w:bCs/>
                <w:sz w:val="18"/>
                <w:szCs w:val="18"/>
                <w:lang w:val="es-MX"/>
              </w:rPr>
              <w:t xml:space="preserve"> DE </w:t>
            </w:r>
            <w:r>
              <w:rPr>
                <w:rFonts w:ascii="Montserrat" w:hAnsi="Montserrat"/>
                <w:b/>
                <w:bCs/>
                <w:sz w:val="18"/>
                <w:szCs w:val="18"/>
                <w:lang w:val="es-MX"/>
              </w:rPr>
              <w:t>115</w:t>
            </w:r>
          </w:p>
          <w:p w14:paraId="52EE346E" w14:textId="77777777" w:rsidR="00BE52B1" w:rsidRPr="00317CFA" w:rsidRDefault="00BE52B1" w:rsidP="00BE52B1">
            <w:pPr>
              <w:pStyle w:val="Textocuadro"/>
              <w:ind w:left="-105" w:right="616"/>
              <w:jc w:val="both"/>
              <w:rPr>
                <w:rFonts w:cs="Arial"/>
                <w:b/>
                <w:bCs/>
                <w:sz w:val="18"/>
                <w:szCs w:val="18"/>
                <w:lang w:val="es-MX" w:eastAsia="es-ES"/>
              </w:rPr>
            </w:pPr>
            <w:r w:rsidRPr="00317CFA">
              <w:rPr>
                <w:rFonts w:cs="Arial"/>
                <w:b/>
                <w:bCs/>
                <w:sz w:val="18"/>
                <w:szCs w:val="18"/>
                <w:lang w:val="es-MX" w:eastAsia="es-ES"/>
              </w:rPr>
              <w:t xml:space="preserve">Ficha de Monitoreo y Evaluación 2021-2022 S202 </w:t>
            </w:r>
            <w:r>
              <w:rPr>
                <w:rFonts w:cs="Arial"/>
                <w:b/>
                <w:bCs/>
                <w:sz w:val="18"/>
                <w:szCs w:val="18"/>
                <w:lang w:val="es-MX" w:eastAsia="es-ES"/>
              </w:rPr>
              <w:t>“</w:t>
            </w:r>
            <w:r w:rsidRPr="00317CFA">
              <w:rPr>
                <w:rFonts w:cs="Arial"/>
                <w:b/>
                <w:bCs/>
                <w:sz w:val="18"/>
                <w:szCs w:val="18"/>
                <w:lang w:val="es-MX" w:eastAsia="es-ES"/>
              </w:rPr>
              <w:t>Calidad en la Atención Médica</w:t>
            </w:r>
            <w:r>
              <w:rPr>
                <w:rFonts w:cs="Arial"/>
                <w:b/>
                <w:bCs/>
                <w:sz w:val="18"/>
                <w:szCs w:val="18"/>
                <w:lang w:val="es-MX" w:eastAsia="es-ES"/>
              </w:rPr>
              <w:t>”</w:t>
            </w:r>
          </w:p>
          <w:p w14:paraId="175E54DA" w14:textId="77777777" w:rsidR="00BE52B1" w:rsidRPr="006151B0" w:rsidRDefault="00BE52B1" w:rsidP="00BE52B1">
            <w:pPr>
              <w:pStyle w:val="SUBCAB7"/>
              <w:jc w:val="both"/>
              <w:rPr>
                <w:bCs/>
                <w:sz w:val="2"/>
                <w:szCs w:val="16"/>
              </w:rPr>
            </w:pPr>
          </w:p>
        </w:tc>
      </w:tr>
      <w:tr w:rsidR="00BE52B1" w:rsidRPr="006151B0" w14:paraId="4EC09DCD" w14:textId="77777777" w:rsidTr="00BE52B1">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61BA9A5C" w14:textId="77777777" w:rsidR="00BE52B1" w:rsidRPr="006151B0" w:rsidRDefault="00BE52B1" w:rsidP="00BE52B1">
            <w:pPr>
              <w:pStyle w:val="SUBCAB7"/>
              <w:jc w:val="both"/>
              <w:rPr>
                <w:bCs/>
                <w:sz w:val="2"/>
                <w:szCs w:val="16"/>
              </w:rPr>
            </w:pPr>
          </w:p>
        </w:tc>
      </w:tr>
      <w:tr w:rsidR="00BE52B1" w:rsidRPr="009332B5" w14:paraId="76C13505" w14:textId="77777777" w:rsidTr="00BE52B1">
        <w:trPr>
          <w:trHeight w:val="572"/>
          <w:jc w:val="center"/>
        </w:trPr>
        <w:tc>
          <w:tcPr>
            <w:tcW w:w="2405" w:type="dxa"/>
            <w:gridSpan w:val="2"/>
            <w:tcBorders>
              <w:top w:val="nil"/>
              <w:bottom w:val="nil"/>
            </w:tcBorders>
            <w:shd w:val="clear" w:color="auto" w:fill="D4C19C"/>
            <w:vAlign w:val="center"/>
          </w:tcPr>
          <w:p w14:paraId="4E72AE45" w14:textId="77777777" w:rsidR="00BE52B1" w:rsidRPr="000B330C" w:rsidRDefault="00BE52B1" w:rsidP="00BE52B1">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20945D04" w14:textId="77777777" w:rsidR="00BE52B1" w:rsidRPr="009332B5" w:rsidRDefault="00BE52B1" w:rsidP="00BE52B1">
            <w:pPr>
              <w:pStyle w:val="Textocuadroneg"/>
              <w:jc w:val="both"/>
              <w:rPr>
                <w:bCs/>
                <w:color w:val="FFFFFF" w:themeColor="background1"/>
                <w:sz w:val="16"/>
                <w:szCs w:val="16"/>
              </w:rPr>
            </w:pPr>
            <w:r w:rsidRPr="00515F24">
              <w:rPr>
                <w:bCs/>
                <w:color w:val="FFFFFF" w:themeColor="background1"/>
                <w:sz w:val="16"/>
                <w:szCs w:val="16"/>
              </w:rPr>
              <w:t xml:space="preserve">Ficha de Monitoreo y Evaluación 2021-2022 </w:t>
            </w:r>
          </w:p>
        </w:tc>
      </w:tr>
      <w:tr w:rsidR="00BE52B1" w:rsidRPr="006151B0" w14:paraId="67572370" w14:textId="77777777" w:rsidTr="00BE52B1">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D1C0776" w14:textId="77777777" w:rsidR="00BE52B1" w:rsidRPr="006151B0" w:rsidRDefault="00BE52B1" w:rsidP="00BE52B1">
            <w:pPr>
              <w:pStyle w:val="Textocuadroneg"/>
              <w:jc w:val="both"/>
              <w:rPr>
                <w:bCs/>
                <w:color w:val="FFFFFF" w:themeColor="background1"/>
                <w:sz w:val="2"/>
                <w:szCs w:val="16"/>
              </w:rPr>
            </w:pPr>
          </w:p>
        </w:tc>
      </w:tr>
      <w:tr w:rsidR="00BE52B1" w:rsidRPr="006151B0" w14:paraId="759063E5" w14:textId="77777777" w:rsidTr="00BE52B1">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14F77D58" w14:textId="77777777" w:rsidR="00BE52B1" w:rsidRPr="006151B0" w:rsidRDefault="00BE52B1" w:rsidP="00BE52B1">
            <w:pPr>
              <w:pStyle w:val="Textocuadroneg"/>
              <w:jc w:val="both"/>
              <w:rPr>
                <w:bCs/>
                <w:color w:val="FFFFFF" w:themeColor="background1"/>
                <w:sz w:val="2"/>
                <w:szCs w:val="16"/>
              </w:rPr>
            </w:pPr>
          </w:p>
        </w:tc>
      </w:tr>
      <w:tr w:rsidR="00BE52B1" w:rsidRPr="000B330C" w14:paraId="3FFEB92A" w14:textId="77777777" w:rsidTr="00BE52B1">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3F553A9B" w14:textId="77777777" w:rsidR="00BE52B1" w:rsidRPr="000B330C" w:rsidRDefault="00BE52B1" w:rsidP="00BE52B1">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43B6343C" w14:textId="77777777" w:rsidR="00BE52B1" w:rsidRPr="006E6B9D" w:rsidRDefault="00BE52B1" w:rsidP="00BE52B1">
            <w:pPr>
              <w:pStyle w:val="Textocuadroneg"/>
              <w:jc w:val="both"/>
              <w:rPr>
                <w:b w:val="0"/>
                <w:sz w:val="16"/>
                <w:szCs w:val="16"/>
              </w:rPr>
            </w:pPr>
            <w:r>
              <w:rPr>
                <w:b w:val="0"/>
                <w:sz w:val="16"/>
                <w:szCs w:val="16"/>
              </w:rPr>
              <w:t xml:space="preserve">Contribuir a la toma de decisiones y la mejora de los Programas presupuestarios considerados de desarrollo social, ya que permite mostrar el avance de forma estructurada, sintética y homogénea para un ejercicio fiscal. </w:t>
            </w:r>
          </w:p>
        </w:tc>
      </w:tr>
      <w:tr w:rsidR="00BE52B1" w:rsidRPr="000B330C" w14:paraId="4496BF25" w14:textId="77777777" w:rsidTr="00BE52B1">
        <w:trPr>
          <w:trHeight w:val="583"/>
          <w:jc w:val="center"/>
        </w:trPr>
        <w:tc>
          <w:tcPr>
            <w:tcW w:w="2405" w:type="dxa"/>
            <w:gridSpan w:val="2"/>
            <w:shd w:val="clear" w:color="auto" w:fill="D9D9D9" w:themeFill="background1" w:themeFillShade="D9"/>
            <w:vAlign w:val="center"/>
          </w:tcPr>
          <w:p w14:paraId="2A125228" w14:textId="77777777" w:rsidR="00BE52B1" w:rsidRPr="000B330C" w:rsidRDefault="00BE52B1" w:rsidP="00BE52B1">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1BE69077" w14:textId="77777777" w:rsidR="00BE52B1" w:rsidRPr="000B330C" w:rsidRDefault="00BE52B1" w:rsidP="00BE52B1">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7740E717" w14:textId="77777777" w:rsidR="00BE52B1" w:rsidRPr="000B330C" w:rsidRDefault="00BE52B1" w:rsidP="00BE52B1">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0FEE5099" w14:textId="77777777" w:rsidR="00BE52B1" w:rsidRPr="000B330C" w:rsidRDefault="00BE52B1" w:rsidP="00BE52B1">
            <w:pPr>
              <w:pStyle w:val="Textocuadroneg"/>
              <w:rPr>
                <w:b w:val="0"/>
                <w:sz w:val="16"/>
                <w:szCs w:val="16"/>
              </w:rPr>
            </w:pPr>
            <w:r>
              <w:rPr>
                <w:b w:val="0"/>
                <w:sz w:val="16"/>
                <w:szCs w:val="16"/>
              </w:rPr>
              <w:t>2022</w:t>
            </w:r>
          </w:p>
        </w:tc>
      </w:tr>
      <w:tr w:rsidR="00BE52B1" w:rsidRPr="00981F7D" w14:paraId="76DA4F03" w14:textId="77777777" w:rsidTr="00BE52B1">
        <w:trPr>
          <w:trHeight w:val="583"/>
          <w:jc w:val="center"/>
        </w:trPr>
        <w:tc>
          <w:tcPr>
            <w:tcW w:w="988" w:type="dxa"/>
            <w:shd w:val="clear" w:color="auto" w:fill="FFFFFF" w:themeFill="background1"/>
            <w:vAlign w:val="center"/>
            <w:hideMark/>
          </w:tcPr>
          <w:p w14:paraId="662FC5CE" w14:textId="77777777" w:rsidR="00BE52B1" w:rsidRPr="000B330C" w:rsidRDefault="00BE52B1" w:rsidP="00BE52B1">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51C46818" w14:textId="77777777" w:rsidR="00BE52B1" w:rsidRPr="00981F7D" w:rsidRDefault="00BE52B1" w:rsidP="00BE52B1">
            <w:pPr>
              <w:pStyle w:val="CABEZA"/>
              <w:rPr>
                <w:b w:val="0"/>
                <w:bCs/>
                <w:sz w:val="16"/>
                <w:szCs w:val="16"/>
                <w:lang w:val="es-MX"/>
              </w:rPr>
            </w:pPr>
            <w:r>
              <w:rPr>
                <w:b w:val="0"/>
                <w:bCs/>
                <w:sz w:val="16"/>
                <w:szCs w:val="16"/>
                <w:lang w:val="es-MX"/>
              </w:rPr>
              <w:t>12 Salud</w:t>
            </w:r>
          </w:p>
        </w:tc>
      </w:tr>
      <w:tr w:rsidR="00BE52B1" w:rsidRPr="000454A1" w14:paraId="7CF0D90D" w14:textId="77777777" w:rsidTr="00BE52B1">
        <w:trPr>
          <w:trHeight w:val="583"/>
          <w:jc w:val="center"/>
        </w:trPr>
        <w:tc>
          <w:tcPr>
            <w:tcW w:w="988" w:type="dxa"/>
            <w:shd w:val="clear" w:color="auto" w:fill="D9D9D9" w:themeFill="background1" w:themeFillShade="D9"/>
            <w:vAlign w:val="center"/>
            <w:hideMark/>
          </w:tcPr>
          <w:p w14:paraId="30160E51" w14:textId="77777777" w:rsidR="00BE52B1" w:rsidRPr="000B330C" w:rsidRDefault="00BE52B1" w:rsidP="00BE52B1">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59300660" w14:textId="77777777" w:rsidR="00BE52B1" w:rsidRPr="000B330C" w:rsidRDefault="00BE52B1" w:rsidP="00BE52B1">
            <w:pPr>
              <w:pStyle w:val="Textocuadro"/>
              <w:rPr>
                <w:sz w:val="16"/>
                <w:szCs w:val="16"/>
              </w:rPr>
            </w:pPr>
            <w:r>
              <w:rPr>
                <w:sz w:val="16"/>
                <w:szCs w:val="16"/>
              </w:rPr>
              <w:t>S202</w:t>
            </w:r>
          </w:p>
        </w:tc>
        <w:tc>
          <w:tcPr>
            <w:tcW w:w="2126" w:type="dxa"/>
            <w:shd w:val="clear" w:color="auto" w:fill="D9D9D9" w:themeFill="background1" w:themeFillShade="D9"/>
            <w:vAlign w:val="center"/>
            <w:hideMark/>
          </w:tcPr>
          <w:p w14:paraId="22717F9F" w14:textId="77777777" w:rsidR="00BE52B1" w:rsidRPr="000B330C" w:rsidRDefault="00BE52B1" w:rsidP="00BE52B1">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7739BC11" w14:textId="77777777" w:rsidR="00BE52B1" w:rsidRPr="0093440F" w:rsidRDefault="00BE52B1" w:rsidP="00BE52B1">
            <w:pPr>
              <w:pStyle w:val="Textocuadro"/>
              <w:rPr>
                <w:sz w:val="16"/>
                <w:szCs w:val="16"/>
              </w:rPr>
            </w:pPr>
            <w:r w:rsidRPr="00A7177C">
              <w:rPr>
                <w:sz w:val="16"/>
                <w:szCs w:val="16"/>
              </w:rPr>
              <w:t>Calidad en la Atención Médica</w:t>
            </w:r>
          </w:p>
        </w:tc>
      </w:tr>
      <w:tr w:rsidR="00BE52B1" w:rsidRPr="000B330C" w14:paraId="7191EF30" w14:textId="77777777" w:rsidTr="00BE52B1">
        <w:trPr>
          <w:trHeight w:val="583"/>
          <w:jc w:val="center"/>
        </w:trPr>
        <w:tc>
          <w:tcPr>
            <w:tcW w:w="2405" w:type="dxa"/>
            <w:gridSpan w:val="2"/>
            <w:shd w:val="clear" w:color="auto" w:fill="auto"/>
            <w:vAlign w:val="center"/>
            <w:hideMark/>
          </w:tcPr>
          <w:p w14:paraId="3EC3B1BF" w14:textId="77777777" w:rsidR="00BE52B1" w:rsidRPr="000B330C" w:rsidRDefault="00BE52B1" w:rsidP="00BE52B1">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7486C71F" w14:textId="77777777" w:rsidR="00BE52B1" w:rsidRPr="00993729" w:rsidRDefault="00BE52B1" w:rsidP="00BE52B1">
            <w:pPr>
              <w:rPr>
                <w:highlight w:val="yellow"/>
                <w:lang w:val="es-MX" w:eastAsia="en-US"/>
              </w:rPr>
            </w:pPr>
            <w:r w:rsidRPr="00A7177C">
              <w:rPr>
                <w:rFonts w:ascii="Montserrat" w:eastAsiaTheme="minorHAnsi" w:hAnsi="Montserrat" w:cstheme="minorBidi"/>
                <w:sz w:val="16"/>
                <w:szCs w:val="16"/>
                <w:lang w:val="es-ES" w:eastAsia="en-US"/>
              </w:rPr>
              <w:t xml:space="preserve">Dirección General </w:t>
            </w:r>
            <w:r>
              <w:rPr>
                <w:rFonts w:ascii="Montserrat" w:eastAsiaTheme="minorHAnsi" w:hAnsi="Montserrat" w:cstheme="minorBidi"/>
                <w:sz w:val="16"/>
                <w:szCs w:val="16"/>
                <w:lang w:val="es-ES" w:eastAsia="en-US"/>
              </w:rPr>
              <w:t>de Calidad y Educación en Salud</w:t>
            </w:r>
          </w:p>
        </w:tc>
      </w:tr>
      <w:tr w:rsidR="00BE52B1" w:rsidRPr="000B330C" w14:paraId="7C774620" w14:textId="77777777" w:rsidTr="00BE52B1">
        <w:trPr>
          <w:trHeight w:val="583"/>
          <w:jc w:val="center"/>
        </w:trPr>
        <w:tc>
          <w:tcPr>
            <w:tcW w:w="2405" w:type="dxa"/>
            <w:gridSpan w:val="2"/>
            <w:shd w:val="clear" w:color="auto" w:fill="auto"/>
            <w:vAlign w:val="center"/>
          </w:tcPr>
          <w:p w14:paraId="0691F941" w14:textId="77777777" w:rsidR="00BE52B1" w:rsidRPr="000B330C" w:rsidRDefault="00BE52B1" w:rsidP="00BE52B1">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2913ECFC" w14:textId="77777777" w:rsidR="00BE52B1" w:rsidRPr="00401D59" w:rsidRDefault="00BE52B1" w:rsidP="00BE52B1">
            <w:pPr>
              <w:pStyle w:val="Textocuadro"/>
              <w:rPr>
                <w:sz w:val="16"/>
                <w:szCs w:val="16"/>
                <w:lang w:val="es-MX"/>
              </w:rPr>
            </w:pPr>
            <w:r>
              <w:rPr>
                <w:sz w:val="16"/>
                <w:szCs w:val="16"/>
                <w:lang w:val="es-MX"/>
              </w:rPr>
              <w:t>Dirección General de Evaluación del Desempeño</w:t>
            </w:r>
          </w:p>
        </w:tc>
      </w:tr>
      <w:tr w:rsidR="00BE52B1" w:rsidRPr="000454A1" w14:paraId="2F695195" w14:textId="77777777" w:rsidTr="00BE52B1">
        <w:trPr>
          <w:trHeight w:val="317"/>
          <w:jc w:val="center"/>
        </w:trPr>
        <w:tc>
          <w:tcPr>
            <w:tcW w:w="2405" w:type="dxa"/>
            <w:gridSpan w:val="2"/>
            <w:vMerge w:val="restart"/>
            <w:shd w:val="clear" w:color="auto" w:fill="D9D9D9" w:themeFill="background1" w:themeFillShade="D9"/>
            <w:vAlign w:val="center"/>
          </w:tcPr>
          <w:p w14:paraId="06CA3DE1" w14:textId="77777777" w:rsidR="00BE52B1" w:rsidRPr="00A728BB" w:rsidRDefault="00BE52B1" w:rsidP="00BE52B1">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7B484C8" w14:textId="77777777" w:rsidR="00BE52B1" w:rsidRPr="00A728BB" w:rsidRDefault="00BE52B1" w:rsidP="00BE52B1">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0356AE4C" w14:textId="77777777" w:rsidR="00BE52B1" w:rsidRPr="000454A1" w:rsidRDefault="00BE52B1" w:rsidP="00BE52B1">
            <w:pPr>
              <w:pStyle w:val="Textocuadro"/>
              <w:rPr>
                <w:sz w:val="16"/>
                <w:szCs w:val="16"/>
              </w:rPr>
            </w:pPr>
            <w:r>
              <w:rPr>
                <w:sz w:val="16"/>
                <w:szCs w:val="16"/>
              </w:rPr>
              <w:t>Dirección General de Evaluación del Desempeño</w:t>
            </w:r>
          </w:p>
        </w:tc>
      </w:tr>
      <w:tr w:rsidR="00BE52B1" w:rsidRPr="000454A1" w14:paraId="7EC571AA" w14:textId="77777777" w:rsidTr="67DE05D0">
        <w:trPr>
          <w:trHeight w:val="293"/>
          <w:jc w:val="center"/>
        </w:trPr>
        <w:tc>
          <w:tcPr>
            <w:tcW w:w="2405" w:type="dxa"/>
            <w:gridSpan w:val="2"/>
            <w:vMerge/>
            <w:vAlign w:val="center"/>
          </w:tcPr>
          <w:p w14:paraId="766B8EE7" w14:textId="77777777" w:rsidR="00BE52B1" w:rsidRPr="00A728BB" w:rsidRDefault="00BE52B1" w:rsidP="00BE52B1">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17562297" w14:textId="77777777" w:rsidR="00BE52B1" w:rsidRPr="00A728BB" w:rsidRDefault="00BE52B1" w:rsidP="00BE52B1">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5E79B945" w14:textId="77777777" w:rsidR="00BE52B1" w:rsidRPr="000454A1" w:rsidRDefault="00BE52B1" w:rsidP="00BE52B1">
            <w:pPr>
              <w:pStyle w:val="Textocuadro"/>
              <w:spacing w:before="0"/>
              <w:rPr>
                <w:sz w:val="16"/>
                <w:szCs w:val="16"/>
              </w:rPr>
            </w:pPr>
            <w:r>
              <w:rPr>
                <w:sz w:val="16"/>
                <w:szCs w:val="16"/>
              </w:rPr>
              <w:t>Mtro. Ibelcar Molina Mandujano</w:t>
            </w:r>
          </w:p>
        </w:tc>
      </w:tr>
      <w:tr w:rsidR="00BE52B1" w:rsidRPr="000454A1" w14:paraId="34EB6F57" w14:textId="77777777" w:rsidTr="67DE05D0">
        <w:trPr>
          <w:trHeight w:val="360"/>
          <w:jc w:val="center"/>
        </w:trPr>
        <w:tc>
          <w:tcPr>
            <w:tcW w:w="2405" w:type="dxa"/>
            <w:gridSpan w:val="2"/>
            <w:vMerge/>
            <w:vAlign w:val="center"/>
          </w:tcPr>
          <w:p w14:paraId="77A692A5" w14:textId="77777777" w:rsidR="00BE52B1" w:rsidRPr="00A728BB" w:rsidRDefault="00BE52B1" w:rsidP="00BE52B1">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4C54C8F0" w14:textId="77777777" w:rsidR="00BE52B1" w:rsidRPr="00A728BB" w:rsidRDefault="00BE52B1" w:rsidP="00BE52B1">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BAD88E9" w14:textId="77777777" w:rsidR="00BE52B1" w:rsidRDefault="00BE52B1" w:rsidP="00BE52B1">
            <w:pPr>
              <w:pStyle w:val="Textocuadro"/>
              <w:rPr>
                <w:sz w:val="16"/>
                <w:szCs w:val="16"/>
              </w:rPr>
            </w:pPr>
            <w:r>
              <w:rPr>
                <w:sz w:val="16"/>
                <w:szCs w:val="16"/>
              </w:rPr>
              <w:t>L.A.I José Luis Fabián Roque</w:t>
            </w:r>
          </w:p>
          <w:p w14:paraId="7B6A37CB" w14:textId="77777777" w:rsidR="00BE52B1" w:rsidRPr="006E6B9D" w:rsidRDefault="00BE52B1" w:rsidP="00BE52B1">
            <w:pPr>
              <w:rPr>
                <w:rFonts w:ascii="Montserrat" w:eastAsia="Times New Roman" w:hAnsi="Montserrat"/>
                <w:sz w:val="16"/>
                <w:szCs w:val="16"/>
                <w:lang w:val="es-ES" w:eastAsia="en-US"/>
              </w:rPr>
            </w:pPr>
            <w:r w:rsidRPr="006E6B9D">
              <w:rPr>
                <w:rFonts w:ascii="Montserrat" w:eastAsia="Times New Roman" w:hAnsi="Montserrat"/>
                <w:sz w:val="16"/>
                <w:szCs w:val="16"/>
                <w:lang w:val="es-ES" w:eastAsia="en-US"/>
              </w:rPr>
              <w:lastRenderedPageBreak/>
              <w:t>Mtra. Rosalinda Bañuelos Ubaldo</w:t>
            </w:r>
          </w:p>
        </w:tc>
      </w:tr>
      <w:tr w:rsidR="00BE52B1" w:rsidRPr="000B330C" w14:paraId="1A6FB4BC" w14:textId="77777777" w:rsidTr="00BE52B1">
        <w:trPr>
          <w:trHeight w:val="583"/>
          <w:jc w:val="center"/>
        </w:trPr>
        <w:tc>
          <w:tcPr>
            <w:tcW w:w="2405" w:type="dxa"/>
            <w:gridSpan w:val="2"/>
            <w:shd w:val="clear" w:color="auto" w:fill="auto"/>
            <w:vAlign w:val="center"/>
          </w:tcPr>
          <w:p w14:paraId="471B3B8A" w14:textId="77777777" w:rsidR="00BE52B1" w:rsidRPr="000B330C" w:rsidRDefault="00BE52B1" w:rsidP="00BE52B1">
            <w:pPr>
              <w:pStyle w:val="Textocuadroneg"/>
              <w:rPr>
                <w:sz w:val="16"/>
                <w:szCs w:val="16"/>
              </w:rPr>
            </w:pPr>
            <w:r>
              <w:rPr>
                <w:sz w:val="16"/>
                <w:szCs w:val="16"/>
              </w:rPr>
              <w:lastRenderedPageBreak/>
              <w:t>P</w:t>
            </w:r>
            <w:r w:rsidRPr="005946C9">
              <w:rPr>
                <w:sz w:val="16"/>
                <w:szCs w:val="16"/>
              </w:rPr>
              <w:t>rocedimiento de contratación:</w:t>
            </w:r>
          </w:p>
        </w:tc>
        <w:tc>
          <w:tcPr>
            <w:tcW w:w="2126" w:type="dxa"/>
            <w:shd w:val="clear" w:color="auto" w:fill="auto"/>
            <w:vAlign w:val="center"/>
          </w:tcPr>
          <w:p w14:paraId="7AC7FC4A" w14:textId="77777777" w:rsidR="00BE52B1" w:rsidRPr="000B330C" w:rsidRDefault="00BE52B1" w:rsidP="00BE52B1">
            <w:pPr>
              <w:pStyle w:val="Textocuadro"/>
              <w:spacing w:before="0"/>
              <w:rPr>
                <w:sz w:val="16"/>
                <w:szCs w:val="16"/>
              </w:rPr>
            </w:pPr>
            <w:r>
              <w:rPr>
                <w:sz w:val="16"/>
                <w:szCs w:val="16"/>
              </w:rPr>
              <w:t>No aplica</w:t>
            </w:r>
          </w:p>
        </w:tc>
        <w:tc>
          <w:tcPr>
            <w:tcW w:w="2144" w:type="dxa"/>
            <w:gridSpan w:val="2"/>
            <w:shd w:val="clear" w:color="auto" w:fill="auto"/>
            <w:vAlign w:val="center"/>
          </w:tcPr>
          <w:p w14:paraId="652696F2" w14:textId="77777777" w:rsidR="00BE52B1" w:rsidRPr="000B330C" w:rsidRDefault="00BE52B1" w:rsidP="00BE52B1">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1479A9B1" w14:textId="77777777" w:rsidR="00BE52B1" w:rsidRPr="000B330C" w:rsidRDefault="00BE52B1" w:rsidP="00BE52B1">
            <w:pPr>
              <w:pStyle w:val="Textocuadro"/>
              <w:rPr>
                <w:sz w:val="16"/>
                <w:szCs w:val="16"/>
              </w:rPr>
            </w:pPr>
            <w:r>
              <w:rPr>
                <w:sz w:val="16"/>
                <w:szCs w:val="16"/>
              </w:rPr>
              <w:t>Sin costo</w:t>
            </w:r>
          </w:p>
        </w:tc>
      </w:tr>
      <w:tr w:rsidR="00BE52B1" w:rsidRPr="000B330C" w14:paraId="1E98AAD3" w14:textId="77777777" w:rsidTr="00BE52B1">
        <w:trPr>
          <w:trHeight w:val="583"/>
          <w:jc w:val="center"/>
        </w:trPr>
        <w:tc>
          <w:tcPr>
            <w:tcW w:w="2405" w:type="dxa"/>
            <w:gridSpan w:val="2"/>
            <w:shd w:val="clear" w:color="auto" w:fill="D9D9D9" w:themeFill="background1" w:themeFillShade="D9"/>
            <w:vAlign w:val="center"/>
          </w:tcPr>
          <w:p w14:paraId="4A754412" w14:textId="77777777" w:rsidR="00BE52B1" w:rsidRPr="000B330C" w:rsidRDefault="00BE52B1" w:rsidP="00BE52B1">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0FC15416" w14:textId="77777777" w:rsidR="00BE52B1" w:rsidRPr="000B330C" w:rsidRDefault="00BE52B1" w:rsidP="00BE52B1">
            <w:pPr>
              <w:pStyle w:val="Textocuadro"/>
              <w:spacing w:before="0"/>
              <w:rPr>
                <w:sz w:val="16"/>
                <w:szCs w:val="16"/>
              </w:rPr>
            </w:pPr>
            <w:r>
              <w:rPr>
                <w:sz w:val="16"/>
                <w:szCs w:val="16"/>
              </w:rPr>
              <w:t>Evaluación realizada por parte del Área de Evaluación de la Secretaría de Salud</w:t>
            </w:r>
          </w:p>
        </w:tc>
        <w:tc>
          <w:tcPr>
            <w:tcW w:w="2144" w:type="dxa"/>
            <w:gridSpan w:val="2"/>
            <w:shd w:val="clear" w:color="auto" w:fill="D9D9D9" w:themeFill="background1" w:themeFillShade="D9"/>
            <w:vAlign w:val="center"/>
          </w:tcPr>
          <w:p w14:paraId="06C398E7" w14:textId="77777777" w:rsidR="00BE52B1" w:rsidRPr="000B330C" w:rsidRDefault="00BE52B1" w:rsidP="00BE52B1">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18CD7F48" w14:textId="77777777" w:rsidR="00BE52B1" w:rsidRPr="000B330C" w:rsidRDefault="00BE52B1" w:rsidP="00BE52B1">
            <w:pPr>
              <w:pStyle w:val="Textocuadro"/>
              <w:spacing w:before="0"/>
              <w:rPr>
                <w:sz w:val="16"/>
                <w:szCs w:val="16"/>
              </w:rPr>
            </w:pPr>
            <w:r>
              <w:rPr>
                <w:sz w:val="16"/>
                <w:szCs w:val="16"/>
              </w:rPr>
              <w:t>No aplica</w:t>
            </w:r>
          </w:p>
        </w:tc>
      </w:tr>
      <w:tr w:rsidR="00BE52B1" w:rsidRPr="000B330C" w14:paraId="6AB78A57" w14:textId="77777777" w:rsidTr="00BE52B1">
        <w:trPr>
          <w:trHeight w:val="583"/>
          <w:jc w:val="center"/>
        </w:trPr>
        <w:tc>
          <w:tcPr>
            <w:tcW w:w="2405" w:type="dxa"/>
            <w:gridSpan w:val="2"/>
            <w:shd w:val="clear" w:color="auto" w:fill="auto"/>
            <w:vAlign w:val="center"/>
          </w:tcPr>
          <w:p w14:paraId="61DE26EF" w14:textId="77777777" w:rsidR="00BE52B1" w:rsidRPr="000B330C" w:rsidRDefault="00BE52B1" w:rsidP="00BE52B1">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22888734" w14:textId="77777777" w:rsidR="00BE52B1" w:rsidRPr="00883A8A" w:rsidRDefault="00BE52B1" w:rsidP="00BE52B1">
            <w:pPr>
              <w:pStyle w:val="Textocuadro"/>
              <w:spacing w:before="0"/>
              <w:rPr>
                <w:sz w:val="16"/>
                <w:szCs w:val="16"/>
              </w:rPr>
            </w:pPr>
            <w:r w:rsidRPr="00883A8A">
              <w:rPr>
                <w:sz w:val="16"/>
                <w:szCs w:val="16"/>
                <w:lang w:val="es-MX"/>
              </w:rPr>
              <w:t>Consejo Nacional de Evaluación de la Política de Desarrollo Social</w:t>
            </w:r>
          </w:p>
        </w:tc>
      </w:tr>
      <w:tr w:rsidR="00BE52B1" w:rsidRPr="00A73F1B" w14:paraId="1A6E6D13" w14:textId="77777777" w:rsidTr="00BE52B1">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1E430B24" w14:textId="77777777" w:rsidR="00BE52B1" w:rsidRPr="000B330C" w:rsidRDefault="00BE52B1" w:rsidP="00BE52B1">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0D0F2E43" w14:textId="77777777" w:rsidR="00BE52B1" w:rsidRPr="00A73F1B" w:rsidRDefault="00BE52B1" w:rsidP="00BE52B1">
            <w:pPr>
              <w:pStyle w:val="Textocuadro"/>
              <w:spacing w:before="0"/>
              <w:rPr>
                <w:sz w:val="16"/>
                <w:szCs w:val="16"/>
                <w:lang w:val="es-MX"/>
              </w:rPr>
            </w:pPr>
            <w:r w:rsidRPr="0042149C">
              <w:rPr>
                <w:sz w:val="16"/>
                <w:szCs w:val="16"/>
                <w:lang w:val="es-MX"/>
              </w:rPr>
              <w:t>https://www.transparenciapresupuestaria.gob.mx/work/models/PTP/programas/sed/</w:t>
            </w:r>
            <w:r w:rsidR="00883A8A" w:rsidRPr="005553BE">
              <w:rPr>
                <w:sz w:val="16"/>
                <w:szCs w:val="16"/>
                <w:lang w:val="es-MX"/>
              </w:rPr>
              <w:t>evaluaciones/2022/12S202PHDI22</w:t>
            </w:r>
            <w:r w:rsidR="00883A8A">
              <w:rPr>
                <w:sz w:val="16"/>
                <w:szCs w:val="16"/>
                <w:lang w:val="es-MX"/>
              </w:rPr>
              <w:t>.</w:t>
            </w:r>
            <w:r w:rsidRPr="0042149C">
              <w:rPr>
                <w:sz w:val="16"/>
                <w:szCs w:val="16"/>
                <w:lang w:val="es-MX"/>
              </w:rPr>
              <w:t>rar</w:t>
            </w:r>
          </w:p>
        </w:tc>
      </w:tr>
    </w:tbl>
    <w:p w14:paraId="195B363D" w14:textId="77777777" w:rsidR="00CE2C98" w:rsidRDefault="00CE2C98" w:rsidP="00B41BD8">
      <w:pPr>
        <w:spacing w:after="0"/>
        <w:rPr>
          <w:lang w:val="es-MX" w:eastAsia="ja-JP"/>
        </w:rPr>
      </w:pPr>
    </w:p>
    <w:p w14:paraId="5B3C8ECF" w14:textId="77777777" w:rsidR="00BE52B1" w:rsidRPr="008321F0" w:rsidRDefault="00BE52B1" w:rsidP="00BE52B1">
      <w:pPr>
        <w:rPr>
          <w:b/>
          <w:bCs/>
          <w:szCs w:val="22"/>
          <w:lang w:val="es-MX"/>
        </w:rPr>
      </w:pPr>
      <w:r w:rsidRPr="008321F0">
        <w:rPr>
          <w:b/>
          <w:bCs/>
          <w:szCs w:val="22"/>
          <w:lang w:val="es-MX"/>
        </w:rPr>
        <w:t>Descripción del Programa</w:t>
      </w:r>
    </w:p>
    <w:p w14:paraId="3D3F946F" w14:textId="77777777" w:rsidR="00BE52B1" w:rsidRDefault="00BE52B1" w:rsidP="00BE52B1">
      <w:pPr>
        <w:jc w:val="both"/>
      </w:pPr>
      <w:r>
        <w:t>Contribuye a garantizar servicios de salud con calidad mediante el impulso a la consolidación de la calidad en los Establecimientos de Atención Médica y Áreas Administrativas y Centrales de Calidad de las instituciones públicas del Sistema Nacional de Salud, a través de apoyos económicos anuales mediante concurso a los tres niveles de atención, para generar acciones de mejora de la calidad enfocadas en la atención de problemas de salud pública prioritarios, en dos vertientes: Proyectos de mejora de la calidad (proyectos de gestión de redes y de investigación y capacitación) y Reconocimientos (Premio Nacional de Calidad en Salud y el Reconocimiento al Mérito por la Mejora Continua), lo que permita la disminución de la heterogeneidad de la calidad en la atención a la salud brindada. En el ejercicio fiscal 2021, el programa no ejerció recursos, por lo que no tuvo población atendida.</w:t>
      </w:r>
    </w:p>
    <w:p w14:paraId="4B2E3C1E" w14:textId="77777777" w:rsidR="00BE52B1" w:rsidRPr="008321F0" w:rsidRDefault="00BE52B1" w:rsidP="00BE52B1">
      <w:pPr>
        <w:rPr>
          <w:b/>
          <w:bCs/>
          <w:szCs w:val="22"/>
          <w:lang w:val="es-MX"/>
        </w:rPr>
      </w:pPr>
      <w:r w:rsidRPr="008321F0">
        <w:rPr>
          <w:b/>
          <w:bCs/>
          <w:szCs w:val="22"/>
          <w:lang w:val="es-MX"/>
        </w:rPr>
        <w:t>Principales hallazgos de la evaluación</w:t>
      </w:r>
    </w:p>
    <w:p w14:paraId="3EB80B9F" w14:textId="77777777" w:rsidR="00263A11" w:rsidRDefault="00263A11" w:rsidP="00BE52B1">
      <w:pPr>
        <w:jc w:val="both"/>
      </w:pPr>
      <w:r>
        <w:t>C</w:t>
      </w:r>
      <w:r w:rsidR="00BE52B1">
        <w:t xml:space="preserve">uenta con Reglas de Operación que dan directriz para el logro de resultados y que, el programa elige la mejor propuesta de entre las opciones participantes, lo cual asegura el Uso más adecuado del subsidio para la mejora de tos servicios en las unidades de atención médica. </w:t>
      </w:r>
    </w:p>
    <w:p w14:paraId="47C523EA" w14:textId="364C43B8" w:rsidR="00BE52B1" w:rsidRDefault="00263A11" w:rsidP="00BE52B1">
      <w:pPr>
        <w:jc w:val="both"/>
      </w:pPr>
      <w:r>
        <w:t>L</w:t>
      </w:r>
      <w:r w:rsidR="00BE52B1">
        <w:t xml:space="preserve">a existencia de </w:t>
      </w:r>
      <w:r>
        <w:t xml:space="preserve">información </w:t>
      </w:r>
      <w:r w:rsidR="00BE52B1">
        <w:t>sistematizada que ayuda a conocer la demanda de apoyos y las car</w:t>
      </w:r>
      <w:r w:rsidR="00CE2C98">
        <w:t>acterísticas que deben cumplir l</w:t>
      </w:r>
      <w:r w:rsidR="00BE52B1">
        <w:t xml:space="preserve">os solicitantes, así como la cultura de los sistemas de calidad en los establecimientos de atención médica para favorecer al programa mediante estrategias que inviten a mejorar el servicio, con procesos más eficaces y eficientes. </w:t>
      </w:r>
    </w:p>
    <w:p w14:paraId="70FF99C0" w14:textId="77777777" w:rsidR="00BE52B1" w:rsidRDefault="00770449" w:rsidP="00BE52B1">
      <w:pPr>
        <w:jc w:val="both"/>
      </w:pPr>
      <w:r>
        <w:t>L</w:t>
      </w:r>
      <w:r w:rsidR="00BE52B1">
        <w:t>a MIR tiene dos indicadores de nivel Fin, sin embargo, la MML recomienda que se ajuste a uno para no perder claridad en la problemática que el programa busca resolver</w:t>
      </w:r>
      <w:r>
        <w:t>.</w:t>
      </w:r>
    </w:p>
    <w:p w14:paraId="18BA6179" w14:textId="77777777" w:rsidR="00BE52B1" w:rsidRPr="008321F0" w:rsidRDefault="00BE52B1" w:rsidP="00BE52B1">
      <w:pPr>
        <w:rPr>
          <w:b/>
          <w:bCs/>
          <w:szCs w:val="22"/>
          <w:lang w:val="es-MX"/>
        </w:rPr>
      </w:pPr>
      <w:r w:rsidRPr="008321F0">
        <w:rPr>
          <w:b/>
          <w:bCs/>
          <w:szCs w:val="22"/>
          <w:lang w:val="es-MX"/>
        </w:rPr>
        <w:t>Principales recomendaciones de la evaluación</w:t>
      </w:r>
    </w:p>
    <w:p w14:paraId="413A2936" w14:textId="77777777" w:rsidR="00BE52B1" w:rsidRPr="00770449" w:rsidRDefault="00BE52B1" w:rsidP="00B41BD8">
      <w:pPr>
        <w:jc w:val="both"/>
      </w:pPr>
      <w:r w:rsidRPr="00770449">
        <w:t xml:space="preserve">Considerar un proyecto que estandarice el Modelo de Gestión de Calidad en Salud, con mecanismos de supervisión y evaluación interna, que permitan generar resultados que fortalezcan la optimización de ja eficiencia y efectividad en los procesos. </w:t>
      </w:r>
    </w:p>
    <w:p w14:paraId="6F4BD6AE" w14:textId="77777777" w:rsidR="00BE52B1" w:rsidRPr="00770449" w:rsidRDefault="00BE52B1" w:rsidP="00B41BD8">
      <w:pPr>
        <w:jc w:val="both"/>
      </w:pPr>
      <w:r w:rsidRPr="00770449">
        <w:t xml:space="preserve">Se recomienda revisar los indicadores de Fin con base en la MML. </w:t>
      </w:r>
    </w:p>
    <w:p w14:paraId="4B77B7CA" w14:textId="77777777" w:rsidR="00BE52B1" w:rsidRDefault="00BE52B1" w:rsidP="00BE52B1">
      <w:pPr>
        <w:jc w:val="both"/>
        <w:rPr>
          <w:b/>
          <w:bCs/>
          <w:szCs w:val="22"/>
          <w:lang w:val="es-MX"/>
        </w:rPr>
      </w:pPr>
      <w:r>
        <w:rPr>
          <w:b/>
          <w:bCs/>
          <w:szCs w:val="22"/>
          <w:lang w:val="es-MX"/>
        </w:rPr>
        <w:t>Recomendaciones para el proceso de programación y presupuestación</w:t>
      </w:r>
    </w:p>
    <w:p w14:paraId="4AD28D7C" w14:textId="77777777" w:rsidR="00BE52B1" w:rsidRDefault="00BE52B1" w:rsidP="00BE52B1">
      <w:pPr>
        <w:jc w:val="both"/>
      </w:pPr>
      <w:r>
        <w:t>El Programa presupuestal S202 “Calidad en la Atención Médica” no cuenta con asignación presupuestal para el año 2022.</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E52B1" w:rsidRPr="006151B0" w14:paraId="47222181" w14:textId="77777777" w:rsidTr="00BE52B1">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A8AA45E" w14:textId="77777777" w:rsidR="00BE52B1" w:rsidRPr="009B5600" w:rsidRDefault="00C16F8C" w:rsidP="00BE52B1">
            <w:pPr>
              <w:pStyle w:val="Cdetexto"/>
              <w:spacing w:after="0"/>
              <w:ind w:left="-105" w:right="616"/>
              <w:rPr>
                <w:rFonts w:ascii="Montserrat" w:hAnsi="Montserrat"/>
                <w:b/>
                <w:bCs/>
                <w:sz w:val="18"/>
                <w:szCs w:val="18"/>
                <w:lang w:val="es-MX"/>
              </w:rPr>
            </w:pPr>
            <w:r>
              <w:rPr>
                <w:rFonts w:ascii="Montserrat" w:hAnsi="Montserrat"/>
                <w:b/>
                <w:bCs/>
                <w:sz w:val="18"/>
                <w:szCs w:val="18"/>
                <w:lang w:val="es-MX"/>
              </w:rPr>
              <w:lastRenderedPageBreak/>
              <w:t>CUADRO 7</w:t>
            </w:r>
            <w:r w:rsidR="00C9201A">
              <w:rPr>
                <w:rFonts w:ascii="Montserrat" w:hAnsi="Montserrat"/>
                <w:b/>
                <w:bCs/>
                <w:sz w:val="18"/>
                <w:szCs w:val="18"/>
                <w:lang w:val="es-MX"/>
              </w:rPr>
              <w:t>9</w:t>
            </w:r>
            <w:r w:rsidR="00D127D9">
              <w:rPr>
                <w:rFonts w:ascii="Montserrat" w:hAnsi="Montserrat"/>
                <w:b/>
                <w:bCs/>
                <w:sz w:val="18"/>
                <w:szCs w:val="18"/>
                <w:lang w:val="es-MX"/>
              </w:rPr>
              <w:t xml:space="preserve"> DE </w:t>
            </w:r>
            <w:r>
              <w:rPr>
                <w:rFonts w:ascii="Montserrat" w:hAnsi="Montserrat"/>
                <w:b/>
                <w:bCs/>
                <w:sz w:val="18"/>
                <w:szCs w:val="18"/>
                <w:lang w:val="es-MX"/>
              </w:rPr>
              <w:t>115</w:t>
            </w:r>
            <w:r w:rsidR="00D127D9">
              <w:rPr>
                <w:rFonts w:ascii="Montserrat" w:hAnsi="Montserrat"/>
                <w:b/>
                <w:bCs/>
                <w:sz w:val="18"/>
                <w:szCs w:val="18"/>
                <w:lang w:val="es-MX"/>
              </w:rPr>
              <w:t xml:space="preserve"> </w:t>
            </w:r>
          </w:p>
          <w:p w14:paraId="03D06738" w14:textId="77777777" w:rsidR="00BE52B1" w:rsidRPr="009B5600" w:rsidRDefault="00BE52B1" w:rsidP="00BE52B1">
            <w:pPr>
              <w:pStyle w:val="Textocuadro"/>
              <w:ind w:left="-105" w:right="616"/>
              <w:jc w:val="both"/>
              <w:rPr>
                <w:rFonts w:cs="Arial"/>
                <w:b/>
                <w:bCs/>
                <w:sz w:val="18"/>
                <w:szCs w:val="18"/>
                <w:lang w:val="es-MX" w:eastAsia="es-ES"/>
              </w:rPr>
            </w:pPr>
            <w:r w:rsidRPr="009B5600">
              <w:rPr>
                <w:rFonts w:cs="Arial"/>
                <w:b/>
                <w:bCs/>
                <w:sz w:val="18"/>
                <w:szCs w:val="18"/>
                <w:lang w:val="es-MX" w:eastAsia="es-ES"/>
              </w:rPr>
              <w:t>Ficha de Monitoreo y Evaluación 2021-2022 U008 “Prevención y Control del Sobrepeso, Obesidad y Diabetes</w:t>
            </w:r>
            <w:r>
              <w:rPr>
                <w:rFonts w:cs="Arial"/>
                <w:b/>
                <w:bCs/>
                <w:sz w:val="18"/>
                <w:szCs w:val="18"/>
                <w:lang w:val="es-MX" w:eastAsia="es-ES"/>
              </w:rPr>
              <w:t>”</w:t>
            </w:r>
          </w:p>
          <w:p w14:paraId="6D14843E" w14:textId="77777777" w:rsidR="00BE52B1" w:rsidRPr="006151B0" w:rsidRDefault="00BE52B1" w:rsidP="00BE52B1">
            <w:pPr>
              <w:pStyle w:val="SUBCAB7"/>
              <w:jc w:val="both"/>
              <w:rPr>
                <w:bCs/>
                <w:sz w:val="2"/>
                <w:szCs w:val="16"/>
              </w:rPr>
            </w:pPr>
          </w:p>
        </w:tc>
      </w:tr>
      <w:tr w:rsidR="00BE52B1" w:rsidRPr="006151B0" w14:paraId="678AAD6C" w14:textId="77777777" w:rsidTr="00BE52B1">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036C29C2" w14:textId="77777777" w:rsidR="00BE52B1" w:rsidRPr="006151B0" w:rsidRDefault="00BE52B1" w:rsidP="00BE52B1">
            <w:pPr>
              <w:pStyle w:val="SUBCAB7"/>
              <w:jc w:val="both"/>
              <w:rPr>
                <w:bCs/>
                <w:sz w:val="2"/>
                <w:szCs w:val="16"/>
              </w:rPr>
            </w:pPr>
          </w:p>
        </w:tc>
      </w:tr>
      <w:tr w:rsidR="00BE52B1" w:rsidRPr="009332B5" w14:paraId="7563890E" w14:textId="77777777" w:rsidTr="00BE52B1">
        <w:trPr>
          <w:trHeight w:val="572"/>
          <w:jc w:val="center"/>
        </w:trPr>
        <w:tc>
          <w:tcPr>
            <w:tcW w:w="2405" w:type="dxa"/>
            <w:gridSpan w:val="2"/>
            <w:tcBorders>
              <w:top w:val="nil"/>
              <w:bottom w:val="nil"/>
            </w:tcBorders>
            <w:shd w:val="clear" w:color="auto" w:fill="D4C19C"/>
            <w:vAlign w:val="center"/>
          </w:tcPr>
          <w:p w14:paraId="4E2C000B" w14:textId="77777777" w:rsidR="00BE52B1" w:rsidRPr="000B330C" w:rsidRDefault="00BE52B1" w:rsidP="00BE52B1">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090A90D9" w14:textId="77777777" w:rsidR="00BE52B1" w:rsidRPr="009332B5" w:rsidRDefault="00BE52B1" w:rsidP="00BE52B1">
            <w:pPr>
              <w:pStyle w:val="Textocuadroneg"/>
              <w:jc w:val="both"/>
              <w:rPr>
                <w:bCs/>
                <w:color w:val="FFFFFF" w:themeColor="background1"/>
                <w:sz w:val="16"/>
                <w:szCs w:val="16"/>
              </w:rPr>
            </w:pPr>
            <w:r w:rsidRPr="00515F24">
              <w:rPr>
                <w:bCs/>
                <w:color w:val="FFFFFF" w:themeColor="background1"/>
                <w:sz w:val="16"/>
                <w:szCs w:val="16"/>
              </w:rPr>
              <w:t xml:space="preserve">Ficha de Monitoreo y Evaluación 2021-2022 </w:t>
            </w:r>
          </w:p>
        </w:tc>
      </w:tr>
      <w:tr w:rsidR="00BE52B1" w:rsidRPr="006151B0" w14:paraId="094E08D0" w14:textId="77777777" w:rsidTr="00BE52B1">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68DCF15" w14:textId="77777777" w:rsidR="00BE52B1" w:rsidRPr="006151B0" w:rsidRDefault="00BE52B1" w:rsidP="00BE52B1">
            <w:pPr>
              <w:pStyle w:val="Textocuadroneg"/>
              <w:jc w:val="both"/>
              <w:rPr>
                <w:bCs/>
                <w:color w:val="FFFFFF" w:themeColor="background1"/>
                <w:sz w:val="2"/>
                <w:szCs w:val="16"/>
              </w:rPr>
            </w:pPr>
          </w:p>
        </w:tc>
      </w:tr>
      <w:tr w:rsidR="00BE52B1" w:rsidRPr="006151B0" w14:paraId="5E16C9E2" w14:textId="77777777" w:rsidTr="00BE52B1">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11B4BF2D" w14:textId="77777777" w:rsidR="00BE52B1" w:rsidRPr="006151B0" w:rsidRDefault="00BE52B1" w:rsidP="00BE52B1">
            <w:pPr>
              <w:pStyle w:val="Textocuadroneg"/>
              <w:jc w:val="both"/>
              <w:rPr>
                <w:bCs/>
                <w:color w:val="FFFFFF" w:themeColor="background1"/>
                <w:sz w:val="2"/>
                <w:szCs w:val="16"/>
              </w:rPr>
            </w:pPr>
          </w:p>
        </w:tc>
      </w:tr>
      <w:tr w:rsidR="00BE52B1" w:rsidRPr="000B330C" w14:paraId="6F477E1D" w14:textId="77777777" w:rsidTr="00BE52B1">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2B4BC735" w14:textId="77777777" w:rsidR="00BE52B1" w:rsidRPr="000B330C" w:rsidRDefault="00BE52B1" w:rsidP="00BE52B1">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15260982" w14:textId="77777777" w:rsidR="00BE52B1" w:rsidRPr="006E6B9D" w:rsidRDefault="00BE52B1" w:rsidP="00BE52B1">
            <w:pPr>
              <w:pStyle w:val="Textocuadroneg"/>
              <w:jc w:val="both"/>
              <w:rPr>
                <w:b w:val="0"/>
                <w:sz w:val="16"/>
                <w:szCs w:val="16"/>
              </w:rPr>
            </w:pPr>
            <w:r>
              <w:rPr>
                <w:b w:val="0"/>
                <w:sz w:val="16"/>
                <w:szCs w:val="16"/>
              </w:rPr>
              <w:t xml:space="preserve">Contribuir a la toma de decisiones y la mejora de los Programas presupuestarios considerados de desarrollo social, ya que permite mostrar el avance de forma estructurada, sintética y homogénea para un ejercicio fiscal. </w:t>
            </w:r>
          </w:p>
        </w:tc>
      </w:tr>
      <w:tr w:rsidR="00BE52B1" w:rsidRPr="000B330C" w14:paraId="06A4E6EC" w14:textId="77777777" w:rsidTr="00BE52B1">
        <w:trPr>
          <w:trHeight w:val="583"/>
          <w:jc w:val="center"/>
        </w:trPr>
        <w:tc>
          <w:tcPr>
            <w:tcW w:w="2405" w:type="dxa"/>
            <w:gridSpan w:val="2"/>
            <w:shd w:val="clear" w:color="auto" w:fill="D9D9D9" w:themeFill="background1" w:themeFillShade="D9"/>
            <w:vAlign w:val="center"/>
          </w:tcPr>
          <w:p w14:paraId="24BE2017" w14:textId="77777777" w:rsidR="00BE52B1" w:rsidRPr="000B330C" w:rsidRDefault="00BE52B1" w:rsidP="00BE52B1">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2CE1C815" w14:textId="77777777" w:rsidR="00BE52B1" w:rsidRPr="000B330C" w:rsidRDefault="00BE52B1" w:rsidP="00BE52B1">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6CC58A2B" w14:textId="77777777" w:rsidR="00BE52B1" w:rsidRPr="000B330C" w:rsidRDefault="00BE52B1" w:rsidP="00BE52B1">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71528AD4" w14:textId="77777777" w:rsidR="00BE52B1" w:rsidRPr="000B330C" w:rsidRDefault="00BE52B1" w:rsidP="00BE52B1">
            <w:pPr>
              <w:pStyle w:val="Textocuadroneg"/>
              <w:rPr>
                <w:b w:val="0"/>
                <w:sz w:val="16"/>
                <w:szCs w:val="16"/>
              </w:rPr>
            </w:pPr>
            <w:r>
              <w:rPr>
                <w:b w:val="0"/>
                <w:sz w:val="16"/>
                <w:szCs w:val="16"/>
              </w:rPr>
              <w:t>2022</w:t>
            </w:r>
          </w:p>
        </w:tc>
      </w:tr>
      <w:tr w:rsidR="00BE52B1" w:rsidRPr="00981F7D" w14:paraId="6046A8EC" w14:textId="77777777" w:rsidTr="00BE52B1">
        <w:trPr>
          <w:trHeight w:val="583"/>
          <w:jc w:val="center"/>
        </w:trPr>
        <w:tc>
          <w:tcPr>
            <w:tcW w:w="988" w:type="dxa"/>
            <w:shd w:val="clear" w:color="auto" w:fill="FFFFFF" w:themeFill="background1"/>
            <w:vAlign w:val="center"/>
            <w:hideMark/>
          </w:tcPr>
          <w:p w14:paraId="7F3BA19B" w14:textId="77777777" w:rsidR="00BE52B1" w:rsidRPr="000B330C" w:rsidRDefault="00BE52B1" w:rsidP="00BE52B1">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2DB3A827" w14:textId="77777777" w:rsidR="00BE52B1" w:rsidRPr="00981F7D" w:rsidRDefault="00BE52B1" w:rsidP="00BE52B1">
            <w:pPr>
              <w:pStyle w:val="CABEZA"/>
              <w:rPr>
                <w:b w:val="0"/>
                <w:bCs/>
                <w:sz w:val="16"/>
                <w:szCs w:val="16"/>
                <w:lang w:val="es-MX"/>
              </w:rPr>
            </w:pPr>
            <w:r>
              <w:rPr>
                <w:b w:val="0"/>
                <w:bCs/>
                <w:sz w:val="16"/>
                <w:szCs w:val="16"/>
                <w:lang w:val="es-MX"/>
              </w:rPr>
              <w:t>12 Salud</w:t>
            </w:r>
          </w:p>
        </w:tc>
      </w:tr>
      <w:tr w:rsidR="00BE52B1" w:rsidRPr="000454A1" w14:paraId="63B80A43" w14:textId="77777777" w:rsidTr="00BE52B1">
        <w:trPr>
          <w:trHeight w:val="583"/>
          <w:jc w:val="center"/>
        </w:trPr>
        <w:tc>
          <w:tcPr>
            <w:tcW w:w="988" w:type="dxa"/>
            <w:shd w:val="clear" w:color="auto" w:fill="D9D9D9" w:themeFill="background1" w:themeFillShade="D9"/>
            <w:vAlign w:val="center"/>
            <w:hideMark/>
          </w:tcPr>
          <w:p w14:paraId="11CB4DE3" w14:textId="77777777" w:rsidR="00BE52B1" w:rsidRPr="000B330C" w:rsidRDefault="00BE52B1" w:rsidP="00BE52B1">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3F77C360" w14:textId="77777777" w:rsidR="00BE52B1" w:rsidRPr="000B330C" w:rsidRDefault="00BE52B1" w:rsidP="00BE52B1">
            <w:pPr>
              <w:pStyle w:val="Textocuadro"/>
              <w:rPr>
                <w:sz w:val="16"/>
                <w:szCs w:val="16"/>
              </w:rPr>
            </w:pPr>
            <w:r>
              <w:rPr>
                <w:sz w:val="16"/>
                <w:szCs w:val="16"/>
              </w:rPr>
              <w:t>U008</w:t>
            </w:r>
          </w:p>
        </w:tc>
        <w:tc>
          <w:tcPr>
            <w:tcW w:w="2126" w:type="dxa"/>
            <w:shd w:val="clear" w:color="auto" w:fill="D9D9D9" w:themeFill="background1" w:themeFillShade="D9"/>
            <w:vAlign w:val="center"/>
            <w:hideMark/>
          </w:tcPr>
          <w:p w14:paraId="708EFF68" w14:textId="77777777" w:rsidR="00BE52B1" w:rsidRPr="000B330C" w:rsidRDefault="00BE52B1" w:rsidP="00BE52B1">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38E92833" w14:textId="77777777" w:rsidR="00BE52B1" w:rsidRPr="0093440F" w:rsidRDefault="00BE52B1" w:rsidP="00BE52B1">
            <w:pPr>
              <w:pStyle w:val="Textocuadro"/>
              <w:rPr>
                <w:sz w:val="16"/>
                <w:szCs w:val="16"/>
              </w:rPr>
            </w:pPr>
            <w:r w:rsidRPr="008D61EC">
              <w:rPr>
                <w:sz w:val="16"/>
                <w:szCs w:val="16"/>
              </w:rPr>
              <w:t>Prevención y Control del Sobrepeso, Obesidad y Diabetes</w:t>
            </w:r>
          </w:p>
        </w:tc>
      </w:tr>
      <w:tr w:rsidR="00BE52B1" w:rsidRPr="000B330C" w14:paraId="60B915FA" w14:textId="77777777" w:rsidTr="00BE52B1">
        <w:trPr>
          <w:trHeight w:val="583"/>
          <w:jc w:val="center"/>
        </w:trPr>
        <w:tc>
          <w:tcPr>
            <w:tcW w:w="2405" w:type="dxa"/>
            <w:gridSpan w:val="2"/>
            <w:shd w:val="clear" w:color="auto" w:fill="auto"/>
            <w:vAlign w:val="center"/>
            <w:hideMark/>
          </w:tcPr>
          <w:p w14:paraId="266E8F19" w14:textId="77777777" w:rsidR="00BE52B1" w:rsidRPr="000B330C" w:rsidRDefault="00BE52B1" w:rsidP="00BE52B1">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7A7474FD" w14:textId="77777777" w:rsidR="00BE52B1" w:rsidRPr="00993729" w:rsidRDefault="00BE52B1" w:rsidP="00BE52B1">
            <w:pPr>
              <w:rPr>
                <w:highlight w:val="yellow"/>
                <w:lang w:val="es-MX" w:eastAsia="en-US"/>
              </w:rPr>
            </w:pPr>
            <w:r>
              <w:rPr>
                <w:rFonts w:ascii="Montserrat" w:eastAsiaTheme="minorHAnsi" w:hAnsi="Montserrat" w:cstheme="minorBidi"/>
                <w:sz w:val="16"/>
                <w:szCs w:val="16"/>
                <w:lang w:val="es-ES" w:eastAsia="en-US"/>
              </w:rPr>
              <w:t xml:space="preserve">Centro Nacional de Programas Preventivos y Control de Enfermedades y Dirección General de Promoción de la Salud. </w:t>
            </w:r>
          </w:p>
        </w:tc>
      </w:tr>
      <w:tr w:rsidR="00BE52B1" w:rsidRPr="000B330C" w14:paraId="25050F76" w14:textId="77777777" w:rsidTr="00BE52B1">
        <w:trPr>
          <w:trHeight w:val="583"/>
          <w:jc w:val="center"/>
        </w:trPr>
        <w:tc>
          <w:tcPr>
            <w:tcW w:w="2405" w:type="dxa"/>
            <w:gridSpan w:val="2"/>
            <w:shd w:val="clear" w:color="auto" w:fill="auto"/>
            <w:vAlign w:val="center"/>
          </w:tcPr>
          <w:p w14:paraId="378D12A1" w14:textId="77777777" w:rsidR="00BE52B1" w:rsidRPr="000B330C" w:rsidRDefault="00BE52B1" w:rsidP="00BE52B1">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3A10792A" w14:textId="77777777" w:rsidR="00BE52B1" w:rsidRPr="00401D59" w:rsidRDefault="00BE52B1" w:rsidP="00BE52B1">
            <w:pPr>
              <w:pStyle w:val="Textocuadro"/>
              <w:rPr>
                <w:sz w:val="16"/>
                <w:szCs w:val="16"/>
                <w:lang w:val="es-MX"/>
              </w:rPr>
            </w:pPr>
            <w:r>
              <w:rPr>
                <w:sz w:val="16"/>
                <w:szCs w:val="16"/>
                <w:lang w:val="es-MX"/>
              </w:rPr>
              <w:t>Dirección General de Evaluación del Desempeño</w:t>
            </w:r>
          </w:p>
        </w:tc>
      </w:tr>
      <w:tr w:rsidR="00BE52B1" w:rsidRPr="000454A1" w14:paraId="616735DC" w14:textId="77777777" w:rsidTr="00BE52B1">
        <w:trPr>
          <w:trHeight w:val="317"/>
          <w:jc w:val="center"/>
        </w:trPr>
        <w:tc>
          <w:tcPr>
            <w:tcW w:w="2405" w:type="dxa"/>
            <w:gridSpan w:val="2"/>
            <w:vMerge w:val="restart"/>
            <w:shd w:val="clear" w:color="auto" w:fill="D9D9D9" w:themeFill="background1" w:themeFillShade="D9"/>
            <w:vAlign w:val="center"/>
          </w:tcPr>
          <w:p w14:paraId="4E2ED51E" w14:textId="77777777" w:rsidR="00BE52B1" w:rsidRPr="00A728BB" w:rsidRDefault="00BE52B1" w:rsidP="00BE52B1">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75B2C307" w14:textId="77777777" w:rsidR="00BE52B1" w:rsidRPr="00A728BB" w:rsidRDefault="00BE52B1" w:rsidP="00BE52B1">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65F0C94B" w14:textId="77777777" w:rsidR="00BE52B1" w:rsidRPr="000454A1" w:rsidRDefault="00BE52B1" w:rsidP="00BE52B1">
            <w:pPr>
              <w:pStyle w:val="Textocuadro"/>
              <w:rPr>
                <w:sz w:val="16"/>
                <w:szCs w:val="16"/>
              </w:rPr>
            </w:pPr>
            <w:r>
              <w:rPr>
                <w:sz w:val="16"/>
                <w:szCs w:val="16"/>
              </w:rPr>
              <w:t>Dirección General de Evaluación del Desempeño</w:t>
            </w:r>
          </w:p>
        </w:tc>
      </w:tr>
      <w:tr w:rsidR="00BE52B1" w:rsidRPr="000454A1" w14:paraId="27B07D99" w14:textId="77777777" w:rsidTr="67DE05D0">
        <w:trPr>
          <w:trHeight w:val="293"/>
          <w:jc w:val="center"/>
        </w:trPr>
        <w:tc>
          <w:tcPr>
            <w:tcW w:w="2405" w:type="dxa"/>
            <w:gridSpan w:val="2"/>
            <w:vMerge/>
            <w:vAlign w:val="center"/>
          </w:tcPr>
          <w:p w14:paraId="4F8A1D2D" w14:textId="77777777" w:rsidR="00BE52B1" w:rsidRPr="00A728BB" w:rsidRDefault="00BE52B1" w:rsidP="00BE52B1">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008E228A" w14:textId="77777777" w:rsidR="00BE52B1" w:rsidRPr="00A728BB" w:rsidRDefault="00BE52B1" w:rsidP="00BE52B1">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67CFBDC8" w14:textId="77777777" w:rsidR="00BE52B1" w:rsidRPr="000454A1" w:rsidRDefault="00BE52B1" w:rsidP="00BE52B1">
            <w:pPr>
              <w:pStyle w:val="Textocuadro"/>
              <w:spacing w:before="0"/>
              <w:rPr>
                <w:sz w:val="16"/>
                <w:szCs w:val="16"/>
              </w:rPr>
            </w:pPr>
            <w:r>
              <w:rPr>
                <w:sz w:val="16"/>
                <w:szCs w:val="16"/>
              </w:rPr>
              <w:t>Mtro. Ibelcar Molina Mandujano</w:t>
            </w:r>
          </w:p>
        </w:tc>
      </w:tr>
      <w:tr w:rsidR="00BE52B1" w:rsidRPr="000454A1" w14:paraId="4714765C" w14:textId="77777777" w:rsidTr="67DE05D0">
        <w:trPr>
          <w:trHeight w:val="360"/>
          <w:jc w:val="center"/>
        </w:trPr>
        <w:tc>
          <w:tcPr>
            <w:tcW w:w="2405" w:type="dxa"/>
            <w:gridSpan w:val="2"/>
            <w:vMerge/>
            <w:vAlign w:val="center"/>
          </w:tcPr>
          <w:p w14:paraId="38CF10A7" w14:textId="77777777" w:rsidR="00BE52B1" w:rsidRPr="00A728BB" w:rsidRDefault="00BE52B1" w:rsidP="00BE52B1">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7ABEA7BD" w14:textId="77777777" w:rsidR="00BE52B1" w:rsidRPr="00A728BB" w:rsidRDefault="00BE52B1" w:rsidP="00BE52B1">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7F35EC07" w14:textId="77777777" w:rsidR="00BE52B1" w:rsidRDefault="00BE52B1" w:rsidP="00BE52B1">
            <w:pPr>
              <w:pStyle w:val="Textocuadro"/>
              <w:rPr>
                <w:sz w:val="16"/>
                <w:szCs w:val="16"/>
              </w:rPr>
            </w:pPr>
            <w:r>
              <w:rPr>
                <w:sz w:val="16"/>
                <w:szCs w:val="16"/>
              </w:rPr>
              <w:t>L.A.I José Luis Fabián Roque</w:t>
            </w:r>
          </w:p>
          <w:p w14:paraId="52ACB7D0" w14:textId="77777777" w:rsidR="00BE52B1" w:rsidRPr="006E6B9D" w:rsidRDefault="00BE52B1" w:rsidP="00BE52B1">
            <w:pPr>
              <w:rPr>
                <w:rFonts w:ascii="Montserrat" w:eastAsia="Times New Roman" w:hAnsi="Montserrat"/>
                <w:sz w:val="16"/>
                <w:szCs w:val="16"/>
                <w:lang w:val="es-ES" w:eastAsia="en-US"/>
              </w:rPr>
            </w:pPr>
            <w:r w:rsidRPr="006E6B9D">
              <w:rPr>
                <w:rFonts w:ascii="Montserrat" w:eastAsia="Times New Roman" w:hAnsi="Montserrat"/>
                <w:sz w:val="16"/>
                <w:szCs w:val="16"/>
                <w:lang w:val="es-ES" w:eastAsia="en-US"/>
              </w:rPr>
              <w:t>Mtra. Rosalinda Bañuelos Ubaldo</w:t>
            </w:r>
          </w:p>
        </w:tc>
      </w:tr>
      <w:tr w:rsidR="00BE52B1" w:rsidRPr="000B330C" w14:paraId="2F63DCCA" w14:textId="77777777" w:rsidTr="00BE52B1">
        <w:trPr>
          <w:trHeight w:val="583"/>
          <w:jc w:val="center"/>
        </w:trPr>
        <w:tc>
          <w:tcPr>
            <w:tcW w:w="2405" w:type="dxa"/>
            <w:gridSpan w:val="2"/>
            <w:shd w:val="clear" w:color="auto" w:fill="auto"/>
            <w:vAlign w:val="center"/>
          </w:tcPr>
          <w:p w14:paraId="770D926B" w14:textId="77777777" w:rsidR="00BE52B1" w:rsidRPr="000B330C" w:rsidRDefault="00BE52B1" w:rsidP="00BE52B1">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5EB6FB65" w14:textId="77777777" w:rsidR="00BE52B1" w:rsidRPr="000B330C" w:rsidRDefault="00BE52B1" w:rsidP="00BE52B1">
            <w:pPr>
              <w:pStyle w:val="Textocuadro"/>
              <w:spacing w:before="0"/>
              <w:rPr>
                <w:sz w:val="16"/>
                <w:szCs w:val="16"/>
              </w:rPr>
            </w:pPr>
            <w:r>
              <w:rPr>
                <w:sz w:val="16"/>
                <w:szCs w:val="16"/>
              </w:rPr>
              <w:t>No aplica</w:t>
            </w:r>
          </w:p>
        </w:tc>
        <w:tc>
          <w:tcPr>
            <w:tcW w:w="2144" w:type="dxa"/>
            <w:gridSpan w:val="2"/>
            <w:shd w:val="clear" w:color="auto" w:fill="auto"/>
            <w:vAlign w:val="center"/>
          </w:tcPr>
          <w:p w14:paraId="2CD73A85" w14:textId="77777777" w:rsidR="00BE52B1" w:rsidRPr="000B330C" w:rsidRDefault="00BE52B1" w:rsidP="00BE52B1">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57ECB836" w14:textId="77777777" w:rsidR="00BE52B1" w:rsidRPr="000B330C" w:rsidRDefault="00BE52B1" w:rsidP="00BE52B1">
            <w:pPr>
              <w:pStyle w:val="Textocuadro"/>
              <w:rPr>
                <w:sz w:val="16"/>
                <w:szCs w:val="16"/>
              </w:rPr>
            </w:pPr>
            <w:r>
              <w:rPr>
                <w:sz w:val="16"/>
                <w:szCs w:val="16"/>
              </w:rPr>
              <w:t>Sin costo</w:t>
            </w:r>
          </w:p>
        </w:tc>
      </w:tr>
      <w:tr w:rsidR="00BE52B1" w:rsidRPr="000B330C" w14:paraId="1E4A8FED" w14:textId="77777777" w:rsidTr="00BE52B1">
        <w:trPr>
          <w:trHeight w:val="583"/>
          <w:jc w:val="center"/>
        </w:trPr>
        <w:tc>
          <w:tcPr>
            <w:tcW w:w="2405" w:type="dxa"/>
            <w:gridSpan w:val="2"/>
            <w:shd w:val="clear" w:color="auto" w:fill="D9D9D9" w:themeFill="background1" w:themeFillShade="D9"/>
            <w:vAlign w:val="center"/>
          </w:tcPr>
          <w:p w14:paraId="2519FDD0" w14:textId="77777777" w:rsidR="00BE52B1" w:rsidRPr="000B330C" w:rsidRDefault="00BE52B1" w:rsidP="00BE52B1">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712AD287" w14:textId="77777777" w:rsidR="00BE52B1" w:rsidRPr="000B330C" w:rsidRDefault="00BE52B1" w:rsidP="00BE52B1">
            <w:pPr>
              <w:pStyle w:val="Textocuadro"/>
              <w:spacing w:before="0"/>
              <w:rPr>
                <w:sz w:val="16"/>
                <w:szCs w:val="16"/>
              </w:rPr>
            </w:pPr>
            <w:r>
              <w:rPr>
                <w:sz w:val="16"/>
                <w:szCs w:val="16"/>
              </w:rPr>
              <w:t>Evaluación realizada por parte del Área de Evaluación de la Secretaría de Salud</w:t>
            </w:r>
          </w:p>
        </w:tc>
        <w:tc>
          <w:tcPr>
            <w:tcW w:w="2144" w:type="dxa"/>
            <w:gridSpan w:val="2"/>
            <w:shd w:val="clear" w:color="auto" w:fill="D9D9D9" w:themeFill="background1" w:themeFillShade="D9"/>
            <w:vAlign w:val="center"/>
          </w:tcPr>
          <w:p w14:paraId="12DB6734" w14:textId="77777777" w:rsidR="00BE52B1" w:rsidRPr="000B330C" w:rsidRDefault="00BE52B1" w:rsidP="00BE52B1">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0612E792" w14:textId="77777777" w:rsidR="00BE52B1" w:rsidRPr="000B330C" w:rsidRDefault="00BE52B1" w:rsidP="00BE52B1">
            <w:pPr>
              <w:pStyle w:val="Textocuadro"/>
              <w:spacing w:before="0"/>
              <w:rPr>
                <w:sz w:val="16"/>
                <w:szCs w:val="16"/>
              </w:rPr>
            </w:pPr>
            <w:r>
              <w:rPr>
                <w:sz w:val="16"/>
                <w:szCs w:val="16"/>
              </w:rPr>
              <w:t>No aplica</w:t>
            </w:r>
          </w:p>
        </w:tc>
      </w:tr>
      <w:tr w:rsidR="00BE52B1" w:rsidRPr="000B330C" w14:paraId="3D557596" w14:textId="77777777" w:rsidTr="00BE52B1">
        <w:trPr>
          <w:trHeight w:val="583"/>
          <w:jc w:val="center"/>
        </w:trPr>
        <w:tc>
          <w:tcPr>
            <w:tcW w:w="2405" w:type="dxa"/>
            <w:gridSpan w:val="2"/>
            <w:shd w:val="clear" w:color="auto" w:fill="auto"/>
            <w:vAlign w:val="center"/>
          </w:tcPr>
          <w:p w14:paraId="2D80404E" w14:textId="77777777" w:rsidR="00BE52B1" w:rsidRPr="000B330C" w:rsidRDefault="00BE52B1" w:rsidP="00BE52B1">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2C2FB592" w14:textId="77777777" w:rsidR="00BE52B1" w:rsidRPr="00883A8A" w:rsidRDefault="00BE52B1" w:rsidP="00BE52B1">
            <w:pPr>
              <w:pStyle w:val="Textocuadro"/>
              <w:spacing w:before="0"/>
              <w:rPr>
                <w:sz w:val="16"/>
                <w:szCs w:val="16"/>
              </w:rPr>
            </w:pPr>
            <w:r w:rsidRPr="00883A8A">
              <w:rPr>
                <w:sz w:val="16"/>
                <w:szCs w:val="16"/>
                <w:lang w:val="es-MX"/>
              </w:rPr>
              <w:t>Consejo Nacional de Evaluación de la Política de Desarrollo Social</w:t>
            </w:r>
          </w:p>
        </w:tc>
      </w:tr>
      <w:tr w:rsidR="00BE52B1" w:rsidRPr="00A73F1B" w14:paraId="63091DF6" w14:textId="77777777" w:rsidTr="00BE52B1">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128CC347" w14:textId="77777777" w:rsidR="00BE52B1" w:rsidRPr="000B330C" w:rsidRDefault="00BE52B1" w:rsidP="00BE52B1">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3D2C2EB8" w14:textId="77777777" w:rsidR="00BE52B1" w:rsidRPr="00A73F1B" w:rsidRDefault="00BE52B1" w:rsidP="00BE52B1">
            <w:pPr>
              <w:pStyle w:val="Textocuadro"/>
              <w:spacing w:before="0"/>
              <w:rPr>
                <w:sz w:val="16"/>
                <w:szCs w:val="16"/>
                <w:lang w:val="es-MX"/>
              </w:rPr>
            </w:pPr>
            <w:r w:rsidRPr="0042149C">
              <w:rPr>
                <w:sz w:val="16"/>
                <w:szCs w:val="16"/>
                <w:lang w:val="es-MX"/>
              </w:rPr>
              <w:t>https://www.transparenciapresupuestaria.gob.mx/work/models/PTP/programas/sed/</w:t>
            </w:r>
            <w:r w:rsidR="00883A8A" w:rsidRPr="005553BE">
              <w:rPr>
                <w:sz w:val="16"/>
                <w:szCs w:val="16"/>
                <w:lang w:val="es-MX"/>
              </w:rPr>
              <w:t>evaluaciones/2022/12U008PHDI22</w:t>
            </w:r>
            <w:r w:rsidR="00883A8A">
              <w:rPr>
                <w:sz w:val="16"/>
                <w:szCs w:val="16"/>
                <w:lang w:val="es-MX"/>
              </w:rPr>
              <w:t>.</w:t>
            </w:r>
            <w:r w:rsidRPr="0042149C">
              <w:rPr>
                <w:sz w:val="16"/>
                <w:szCs w:val="16"/>
                <w:lang w:val="es-MX"/>
              </w:rPr>
              <w:t>rar</w:t>
            </w:r>
          </w:p>
        </w:tc>
      </w:tr>
    </w:tbl>
    <w:p w14:paraId="6FCF4D64" w14:textId="77777777" w:rsidR="0057197D" w:rsidRDefault="0057197D" w:rsidP="007964EA">
      <w:pPr>
        <w:spacing w:after="0"/>
        <w:rPr>
          <w:lang w:val="es-MX" w:eastAsia="ja-JP"/>
        </w:rPr>
      </w:pPr>
    </w:p>
    <w:p w14:paraId="7ED8EC29" w14:textId="77777777" w:rsidR="00BE52B1" w:rsidRPr="008321F0" w:rsidRDefault="00BE52B1" w:rsidP="00BE52B1">
      <w:pPr>
        <w:rPr>
          <w:b/>
          <w:bCs/>
          <w:szCs w:val="22"/>
          <w:lang w:val="es-MX"/>
        </w:rPr>
      </w:pPr>
      <w:r w:rsidRPr="008321F0">
        <w:rPr>
          <w:b/>
          <w:bCs/>
          <w:szCs w:val="22"/>
          <w:lang w:val="es-MX"/>
        </w:rPr>
        <w:t>Descripción del Programa</w:t>
      </w:r>
    </w:p>
    <w:p w14:paraId="62E8E464" w14:textId="77777777" w:rsidR="00BE52B1" w:rsidRDefault="00BE52B1" w:rsidP="00BE52B1">
      <w:pPr>
        <w:jc w:val="both"/>
      </w:pPr>
      <w:r>
        <w:t xml:space="preserve">En 2010, se designó al Centro Nacional de Programas Preventivos y Control de Enfermedades (CENAPRECE) la responsabilidad de fortalecer las acciones de detección y prevención del sobrepeso y la obesidad, para lo cual se integró el Programa presupuestario (Pp) P019 “Prevención contra la Obesidad” cuyo objetivo se orientó a contribuir y mejorar la salud de la población de 20 años y más de edad, responsabilidad de la Secretaría de Salud, mediante la detección y tratamiento del sobrepeso y la obesidad a fin de evitar enfermedades como la diabetes e hipertensión arterial. </w:t>
      </w:r>
    </w:p>
    <w:p w14:paraId="1B8EC824" w14:textId="77777777" w:rsidR="00BE52B1" w:rsidRDefault="00BE52B1" w:rsidP="00BE52B1">
      <w:pPr>
        <w:jc w:val="both"/>
      </w:pPr>
      <w:r>
        <w:t xml:space="preserve">En 2011, el programa cambió de clasificación a la modalidad U “Otros subsidios”, a fin de transferir los recursos para que las entidades federativas realizaran las acciones de detecciones de sobrepeso y de obesidad. Para 2015 la Secretaría de Hacienda y Crédito Público (SHCP) fusionó el Programa presupuestario (Pp U0O8 “Prevención y Control de Sobrepeso, Obesidad y Diabetes, con el PO14 “Promoción de la Salud, Prevención y Control de Enfermedades Crónicas No Transmisibles, Enfermedades Transmisibles y Lesiones” en su componente de Enfermedades Crónicas No Transmisibles vinculadas a sobrepeso, obesidad </w:t>
      </w:r>
      <w:r>
        <w:lastRenderedPageBreak/>
        <w:t>y diabetes, en un nuevo Pp U0O8 “Prevención y Control del Sobrepeso, Obesidad y Diabetes”, mismo que inició funciones en el ejercicio 2016, quedando como unidad responsable el CENAPRECE y la DGPS como unidad participante con acciones de promoción de la salud en materia de promoción de estilos de vida y entornos saludables en contexto del sobrepeso y la obesidad En el marco de la publicación de los nuevos Programa Nacional de Desarrollo 2019- 2024 y Programa Sectorial de Salud 2020-2024, la Secretaría de Salud y sus unidades administrativas llevan a cabo la conformación y alineación de los sus Programas de Acción Especifico (</w:t>
      </w:r>
      <w:proofErr w:type="spellStart"/>
      <w:r>
        <w:t>PAE's</w:t>
      </w:r>
      <w:proofErr w:type="spellEnd"/>
      <w:r>
        <w:t>) para el periodo 2020-2024, mismos que requieren una reorganización para ser alineados a su vez con los Programas Presupuestarios correspondientes, tal como el presente Pp U0O08.</w:t>
      </w:r>
    </w:p>
    <w:p w14:paraId="4FA0D190" w14:textId="77777777" w:rsidR="00BE52B1" w:rsidRPr="008321F0" w:rsidRDefault="00BE52B1" w:rsidP="00BE52B1">
      <w:pPr>
        <w:rPr>
          <w:b/>
          <w:bCs/>
          <w:szCs w:val="22"/>
          <w:lang w:val="es-MX"/>
        </w:rPr>
      </w:pPr>
      <w:r w:rsidRPr="008321F0">
        <w:rPr>
          <w:b/>
          <w:bCs/>
          <w:szCs w:val="22"/>
          <w:lang w:val="es-MX"/>
        </w:rPr>
        <w:t>Principales hallazgos de la evaluación</w:t>
      </w:r>
    </w:p>
    <w:p w14:paraId="67945BE6" w14:textId="77777777" w:rsidR="00BE52B1" w:rsidRDefault="00BE52B1" w:rsidP="00BE52B1">
      <w:pPr>
        <w:jc w:val="both"/>
      </w:pPr>
      <w:r>
        <w:t xml:space="preserve">Los PAE de DM y de ORCV 2013-2018 ya no son vigentes, dado que recientemente se ha oficializado el Programa de Acción Específica de enfermedades </w:t>
      </w:r>
      <w:proofErr w:type="spellStart"/>
      <w:r>
        <w:t>cardiometabólicas</w:t>
      </w:r>
      <w:proofErr w:type="spellEnd"/>
      <w:r>
        <w:t xml:space="preserve"> (PAE ECM) 2019-2024, derivado del cual el U0O8 empieza una reestructura en cuanto a sus estrategias de operatividad las cuales se encuentran en desarrollo e implementación tanto en la normatividad de ellas y en cuando a la operación por parte del personal de salud de las entidades federativas. Asimismo, con base en</w:t>
      </w:r>
      <w:r w:rsidR="005A7651">
        <w:t xml:space="preserve"> </w:t>
      </w:r>
      <w:r>
        <w:t xml:space="preserve">PAE ECM 2019-2024, se actualizará la metodología de estimación de metas para el ejercicio 2023. </w:t>
      </w:r>
    </w:p>
    <w:p w14:paraId="4196778C" w14:textId="77777777" w:rsidR="00BE52B1" w:rsidRPr="008321F0" w:rsidRDefault="00BE52B1" w:rsidP="00BE52B1">
      <w:pPr>
        <w:rPr>
          <w:b/>
          <w:bCs/>
          <w:szCs w:val="22"/>
          <w:lang w:val="es-MX"/>
        </w:rPr>
      </w:pPr>
      <w:r w:rsidRPr="008321F0">
        <w:rPr>
          <w:b/>
          <w:bCs/>
          <w:szCs w:val="22"/>
          <w:lang w:val="es-MX"/>
        </w:rPr>
        <w:t>Principales recomendaciones de la evaluación</w:t>
      </w:r>
    </w:p>
    <w:p w14:paraId="44750C67" w14:textId="77777777" w:rsidR="005A7651" w:rsidRDefault="00BE52B1" w:rsidP="00CE2C98">
      <w:pPr>
        <w:jc w:val="both"/>
      </w:pPr>
      <w:r>
        <w:t xml:space="preserve">Generación de lineamientos que ayuden a los Servicios Estatales de Salud en la operación de Programa. </w:t>
      </w:r>
    </w:p>
    <w:p w14:paraId="59699D63" w14:textId="77777777" w:rsidR="005A7651" w:rsidRDefault="00BE52B1" w:rsidP="00CE2C98">
      <w:pPr>
        <w:jc w:val="both"/>
      </w:pPr>
      <w:r>
        <w:t xml:space="preserve">Elaborar manuales de organización que contribuyan a mejorar los procesos de gestión del Programa. </w:t>
      </w:r>
    </w:p>
    <w:p w14:paraId="43C7D43A" w14:textId="77777777" w:rsidR="00BE52B1" w:rsidRPr="00CE2C98" w:rsidRDefault="00BE52B1" w:rsidP="00CE2C98">
      <w:pPr>
        <w:jc w:val="both"/>
      </w:pPr>
      <w:r>
        <w:t xml:space="preserve">Pertinencia en ajustar las metas de los indicadores, a fin de reflejar resultados consistentes. </w:t>
      </w:r>
    </w:p>
    <w:p w14:paraId="6425992C" w14:textId="77777777" w:rsidR="00BE52B1" w:rsidRPr="00C705AC" w:rsidRDefault="00BE52B1" w:rsidP="00BE52B1">
      <w:pPr>
        <w:jc w:val="both"/>
        <w:rPr>
          <w:b/>
          <w:bCs/>
          <w:szCs w:val="22"/>
          <w:lang w:val="es-MX"/>
        </w:rPr>
      </w:pPr>
      <w:r w:rsidRPr="00C705AC">
        <w:rPr>
          <w:b/>
          <w:bCs/>
          <w:szCs w:val="22"/>
          <w:lang w:val="es-MX"/>
        </w:rPr>
        <w:t>Recomendaciones para el proceso de programación y presupuestación</w:t>
      </w:r>
    </w:p>
    <w:p w14:paraId="1172209A" w14:textId="77777777" w:rsidR="00BE52B1" w:rsidRPr="00BE52B1" w:rsidRDefault="00BE52B1" w:rsidP="00BE52B1">
      <w:pPr>
        <w:jc w:val="both"/>
        <w:rPr>
          <w:rFonts w:eastAsia="Century Gothic"/>
          <w:kern w:val="20"/>
          <w:lang w:val="es-MX" w:eastAsia="ja-JP"/>
        </w:rPr>
      </w:pPr>
      <w:r>
        <w:t>Pertinencia en ajustar las metas de los indicadores, a fin de reflejar resultados consistentes, así como priorizar la realización de evaluaciones externas que fortalezcan y mejore el Programa en sus áreas sustantivas y de gestión.</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E52B1" w:rsidRPr="006151B0" w14:paraId="332C2CE5" w14:textId="77777777" w:rsidTr="00BE52B1">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25971D6" w14:textId="77777777" w:rsidR="00BE52B1" w:rsidRPr="009B5600" w:rsidRDefault="004C70D5" w:rsidP="00BE52B1">
            <w:pPr>
              <w:pStyle w:val="Cdetexto"/>
              <w:spacing w:after="0"/>
              <w:ind w:left="-105" w:right="616"/>
              <w:rPr>
                <w:rFonts w:ascii="Montserrat" w:hAnsi="Montserrat"/>
                <w:b/>
                <w:bCs/>
                <w:sz w:val="18"/>
                <w:szCs w:val="18"/>
                <w:lang w:val="es-MX"/>
              </w:rPr>
            </w:pPr>
            <w:r>
              <w:rPr>
                <w:rFonts w:ascii="Montserrat" w:hAnsi="Montserrat"/>
                <w:b/>
                <w:bCs/>
                <w:sz w:val="18"/>
                <w:szCs w:val="18"/>
                <w:lang w:val="es-MX"/>
              </w:rPr>
              <w:t xml:space="preserve">CUADRO </w:t>
            </w:r>
            <w:r w:rsidR="00C16F8C">
              <w:rPr>
                <w:rFonts w:ascii="Montserrat" w:hAnsi="Montserrat"/>
                <w:b/>
                <w:bCs/>
                <w:sz w:val="18"/>
                <w:szCs w:val="18"/>
                <w:lang w:val="es-MX"/>
              </w:rPr>
              <w:t>8</w:t>
            </w:r>
            <w:r w:rsidR="00C9201A">
              <w:rPr>
                <w:rFonts w:ascii="Montserrat" w:hAnsi="Montserrat"/>
                <w:b/>
                <w:bCs/>
                <w:sz w:val="18"/>
                <w:szCs w:val="18"/>
                <w:lang w:val="es-MX"/>
              </w:rPr>
              <w:t>0</w:t>
            </w:r>
            <w:r w:rsidR="00CE2C98">
              <w:rPr>
                <w:rFonts w:ascii="Montserrat" w:hAnsi="Montserrat"/>
                <w:b/>
                <w:bCs/>
                <w:sz w:val="18"/>
                <w:szCs w:val="18"/>
                <w:lang w:val="es-MX"/>
              </w:rPr>
              <w:t xml:space="preserve"> DE </w:t>
            </w:r>
            <w:r w:rsidR="00C16F8C">
              <w:rPr>
                <w:rFonts w:ascii="Montserrat" w:hAnsi="Montserrat"/>
                <w:b/>
                <w:bCs/>
                <w:sz w:val="18"/>
                <w:szCs w:val="18"/>
                <w:lang w:val="es-MX"/>
              </w:rPr>
              <w:t>115</w:t>
            </w:r>
          </w:p>
          <w:p w14:paraId="1C70F9EF" w14:textId="77777777" w:rsidR="00BE52B1" w:rsidRPr="009B5600" w:rsidRDefault="00BE52B1" w:rsidP="00BE52B1">
            <w:pPr>
              <w:pStyle w:val="Textocuadro"/>
              <w:ind w:left="-105" w:right="616"/>
              <w:jc w:val="both"/>
              <w:rPr>
                <w:rFonts w:cs="Arial"/>
                <w:b/>
                <w:bCs/>
                <w:sz w:val="18"/>
                <w:szCs w:val="18"/>
                <w:lang w:val="es-MX" w:eastAsia="es-ES"/>
              </w:rPr>
            </w:pPr>
            <w:r w:rsidRPr="009B5600">
              <w:rPr>
                <w:rFonts w:cs="Arial"/>
                <w:b/>
                <w:bCs/>
                <w:sz w:val="18"/>
                <w:szCs w:val="18"/>
                <w:lang w:val="es-MX" w:eastAsia="es-ES"/>
              </w:rPr>
              <w:t>Ficha de Monitoreo y Evaluación 2021-2022 U</w:t>
            </w:r>
            <w:r>
              <w:rPr>
                <w:rFonts w:cs="Arial"/>
                <w:b/>
                <w:bCs/>
                <w:sz w:val="18"/>
                <w:szCs w:val="18"/>
                <w:lang w:val="es-MX" w:eastAsia="es-ES"/>
              </w:rPr>
              <w:t>009 “Vigilancia Epidemiológica”</w:t>
            </w:r>
          </w:p>
          <w:p w14:paraId="3530FB79" w14:textId="77777777" w:rsidR="00BE52B1" w:rsidRPr="006151B0" w:rsidRDefault="00BE52B1" w:rsidP="00BE52B1">
            <w:pPr>
              <w:pStyle w:val="SUBCAB7"/>
              <w:jc w:val="both"/>
              <w:rPr>
                <w:bCs/>
                <w:sz w:val="2"/>
                <w:szCs w:val="16"/>
              </w:rPr>
            </w:pPr>
          </w:p>
        </w:tc>
      </w:tr>
      <w:tr w:rsidR="00BE52B1" w:rsidRPr="006151B0" w14:paraId="190257FD" w14:textId="77777777" w:rsidTr="00BE52B1">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40C32229" w14:textId="77777777" w:rsidR="00BE52B1" w:rsidRPr="006151B0" w:rsidRDefault="00BE52B1" w:rsidP="00BE52B1">
            <w:pPr>
              <w:pStyle w:val="SUBCAB7"/>
              <w:jc w:val="both"/>
              <w:rPr>
                <w:bCs/>
                <w:sz w:val="2"/>
                <w:szCs w:val="16"/>
              </w:rPr>
            </w:pPr>
          </w:p>
        </w:tc>
      </w:tr>
      <w:tr w:rsidR="00BE52B1" w:rsidRPr="009332B5" w14:paraId="7A84B53E" w14:textId="77777777" w:rsidTr="00BE52B1">
        <w:trPr>
          <w:trHeight w:val="572"/>
          <w:jc w:val="center"/>
        </w:trPr>
        <w:tc>
          <w:tcPr>
            <w:tcW w:w="2405" w:type="dxa"/>
            <w:gridSpan w:val="2"/>
            <w:tcBorders>
              <w:top w:val="nil"/>
              <w:bottom w:val="nil"/>
            </w:tcBorders>
            <w:shd w:val="clear" w:color="auto" w:fill="D4C19C"/>
            <w:vAlign w:val="center"/>
          </w:tcPr>
          <w:p w14:paraId="09F63744" w14:textId="77777777" w:rsidR="00BE52B1" w:rsidRPr="000B330C" w:rsidRDefault="00BE52B1" w:rsidP="00BE52B1">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45B2E194" w14:textId="77777777" w:rsidR="00BE52B1" w:rsidRPr="009332B5" w:rsidRDefault="00BE52B1" w:rsidP="00BE52B1">
            <w:pPr>
              <w:pStyle w:val="Textocuadroneg"/>
              <w:jc w:val="both"/>
              <w:rPr>
                <w:bCs/>
                <w:color w:val="FFFFFF" w:themeColor="background1"/>
                <w:sz w:val="16"/>
                <w:szCs w:val="16"/>
              </w:rPr>
            </w:pPr>
            <w:r w:rsidRPr="00C705AC">
              <w:rPr>
                <w:bCs/>
                <w:color w:val="FFFFFF" w:themeColor="background1"/>
                <w:sz w:val="16"/>
                <w:szCs w:val="16"/>
              </w:rPr>
              <w:t>Ficha de Moni</w:t>
            </w:r>
            <w:r>
              <w:rPr>
                <w:bCs/>
                <w:color w:val="FFFFFF" w:themeColor="background1"/>
                <w:sz w:val="16"/>
                <w:szCs w:val="16"/>
              </w:rPr>
              <w:t xml:space="preserve">toreo y Evaluación 2021–2022 </w:t>
            </w:r>
          </w:p>
        </w:tc>
      </w:tr>
      <w:tr w:rsidR="00BE52B1" w:rsidRPr="006151B0" w14:paraId="757B8E0F" w14:textId="77777777" w:rsidTr="00BE52B1">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029FA7E" w14:textId="77777777" w:rsidR="00BE52B1" w:rsidRPr="006151B0" w:rsidRDefault="00BE52B1" w:rsidP="00BE52B1">
            <w:pPr>
              <w:pStyle w:val="Textocuadroneg"/>
              <w:jc w:val="both"/>
              <w:rPr>
                <w:bCs/>
                <w:color w:val="FFFFFF" w:themeColor="background1"/>
                <w:sz w:val="2"/>
                <w:szCs w:val="16"/>
              </w:rPr>
            </w:pPr>
          </w:p>
        </w:tc>
      </w:tr>
      <w:tr w:rsidR="00BE52B1" w:rsidRPr="006151B0" w14:paraId="1A2D217D" w14:textId="77777777" w:rsidTr="00BE52B1">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2005D0EF" w14:textId="77777777" w:rsidR="00BE52B1" w:rsidRPr="006151B0" w:rsidRDefault="00BE52B1" w:rsidP="00BE52B1">
            <w:pPr>
              <w:pStyle w:val="Textocuadroneg"/>
              <w:jc w:val="both"/>
              <w:rPr>
                <w:bCs/>
                <w:color w:val="FFFFFF" w:themeColor="background1"/>
                <w:sz w:val="2"/>
                <w:szCs w:val="16"/>
              </w:rPr>
            </w:pPr>
          </w:p>
        </w:tc>
      </w:tr>
      <w:tr w:rsidR="00BE52B1" w:rsidRPr="000B330C" w14:paraId="2CD8ECCB" w14:textId="77777777" w:rsidTr="00BE52B1">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506A88E2" w14:textId="77777777" w:rsidR="00BE52B1" w:rsidRPr="000B330C" w:rsidRDefault="00BE52B1" w:rsidP="00BE52B1">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22122317" w14:textId="77777777" w:rsidR="00BE52B1" w:rsidRPr="006E6B9D" w:rsidRDefault="00BE52B1" w:rsidP="00BE52B1">
            <w:pPr>
              <w:pStyle w:val="Textocuadroneg"/>
              <w:jc w:val="both"/>
              <w:rPr>
                <w:b w:val="0"/>
                <w:sz w:val="16"/>
                <w:szCs w:val="16"/>
              </w:rPr>
            </w:pPr>
            <w:r>
              <w:rPr>
                <w:b w:val="0"/>
                <w:sz w:val="16"/>
                <w:szCs w:val="16"/>
              </w:rPr>
              <w:t xml:space="preserve">Contribuir a la toma de decisiones y la mejora de los Programas presupuestarios considerados de desarrollo social, ya que permite mostrar el avance de forma estructurada, sintética y homogénea para un ejercicio fiscal. </w:t>
            </w:r>
          </w:p>
        </w:tc>
      </w:tr>
      <w:tr w:rsidR="00BE52B1" w:rsidRPr="000B330C" w14:paraId="0F287D45" w14:textId="77777777" w:rsidTr="00BE52B1">
        <w:trPr>
          <w:trHeight w:val="583"/>
          <w:jc w:val="center"/>
        </w:trPr>
        <w:tc>
          <w:tcPr>
            <w:tcW w:w="2405" w:type="dxa"/>
            <w:gridSpan w:val="2"/>
            <w:shd w:val="clear" w:color="auto" w:fill="D9D9D9" w:themeFill="background1" w:themeFillShade="D9"/>
            <w:vAlign w:val="center"/>
          </w:tcPr>
          <w:p w14:paraId="1900ED82" w14:textId="77777777" w:rsidR="00BE52B1" w:rsidRPr="000B330C" w:rsidRDefault="00BE52B1" w:rsidP="00BE52B1">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53A44BD3" w14:textId="77777777" w:rsidR="00BE52B1" w:rsidRPr="000B330C" w:rsidRDefault="00BE52B1" w:rsidP="00BE52B1">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60FDAEF3" w14:textId="77777777" w:rsidR="00BE52B1" w:rsidRPr="000B330C" w:rsidRDefault="00BE52B1" w:rsidP="00BE52B1">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7F2D7D2F" w14:textId="77777777" w:rsidR="00BE52B1" w:rsidRPr="000B330C" w:rsidRDefault="00BE52B1" w:rsidP="00BE52B1">
            <w:pPr>
              <w:pStyle w:val="Textocuadroneg"/>
              <w:rPr>
                <w:b w:val="0"/>
                <w:sz w:val="16"/>
                <w:szCs w:val="16"/>
              </w:rPr>
            </w:pPr>
            <w:r>
              <w:rPr>
                <w:b w:val="0"/>
                <w:sz w:val="16"/>
                <w:szCs w:val="16"/>
              </w:rPr>
              <w:t>2022</w:t>
            </w:r>
          </w:p>
        </w:tc>
      </w:tr>
      <w:tr w:rsidR="00BE52B1" w:rsidRPr="00981F7D" w14:paraId="615FFB35" w14:textId="77777777" w:rsidTr="00BE52B1">
        <w:trPr>
          <w:trHeight w:val="583"/>
          <w:jc w:val="center"/>
        </w:trPr>
        <w:tc>
          <w:tcPr>
            <w:tcW w:w="988" w:type="dxa"/>
            <w:shd w:val="clear" w:color="auto" w:fill="FFFFFF" w:themeFill="background1"/>
            <w:vAlign w:val="center"/>
            <w:hideMark/>
          </w:tcPr>
          <w:p w14:paraId="1F5A8A06" w14:textId="77777777" w:rsidR="00BE52B1" w:rsidRPr="000B330C" w:rsidRDefault="00BE52B1" w:rsidP="00BE52B1">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6F6DC65E" w14:textId="77777777" w:rsidR="00BE52B1" w:rsidRPr="00981F7D" w:rsidRDefault="00BE52B1" w:rsidP="00BE52B1">
            <w:pPr>
              <w:pStyle w:val="CABEZA"/>
              <w:rPr>
                <w:b w:val="0"/>
                <w:bCs/>
                <w:sz w:val="16"/>
                <w:szCs w:val="16"/>
                <w:lang w:val="es-MX"/>
              </w:rPr>
            </w:pPr>
            <w:r>
              <w:rPr>
                <w:b w:val="0"/>
                <w:bCs/>
                <w:sz w:val="16"/>
                <w:szCs w:val="16"/>
                <w:lang w:val="es-MX"/>
              </w:rPr>
              <w:t>12 Salud</w:t>
            </w:r>
          </w:p>
        </w:tc>
      </w:tr>
      <w:tr w:rsidR="00BE52B1" w:rsidRPr="000454A1" w14:paraId="5B83091B" w14:textId="77777777" w:rsidTr="00BE52B1">
        <w:trPr>
          <w:trHeight w:val="583"/>
          <w:jc w:val="center"/>
        </w:trPr>
        <w:tc>
          <w:tcPr>
            <w:tcW w:w="988" w:type="dxa"/>
            <w:shd w:val="clear" w:color="auto" w:fill="D9D9D9" w:themeFill="background1" w:themeFillShade="D9"/>
            <w:vAlign w:val="center"/>
            <w:hideMark/>
          </w:tcPr>
          <w:p w14:paraId="3A351238" w14:textId="77777777" w:rsidR="00BE52B1" w:rsidRPr="000B330C" w:rsidRDefault="00BE52B1" w:rsidP="00BE52B1">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2108D2C0" w14:textId="77777777" w:rsidR="00BE52B1" w:rsidRPr="000B330C" w:rsidRDefault="00BE52B1" w:rsidP="00BE52B1">
            <w:pPr>
              <w:pStyle w:val="Textocuadro"/>
              <w:rPr>
                <w:sz w:val="16"/>
                <w:szCs w:val="16"/>
              </w:rPr>
            </w:pPr>
            <w:r>
              <w:rPr>
                <w:sz w:val="16"/>
                <w:szCs w:val="16"/>
              </w:rPr>
              <w:t>U009</w:t>
            </w:r>
          </w:p>
        </w:tc>
        <w:tc>
          <w:tcPr>
            <w:tcW w:w="2126" w:type="dxa"/>
            <w:shd w:val="clear" w:color="auto" w:fill="D9D9D9" w:themeFill="background1" w:themeFillShade="D9"/>
            <w:vAlign w:val="center"/>
            <w:hideMark/>
          </w:tcPr>
          <w:p w14:paraId="6A89D282" w14:textId="77777777" w:rsidR="00BE52B1" w:rsidRPr="000B330C" w:rsidRDefault="00BE52B1" w:rsidP="00BE52B1">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445DBF5C" w14:textId="77777777" w:rsidR="00BE52B1" w:rsidRPr="0093440F" w:rsidRDefault="00BE52B1" w:rsidP="00BE52B1">
            <w:pPr>
              <w:pStyle w:val="Textocuadro"/>
              <w:rPr>
                <w:sz w:val="16"/>
                <w:szCs w:val="16"/>
              </w:rPr>
            </w:pPr>
            <w:r w:rsidRPr="00C705AC">
              <w:rPr>
                <w:sz w:val="16"/>
                <w:szCs w:val="16"/>
              </w:rPr>
              <w:t>Vigilancia Epidemiológica</w:t>
            </w:r>
          </w:p>
        </w:tc>
      </w:tr>
      <w:tr w:rsidR="00BE52B1" w:rsidRPr="000B330C" w14:paraId="472D9A9D" w14:textId="77777777" w:rsidTr="00BE52B1">
        <w:trPr>
          <w:trHeight w:val="583"/>
          <w:jc w:val="center"/>
        </w:trPr>
        <w:tc>
          <w:tcPr>
            <w:tcW w:w="2405" w:type="dxa"/>
            <w:gridSpan w:val="2"/>
            <w:shd w:val="clear" w:color="auto" w:fill="auto"/>
            <w:vAlign w:val="center"/>
            <w:hideMark/>
          </w:tcPr>
          <w:p w14:paraId="4D014519" w14:textId="77777777" w:rsidR="00BE52B1" w:rsidRPr="000B330C" w:rsidRDefault="00BE52B1" w:rsidP="00BE52B1">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44C4A653" w14:textId="77777777" w:rsidR="00BE52B1" w:rsidRPr="00993729" w:rsidRDefault="00BE52B1" w:rsidP="00BE52B1">
            <w:pPr>
              <w:rPr>
                <w:highlight w:val="yellow"/>
                <w:lang w:val="es-MX" w:eastAsia="en-US"/>
              </w:rPr>
            </w:pPr>
            <w:r w:rsidRPr="00C705AC">
              <w:rPr>
                <w:rFonts w:ascii="Montserrat" w:eastAsiaTheme="minorHAnsi" w:hAnsi="Montserrat" w:cstheme="minorBidi"/>
                <w:sz w:val="16"/>
                <w:szCs w:val="16"/>
                <w:lang w:val="es-ES" w:eastAsia="en-US"/>
              </w:rPr>
              <w:t>Centro Nacional de Programas Preventivos y Control de Enfermedades</w:t>
            </w:r>
          </w:p>
        </w:tc>
      </w:tr>
      <w:tr w:rsidR="00BE52B1" w:rsidRPr="000B330C" w14:paraId="7A989AA8" w14:textId="77777777" w:rsidTr="00BE52B1">
        <w:trPr>
          <w:trHeight w:val="583"/>
          <w:jc w:val="center"/>
        </w:trPr>
        <w:tc>
          <w:tcPr>
            <w:tcW w:w="2405" w:type="dxa"/>
            <w:gridSpan w:val="2"/>
            <w:shd w:val="clear" w:color="auto" w:fill="auto"/>
            <w:vAlign w:val="center"/>
          </w:tcPr>
          <w:p w14:paraId="3B91586B" w14:textId="77777777" w:rsidR="00BE52B1" w:rsidRPr="000B330C" w:rsidRDefault="00BE52B1" w:rsidP="00BE52B1">
            <w:pPr>
              <w:pStyle w:val="Textocuadroneg"/>
              <w:rPr>
                <w:sz w:val="16"/>
                <w:szCs w:val="16"/>
              </w:rPr>
            </w:pPr>
            <w:r>
              <w:rPr>
                <w:sz w:val="16"/>
                <w:szCs w:val="16"/>
              </w:rPr>
              <w:lastRenderedPageBreak/>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51F9E37A" w14:textId="77777777" w:rsidR="00BE52B1" w:rsidRPr="00401D59" w:rsidRDefault="00BE52B1" w:rsidP="00BE52B1">
            <w:pPr>
              <w:pStyle w:val="Textocuadro"/>
              <w:rPr>
                <w:sz w:val="16"/>
                <w:szCs w:val="16"/>
                <w:lang w:val="es-MX"/>
              </w:rPr>
            </w:pPr>
            <w:r>
              <w:rPr>
                <w:sz w:val="16"/>
                <w:szCs w:val="16"/>
                <w:lang w:val="es-MX"/>
              </w:rPr>
              <w:t>Dirección General de Evaluación del Desempeño</w:t>
            </w:r>
          </w:p>
        </w:tc>
      </w:tr>
      <w:tr w:rsidR="00BE52B1" w:rsidRPr="000454A1" w14:paraId="0F467F7C" w14:textId="77777777" w:rsidTr="00BE52B1">
        <w:trPr>
          <w:trHeight w:val="317"/>
          <w:jc w:val="center"/>
        </w:trPr>
        <w:tc>
          <w:tcPr>
            <w:tcW w:w="2405" w:type="dxa"/>
            <w:gridSpan w:val="2"/>
            <w:vMerge w:val="restart"/>
            <w:shd w:val="clear" w:color="auto" w:fill="D9D9D9" w:themeFill="background1" w:themeFillShade="D9"/>
            <w:vAlign w:val="center"/>
          </w:tcPr>
          <w:p w14:paraId="4B7208FB" w14:textId="77777777" w:rsidR="00BE52B1" w:rsidRPr="00A728BB" w:rsidRDefault="00BE52B1" w:rsidP="00BE52B1">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70CF5907" w14:textId="77777777" w:rsidR="00BE52B1" w:rsidRPr="00A728BB" w:rsidRDefault="00BE52B1" w:rsidP="00BE52B1">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5D974532" w14:textId="77777777" w:rsidR="00BE52B1" w:rsidRPr="000454A1" w:rsidRDefault="00BE52B1" w:rsidP="00BE52B1">
            <w:pPr>
              <w:pStyle w:val="Textocuadro"/>
              <w:rPr>
                <w:sz w:val="16"/>
                <w:szCs w:val="16"/>
              </w:rPr>
            </w:pPr>
            <w:r>
              <w:rPr>
                <w:sz w:val="16"/>
                <w:szCs w:val="16"/>
              </w:rPr>
              <w:t>Dirección General de Evaluación del Desempeño</w:t>
            </w:r>
          </w:p>
        </w:tc>
      </w:tr>
      <w:tr w:rsidR="00BE52B1" w:rsidRPr="000454A1" w14:paraId="6A2BD236" w14:textId="77777777" w:rsidTr="67DE05D0">
        <w:trPr>
          <w:trHeight w:val="293"/>
          <w:jc w:val="center"/>
        </w:trPr>
        <w:tc>
          <w:tcPr>
            <w:tcW w:w="2405" w:type="dxa"/>
            <w:gridSpan w:val="2"/>
            <w:vMerge/>
            <w:vAlign w:val="center"/>
          </w:tcPr>
          <w:p w14:paraId="1E95763D" w14:textId="77777777" w:rsidR="00BE52B1" w:rsidRPr="00A728BB" w:rsidRDefault="00BE52B1" w:rsidP="00BE52B1">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66E5D2DB" w14:textId="77777777" w:rsidR="00BE52B1" w:rsidRPr="00A728BB" w:rsidRDefault="00BE52B1" w:rsidP="00BE52B1">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19D70D74" w14:textId="77777777" w:rsidR="00BE52B1" w:rsidRPr="000454A1" w:rsidRDefault="00BE52B1" w:rsidP="00BE52B1">
            <w:pPr>
              <w:pStyle w:val="Textocuadro"/>
              <w:spacing w:before="0"/>
              <w:rPr>
                <w:sz w:val="16"/>
                <w:szCs w:val="16"/>
              </w:rPr>
            </w:pPr>
            <w:r>
              <w:rPr>
                <w:sz w:val="16"/>
                <w:szCs w:val="16"/>
              </w:rPr>
              <w:t>Mtro. Ibelcar Molina Mandujano</w:t>
            </w:r>
          </w:p>
        </w:tc>
      </w:tr>
      <w:tr w:rsidR="00BE52B1" w:rsidRPr="000454A1" w14:paraId="7436D0DC" w14:textId="77777777" w:rsidTr="67DE05D0">
        <w:trPr>
          <w:trHeight w:val="360"/>
          <w:jc w:val="center"/>
        </w:trPr>
        <w:tc>
          <w:tcPr>
            <w:tcW w:w="2405" w:type="dxa"/>
            <w:gridSpan w:val="2"/>
            <w:vMerge/>
            <w:vAlign w:val="center"/>
          </w:tcPr>
          <w:p w14:paraId="2E2C4EDD" w14:textId="77777777" w:rsidR="00BE52B1" w:rsidRPr="00A728BB" w:rsidRDefault="00BE52B1" w:rsidP="00BE52B1">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74DA47AD" w14:textId="77777777" w:rsidR="00BE52B1" w:rsidRPr="00A728BB" w:rsidRDefault="00BE52B1" w:rsidP="00BE52B1">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74FCBE6A" w14:textId="77777777" w:rsidR="00BE52B1" w:rsidRDefault="00BE52B1" w:rsidP="00BE52B1">
            <w:pPr>
              <w:pStyle w:val="Textocuadro"/>
              <w:rPr>
                <w:sz w:val="16"/>
                <w:szCs w:val="16"/>
              </w:rPr>
            </w:pPr>
            <w:r>
              <w:rPr>
                <w:sz w:val="16"/>
                <w:szCs w:val="16"/>
              </w:rPr>
              <w:t>L.A.I José Luis Fabián Roque</w:t>
            </w:r>
          </w:p>
          <w:p w14:paraId="1F21F167" w14:textId="77777777" w:rsidR="00BE52B1" w:rsidRPr="006E6B9D" w:rsidRDefault="00BE52B1" w:rsidP="00BE52B1">
            <w:pPr>
              <w:rPr>
                <w:rFonts w:ascii="Montserrat" w:eastAsia="Times New Roman" w:hAnsi="Montserrat"/>
                <w:sz w:val="16"/>
                <w:szCs w:val="16"/>
                <w:lang w:val="es-ES" w:eastAsia="en-US"/>
              </w:rPr>
            </w:pPr>
            <w:r w:rsidRPr="006E6B9D">
              <w:rPr>
                <w:rFonts w:ascii="Montserrat" w:eastAsia="Times New Roman" w:hAnsi="Montserrat"/>
                <w:sz w:val="16"/>
                <w:szCs w:val="16"/>
                <w:lang w:val="es-ES" w:eastAsia="en-US"/>
              </w:rPr>
              <w:t>Mtra. Rosalinda Bañuelos Ubaldo</w:t>
            </w:r>
          </w:p>
        </w:tc>
      </w:tr>
      <w:tr w:rsidR="00BE52B1" w:rsidRPr="000B330C" w14:paraId="34710124" w14:textId="77777777" w:rsidTr="00BE52B1">
        <w:trPr>
          <w:trHeight w:val="583"/>
          <w:jc w:val="center"/>
        </w:trPr>
        <w:tc>
          <w:tcPr>
            <w:tcW w:w="2405" w:type="dxa"/>
            <w:gridSpan w:val="2"/>
            <w:shd w:val="clear" w:color="auto" w:fill="auto"/>
            <w:vAlign w:val="center"/>
          </w:tcPr>
          <w:p w14:paraId="75F77CF5" w14:textId="77777777" w:rsidR="00BE52B1" w:rsidRPr="000B330C" w:rsidRDefault="00BE52B1" w:rsidP="00BE52B1">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3281B8B8" w14:textId="77777777" w:rsidR="00BE52B1" w:rsidRPr="000B330C" w:rsidRDefault="00BE52B1" w:rsidP="00BE52B1">
            <w:pPr>
              <w:pStyle w:val="Textocuadro"/>
              <w:spacing w:before="0"/>
              <w:rPr>
                <w:sz w:val="16"/>
                <w:szCs w:val="16"/>
              </w:rPr>
            </w:pPr>
            <w:r>
              <w:rPr>
                <w:sz w:val="16"/>
                <w:szCs w:val="16"/>
              </w:rPr>
              <w:t>No aplica</w:t>
            </w:r>
          </w:p>
        </w:tc>
        <w:tc>
          <w:tcPr>
            <w:tcW w:w="2144" w:type="dxa"/>
            <w:gridSpan w:val="2"/>
            <w:shd w:val="clear" w:color="auto" w:fill="auto"/>
            <w:vAlign w:val="center"/>
          </w:tcPr>
          <w:p w14:paraId="35982C1B" w14:textId="77777777" w:rsidR="00BE52B1" w:rsidRPr="000B330C" w:rsidRDefault="00BE52B1" w:rsidP="00BE52B1">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29E0E9AB" w14:textId="77777777" w:rsidR="00BE52B1" w:rsidRPr="000B330C" w:rsidRDefault="00BE52B1" w:rsidP="00BE52B1">
            <w:pPr>
              <w:pStyle w:val="Textocuadro"/>
              <w:rPr>
                <w:sz w:val="16"/>
                <w:szCs w:val="16"/>
              </w:rPr>
            </w:pPr>
            <w:r>
              <w:rPr>
                <w:sz w:val="16"/>
                <w:szCs w:val="16"/>
              </w:rPr>
              <w:t>Sin costo</w:t>
            </w:r>
          </w:p>
        </w:tc>
      </w:tr>
      <w:tr w:rsidR="00BE52B1" w:rsidRPr="000B330C" w14:paraId="5D538BBE" w14:textId="77777777" w:rsidTr="00BE52B1">
        <w:trPr>
          <w:trHeight w:val="583"/>
          <w:jc w:val="center"/>
        </w:trPr>
        <w:tc>
          <w:tcPr>
            <w:tcW w:w="2405" w:type="dxa"/>
            <w:gridSpan w:val="2"/>
            <w:shd w:val="clear" w:color="auto" w:fill="D9D9D9" w:themeFill="background1" w:themeFillShade="D9"/>
            <w:vAlign w:val="center"/>
          </w:tcPr>
          <w:p w14:paraId="6E458882" w14:textId="77777777" w:rsidR="00BE52B1" w:rsidRPr="000B330C" w:rsidRDefault="00BE52B1" w:rsidP="00BE52B1">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7C92D989" w14:textId="77777777" w:rsidR="00BE52B1" w:rsidRPr="000B330C" w:rsidRDefault="00BE52B1" w:rsidP="00BE52B1">
            <w:pPr>
              <w:pStyle w:val="Textocuadro"/>
              <w:spacing w:before="0"/>
              <w:rPr>
                <w:sz w:val="16"/>
                <w:szCs w:val="16"/>
              </w:rPr>
            </w:pPr>
            <w:r>
              <w:rPr>
                <w:sz w:val="16"/>
                <w:szCs w:val="16"/>
              </w:rPr>
              <w:t>Evaluación realizada por parte del Área de Evaluación de la Secretaría de Salud</w:t>
            </w:r>
          </w:p>
        </w:tc>
        <w:tc>
          <w:tcPr>
            <w:tcW w:w="2144" w:type="dxa"/>
            <w:gridSpan w:val="2"/>
            <w:shd w:val="clear" w:color="auto" w:fill="D9D9D9" w:themeFill="background1" w:themeFillShade="D9"/>
            <w:vAlign w:val="center"/>
          </w:tcPr>
          <w:p w14:paraId="28B055C8" w14:textId="77777777" w:rsidR="00BE52B1" w:rsidRPr="000B330C" w:rsidRDefault="00BE52B1" w:rsidP="00BE52B1">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0FD79A9F" w14:textId="77777777" w:rsidR="00BE52B1" w:rsidRPr="000B330C" w:rsidRDefault="00BE52B1" w:rsidP="00BE52B1">
            <w:pPr>
              <w:pStyle w:val="Textocuadro"/>
              <w:spacing w:before="0"/>
              <w:rPr>
                <w:sz w:val="16"/>
                <w:szCs w:val="16"/>
              </w:rPr>
            </w:pPr>
            <w:r>
              <w:rPr>
                <w:sz w:val="16"/>
                <w:szCs w:val="16"/>
              </w:rPr>
              <w:t>No aplica</w:t>
            </w:r>
          </w:p>
        </w:tc>
      </w:tr>
      <w:tr w:rsidR="00BE52B1" w:rsidRPr="000B330C" w14:paraId="576EA3E0" w14:textId="77777777" w:rsidTr="00BE52B1">
        <w:trPr>
          <w:trHeight w:val="583"/>
          <w:jc w:val="center"/>
        </w:trPr>
        <w:tc>
          <w:tcPr>
            <w:tcW w:w="2405" w:type="dxa"/>
            <w:gridSpan w:val="2"/>
            <w:shd w:val="clear" w:color="auto" w:fill="auto"/>
            <w:vAlign w:val="center"/>
          </w:tcPr>
          <w:p w14:paraId="6924EAE3" w14:textId="77777777" w:rsidR="00BE52B1" w:rsidRPr="000B330C" w:rsidRDefault="00BE52B1" w:rsidP="00BE52B1">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4853F1C3" w14:textId="77777777" w:rsidR="00BE52B1" w:rsidRPr="00883A8A" w:rsidRDefault="00BE52B1" w:rsidP="00BE52B1">
            <w:pPr>
              <w:pStyle w:val="Textocuadro"/>
              <w:spacing w:before="0"/>
              <w:rPr>
                <w:sz w:val="16"/>
                <w:szCs w:val="16"/>
              </w:rPr>
            </w:pPr>
            <w:r w:rsidRPr="00883A8A">
              <w:rPr>
                <w:sz w:val="16"/>
                <w:szCs w:val="16"/>
                <w:lang w:val="es-MX"/>
              </w:rPr>
              <w:t>Consejo Nacional de Evaluación de la Política de Desarrollo Social</w:t>
            </w:r>
          </w:p>
        </w:tc>
      </w:tr>
      <w:tr w:rsidR="00BE52B1" w:rsidRPr="00A73F1B" w14:paraId="7531D55A" w14:textId="77777777" w:rsidTr="00BE52B1">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4A91A0A4" w14:textId="77777777" w:rsidR="00BE52B1" w:rsidRPr="000B330C" w:rsidRDefault="00BE52B1" w:rsidP="00BE52B1">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4FCC8C5E" w14:textId="77777777" w:rsidR="00BE52B1" w:rsidRPr="00A73F1B" w:rsidRDefault="00BE52B1" w:rsidP="00BE52B1">
            <w:pPr>
              <w:pStyle w:val="Textocuadro"/>
              <w:spacing w:before="0"/>
              <w:rPr>
                <w:sz w:val="16"/>
                <w:szCs w:val="16"/>
                <w:lang w:val="es-MX"/>
              </w:rPr>
            </w:pPr>
            <w:r w:rsidRPr="0042149C">
              <w:rPr>
                <w:sz w:val="16"/>
                <w:szCs w:val="16"/>
                <w:lang w:val="es-MX"/>
              </w:rPr>
              <w:t>https://www.transparenciapresupuestaria.gob.mx/work/models/PTP/programas/sed</w:t>
            </w:r>
            <w:r w:rsidR="00883A8A" w:rsidRPr="005553BE">
              <w:rPr>
                <w:sz w:val="16"/>
                <w:szCs w:val="16"/>
                <w:lang w:val="es-MX"/>
              </w:rPr>
              <w:t>/evaluaciones/2022/12U009PHDI22</w:t>
            </w:r>
            <w:r w:rsidRPr="0042149C">
              <w:rPr>
                <w:sz w:val="16"/>
                <w:szCs w:val="16"/>
                <w:lang w:val="es-MX"/>
              </w:rPr>
              <w:t>.rar</w:t>
            </w:r>
          </w:p>
        </w:tc>
      </w:tr>
    </w:tbl>
    <w:p w14:paraId="18AC33EE" w14:textId="77777777" w:rsidR="00BE52B1" w:rsidRPr="00CE2C98" w:rsidRDefault="00CE2C98" w:rsidP="00CE2C98">
      <w:pPr>
        <w:rPr>
          <w:b/>
          <w:bCs/>
          <w:szCs w:val="22"/>
          <w:lang w:val="es-MX"/>
        </w:rPr>
      </w:pPr>
      <w:r>
        <w:rPr>
          <w:b/>
          <w:bCs/>
          <w:szCs w:val="22"/>
          <w:lang w:val="es-MX"/>
        </w:rPr>
        <w:t>Descripción del Programa</w:t>
      </w:r>
    </w:p>
    <w:p w14:paraId="2150E8C3" w14:textId="77777777" w:rsidR="00CE2C98" w:rsidRPr="00C705AC" w:rsidRDefault="00BE52B1" w:rsidP="00CE2C98">
      <w:pPr>
        <w:pStyle w:val="Default"/>
        <w:spacing w:before="120"/>
        <w:jc w:val="both"/>
      </w:pPr>
      <w:r w:rsidRPr="00C705AC">
        <w:rPr>
          <w:rFonts w:ascii="Montserrat Light" w:eastAsia="MS Mincho" w:hAnsi="Montserrat Light" w:cs="Times New Roman"/>
          <w:color w:val="auto"/>
          <w:sz w:val="22"/>
          <w:lang w:val="es-ES_tradnl" w:eastAsia="es-ES"/>
        </w:rPr>
        <w:t xml:space="preserve">Es un programa presupuestario que fue incorporado por primera vez a la Estructura Programática del Presupuesto de Egresos de la Federación del ejercicio 2008. El objetivo del Programa es contribuir a consolidar las acciones de protección, promoción de la salud y prevención de enfermedades mediante la identificación temprana y control de riesgos, así como el ingreso a tratamiento oportuno y específico de casos nuevos de enfermedades infecciosas y transmisibles que están bajo la responsabilidad del Centro Nacional de Programas Preventivos y Control de Enfermedades (CENAPRECE) y la Dirección General de Epidemiología (DGE) como son: Tuberculosis, lepra, dengue, paludismo, Chagas, </w:t>
      </w:r>
      <w:proofErr w:type="spellStart"/>
      <w:r w:rsidRPr="00C705AC">
        <w:rPr>
          <w:rFonts w:ascii="Montserrat Light" w:eastAsia="MS Mincho" w:hAnsi="Montserrat Light" w:cs="Times New Roman"/>
          <w:color w:val="auto"/>
          <w:sz w:val="22"/>
          <w:lang w:val="es-ES_tradnl" w:eastAsia="es-ES"/>
        </w:rPr>
        <w:t>leshmaniasis</w:t>
      </w:r>
      <w:proofErr w:type="spellEnd"/>
      <w:r w:rsidRPr="00C705AC">
        <w:rPr>
          <w:rFonts w:ascii="Montserrat Light" w:eastAsia="MS Mincho" w:hAnsi="Montserrat Light" w:cs="Times New Roman"/>
          <w:color w:val="auto"/>
          <w:sz w:val="22"/>
          <w:lang w:val="es-ES_tradnl" w:eastAsia="es-ES"/>
        </w:rPr>
        <w:t>, picadura de alacrán, mordedura por perro y otras especies, en apoyo a las poblaciones de las entidades federativas, a través de acciones anuales como verificar la operación y observancia de la normatividad oficial y lineamientos vigentes, garantizar el desempeño técnico de la Red Nacional de Laboratorios de Salud Pública a través del Instituto de Diagnóstico y Referencia (</w:t>
      </w:r>
      <w:proofErr w:type="spellStart"/>
      <w:r w:rsidRPr="00C705AC">
        <w:rPr>
          <w:rFonts w:ascii="Montserrat Light" w:eastAsia="MS Mincho" w:hAnsi="Montserrat Light" w:cs="Times New Roman"/>
          <w:color w:val="auto"/>
          <w:sz w:val="22"/>
          <w:lang w:val="es-ES_tradnl" w:eastAsia="es-ES"/>
        </w:rPr>
        <w:t>InDRE</w:t>
      </w:r>
      <w:proofErr w:type="spellEnd"/>
      <w:r w:rsidRPr="00C705AC">
        <w:rPr>
          <w:rFonts w:ascii="Montserrat Light" w:eastAsia="MS Mincho" w:hAnsi="Montserrat Light" w:cs="Times New Roman"/>
          <w:color w:val="auto"/>
          <w:sz w:val="22"/>
          <w:lang w:val="es-ES_tradnl" w:eastAsia="es-ES"/>
        </w:rPr>
        <w:t xml:space="preserve">) y, la publicación de los Boletines Semanales de Información Epidemiológica. Debido a sus características, es de cobertura nacional, se enfoca en los 32 Servicios Estatales de Salud (SES), </w:t>
      </w:r>
      <w:r w:rsidRPr="009B5600">
        <w:rPr>
          <w:rFonts w:ascii="Montserrat Light" w:eastAsia="MS Mincho" w:hAnsi="Montserrat Light" w:cs="Times New Roman"/>
          <w:color w:val="auto"/>
          <w:sz w:val="22"/>
          <w:lang w:val="es-ES_tradnl" w:eastAsia="es-ES"/>
        </w:rPr>
        <w:t>administrado por el Centro Nacional de Programas Preventivos y Control de Enfermedades, la Dirección General de Epidemiología y el Instituto de Diagnóstico y Referencia lo que hace que el Programa sea prioritario, de seguridad nacional y las 32 entidades federativas son participantes del presupuesto asignado al Programa.</w:t>
      </w:r>
    </w:p>
    <w:p w14:paraId="37FE3644" w14:textId="77777777" w:rsidR="00BE52B1" w:rsidRPr="008321F0" w:rsidRDefault="00BE52B1" w:rsidP="00CE2C98">
      <w:pPr>
        <w:spacing w:before="120"/>
        <w:rPr>
          <w:b/>
          <w:bCs/>
          <w:szCs w:val="22"/>
          <w:lang w:val="es-MX"/>
        </w:rPr>
      </w:pPr>
      <w:r w:rsidRPr="008321F0">
        <w:rPr>
          <w:b/>
          <w:bCs/>
          <w:szCs w:val="22"/>
          <w:lang w:val="es-MX"/>
        </w:rPr>
        <w:t>Principales hallazgos de la evaluación</w:t>
      </w:r>
    </w:p>
    <w:p w14:paraId="2E7495BD" w14:textId="77777777" w:rsidR="00BE52B1" w:rsidRDefault="00BE52B1" w:rsidP="00BE52B1">
      <w:pPr>
        <w:jc w:val="both"/>
        <w:rPr>
          <w:szCs w:val="22"/>
        </w:rPr>
      </w:pPr>
      <w:r>
        <w:rPr>
          <w:szCs w:val="22"/>
        </w:rPr>
        <w:t xml:space="preserve">El Programa, por importancia en situaciones de salud pública y emergencia sanitaria es prioritario y de seguridad nacional, por ello el personal continuamente se encuentra en capacitación para contribuir con la demanda nacional en eventos de contingencia sanitaria. Los Programas de Acción Específico fueron actualizados, siendo relevante, para dar atención a eventos de Salud Pública. Los mecanismos de información interinstitucional y de los Sistemas Estatales de Salud (SES) son relevantes para la toma de decisiones y la solución de problemas de salud pública. Se coordinan acciones para colaborar con instituciones públicas, </w:t>
      </w:r>
      <w:r>
        <w:rPr>
          <w:szCs w:val="22"/>
        </w:rPr>
        <w:lastRenderedPageBreak/>
        <w:t xml:space="preserve">privadas e internacionales para la ejecución conjunta de acciones de vigilancia y referencia epidemiológicas. </w:t>
      </w:r>
    </w:p>
    <w:p w14:paraId="49A12EA1" w14:textId="77777777" w:rsidR="00BE52B1" w:rsidRPr="008321F0" w:rsidRDefault="00BE52B1" w:rsidP="00BE52B1">
      <w:pPr>
        <w:rPr>
          <w:b/>
          <w:bCs/>
          <w:szCs w:val="22"/>
          <w:lang w:val="es-MX"/>
        </w:rPr>
      </w:pPr>
      <w:r w:rsidRPr="008321F0">
        <w:rPr>
          <w:b/>
          <w:bCs/>
          <w:szCs w:val="22"/>
          <w:lang w:val="es-MX"/>
        </w:rPr>
        <w:t>Principales recomendaciones de la evaluación</w:t>
      </w:r>
    </w:p>
    <w:p w14:paraId="4786AE74" w14:textId="77777777" w:rsidR="00BE52B1" w:rsidRDefault="00BE52B1" w:rsidP="00CE2C98">
      <w:pPr>
        <w:jc w:val="both"/>
        <w:rPr>
          <w:szCs w:val="22"/>
        </w:rPr>
      </w:pPr>
      <w:r>
        <w:rPr>
          <w:szCs w:val="22"/>
        </w:rPr>
        <w:t>Valorar la pertinencia de desarrollar indicadores que reflejen el beneficio a la población directa que recibe los servicios e instrumentar acciones que permitan avanzar en el cumplimiento de ASM. Establecer una estrategia de capacitación que contribuya a las necesidades de personal especializado.</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E52B1" w:rsidRPr="006151B0" w14:paraId="2507070E" w14:textId="77777777" w:rsidTr="00BE52B1">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4DF7B6C" w14:textId="77777777" w:rsidR="00BE52B1" w:rsidRPr="009B5600" w:rsidRDefault="00AD47B3" w:rsidP="00BE52B1">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w:t>
            </w:r>
            <w:r w:rsidR="00C16F8C">
              <w:rPr>
                <w:rFonts w:ascii="Montserrat" w:hAnsi="Montserrat"/>
                <w:b/>
                <w:bCs/>
                <w:sz w:val="18"/>
                <w:szCs w:val="18"/>
                <w:lang w:val="es-MX"/>
              </w:rPr>
              <w:t xml:space="preserve"> 8</w:t>
            </w:r>
            <w:r w:rsidR="00C9201A">
              <w:rPr>
                <w:rFonts w:ascii="Montserrat" w:hAnsi="Montserrat"/>
                <w:b/>
                <w:bCs/>
                <w:sz w:val="18"/>
                <w:szCs w:val="18"/>
                <w:lang w:val="es-MX"/>
              </w:rPr>
              <w:t>1</w:t>
            </w:r>
            <w:r w:rsidR="00CE2C98">
              <w:rPr>
                <w:rFonts w:ascii="Montserrat" w:hAnsi="Montserrat"/>
                <w:b/>
                <w:bCs/>
                <w:sz w:val="18"/>
                <w:szCs w:val="18"/>
                <w:lang w:val="es-MX"/>
              </w:rPr>
              <w:t xml:space="preserve"> DE </w:t>
            </w:r>
            <w:r w:rsidR="00C16F8C">
              <w:rPr>
                <w:rFonts w:ascii="Montserrat" w:hAnsi="Montserrat"/>
                <w:b/>
                <w:bCs/>
                <w:sz w:val="18"/>
                <w:szCs w:val="18"/>
                <w:lang w:val="es-MX"/>
              </w:rPr>
              <w:t>115</w:t>
            </w:r>
          </w:p>
          <w:p w14:paraId="5C8EAB8F" w14:textId="77777777" w:rsidR="00BE52B1" w:rsidRPr="009B5600" w:rsidRDefault="00BE52B1" w:rsidP="00BE52B1">
            <w:pPr>
              <w:pStyle w:val="Textocuadro"/>
              <w:ind w:left="-105" w:right="616"/>
              <w:jc w:val="both"/>
              <w:rPr>
                <w:rFonts w:cs="Arial"/>
                <w:b/>
                <w:bCs/>
                <w:sz w:val="18"/>
                <w:szCs w:val="18"/>
                <w:lang w:val="es-MX" w:eastAsia="es-ES"/>
              </w:rPr>
            </w:pPr>
            <w:r w:rsidRPr="009B5600">
              <w:rPr>
                <w:rFonts w:cs="Arial"/>
                <w:b/>
                <w:bCs/>
                <w:sz w:val="18"/>
                <w:szCs w:val="18"/>
                <w:lang w:val="es-MX" w:eastAsia="es-ES"/>
              </w:rPr>
              <w:t>Ficha de Monitoreo y Evaluación 2021-2022 U012 “Fortalecimiento de lo</w:t>
            </w:r>
            <w:r>
              <w:rPr>
                <w:rFonts w:cs="Arial"/>
                <w:b/>
                <w:bCs/>
                <w:sz w:val="18"/>
                <w:szCs w:val="18"/>
                <w:lang w:val="es-MX" w:eastAsia="es-ES"/>
              </w:rPr>
              <w:t>s Servicios Estatales de Salud”</w:t>
            </w:r>
          </w:p>
          <w:p w14:paraId="6858782B" w14:textId="77777777" w:rsidR="00BE52B1" w:rsidRPr="006151B0" w:rsidRDefault="00BE52B1" w:rsidP="00BE52B1">
            <w:pPr>
              <w:pStyle w:val="SUBCAB7"/>
              <w:jc w:val="both"/>
              <w:rPr>
                <w:bCs/>
                <w:sz w:val="2"/>
                <w:szCs w:val="16"/>
              </w:rPr>
            </w:pPr>
          </w:p>
        </w:tc>
      </w:tr>
      <w:tr w:rsidR="00BE52B1" w:rsidRPr="006151B0" w14:paraId="1DDBBC97" w14:textId="77777777" w:rsidTr="00BE52B1">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19A65A1D" w14:textId="77777777" w:rsidR="00BE52B1" w:rsidRPr="006151B0" w:rsidRDefault="00BE52B1" w:rsidP="00BE52B1">
            <w:pPr>
              <w:pStyle w:val="SUBCAB7"/>
              <w:jc w:val="both"/>
              <w:rPr>
                <w:bCs/>
                <w:sz w:val="2"/>
                <w:szCs w:val="16"/>
              </w:rPr>
            </w:pPr>
          </w:p>
        </w:tc>
      </w:tr>
      <w:tr w:rsidR="00BE52B1" w:rsidRPr="009332B5" w14:paraId="19B955CF" w14:textId="77777777" w:rsidTr="00BE52B1">
        <w:trPr>
          <w:trHeight w:val="572"/>
          <w:jc w:val="center"/>
        </w:trPr>
        <w:tc>
          <w:tcPr>
            <w:tcW w:w="2405" w:type="dxa"/>
            <w:gridSpan w:val="2"/>
            <w:tcBorders>
              <w:top w:val="nil"/>
              <w:bottom w:val="nil"/>
            </w:tcBorders>
            <w:shd w:val="clear" w:color="auto" w:fill="D4C19C"/>
            <w:vAlign w:val="center"/>
          </w:tcPr>
          <w:p w14:paraId="11DEAD39" w14:textId="77777777" w:rsidR="00BE52B1" w:rsidRPr="000B330C" w:rsidRDefault="00BE52B1" w:rsidP="00BE52B1">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26A8184F" w14:textId="77777777" w:rsidR="00BE52B1" w:rsidRPr="009332B5" w:rsidRDefault="00BE52B1" w:rsidP="00BE52B1">
            <w:pPr>
              <w:pStyle w:val="Textocuadroneg"/>
              <w:jc w:val="both"/>
              <w:rPr>
                <w:bCs/>
                <w:color w:val="FFFFFF" w:themeColor="background1"/>
                <w:sz w:val="16"/>
                <w:szCs w:val="16"/>
              </w:rPr>
            </w:pPr>
            <w:r w:rsidRPr="00C705AC">
              <w:rPr>
                <w:bCs/>
                <w:color w:val="FFFFFF" w:themeColor="background1"/>
                <w:sz w:val="16"/>
                <w:szCs w:val="16"/>
              </w:rPr>
              <w:t>Ficha de Monitoreo y Evaluación</w:t>
            </w:r>
            <w:r>
              <w:rPr>
                <w:bCs/>
                <w:color w:val="FFFFFF" w:themeColor="background1"/>
                <w:sz w:val="16"/>
                <w:szCs w:val="16"/>
              </w:rPr>
              <w:t xml:space="preserve"> 2021–2022 </w:t>
            </w:r>
          </w:p>
        </w:tc>
      </w:tr>
      <w:tr w:rsidR="00BE52B1" w:rsidRPr="006151B0" w14:paraId="6AC81A8F" w14:textId="77777777" w:rsidTr="00BE52B1">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61DA822" w14:textId="77777777" w:rsidR="00BE52B1" w:rsidRPr="006151B0" w:rsidRDefault="00BE52B1" w:rsidP="00BE52B1">
            <w:pPr>
              <w:pStyle w:val="Textocuadroneg"/>
              <w:jc w:val="both"/>
              <w:rPr>
                <w:bCs/>
                <w:color w:val="FFFFFF" w:themeColor="background1"/>
                <w:sz w:val="2"/>
                <w:szCs w:val="16"/>
              </w:rPr>
            </w:pPr>
          </w:p>
        </w:tc>
      </w:tr>
      <w:tr w:rsidR="00BE52B1" w:rsidRPr="006151B0" w14:paraId="06F2BB10" w14:textId="77777777" w:rsidTr="00BE52B1">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19AFC3AE" w14:textId="77777777" w:rsidR="00BE52B1" w:rsidRPr="006151B0" w:rsidRDefault="00BE52B1" w:rsidP="00BE52B1">
            <w:pPr>
              <w:pStyle w:val="Textocuadroneg"/>
              <w:jc w:val="both"/>
              <w:rPr>
                <w:bCs/>
                <w:color w:val="FFFFFF" w:themeColor="background1"/>
                <w:sz w:val="2"/>
                <w:szCs w:val="16"/>
              </w:rPr>
            </w:pPr>
          </w:p>
        </w:tc>
      </w:tr>
      <w:tr w:rsidR="00BE52B1" w:rsidRPr="000B330C" w14:paraId="49069F86" w14:textId="77777777" w:rsidTr="00BE52B1">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28FF07EA" w14:textId="77777777" w:rsidR="00BE52B1" w:rsidRPr="000B330C" w:rsidRDefault="00BE52B1" w:rsidP="00BE52B1">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5ADF7133" w14:textId="77777777" w:rsidR="00BE52B1" w:rsidRPr="006E6B9D" w:rsidRDefault="00BE52B1" w:rsidP="00BE52B1">
            <w:pPr>
              <w:pStyle w:val="Textocuadroneg"/>
              <w:jc w:val="both"/>
              <w:rPr>
                <w:b w:val="0"/>
                <w:sz w:val="16"/>
                <w:szCs w:val="16"/>
              </w:rPr>
            </w:pPr>
            <w:r>
              <w:rPr>
                <w:b w:val="0"/>
                <w:sz w:val="16"/>
                <w:szCs w:val="16"/>
              </w:rPr>
              <w:t xml:space="preserve">Contribuir a la toma de decisiones y la mejora de los Programas presupuestarios considerados de desarrollo social, ya que permite mostrar el avance de forma estructurada, sintética y homogénea para un ejercicio fiscal. </w:t>
            </w:r>
          </w:p>
        </w:tc>
      </w:tr>
      <w:tr w:rsidR="00BE52B1" w:rsidRPr="000B330C" w14:paraId="721C50DC" w14:textId="77777777" w:rsidTr="00BE52B1">
        <w:trPr>
          <w:trHeight w:val="583"/>
          <w:jc w:val="center"/>
        </w:trPr>
        <w:tc>
          <w:tcPr>
            <w:tcW w:w="2405" w:type="dxa"/>
            <w:gridSpan w:val="2"/>
            <w:shd w:val="clear" w:color="auto" w:fill="D9D9D9" w:themeFill="background1" w:themeFillShade="D9"/>
            <w:vAlign w:val="center"/>
          </w:tcPr>
          <w:p w14:paraId="1E22A409" w14:textId="77777777" w:rsidR="00BE52B1" w:rsidRPr="000B330C" w:rsidRDefault="00BE52B1" w:rsidP="00BE52B1">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31FBA445" w14:textId="77777777" w:rsidR="00BE52B1" w:rsidRPr="000B330C" w:rsidRDefault="00BE52B1" w:rsidP="00BE52B1">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1DD9AAFC" w14:textId="77777777" w:rsidR="00BE52B1" w:rsidRPr="000B330C" w:rsidRDefault="00BE52B1" w:rsidP="00BE52B1">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428136B3" w14:textId="77777777" w:rsidR="00BE52B1" w:rsidRPr="000B330C" w:rsidRDefault="00BE52B1" w:rsidP="00BE52B1">
            <w:pPr>
              <w:pStyle w:val="Textocuadroneg"/>
              <w:rPr>
                <w:b w:val="0"/>
                <w:sz w:val="16"/>
                <w:szCs w:val="16"/>
              </w:rPr>
            </w:pPr>
            <w:r>
              <w:rPr>
                <w:b w:val="0"/>
                <w:sz w:val="16"/>
                <w:szCs w:val="16"/>
              </w:rPr>
              <w:t>2022</w:t>
            </w:r>
          </w:p>
        </w:tc>
      </w:tr>
      <w:tr w:rsidR="00BE52B1" w:rsidRPr="00981F7D" w14:paraId="5010F1E6" w14:textId="77777777" w:rsidTr="00BE52B1">
        <w:trPr>
          <w:trHeight w:val="583"/>
          <w:jc w:val="center"/>
        </w:trPr>
        <w:tc>
          <w:tcPr>
            <w:tcW w:w="988" w:type="dxa"/>
            <w:shd w:val="clear" w:color="auto" w:fill="FFFFFF" w:themeFill="background1"/>
            <w:vAlign w:val="center"/>
            <w:hideMark/>
          </w:tcPr>
          <w:p w14:paraId="4356EDF9" w14:textId="77777777" w:rsidR="00BE52B1" w:rsidRPr="000B330C" w:rsidRDefault="00BE52B1" w:rsidP="00BE52B1">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78F45294" w14:textId="77777777" w:rsidR="00BE52B1" w:rsidRPr="00981F7D" w:rsidRDefault="00BE52B1" w:rsidP="00BE52B1">
            <w:pPr>
              <w:pStyle w:val="CABEZA"/>
              <w:rPr>
                <w:b w:val="0"/>
                <w:bCs/>
                <w:sz w:val="16"/>
                <w:szCs w:val="16"/>
                <w:lang w:val="es-MX"/>
              </w:rPr>
            </w:pPr>
            <w:r>
              <w:rPr>
                <w:b w:val="0"/>
                <w:bCs/>
                <w:sz w:val="16"/>
                <w:szCs w:val="16"/>
                <w:lang w:val="es-MX"/>
              </w:rPr>
              <w:t>12 Salud</w:t>
            </w:r>
          </w:p>
        </w:tc>
      </w:tr>
      <w:tr w:rsidR="00BE52B1" w:rsidRPr="000454A1" w14:paraId="1AA228EB" w14:textId="77777777" w:rsidTr="00BE52B1">
        <w:trPr>
          <w:trHeight w:val="583"/>
          <w:jc w:val="center"/>
        </w:trPr>
        <w:tc>
          <w:tcPr>
            <w:tcW w:w="988" w:type="dxa"/>
            <w:shd w:val="clear" w:color="auto" w:fill="D9D9D9" w:themeFill="background1" w:themeFillShade="D9"/>
            <w:vAlign w:val="center"/>
            <w:hideMark/>
          </w:tcPr>
          <w:p w14:paraId="351CE164" w14:textId="77777777" w:rsidR="00BE52B1" w:rsidRPr="000B330C" w:rsidRDefault="00BE52B1" w:rsidP="00BE52B1">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2FFF9531" w14:textId="77777777" w:rsidR="00BE52B1" w:rsidRPr="000B330C" w:rsidRDefault="00BE52B1" w:rsidP="00BE52B1">
            <w:pPr>
              <w:pStyle w:val="Textocuadro"/>
              <w:rPr>
                <w:sz w:val="16"/>
                <w:szCs w:val="16"/>
              </w:rPr>
            </w:pPr>
            <w:r>
              <w:rPr>
                <w:sz w:val="16"/>
                <w:szCs w:val="16"/>
              </w:rPr>
              <w:t>U012</w:t>
            </w:r>
          </w:p>
        </w:tc>
        <w:tc>
          <w:tcPr>
            <w:tcW w:w="2126" w:type="dxa"/>
            <w:shd w:val="clear" w:color="auto" w:fill="D9D9D9" w:themeFill="background1" w:themeFillShade="D9"/>
            <w:vAlign w:val="center"/>
            <w:hideMark/>
          </w:tcPr>
          <w:p w14:paraId="7B0B46CC" w14:textId="77777777" w:rsidR="00BE52B1" w:rsidRPr="000B330C" w:rsidRDefault="00BE52B1" w:rsidP="00BE52B1">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7AA803AE" w14:textId="77777777" w:rsidR="00BE52B1" w:rsidRPr="0093440F" w:rsidRDefault="00BE52B1" w:rsidP="00BE52B1">
            <w:pPr>
              <w:pStyle w:val="Textocuadro"/>
              <w:rPr>
                <w:sz w:val="16"/>
                <w:szCs w:val="16"/>
              </w:rPr>
            </w:pPr>
            <w:r w:rsidRPr="001610CF">
              <w:rPr>
                <w:sz w:val="16"/>
                <w:szCs w:val="16"/>
              </w:rPr>
              <w:t>Fortalecimiento de los Servicios Estatales de Salud</w:t>
            </w:r>
          </w:p>
        </w:tc>
      </w:tr>
      <w:tr w:rsidR="00BE52B1" w:rsidRPr="000B330C" w14:paraId="26290582" w14:textId="77777777" w:rsidTr="00BE52B1">
        <w:trPr>
          <w:trHeight w:val="583"/>
          <w:jc w:val="center"/>
        </w:trPr>
        <w:tc>
          <w:tcPr>
            <w:tcW w:w="2405" w:type="dxa"/>
            <w:gridSpan w:val="2"/>
            <w:shd w:val="clear" w:color="auto" w:fill="auto"/>
            <w:vAlign w:val="center"/>
            <w:hideMark/>
          </w:tcPr>
          <w:p w14:paraId="5A0878D7" w14:textId="77777777" w:rsidR="00BE52B1" w:rsidRPr="000B330C" w:rsidRDefault="00BE52B1" w:rsidP="00BE52B1">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1210B629" w14:textId="77777777" w:rsidR="00BE52B1" w:rsidRPr="00993729" w:rsidRDefault="00BE52B1" w:rsidP="00BE52B1">
            <w:pPr>
              <w:rPr>
                <w:highlight w:val="yellow"/>
                <w:lang w:val="es-MX" w:eastAsia="en-US"/>
              </w:rPr>
            </w:pPr>
            <w:r w:rsidRPr="001610CF">
              <w:rPr>
                <w:rFonts w:ascii="Montserrat" w:eastAsiaTheme="minorHAnsi" w:hAnsi="Montserrat" w:cstheme="minorBidi"/>
                <w:sz w:val="16"/>
                <w:szCs w:val="16"/>
                <w:lang w:val="es-ES" w:eastAsia="en-US"/>
              </w:rPr>
              <w:t xml:space="preserve">513-Dirección General de Recursos Humanos y Organización </w:t>
            </w:r>
          </w:p>
        </w:tc>
      </w:tr>
      <w:tr w:rsidR="00BE52B1" w:rsidRPr="000B330C" w14:paraId="33F88C6A" w14:textId="77777777" w:rsidTr="00BE52B1">
        <w:trPr>
          <w:trHeight w:val="583"/>
          <w:jc w:val="center"/>
        </w:trPr>
        <w:tc>
          <w:tcPr>
            <w:tcW w:w="2405" w:type="dxa"/>
            <w:gridSpan w:val="2"/>
            <w:shd w:val="clear" w:color="auto" w:fill="auto"/>
            <w:vAlign w:val="center"/>
          </w:tcPr>
          <w:p w14:paraId="0EC51210" w14:textId="77777777" w:rsidR="00BE52B1" w:rsidRPr="000B330C" w:rsidRDefault="00BE52B1" w:rsidP="00BE52B1">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3952AE61" w14:textId="77777777" w:rsidR="00BE52B1" w:rsidRPr="00401D59" w:rsidRDefault="00BE52B1" w:rsidP="00BE52B1">
            <w:pPr>
              <w:pStyle w:val="Textocuadro"/>
              <w:rPr>
                <w:sz w:val="16"/>
                <w:szCs w:val="16"/>
                <w:lang w:val="es-MX"/>
              </w:rPr>
            </w:pPr>
            <w:r>
              <w:rPr>
                <w:sz w:val="16"/>
                <w:szCs w:val="16"/>
                <w:lang w:val="es-MX"/>
              </w:rPr>
              <w:t>Dirección General de Evaluación del Desempeño</w:t>
            </w:r>
          </w:p>
        </w:tc>
      </w:tr>
      <w:tr w:rsidR="00BE52B1" w:rsidRPr="000454A1" w14:paraId="403226BE" w14:textId="77777777" w:rsidTr="00BE52B1">
        <w:trPr>
          <w:trHeight w:val="317"/>
          <w:jc w:val="center"/>
        </w:trPr>
        <w:tc>
          <w:tcPr>
            <w:tcW w:w="2405" w:type="dxa"/>
            <w:gridSpan w:val="2"/>
            <w:vMerge w:val="restart"/>
            <w:shd w:val="clear" w:color="auto" w:fill="D9D9D9" w:themeFill="background1" w:themeFillShade="D9"/>
            <w:vAlign w:val="center"/>
          </w:tcPr>
          <w:p w14:paraId="612F9BCB" w14:textId="77777777" w:rsidR="00BE52B1" w:rsidRPr="00A728BB" w:rsidRDefault="00BE52B1" w:rsidP="00BE52B1">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7A789A0D" w14:textId="77777777" w:rsidR="00BE52B1" w:rsidRPr="00A728BB" w:rsidRDefault="00BE52B1" w:rsidP="00BE52B1">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7FBAE6B8" w14:textId="77777777" w:rsidR="00BE52B1" w:rsidRPr="000454A1" w:rsidRDefault="00BE52B1" w:rsidP="00BE52B1">
            <w:pPr>
              <w:pStyle w:val="Textocuadro"/>
              <w:rPr>
                <w:sz w:val="16"/>
                <w:szCs w:val="16"/>
              </w:rPr>
            </w:pPr>
            <w:r>
              <w:rPr>
                <w:sz w:val="16"/>
                <w:szCs w:val="16"/>
              </w:rPr>
              <w:t>Dirección General de Evaluación del Desempeño</w:t>
            </w:r>
          </w:p>
        </w:tc>
      </w:tr>
      <w:tr w:rsidR="00BE52B1" w:rsidRPr="000454A1" w14:paraId="77195DBD" w14:textId="77777777" w:rsidTr="67DE05D0">
        <w:trPr>
          <w:trHeight w:val="293"/>
          <w:jc w:val="center"/>
        </w:trPr>
        <w:tc>
          <w:tcPr>
            <w:tcW w:w="2405" w:type="dxa"/>
            <w:gridSpan w:val="2"/>
            <w:vMerge/>
            <w:vAlign w:val="center"/>
          </w:tcPr>
          <w:p w14:paraId="5F051147" w14:textId="77777777" w:rsidR="00BE52B1" w:rsidRPr="00A728BB" w:rsidRDefault="00BE52B1" w:rsidP="00BE52B1">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6074AADB" w14:textId="77777777" w:rsidR="00BE52B1" w:rsidRPr="00A728BB" w:rsidRDefault="00BE52B1" w:rsidP="00BE52B1">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76CB7A22" w14:textId="77777777" w:rsidR="00BE52B1" w:rsidRPr="000454A1" w:rsidRDefault="00BE52B1" w:rsidP="00BE52B1">
            <w:pPr>
              <w:pStyle w:val="Textocuadro"/>
              <w:spacing w:before="0"/>
              <w:rPr>
                <w:sz w:val="16"/>
                <w:szCs w:val="16"/>
              </w:rPr>
            </w:pPr>
            <w:r>
              <w:rPr>
                <w:sz w:val="16"/>
                <w:szCs w:val="16"/>
              </w:rPr>
              <w:t>Mtro. Ibelcar Molina Mandujano</w:t>
            </w:r>
          </w:p>
        </w:tc>
      </w:tr>
      <w:tr w:rsidR="00BE52B1" w:rsidRPr="000454A1" w14:paraId="6BA581AA" w14:textId="77777777" w:rsidTr="67DE05D0">
        <w:trPr>
          <w:trHeight w:val="360"/>
          <w:jc w:val="center"/>
        </w:trPr>
        <w:tc>
          <w:tcPr>
            <w:tcW w:w="2405" w:type="dxa"/>
            <w:gridSpan w:val="2"/>
            <w:vMerge/>
            <w:vAlign w:val="center"/>
          </w:tcPr>
          <w:p w14:paraId="232E1160" w14:textId="77777777" w:rsidR="00BE52B1" w:rsidRPr="00A728BB" w:rsidRDefault="00BE52B1" w:rsidP="00BE52B1">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395D5123" w14:textId="77777777" w:rsidR="00BE52B1" w:rsidRPr="00A728BB" w:rsidRDefault="00BE52B1" w:rsidP="00BE52B1">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4BFE8D92" w14:textId="77777777" w:rsidR="00BE52B1" w:rsidRDefault="00BE52B1" w:rsidP="008F1540">
            <w:pPr>
              <w:pStyle w:val="Textocuadro"/>
              <w:rPr>
                <w:sz w:val="16"/>
                <w:szCs w:val="16"/>
              </w:rPr>
            </w:pPr>
            <w:r>
              <w:rPr>
                <w:sz w:val="16"/>
                <w:szCs w:val="16"/>
              </w:rPr>
              <w:t>L.A.I José Luis Fabián Roque</w:t>
            </w:r>
          </w:p>
          <w:p w14:paraId="7F89FC6B" w14:textId="77777777" w:rsidR="00BE52B1" w:rsidRPr="006E6B9D" w:rsidRDefault="00BE52B1" w:rsidP="008F1540">
            <w:pPr>
              <w:rPr>
                <w:rFonts w:ascii="Montserrat" w:eastAsia="Times New Roman" w:hAnsi="Montserrat"/>
                <w:sz w:val="16"/>
                <w:szCs w:val="16"/>
                <w:lang w:val="es-ES" w:eastAsia="en-US"/>
              </w:rPr>
            </w:pPr>
            <w:r w:rsidRPr="006E6B9D">
              <w:rPr>
                <w:rFonts w:ascii="Montserrat" w:eastAsia="Times New Roman" w:hAnsi="Montserrat"/>
                <w:sz w:val="16"/>
                <w:szCs w:val="16"/>
                <w:lang w:val="es-ES" w:eastAsia="en-US"/>
              </w:rPr>
              <w:t>Mtra. Rosalinda Bañuelos Ubaldo</w:t>
            </w:r>
          </w:p>
        </w:tc>
      </w:tr>
      <w:tr w:rsidR="00BE52B1" w:rsidRPr="000B330C" w14:paraId="08E18B08" w14:textId="77777777" w:rsidTr="00BE52B1">
        <w:trPr>
          <w:trHeight w:val="583"/>
          <w:jc w:val="center"/>
        </w:trPr>
        <w:tc>
          <w:tcPr>
            <w:tcW w:w="2405" w:type="dxa"/>
            <w:gridSpan w:val="2"/>
            <w:shd w:val="clear" w:color="auto" w:fill="auto"/>
            <w:vAlign w:val="center"/>
          </w:tcPr>
          <w:p w14:paraId="476C4D12" w14:textId="77777777" w:rsidR="00BE52B1" w:rsidRPr="000B330C" w:rsidRDefault="00BE52B1" w:rsidP="00BE52B1">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20D57E30" w14:textId="77777777" w:rsidR="00BE52B1" w:rsidRPr="000B330C" w:rsidRDefault="00BE52B1" w:rsidP="00BE52B1">
            <w:pPr>
              <w:pStyle w:val="Textocuadro"/>
              <w:spacing w:before="0"/>
              <w:rPr>
                <w:sz w:val="16"/>
                <w:szCs w:val="16"/>
              </w:rPr>
            </w:pPr>
            <w:r>
              <w:rPr>
                <w:sz w:val="16"/>
                <w:szCs w:val="16"/>
              </w:rPr>
              <w:t>No aplica</w:t>
            </w:r>
          </w:p>
        </w:tc>
        <w:tc>
          <w:tcPr>
            <w:tcW w:w="2144" w:type="dxa"/>
            <w:gridSpan w:val="2"/>
            <w:shd w:val="clear" w:color="auto" w:fill="auto"/>
            <w:vAlign w:val="center"/>
          </w:tcPr>
          <w:p w14:paraId="3956B853" w14:textId="77777777" w:rsidR="00BE52B1" w:rsidRPr="000B330C" w:rsidRDefault="00BE52B1" w:rsidP="00BE52B1">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4EEA2D88" w14:textId="77777777" w:rsidR="00BE52B1" w:rsidRPr="000B330C" w:rsidRDefault="00BE52B1" w:rsidP="00BE52B1">
            <w:pPr>
              <w:pStyle w:val="Textocuadro"/>
              <w:rPr>
                <w:sz w:val="16"/>
                <w:szCs w:val="16"/>
              </w:rPr>
            </w:pPr>
            <w:r>
              <w:rPr>
                <w:sz w:val="16"/>
                <w:szCs w:val="16"/>
              </w:rPr>
              <w:t>Sin costo</w:t>
            </w:r>
          </w:p>
        </w:tc>
      </w:tr>
      <w:tr w:rsidR="00BE52B1" w:rsidRPr="000B330C" w14:paraId="37C051D6" w14:textId="77777777" w:rsidTr="00BE52B1">
        <w:trPr>
          <w:trHeight w:val="583"/>
          <w:jc w:val="center"/>
        </w:trPr>
        <w:tc>
          <w:tcPr>
            <w:tcW w:w="2405" w:type="dxa"/>
            <w:gridSpan w:val="2"/>
            <w:shd w:val="clear" w:color="auto" w:fill="D9D9D9" w:themeFill="background1" w:themeFillShade="D9"/>
            <w:vAlign w:val="center"/>
          </w:tcPr>
          <w:p w14:paraId="4F9F7677" w14:textId="77777777" w:rsidR="00BE52B1" w:rsidRPr="000B330C" w:rsidRDefault="00BE52B1" w:rsidP="00BE52B1">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339094CA" w14:textId="77777777" w:rsidR="00BE52B1" w:rsidRPr="000B330C" w:rsidRDefault="00BE52B1" w:rsidP="00BE52B1">
            <w:pPr>
              <w:pStyle w:val="Textocuadro"/>
              <w:spacing w:before="0"/>
              <w:rPr>
                <w:sz w:val="16"/>
                <w:szCs w:val="16"/>
              </w:rPr>
            </w:pPr>
            <w:r>
              <w:rPr>
                <w:sz w:val="16"/>
                <w:szCs w:val="16"/>
              </w:rPr>
              <w:t>Evaluación realizada por parte del Área de Evaluación de la Secretaría de Salud</w:t>
            </w:r>
          </w:p>
        </w:tc>
        <w:tc>
          <w:tcPr>
            <w:tcW w:w="2144" w:type="dxa"/>
            <w:gridSpan w:val="2"/>
            <w:shd w:val="clear" w:color="auto" w:fill="D9D9D9" w:themeFill="background1" w:themeFillShade="D9"/>
            <w:vAlign w:val="center"/>
          </w:tcPr>
          <w:p w14:paraId="4CA8CFE4" w14:textId="77777777" w:rsidR="00BE52B1" w:rsidRPr="000B330C" w:rsidRDefault="00BE52B1" w:rsidP="00BE52B1">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033C34C0" w14:textId="77777777" w:rsidR="00BE52B1" w:rsidRPr="000B330C" w:rsidRDefault="00BE52B1" w:rsidP="00BE52B1">
            <w:pPr>
              <w:pStyle w:val="Textocuadro"/>
              <w:spacing w:before="0"/>
              <w:rPr>
                <w:sz w:val="16"/>
                <w:szCs w:val="16"/>
              </w:rPr>
            </w:pPr>
            <w:r>
              <w:rPr>
                <w:sz w:val="16"/>
                <w:szCs w:val="16"/>
              </w:rPr>
              <w:t>No aplica</w:t>
            </w:r>
          </w:p>
        </w:tc>
      </w:tr>
      <w:tr w:rsidR="00BE52B1" w:rsidRPr="000B330C" w14:paraId="52B53735" w14:textId="77777777" w:rsidTr="00BE52B1">
        <w:trPr>
          <w:trHeight w:val="583"/>
          <w:jc w:val="center"/>
        </w:trPr>
        <w:tc>
          <w:tcPr>
            <w:tcW w:w="2405" w:type="dxa"/>
            <w:gridSpan w:val="2"/>
            <w:shd w:val="clear" w:color="auto" w:fill="auto"/>
            <w:vAlign w:val="center"/>
          </w:tcPr>
          <w:p w14:paraId="68105F66" w14:textId="77777777" w:rsidR="00BE52B1" w:rsidRPr="000B330C" w:rsidRDefault="00BE52B1" w:rsidP="00BE52B1">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5728C909" w14:textId="77777777" w:rsidR="00BE52B1" w:rsidRPr="00934A9E" w:rsidRDefault="00BE52B1" w:rsidP="00BE52B1">
            <w:pPr>
              <w:pStyle w:val="Textocuadro"/>
              <w:spacing w:before="0"/>
              <w:rPr>
                <w:sz w:val="16"/>
                <w:szCs w:val="16"/>
              </w:rPr>
            </w:pPr>
            <w:r w:rsidRPr="00934A9E">
              <w:rPr>
                <w:sz w:val="16"/>
                <w:szCs w:val="16"/>
                <w:lang w:val="es-MX"/>
              </w:rPr>
              <w:t>Consejo Nacional de Evaluación de la Política de Desarrollo Social</w:t>
            </w:r>
          </w:p>
        </w:tc>
      </w:tr>
      <w:tr w:rsidR="00BE52B1" w:rsidRPr="00A73F1B" w14:paraId="6F0D71B6" w14:textId="77777777" w:rsidTr="00BE52B1">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0D13DD66" w14:textId="77777777" w:rsidR="00BE52B1" w:rsidRPr="000B330C" w:rsidRDefault="00BE52B1" w:rsidP="00BE52B1">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4E21502B" w14:textId="77777777" w:rsidR="00BE52B1" w:rsidRPr="00A73F1B" w:rsidRDefault="00BE52B1" w:rsidP="00BE52B1">
            <w:pPr>
              <w:pStyle w:val="Textocuadro"/>
              <w:spacing w:before="0"/>
              <w:rPr>
                <w:sz w:val="16"/>
                <w:szCs w:val="16"/>
                <w:lang w:val="es-MX"/>
              </w:rPr>
            </w:pPr>
            <w:r w:rsidRPr="0042149C">
              <w:rPr>
                <w:sz w:val="16"/>
                <w:szCs w:val="16"/>
                <w:lang w:val="es-MX"/>
              </w:rPr>
              <w:t>https://www.transparenciapresupuestaria.gob.mx/work/models/PTP/programas/sed/</w:t>
            </w:r>
            <w:r w:rsidR="00934A9E" w:rsidRPr="005553BE">
              <w:rPr>
                <w:sz w:val="16"/>
                <w:szCs w:val="16"/>
                <w:lang w:val="es-MX"/>
              </w:rPr>
              <w:t>evaluaciones/2022/12U012PHDI22</w:t>
            </w:r>
            <w:r w:rsidR="00934A9E">
              <w:rPr>
                <w:sz w:val="16"/>
                <w:szCs w:val="16"/>
                <w:lang w:val="es-MX"/>
              </w:rPr>
              <w:t>.</w:t>
            </w:r>
            <w:r w:rsidRPr="0042149C">
              <w:rPr>
                <w:sz w:val="16"/>
                <w:szCs w:val="16"/>
                <w:lang w:val="es-MX"/>
              </w:rPr>
              <w:t>rar</w:t>
            </w:r>
          </w:p>
        </w:tc>
      </w:tr>
    </w:tbl>
    <w:p w14:paraId="71D04920" w14:textId="77777777" w:rsidR="005A7651" w:rsidRDefault="005A7651">
      <w:pPr>
        <w:spacing w:after="0"/>
        <w:rPr>
          <w:lang w:val="es-MX" w:eastAsia="ja-JP"/>
        </w:rPr>
      </w:pPr>
    </w:p>
    <w:p w14:paraId="5E92541F" w14:textId="77777777" w:rsidR="00BE52B1" w:rsidRPr="00CE2C98" w:rsidRDefault="00CE2C98" w:rsidP="00CE2C98">
      <w:pPr>
        <w:rPr>
          <w:b/>
          <w:bCs/>
          <w:szCs w:val="22"/>
          <w:lang w:val="es-MX"/>
        </w:rPr>
      </w:pPr>
      <w:r>
        <w:rPr>
          <w:b/>
          <w:bCs/>
          <w:szCs w:val="22"/>
          <w:lang w:val="es-MX"/>
        </w:rPr>
        <w:t>Descripción del Programa</w:t>
      </w:r>
    </w:p>
    <w:p w14:paraId="2EB22113" w14:textId="77777777" w:rsidR="00BE52B1" w:rsidRDefault="00BE52B1" w:rsidP="00BE52B1">
      <w:pPr>
        <w:jc w:val="both"/>
      </w:pPr>
      <w:r>
        <w:t xml:space="preserve">El programa de Apoyo para fortalecer la Calidad en los Servicios de Salud, creado en 2013 a Cargo en ese momento de la Dirección General de Planeación y Desarrollo en Salud (DGPLADES), para transferir anualmente apoyos financieros a las 32 entidades federativas. En 2014 los apoyos se destinaron para el desarrollo de proyectos de 1) Fortalecimiento del </w:t>
      </w:r>
      <w:r>
        <w:lastRenderedPageBreak/>
        <w:t>primer nivel de atención; 2) Entornos saludables; y 3) Conservación, mantenimiento y rehabilitación de unidades.</w:t>
      </w:r>
    </w:p>
    <w:p w14:paraId="02AB9A64" w14:textId="77777777" w:rsidR="00BE52B1" w:rsidRDefault="00BE52B1" w:rsidP="00BE52B1">
      <w:pPr>
        <w:jc w:val="both"/>
      </w:pPr>
      <w:r>
        <w:t xml:space="preserve">El Presupuesto de Egresos de la Federación para el ejercicio fiscal 2015, estableció por primera vez que el presupuesto autorizado para el Programa, se destinará al proceso de formal laboral de los trabajadores de la salud y la transferencia a las entidades federativas se realizará a través del Fondo de Aportaciones para los Servicios de Salud del Ramo 33, cambiando la unidad responsable a la 500 Unidad de Administración y Finanzas y dejando a la Dirección General de Recursos Humanos y Organización con las atribuciones relacionadas con el destino de los recursos. </w:t>
      </w:r>
    </w:p>
    <w:p w14:paraId="0C4EA28E" w14:textId="7FA95711" w:rsidR="006952F7" w:rsidRDefault="00BE52B1" w:rsidP="00BE52B1">
      <w:pPr>
        <w:jc w:val="both"/>
      </w:pPr>
      <w:r>
        <w:t>Para el Análisis de la Cobertura se considera como unidad de medida “Entidad Federativa”, siendo la Población Atendida y la Población Objetivo, las 32 entidades federativas, estando en concordancia con lo señalado en el Decreto del Presupuesto de Egresos para el ejercicio fiscal 2022.</w:t>
      </w:r>
    </w:p>
    <w:p w14:paraId="1E7E2C7A" w14:textId="77777777" w:rsidR="006952F7" w:rsidRDefault="006952F7">
      <w:pPr>
        <w:spacing w:after="0"/>
      </w:pPr>
      <w:r>
        <w:br w:type="page"/>
      </w:r>
    </w:p>
    <w:p w14:paraId="3FBEEC38" w14:textId="77777777" w:rsidR="00BE52B1" w:rsidRPr="008321F0" w:rsidRDefault="00BE52B1" w:rsidP="00BE52B1">
      <w:pPr>
        <w:rPr>
          <w:b/>
          <w:bCs/>
          <w:szCs w:val="22"/>
          <w:lang w:val="es-MX"/>
        </w:rPr>
      </w:pPr>
      <w:r w:rsidRPr="008321F0">
        <w:rPr>
          <w:b/>
          <w:bCs/>
          <w:szCs w:val="22"/>
          <w:lang w:val="es-MX"/>
        </w:rPr>
        <w:t>Principales hallazgos de la evaluación</w:t>
      </w:r>
    </w:p>
    <w:p w14:paraId="1A78E785" w14:textId="77777777" w:rsidR="00BE52B1" w:rsidRPr="001610CF" w:rsidRDefault="00BE52B1" w:rsidP="00BE52B1">
      <w:pPr>
        <w:jc w:val="both"/>
        <w:rPr>
          <w:szCs w:val="22"/>
        </w:rPr>
      </w:pPr>
      <w:r w:rsidRPr="001610CF">
        <w:rPr>
          <w:szCs w:val="22"/>
        </w:rPr>
        <w:t>La Secretaría de Hacienda y Crédito Público (SHCP), a través de la Dirección General de</w:t>
      </w:r>
      <w:r>
        <w:rPr>
          <w:szCs w:val="22"/>
        </w:rPr>
        <w:t xml:space="preserve"> </w:t>
      </w:r>
      <w:r w:rsidRPr="001610CF">
        <w:rPr>
          <w:szCs w:val="22"/>
        </w:rPr>
        <w:t>Programación y Presupuesto “A”, transfiere de manera directa los recursos a las 32 entidades</w:t>
      </w:r>
      <w:r>
        <w:rPr>
          <w:szCs w:val="22"/>
        </w:rPr>
        <w:t xml:space="preserve"> </w:t>
      </w:r>
      <w:r w:rsidRPr="001610CF">
        <w:rPr>
          <w:szCs w:val="22"/>
        </w:rPr>
        <w:t>federativas.</w:t>
      </w:r>
    </w:p>
    <w:p w14:paraId="2B5692F0" w14:textId="77777777" w:rsidR="00BE52B1" w:rsidRPr="001610CF" w:rsidRDefault="00BE52B1" w:rsidP="00BE52B1">
      <w:pPr>
        <w:jc w:val="both"/>
        <w:rPr>
          <w:szCs w:val="22"/>
        </w:rPr>
      </w:pPr>
      <w:r w:rsidRPr="001610CF">
        <w:rPr>
          <w:szCs w:val="22"/>
        </w:rPr>
        <w:t>La unidad responsable (DGRHO) no cuenta con recursos financieros y se limita a la</w:t>
      </w:r>
      <w:r>
        <w:rPr>
          <w:szCs w:val="22"/>
        </w:rPr>
        <w:t xml:space="preserve"> </w:t>
      </w:r>
      <w:r w:rsidRPr="001610CF">
        <w:rPr>
          <w:szCs w:val="22"/>
        </w:rPr>
        <w:t>comprobación de la transferencia de recursos del Ramo 12 al 33.</w:t>
      </w:r>
    </w:p>
    <w:p w14:paraId="334FCED0" w14:textId="77777777" w:rsidR="00BE52B1" w:rsidRPr="008321F0" w:rsidRDefault="00BE52B1" w:rsidP="00BE52B1">
      <w:pPr>
        <w:rPr>
          <w:b/>
          <w:bCs/>
          <w:szCs w:val="22"/>
          <w:lang w:val="es-MX"/>
        </w:rPr>
      </w:pPr>
      <w:r w:rsidRPr="008321F0">
        <w:rPr>
          <w:b/>
          <w:bCs/>
          <w:szCs w:val="22"/>
          <w:lang w:val="es-MX"/>
        </w:rPr>
        <w:t>Principales recomendaciones de la evaluación</w:t>
      </w:r>
    </w:p>
    <w:p w14:paraId="17BDE24C" w14:textId="77777777" w:rsidR="00CE2C98" w:rsidRPr="005A7651" w:rsidRDefault="00BE52B1" w:rsidP="00B41BD8">
      <w:pPr>
        <w:jc w:val="both"/>
      </w:pPr>
      <w:r w:rsidRPr="005A7651">
        <w:t xml:space="preserve">Desarrollar el proceso de la Metodología del Marco Lógico que permita identificar los elementos necesarios para mejorar la MIR y dar el enfoque a resultados. </w:t>
      </w:r>
    </w:p>
    <w:p w14:paraId="6A9F4431" w14:textId="77777777" w:rsidR="00BE52B1" w:rsidRPr="005A7651" w:rsidRDefault="00BE52B1" w:rsidP="00B41BD8">
      <w:pPr>
        <w:jc w:val="both"/>
      </w:pPr>
      <w:r w:rsidRPr="005A7651">
        <w:t xml:space="preserve">Elaborar un diagnóstico ya que uno de los elementos indispensables para un diseño robusto de cualquier política púbica, es la identificación y caracterización del problema que se quiere resolver. </w:t>
      </w:r>
    </w:p>
    <w:p w14:paraId="7B07E9AF" w14:textId="77777777" w:rsidR="00BE52B1" w:rsidRPr="001610CF" w:rsidRDefault="00BE52B1" w:rsidP="00BE52B1">
      <w:pPr>
        <w:jc w:val="both"/>
        <w:rPr>
          <w:b/>
          <w:bCs/>
          <w:szCs w:val="22"/>
          <w:lang w:val="es-MX"/>
        </w:rPr>
      </w:pPr>
      <w:r w:rsidRPr="001610CF">
        <w:rPr>
          <w:b/>
          <w:bCs/>
          <w:szCs w:val="22"/>
          <w:lang w:val="es-MX"/>
        </w:rPr>
        <w:t>Recomendaciones para el proceso de programación y presupuestación</w:t>
      </w:r>
    </w:p>
    <w:p w14:paraId="799CCF43" w14:textId="77777777" w:rsidR="00BE52B1" w:rsidRPr="00CE2C98" w:rsidRDefault="00BE52B1" w:rsidP="00CE2C98">
      <w:pPr>
        <w:jc w:val="both"/>
        <w:rPr>
          <w:rFonts w:eastAsia="Century Gothic"/>
          <w:kern w:val="20"/>
          <w:lang w:val="es-MX" w:eastAsia="ja-JP"/>
        </w:rPr>
      </w:pPr>
      <w:r>
        <w:t>Considerando que la Cámara de Diputados del H. Congreso de la Unión, establece la finalidad y forma de uso de este programa, se deberá ajustar el enfoque de análisis y evaluación del mismo en base a su “peculiaridad”.</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E52B1" w:rsidRPr="006151B0" w14:paraId="7DA084AB" w14:textId="77777777" w:rsidTr="00BE52B1">
        <w:trPr>
          <w:trHeight w:val="763"/>
          <w:tblHeader/>
          <w:jc w:val="center"/>
        </w:trPr>
        <w:tc>
          <w:tcPr>
            <w:tcW w:w="8941" w:type="dxa"/>
            <w:gridSpan w:val="7"/>
            <w:tcBorders>
              <w:top w:val="nil"/>
              <w:left w:val="nil"/>
              <w:bottom w:val="single" w:sz="12" w:space="0" w:color="7F7F7F" w:themeColor="text1" w:themeTint="80"/>
              <w:right w:val="nil"/>
            </w:tcBorders>
            <w:shd w:val="clear" w:color="auto" w:fill="auto"/>
            <w:vAlign w:val="center"/>
          </w:tcPr>
          <w:p w14:paraId="0FC844BD" w14:textId="77777777" w:rsidR="00BE52B1" w:rsidRPr="009B5600" w:rsidRDefault="00BE52B1" w:rsidP="00BE52B1">
            <w:pPr>
              <w:pStyle w:val="Cdetexto"/>
              <w:spacing w:after="0"/>
              <w:ind w:left="-105" w:right="616"/>
              <w:rPr>
                <w:rFonts w:ascii="Montserrat" w:hAnsi="Montserrat"/>
                <w:b/>
                <w:bCs/>
                <w:sz w:val="18"/>
                <w:szCs w:val="18"/>
                <w:lang w:val="es-MX"/>
              </w:rPr>
            </w:pPr>
            <w:r w:rsidRPr="009B5600">
              <w:rPr>
                <w:rFonts w:ascii="Montserrat" w:hAnsi="Montserrat"/>
                <w:b/>
                <w:bCs/>
                <w:sz w:val="18"/>
                <w:szCs w:val="18"/>
                <w:lang w:val="es-MX"/>
              </w:rPr>
              <w:t>CUAD</w:t>
            </w:r>
            <w:r w:rsidR="00C16F8C">
              <w:rPr>
                <w:rFonts w:ascii="Montserrat" w:hAnsi="Montserrat"/>
                <w:b/>
                <w:bCs/>
                <w:sz w:val="18"/>
                <w:szCs w:val="18"/>
                <w:lang w:val="es-MX"/>
              </w:rPr>
              <w:t>RO 82 DE 115</w:t>
            </w:r>
          </w:p>
          <w:p w14:paraId="1101C2D5" w14:textId="77777777" w:rsidR="00BE52B1" w:rsidRPr="009B5600" w:rsidRDefault="00BE52B1" w:rsidP="00BE52B1">
            <w:pPr>
              <w:pStyle w:val="Textocuadro"/>
              <w:ind w:left="-105" w:right="616"/>
              <w:jc w:val="both"/>
              <w:rPr>
                <w:rFonts w:cs="Arial"/>
                <w:b/>
                <w:bCs/>
                <w:sz w:val="18"/>
                <w:szCs w:val="18"/>
                <w:lang w:val="es-MX" w:eastAsia="es-ES"/>
              </w:rPr>
            </w:pPr>
            <w:r w:rsidRPr="009B5600">
              <w:rPr>
                <w:rFonts w:cs="Arial"/>
                <w:b/>
                <w:bCs/>
                <w:sz w:val="18"/>
                <w:szCs w:val="18"/>
                <w:lang w:val="es-MX" w:eastAsia="es-ES"/>
              </w:rPr>
              <w:t>Ficha de Monitoreo y Evaluación 2021-2022 U013 “Atención a la Salud y Medicamentos Gratuitos para la Población sin Seguridad Social Laboral</w:t>
            </w:r>
            <w:r>
              <w:rPr>
                <w:rFonts w:cs="Arial"/>
                <w:b/>
                <w:bCs/>
                <w:sz w:val="18"/>
                <w:szCs w:val="18"/>
                <w:lang w:val="es-MX" w:eastAsia="es-ES"/>
              </w:rPr>
              <w:t>”</w:t>
            </w:r>
          </w:p>
          <w:p w14:paraId="0B9C1363" w14:textId="77777777" w:rsidR="00BE52B1" w:rsidRPr="006151B0" w:rsidRDefault="00BE52B1" w:rsidP="00BE52B1">
            <w:pPr>
              <w:pStyle w:val="SUBCAB7"/>
              <w:jc w:val="both"/>
              <w:rPr>
                <w:bCs/>
                <w:sz w:val="2"/>
                <w:szCs w:val="16"/>
              </w:rPr>
            </w:pPr>
          </w:p>
        </w:tc>
      </w:tr>
      <w:tr w:rsidR="00BE52B1" w:rsidRPr="006151B0" w14:paraId="5362F113" w14:textId="77777777" w:rsidTr="00BE52B1">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120E8DCF" w14:textId="77777777" w:rsidR="00BE52B1" w:rsidRPr="006151B0" w:rsidRDefault="00BE52B1" w:rsidP="00BE52B1">
            <w:pPr>
              <w:pStyle w:val="SUBCAB7"/>
              <w:jc w:val="both"/>
              <w:rPr>
                <w:bCs/>
                <w:sz w:val="2"/>
                <w:szCs w:val="16"/>
              </w:rPr>
            </w:pPr>
          </w:p>
        </w:tc>
      </w:tr>
      <w:tr w:rsidR="00BE52B1" w:rsidRPr="009332B5" w14:paraId="771F9A5B" w14:textId="77777777" w:rsidTr="00BE52B1">
        <w:trPr>
          <w:trHeight w:val="572"/>
          <w:jc w:val="center"/>
        </w:trPr>
        <w:tc>
          <w:tcPr>
            <w:tcW w:w="2405" w:type="dxa"/>
            <w:gridSpan w:val="2"/>
            <w:tcBorders>
              <w:top w:val="nil"/>
              <w:bottom w:val="nil"/>
            </w:tcBorders>
            <w:shd w:val="clear" w:color="auto" w:fill="D4C19C"/>
            <w:vAlign w:val="center"/>
          </w:tcPr>
          <w:p w14:paraId="15C74C8F" w14:textId="77777777" w:rsidR="00BE52B1" w:rsidRPr="000B330C" w:rsidRDefault="00BE52B1" w:rsidP="00BE52B1">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19D0B795" w14:textId="77777777" w:rsidR="00BE52B1" w:rsidRPr="009332B5" w:rsidRDefault="00BE52B1" w:rsidP="00BE52B1">
            <w:pPr>
              <w:pStyle w:val="Textocuadroneg"/>
              <w:jc w:val="both"/>
              <w:rPr>
                <w:bCs/>
                <w:color w:val="FFFFFF" w:themeColor="background1"/>
                <w:sz w:val="16"/>
                <w:szCs w:val="16"/>
              </w:rPr>
            </w:pPr>
            <w:r w:rsidRPr="00EB67DE">
              <w:rPr>
                <w:bCs/>
                <w:color w:val="FFFFFF" w:themeColor="background1"/>
                <w:sz w:val="16"/>
                <w:szCs w:val="16"/>
              </w:rPr>
              <w:t>Ficha d</w:t>
            </w:r>
            <w:r>
              <w:rPr>
                <w:bCs/>
                <w:color w:val="FFFFFF" w:themeColor="background1"/>
                <w:sz w:val="16"/>
                <w:szCs w:val="16"/>
              </w:rPr>
              <w:t>e Monitoreo y Evaluación 2021–</w:t>
            </w:r>
            <w:r w:rsidRPr="00EB67DE">
              <w:rPr>
                <w:bCs/>
                <w:color w:val="FFFFFF" w:themeColor="background1"/>
                <w:sz w:val="16"/>
                <w:szCs w:val="16"/>
              </w:rPr>
              <w:t xml:space="preserve">2022 </w:t>
            </w:r>
          </w:p>
        </w:tc>
      </w:tr>
      <w:tr w:rsidR="00BE52B1" w:rsidRPr="006151B0" w14:paraId="26D4A6FD" w14:textId="77777777" w:rsidTr="00BE52B1">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2717CFD" w14:textId="77777777" w:rsidR="00BE52B1" w:rsidRPr="006151B0" w:rsidRDefault="00BE52B1" w:rsidP="00BE52B1">
            <w:pPr>
              <w:pStyle w:val="Textocuadroneg"/>
              <w:jc w:val="both"/>
              <w:rPr>
                <w:bCs/>
                <w:color w:val="FFFFFF" w:themeColor="background1"/>
                <w:sz w:val="2"/>
                <w:szCs w:val="16"/>
              </w:rPr>
            </w:pPr>
          </w:p>
        </w:tc>
      </w:tr>
      <w:tr w:rsidR="00BE52B1" w:rsidRPr="006151B0" w14:paraId="5AEB661A" w14:textId="77777777" w:rsidTr="00BE52B1">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471710C6" w14:textId="77777777" w:rsidR="00BE52B1" w:rsidRPr="006151B0" w:rsidRDefault="00BE52B1" w:rsidP="00BE52B1">
            <w:pPr>
              <w:pStyle w:val="Textocuadroneg"/>
              <w:jc w:val="both"/>
              <w:rPr>
                <w:bCs/>
                <w:color w:val="FFFFFF" w:themeColor="background1"/>
                <w:sz w:val="2"/>
                <w:szCs w:val="16"/>
              </w:rPr>
            </w:pPr>
          </w:p>
        </w:tc>
      </w:tr>
      <w:tr w:rsidR="00BE52B1" w:rsidRPr="000B330C" w14:paraId="34231CA7" w14:textId="77777777" w:rsidTr="00BE52B1">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13B8DC0C" w14:textId="77777777" w:rsidR="00BE52B1" w:rsidRPr="000B330C" w:rsidRDefault="00BE52B1" w:rsidP="00BE52B1">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35DE81B7" w14:textId="77777777" w:rsidR="00BE52B1" w:rsidRPr="006E6B9D" w:rsidRDefault="00BE52B1" w:rsidP="00BE52B1">
            <w:pPr>
              <w:pStyle w:val="Textocuadroneg"/>
              <w:jc w:val="both"/>
              <w:rPr>
                <w:b w:val="0"/>
                <w:sz w:val="16"/>
                <w:szCs w:val="16"/>
              </w:rPr>
            </w:pPr>
            <w:r>
              <w:rPr>
                <w:b w:val="0"/>
                <w:sz w:val="16"/>
                <w:szCs w:val="16"/>
              </w:rPr>
              <w:t xml:space="preserve">Contribuir a la toma de decisiones y la mejora de los Programas presupuestarios considerados de desarrollo social, ya que permite mostrar el avance de forma estructurada, sintética y homogénea para un ejercicio fiscal. </w:t>
            </w:r>
          </w:p>
        </w:tc>
      </w:tr>
      <w:tr w:rsidR="00BE52B1" w:rsidRPr="000B330C" w14:paraId="18029D40" w14:textId="77777777" w:rsidTr="00BE52B1">
        <w:trPr>
          <w:trHeight w:val="583"/>
          <w:jc w:val="center"/>
        </w:trPr>
        <w:tc>
          <w:tcPr>
            <w:tcW w:w="2405" w:type="dxa"/>
            <w:gridSpan w:val="2"/>
            <w:shd w:val="clear" w:color="auto" w:fill="D9D9D9" w:themeFill="background1" w:themeFillShade="D9"/>
            <w:vAlign w:val="center"/>
          </w:tcPr>
          <w:p w14:paraId="420EFDF9" w14:textId="77777777" w:rsidR="00BE52B1" w:rsidRPr="000B330C" w:rsidRDefault="00BE52B1" w:rsidP="00BE52B1">
            <w:pPr>
              <w:pStyle w:val="Textocuadroneg"/>
              <w:rPr>
                <w:sz w:val="16"/>
                <w:szCs w:val="16"/>
              </w:rPr>
            </w:pPr>
            <w:r>
              <w:rPr>
                <w:sz w:val="16"/>
                <w:szCs w:val="16"/>
              </w:rPr>
              <w:t>Tipo de eva</w:t>
            </w:r>
            <w:r w:rsidRPr="000B330C">
              <w:rPr>
                <w:sz w:val="16"/>
                <w:szCs w:val="16"/>
              </w:rPr>
              <w:t xml:space="preserve">luación: </w:t>
            </w:r>
          </w:p>
        </w:tc>
        <w:tc>
          <w:tcPr>
            <w:tcW w:w="3827" w:type="dxa"/>
            <w:gridSpan w:val="2"/>
            <w:shd w:val="clear" w:color="auto" w:fill="D9D9D9" w:themeFill="background1" w:themeFillShade="D9"/>
            <w:vAlign w:val="center"/>
          </w:tcPr>
          <w:p w14:paraId="543201FD" w14:textId="77777777" w:rsidR="00BE52B1" w:rsidRPr="000B330C" w:rsidRDefault="00BE52B1" w:rsidP="00BE52B1">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1D831A28" w14:textId="77777777" w:rsidR="00BE52B1" w:rsidRPr="000B330C" w:rsidRDefault="00BE52B1" w:rsidP="00BE52B1">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498F42CD" w14:textId="77777777" w:rsidR="00BE52B1" w:rsidRPr="000B330C" w:rsidRDefault="00BE52B1" w:rsidP="00BE52B1">
            <w:pPr>
              <w:pStyle w:val="Textocuadroneg"/>
              <w:rPr>
                <w:b w:val="0"/>
                <w:sz w:val="16"/>
                <w:szCs w:val="16"/>
              </w:rPr>
            </w:pPr>
            <w:r>
              <w:rPr>
                <w:b w:val="0"/>
                <w:sz w:val="16"/>
                <w:szCs w:val="16"/>
              </w:rPr>
              <w:t>2022</w:t>
            </w:r>
          </w:p>
        </w:tc>
      </w:tr>
      <w:tr w:rsidR="00BE52B1" w:rsidRPr="00981F7D" w14:paraId="1B2746FE" w14:textId="77777777" w:rsidTr="00BE52B1">
        <w:trPr>
          <w:trHeight w:val="583"/>
          <w:jc w:val="center"/>
        </w:trPr>
        <w:tc>
          <w:tcPr>
            <w:tcW w:w="988" w:type="dxa"/>
            <w:shd w:val="clear" w:color="auto" w:fill="FFFFFF" w:themeFill="background1"/>
            <w:vAlign w:val="center"/>
            <w:hideMark/>
          </w:tcPr>
          <w:p w14:paraId="37574D82" w14:textId="77777777" w:rsidR="00BE52B1" w:rsidRPr="000B330C" w:rsidRDefault="00BE52B1" w:rsidP="00BE52B1">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2B4542FA" w14:textId="77777777" w:rsidR="00BE52B1" w:rsidRPr="00981F7D" w:rsidRDefault="00BE52B1" w:rsidP="00BE52B1">
            <w:pPr>
              <w:pStyle w:val="CABEZA"/>
              <w:rPr>
                <w:b w:val="0"/>
                <w:bCs/>
                <w:sz w:val="16"/>
                <w:szCs w:val="16"/>
                <w:lang w:val="es-MX"/>
              </w:rPr>
            </w:pPr>
            <w:r>
              <w:rPr>
                <w:b w:val="0"/>
                <w:bCs/>
                <w:sz w:val="16"/>
                <w:szCs w:val="16"/>
                <w:lang w:val="es-MX"/>
              </w:rPr>
              <w:t>12 Salud</w:t>
            </w:r>
          </w:p>
        </w:tc>
      </w:tr>
      <w:tr w:rsidR="00BE52B1" w:rsidRPr="000454A1" w14:paraId="27DB610C" w14:textId="77777777" w:rsidTr="00BE52B1">
        <w:trPr>
          <w:trHeight w:val="583"/>
          <w:jc w:val="center"/>
        </w:trPr>
        <w:tc>
          <w:tcPr>
            <w:tcW w:w="988" w:type="dxa"/>
            <w:shd w:val="clear" w:color="auto" w:fill="D9D9D9" w:themeFill="background1" w:themeFillShade="D9"/>
            <w:vAlign w:val="center"/>
            <w:hideMark/>
          </w:tcPr>
          <w:p w14:paraId="4CDB2D67" w14:textId="77777777" w:rsidR="00BE52B1" w:rsidRPr="000B330C" w:rsidRDefault="00BE52B1" w:rsidP="00BE52B1">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0F69ABED" w14:textId="77777777" w:rsidR="00BE52B1" w:rsidRPr="000B330C" w:rsidRDefault="00BE52B1" w:rsidP="00BE52B1">
            <w:pPr>
              <w:pStyle w:val="Textocuadro"/>
              <w:rPr>
                <w:sz w:val="16"/>
                <w:szCs w:val="16"/>
              </w:rPr>
            </w:pPr>
            <w:r>
              <w:rPr>
                <w:sz w:val="16"/>
                <w:szCs w:val="16"/>
              </w:rPr>
              <w:t>U013</w:t>
            </w:r>
          </w:p>
        </w:tc>
        <w:tc>
          <w:tcPr>
            <w:tcW w:w="2126" w:type="dxa"/>
            <w:shd w:val="clear" w:color="auto" w:fill="D9D9D9" w:themeFill="background1" w:themeFillShade="D9"/>
            <w:vAlign w:val="center"/>
            <w:hideMark/>
          </w:tcPr>
          <w:p w14:paraId="63F55EF7" w14:textId="77777777" w:rsidR="00BE52B1" w:rsidRPr="000B330C" w:rsidRDefault="00BE52B1" w:rsidP="00BE52B1">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57490897" w14:textId="77777777" w:rsidR="00BE52B1" w:rsidRPr="0093440F" w:rsidRDefault="00BE52B1" w:rsidP="00BE52B1">
            <w:pPr>
              <w:pStyle w:val="Textocuadro"/>
              <w:rPr>
                <w:sz w:val="16"/>
                <w:szCs w:val="16"/>
              </w:rPr>
            </w:pPr>
            <w:r w:rsidRPr="00EB67DE">
              <w:rPr>
                <w:sz w:val="16"/>
                <w:szCs w:val="16"/>
              </w:rPr>
              <w:t>Atención a la Salud y Medicamentos Gratuitos para la Población sin Seguridad Social Labora</w:t>
            </w:r>
            <w:r>
              <w:rPr>
                <w:sz w:val="16"/>
                <w:szCs w:val="16"/>
              </w:rPr>
              <w:t>l</w:t>
            </w:r>
            <w:r w:rsidRPr="00EB67DE">
              <w:rPr>
                <w:sz w:val="16"/>
                <w:szCs w:val="16"/>
              </w:rPr>
              <w:t>.</w:t>
            </w:r>
          </w:p>
        </w:tc>
      </w:tr>
      <w:tr w:rsidR="00BE52B1" w:rsidRPr="000B330C" w14:paraId="3C92FDE7" w14:textId="77777777" w:rsidTr="00BE52B1">
        <w:trPr>
          <w:trHeight w:val="583"/>
          <w:jc w:val="center"/>
        </w:trPr>
        <w:tc>
          <w:tcPr>
            <w:tcW w:w="2405" w:type="dxa"/>
            <w:gridSpan w:val="2"/>
            <w:shd w:val="clear" w:color="auto" w:fill="auto"/>
            <w:vAlign w:val="center"/>
            <w:hideMark/>
          </w:tcPr>
          <w:p w14:paraId="2626DB2F" w14:textId="77777777" w:rsidR="00BE52B1" w:rsidRPr="000B330C" w:rsidRDefault="00BE52B1" w:rsidP="00BE52B1">
            <w:pPr>
              <w:pStyle w:val="Textocuadroneg"/>
              <w:rPr>
                <w:sz w:val="16"/>
                <w:szCs w:val="16"/>
              </w:rPr>
            </w:pPr>
            <w:r w:rsidRPr="000B330C">
              <w:rPr>
                <w:sz w:val="16"/>
                <w:szCs w:val="16"/>
              </w:rPr>
              <w:lastRenderedPageBreak/>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3BB35B0A" w14:textId="77777777" w:rsidR="00BE52B1" w:rsidRPr="00EB67DE" w:rsidRDefault="00BE52B1" w:rsidP="00CC0EA6">
            <w:pPr>
              <w:spacing w:after="0"/>
              <w:rPr>
                <w:rFonts w:ascii="Montserrat" w:eastAsiaTheme="minorHAnsi" w:hAnsi="Montserrat" w:cstheme="minorBidi"/>
                <w:sz w:val="16"/>
                <w:szCs w:val="16"/>
                <w:lang w:val="es-ES" w:eastAsia="en-US"/>
              </w:rPr>
            </w:pPr>
            <w:r w:rsidRPr="00EB67DE">
              <w:rPr>
                <w:rFonts w:ascii="Montserrat" w:eastAsiaTheme="minorHAnsi" w:hAnsi="Montserrat" w:cstheme="minorBidi"/>
                <w:sz w:val="16"/>
                <w:szCs w:val="16"/>
                <w:lang w:val="es-ES" w:eastAsia="en-US"/>
              </w:rPr>
              <w:t>Coordinación de Financiamiento</w:t>
            </w:r>
          </w:p>
          <w:p w14:paraId="6AB8549D" w14:textId="77777777" w:rsidR="00BE52B1" w:rsidRPr="00993729" w:rsidRDefault="00BE52B1" w:rsidP="00CC0EA6">
            <w:pPr>
              <w:spacing w:after="0"/>
              <w:rPr>
                <w:highlight w:val="yellow"/>
                <w:lang w:val="es-MX" w:eastAsia="en-US"/>
              </w:rPr>
            </w:pPr>
            <w:r w:rsidRPr="00EB67DE">
              <w:rPr>
                <w:rFonts w:ascii="Montserrat" w:eastAsiaTheme="minorHAnsi" w:hAnsi="Montserrat" w:cstheme="minorBidi"/>
                <w:sz w:val="16"/>
                <w:szCs w:val="16"/>
                <w:lang w:val="es-ES" w:eastAsia="en-US"/>
              </w:rPr>
              <w:t>Unidad de Coordinación Nacional Médica</w:t>
            </w:r>
          </w:p>
        </w:tc>
      </w:tr>
      <w:tr w:rsidR="00BE52B1" w:rsidRPr="000B330C" w14:paraId="3A0B57C6" w14:textId="77777777" w:rsidTr="00BE52B1">
        <w:trPr>
          <w:trHeight w:val="583"/>
          <w:jc w:val="center"/>
        </w:trPr>
        <w:tc>
          <w:tcPr>
            <w:tcW w:w="2405" w:type="dxa"/>
            <w:gridSpan w:val="2"/>
            <w:shd w:val="clear" w:color="auto" w:fill="auto"/>
            <w:vAlign w:val="center"/>
          </w:tcPr>
          <w:p w14:paraId="6E234BD9" w14:textId="77777777" w:rsidR="00BE52B1" w:rsidRPr="000B330C" w:rsidRDefault="00BE52B1" w:rsidP="00BE52B1">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5B21C83B" w14:textId="77777777" w:rsidR="00BE52B1" w:rsidRPr="00401D59" w:rsidRDefault="00BE52B1" w:rsidP="00BE52B1">
            <w:pPr>
              <w:pStyle w:val="Textocuadro"/>
              <w:rPr>
                <w:sz w:val="16"/>
                <w:szCs w:val="16"/>
                <w:lang w:val="es-MX"/>
              </w:rPr>
            </w:pPr>
            <w:r>
              <w:rPr>
                <w:sz w:val="16"/>
                <w:szCs w:val="16"/>
                <w:lang w:val="es-MX"/>
              </w:rPr>
              <w:t>Dirección General de Evaluación del Desempeño</w:t>
            </w:r>
          </w:p>
        </w:tc>
      </w:tr>
      <w:tr w:rsidR="00BE52B1" w:rsidRPr="000454A1" w14:paraId="6BB28777" w14:textId="77777777" w:rsidTr="008F1540">
        <w:trPr>
          <w:trHeight w:val="317"/>
          <w:jc w:val="center"/>
        </w:trPr>
        <w:tc>
          <w:tcPr>
            <w:tcW w:w="2405" w:type="dxa"/>
            <w:gridSpan w:val="2"/>
            <w:vMerge w:val="restart"/>
            <w:shd w:val="clear" w:color="auto" w:fill="D9D9D9" w:themeFill="background1" w:themeFillShade="D9"/>
            <w:vAlign w:val="center"/>
          </w:tcPr>
          <w:p w14:paraId="603326B0" w14:textId="77777777" w:rsidR="00BE52B1" w:rsidRPr="00A728BB" w:rsidRDefault="00BE52B1" w:rsidP="00BE52B1">
            <w:pPr>
              <w:pStyle w:val="Textocuadroneg"/>
              <w:rPr>
                <w:sz w:val="16"/>
                <w:szCs w:val="16"/>
              </w:rPr>
            </w:pPr>
            <w:r w:rsidRPr="00A728BB">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25600D06" w14:textId="77777777" w:rsidR="00BE52B1" w:rsidRPr="00A728BB" w:rsidRDefault="00BE52B1" w:rsidP="00BE52B1">
            <w:pPr>
              <w:pStyle w:val="Textocuadroneg"/>
              <w:rPr>
                <w:sz w:val="16"/>
                <w:szCs w:val="16"/>
              </w:rPr>
            </w:pPr>
            <w:r w:rsidRPr="00A728BB">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70E065E9" w14:textId="77777777" w:rsidR="00BE52B1" w:rsidRPr="000454A1" w:rsidRDefault="00BE52B1" w:rsidP="008F1540">
            <w:pPr>
              <w:pStyle w:val="Textocuadro"/>
              <w:rPr>
                <w:sz w:val="16"/>
                <w:szCs w:val="16"/>
              </w:rPr>
            </w:pPr>
            <w:r>
              <w:rPr>
                <w:sz w:val="16"/>
                <w:szCs w:val="16"/>
              </w:rPr>
              <w:t>Dirección General de Evaluación del Desempeño</w:t>
            </w:r>
          </w:p>
        </w:tc>
      </w:tr>
      <w:tr w:rsidR="00BE52B1" w:rsidRPr="000454A1" w14:paraId="1027BF96" w14:textId="77777777" w:rsidTr="008F1540">
        <w:trPr>
          <w:trHeight w:val="293"/>
          <w:jc w:val="center"/>
        </w:trPr>
        <w:tc>
          <w:tcPr>
            <w:tcW w:w="2405" w:type="dxa"/>
            <w:gridSpan w:val="2"/>
            <w:vMerge/>
            <w:vAlign w:val="center"/>
          </w:tcPr>
          <w:p w14:paraId="3B03C8C2" w14:textId="77777777" w:rsidR="00BE52B1" w:rsidRPr="00A728BB" w:rsidRDefault="00BE52B1" w:rsidP="00BE52B1">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1B397CF1" w14:textId="77777777" w:rsidR="00BE52B1" w:rsidRPr="00A728BB" w:rsidRDefault="00BE52B1" w:rsidP="00BE52B1">
            <w:pPr>
              <w:pStyle w:val="Textocuadroneg"/>
              <w:rPr>
                <w:sz w:val="16"/>
                <w:szCs w:val="16"/>
              </w:rPr>
            </w:pPr>
            <w:r w:rsidRPr="00A728BB">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077AE173" w14:textId="77777777" w:rsidR="00BE52B1" w:rsidRPr="000454A1" w:rsidRDefault="00BE52B1" w:rsidP="008F1540">
            <w:pPr>
              <w:pStyle w:val="Textocuadro"/>
              <w:spacing w:before="0"/>
              <w:rPr>
                <w:sz w:val="16"/>
                <w:szCs w:val="16"/>
              </w:rPr>
            </w:pPr>
            <w:r>
              <w:rPr>
                <w:sz w:val="16"/>
                <w:szCs w:val="16"/>
              </w:rPr>
              <w:t>Mtro. Ibelcar Molina Mandujano</w:t>
            </w:r>
          </w:p>
        </w:tc>
      </w:tr>
      <w:tr w:rsidR="00BE52B1" w:rsidRPr="000454A1" w14:paraId="00D3971F" w14:textId="77777777" w:rsidTr="008F1540">
        <w:trPr>
          <w:trHeight w:val="360"/>
          <w:jc w:val="center"/>
        </w:trPr>
        <w:tc>
          <w:tcPr>
            <w:tcW w:w="2405" w:type="dxa"/>
            <w:gridSpan w:val="2"/>
            <w:vMerge/>
            <w:vAlign w:val="center"/>
          </w:tcPr>
          <w:p w14:paraId="5FEDA9EB" w14:textId="77777777" w:rsidR="00BE52B1" w:rsidRPr="00A728BB" w:rsidRDefault="00BE52B1" w:rsidP="00BE52B1">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3B9C80B3" w14:textId="77777777" w:rsidR="00BE52B1" w:rsidRPr="00A728BB" w:rsidRDefault="00BE52B1" w:rsidP="00BE52B1">
            <w:pPr>
              <w:pStyle w:val="Textocuadroneg"/>
              <w:rPr>
                <w:rFonts w:eastAsia="Times New Roman" w:cs="Times New Roman"/>
                <w:sz w:val="16"/>
                <w:szCs w:val="16"/>
              </w:rPr>
            </w:pPr>
            <w:r w:rsidRPr="00A728BB">
              <w:rPr>
                <w:rFonts w:eastAsia="Times New Roman" w:cs="Times New Roman"/>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7E02352E" w14:textId="77777777" w:rsidR="00BE52B1" w:rsidRDefault="00BE52B1" w:rsidP="008F1540">
            <w:pPr>
              <w:pStyle w:val="Textocuadro"/>
              <w:rPr>
                <w:sz w:val="16"/>
                <w:szCs w:val="16"/>
              </w:rPr>
            </w:pPr>
            <w:r>
              <w:rPr>
                <w:sz w:val="16"/>
                <w:szCs w:val="16"/>
              </w:rPr>
              <w:t>L.A.I José Luis Fabián Roque</w:t>
            </w:r>
          </w:p>
          <w:p w14:paraId="35BF23F7" w14:textId="77777777" w:rsidR="00BE52B1" w:rsidRPr="006E6B9D" w:rsidRDefault="00BE52B1" w:rsidP="008F1540">
            <w:pPr>
              <w:rPr>
                <w:rFonts w:ascii="Montserrat" w:eastAsia="Times New Roman" w:hAnsi="Montserrat"/>
                <w:sz w:val="16"/>
                <w:szCs w:val="16"/>
                <w:lang w:val="es-ES" w:eastAsia="en-US"/>
              </w:rPr>
            </w:pPr>
            <w:r w:rsidRPr="006E6B9D">
              <w:rPr>
                <w:rFonts w:ascii="Montserrat" w:eastAsia="Times New Roman" w:hAnsi="Montserrat"/>
                <w:sz w:val="16"/>
                <w:szCs w:val="16"/>
                <w:lang w:val="es-ES" w:eastAsia="en-US"/>
              </w:rPr>
              <w:t>Mtra. Rosalinda Bañuelos Ubaldo</w:t>
            </w:r>
          </w:p>
        </w:tc>
      </w:tr>
      <w:tr w:rsidR="00BE52B1" w:rsidRPr="000B330C" w14:paraId="153DE443" w14:textId="77777777" w:rsidTr="00BE52B1">
        <w:trPr>
          <w:trHeight w:val="583"/>
          <w:jc w:val="center"/>
        </w:trPr>
        <w:tc>
          <w:tcPr>
            <w:tcW w:w="2405" w:type="dxa"/>
            <w:gridSpan w:val="2"/>
            <w:shd w:val="clear" w:color="auto" w:fill="auto"/>
            <w:vAlign w:val="center"/>
          </w:tcPr>
          <w:p w14:paraId="50593250" w14:textId="77777777" w:rsidR="00BE52B1" w:rsidRPr="000B330C" w:rsidRDefault="00BE52B1" w:rsidP="00BE52B1">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08EC0DCB" w14:textId="77777777" w:rsidR="00BE52B1" w:rsidRPr="000B330C" w:rsidRDefault="00BE52B1" w:rsidP="00BE52B1">
            <w:pPr>
              <w:pStyle w:val="Textocuadro"/>
              <w:spacing w:before="0"/>
              <w:rPr>
                <w:sz w:val="16"/>
                <w:szCs w:val="16"/>
              </w:rPr>
            </w:pPr>
            <w:r>
              <w:rPr>
                <w:sz w:val="16"/>
                <w:szCs w:val="16"/>
              </w:rPr>
              <w:t>No aplica</w:t>
            </w:r>
          </w:p>
        </w:tc>
        <w:tc>
          <w:tcPr>
            <w:tcW w:w="2144" w:type="dxa"/>
            <w:gridSpan w:val="2"/>
            <w:shd w:val="clear" w:color="auto" w:fill="auto"/>
            <w:vAlign w:val="center"/>
          </w:tcPr>
          <w:p w14:paraId="62D9E4CF" w14:textId="77777777" w:rsidR="00BE52B1" w:rsidRPr="000B330C" w:rsidRDefault="00BE52B1" w:rsidP="00BE52B1">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5C2BBEA7" w14:textId="77777777" w:rsidR="00BE52B1" w:rsidRPr="000B330C" w:rsidRDefault="00BE52B1" w:rsidP="00BE52B1">
            <w:pPr>
              <w:pStyle w:val="Textocuadro"/>
              <w:rPr>
                <w:sz w:val="16"/>
                <w:szCs w:val="16"/>
              </w:rPr>
            </w:pPr>
            <w:r>
              <w:rPr>
                <w:sz w:val="16"/>
                <w:szCs w:val="16"/>
              </w:rPr>
              <w:t>Sin costo</w:t>
            </w:r>
          </w:p>
        </w:tc>
      </w:tr>
      <w:tr w:rsidR="00BE52B1" w:rsidRPr="000B330C" w14:paraId="32C47476" w14:textId="77777777" w:rsidTr="00BE52B1">
        <w:trPr>
          <w:trHeight w:val="583"/>
          <w:jc w:val="center"/>
        </w:trPr>
        <w:tc>
          <w:tcPr>
            <w:tcW w:w="2405" w:type="dxa"/>
            <w:gridSpan w:val="2"/>
            <w:shd w:val="clear" w:color="auto" w:fill="D9D9D9" w:themeFill="background1" w:themeFillShade="D9"/>
            <w:vAlign w:val="center"/>
          </w:tcPr>
          <w:p w14:paraId="026A9EC8" w14:textId="77777777" w:rsidR="00BE52B1" w:rsidRPr="000B330C" w:rsidRDefault="00BE52B1" w:rsidP="00BE52B1">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4F5A1A39" w14:textId="77777777" w:rsidR="00BE52B1" w:rsidRPr="000B330C" w:rsidRDefault="00BE52B1" w:rsidP="00BE52B1">
            <w:pPr>
              <w:pStyle w:val="Textocuadro"/>
              <w:spacing w:before="0"/>
              <w:rPr>
                <w:sz w:val="16"/>
                <w:szCs w:val="16"/>
              </w:rPr>
            </w:pPr>
            <w:r>
              <w:rPr>
                <w:sz w:val="16"/>
                <w:szCs w:val="16"/>
              </w:rPr>
              <w:t>Evaluación realizada por parte del Área de Evaluación de la Secretaría de Salud</w:t>
            </w:r>
          </w:p>
        </w:tc>
        <w:tc>
          <w:tcPr>
            <w:tcW w:w="2144" w:type="dxa"/>
            <w:gridSpan w:val="2"/>
            <w:shd w:val="clear" w:color="auto" w:fill="D9D9D9" w:themeFill="background1" w:themeFillShade="D9"/>
            <w:vAlign w:val="center"/>
          </w:tcPr>
          <w:p w14:paraId="4EACE60F" w14:textId="77777777" w:rsidR="00BE52B1" w:rsidRPr="000B330C" w:rsidRDefault="00BE52B1" w:rsidP="00BE52B1">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5A02A6C3" w14:textId="77777777" w:rsidR="00BE52B1" w:rsidRPr="000B330C" w:rsidRDefault="00BE52B1" w:rsidP="00BE52B1">
            <w:pPr>
              <w:pStyle w:val="Textocuadro"/>
              <w:spacing w:before="0"/>
              <w:rPr>
                <w:sz w:val="16"/>
                <w:szCs w:val="16"/>
              </w:rPr>
            </w:pPr>
            <w:r>
              <w:rPr>
                <w:sz w:val="16"/>
                <w:szCs w:val="16"/>
              </w:rPr>
              <w:t>No aplica</w:t>
            </w:r>
          </w:p>
        </w:tc>
      </w:tr>
      <w:tr w:rsidR="00BE52B1" w:rsidRPr="000B330C" w14:paraId="7DA7C487" w14:textId="77777777" w:rsidTr="00BE52B1">
        <w:trPr>
          <w:trHeight w:val="583"/>
          <w:jc w:val="center"/>
        </w:trPr>
        <w:tc>
          <w:tcPr>
            <w:tcW w:w="2405" w:type="dxa"/>
            <w:gridSpan w:val="2"/>
            <w:shd w:val="clear" w:color="auto" w:fill="auto"/>
            <w:vAlign w:val="center"/>
          </w:tcPr>
          <w:p w14:paraId="35B4A2BE" w14:textId="77777777" w:rsidR="00BE52B1" w:rsidRPr="000B330C" w:rsidRDefault="00BE52B1" w:rsidP="00BE52B1">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6DD41EA0" w14:textId="77777777" w:rsidR="00BE52B1" w:rsidRPr="00934A9E" w:rsidRDefault="00BE52B1" w:rsidP="00BE52B1">
            <w:pPr>
              <w:pStyle w:val="Textocuadro"/>
              <w:spacing w:before="0"/>
              <w:rPr>
                <w:sz w:val="16"/>
                <w:szCs w:val="16"/>
              </w:rPr>
            </w:pPr>
            <w:r w:rsidRPr="00934A9E">
              <w:rPr>
                <w:sz w:val="16"/>
                <w:szCs w:val="16"/>
                <w:lang w:val="es-MX"/>
              </w:rPr>
              <w:t>Consejo Nacional de Evaluación de la Política de Desarrollo Social</w:t>
            </w:r>
          </w:p>
        </w:tc>
      </w:tr>
      <w:tr w:rsidR="00BE52B1" w:rsidRPr="00A73F1B" w14:paraId="7F5CE1E2" w14:textId="77777777" w:rsidTr="00BE52B1">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282B582B" w14:textId="77777777" w:rsidR="00BE52B1" w:rsidRPr="000B330C" w:rsidRDefault="00BE52B1" w:rsidP="00BE52B1">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21E23D78" w14:textId="77777777" w:rsidR="00BE52B1" w:rsidRPr="00A73F1B" w:rsidRDefault="00BE52B1" w:rsidP="00BE52B1">
            <w:pPr>
              <w:pStyle w:val="Textocuadro"/>
              <w:spacing w:before="0"/>
              <w:rPr>
                <w:sz w:val="16"/>
                <w:szCs w:val="16"/>
                <w:lang w:val="es-MX"/>
              </w:rPr>
            </w:pPr>
            <w:r w:rsidRPr="0042149C">
              <w:rPr>
                <w:sz w:val="16"/>
                <w:szCs w:val="16"/>
                <w:lang w:val="es-MX"/>
              </w:rPr>
              <w:t>https://www.transparenciapresupuestaria.gob.mx/work/models/PTP/programas/sed/</w:t>
            </w:r>
            <w:r w:rsidR="00934A9E" w:rsidRPr="005553BE">
              <w:rPr>
                <w:sz w:val="16"/>
                <w:szCs w:val="16"/>
                <w:lang w:val="es-MX"/>
              </w:rPr>
              <w:t>evaluaciones/2022/12U013PHDI22</w:t>
            </w:r>
            <w:r w:rsidR="00934A9E">
              <w:rPr>
                <w:sz w:val="16"/>
                <w:szCs w:val="16"/>
                <w:lang w:val="es-MX"/>
              </w:rPr>
              <w:t>.</w:t>
            </w:r>
            <w:r w:rsidRPr="0042149C">
              <w:rPr>
                <w:sz w:val="16"/>
                <w:szCs w:val="16"/>
                <w:lang w:val="es-MX"/>
              </w:rPr>
              <w:t>rar</w:t>
            </w:r>
          </w:p>
        </w:tc>
      </w:tr>
    </w:tbl>
    <w:p w14:paraId="29528B45" w14:textId="77777777" w:rsidR="00CE2C98" w:rsidRDefault="00CE2C98" w:rsidP="007964EA">
      <w:pPr>
        <w:spacing w:after="0"/>
        <w:rPr>
          <w:lang w:val="es-MX" w:eastAsia="ja-JP"/>
        </w:rPr>
      </w:pPr>
    </w:p>
    <w:p w14:paraId="5EB5ACC2" w14:textId="77777777" w:rsidR="00BE52B1" w:rsidRPr="00CE2C98" w:rsidRDefault="00CE2C98" w:rsidP="00CE2C98">
      <w:pPr>
        <w:rPr>
          <w:b/>
          <w:bCs/>
          <w:szCs w:val="22"/>
          <w:lang w:val="es-MX"/>
        </w:rPr>
      </w:pPr>
      <w:r>
        <w:rPr>
          <w:b/>
          <w:bCs/>
          <w:szCs w:val="22"/>
          <w:lang w:val="es-MX"/>
        </w:rPr>
        <w:t>Descripción del Programa</w:t>
      </w:r>
    </w:p>
    <w:p w14:paraId="7AB16E62" w14:textId="77777777" w:rsidR="00BE52B1" w:rsidRDefault="00BE52B1" w:rsidP="00BE52B1">
      <w:pPr>
        <w:jc w:val="both"/>
      </w:pPr>
      <w:r w:rsidRPr="00EB67DE">
        <w:t>A través de transferencia de recursos de forma anual, contribuye a el acceso y continuidad en la prestación de servicios de salud con calidad que demanda la población en condiciones de vulnerabilidad y sin seguridad social, preferentemente en regiones, municipios y localidades con bajo Índice de Desarrollo Humano (IDH) y de alta o muy alta marginación, a través del fortalecimiento de las redes de servicios de salud del primer nivel de atención y de hospitales comunitarios de los Servicios de Salud en las 32 entidades federativas, incluyendo a los Centros Regionales de Desarrollo Infantil y Estimulación Temprana (CEREDI), así como a las unidades fijas y móviles de IMSS Bienestar que presten servicios a la población objetivo, en los términos que se convengan dentro de los instrumentos jurídicos que al efecto se celebren.</w:t>
      </w:r>
    </w:p>
    <w:p w14:paraId="03E492A0" w14:textId="77777777" w:rsidR="00BE52B1" w:rsidRPr="008321F0" w:rsidRDefault="00BE52B1" w:rsidP="00BE52B1">
      <w:pPr>
        <w:rPr>
          <w:b/>
          <w:bCs/>
          <w:szCs w:val="22"/>
          <w:lang w:val="es-MX"/>
        </w:rPr>
      </w:pPr>
      <w:r w:rsidRPr="008321F0">
        <w:rPr>
          <w:b/>
          <w:bCs/>
          <w:szCs w:val="22"/>
          <w:lang w:val="es-MX"/>
        </w:rPr>
        <w:t>Principales hallazgos de la evaluación</w:t>
      </w:r>
    </w:p>
    <w:p w14:paraId="72D9C2B0" w14:textId="03C94F5A" w:rsidR="00BE52B1" w:rsidRPr="005A7651" w:rsidRDefault="00BE52B1" w:rsidP="00BE52B1">
      <w:pPr>
        <w:jc w:val="both"/>
        <w:rPr>
          <w:szCs w:val="22"/>
        </w:rPr>
      </w:pPr>
      <w:r w:rsidRPr="005A7651">
        <w:rPr>
          <w:szCs w:val="22"/>
        </w:rPr>
        <w:t>Cuenta con Criterios de Operación actualizados que orientan la distribución de asignación de los recursos.</w:t>
      </w:r>
    </w:p>
    <w:p w14:paraId="270ECD7B" w14:textId="77777777" w:rsidR="00BE52B1" w:rsidRPr="00EB67DE" w:rsidRDefault="00BE52B1" w:rsidP="00BE52B1">
      <w:pPr>
        <w:jc w:val="both"/>
        <w:rPr>
          <w:szCs w:val="22"/>
        </w:rPr>
      </w:pPr>
      <w:r w:rsidRPr="00EB67DE">
        <w:rPr>
          <w:szCs w:val="22"/>
        </w:rPr>
        <w:t>Contó con Programa Anual de Trabajo 2021, siendo una herramienta fundamental en el avance y consolidación del sistema de salud.</w:t>
      </w:r>
    </w:p>
    <w:p w14:paraId="7DED9EC1" w14:textId="77777777" w:rsidR="00BE52B1" w:rsidRPr="00EB67DE" w:rsidRDefault="00BE52B1" w:rsidP="00BE52B1">
      <w:pPr>
        <w:jc w:val="both"/>
        <w:rPr>
          <w:szCs w:val="22"/>
        </w:rPr>
      </w:pPr>
      <w:r w:rsidRPr="00EB67DE">
        <w:rPr>
          <w:szCs w:val="22"/>
        </w:rPr>
        <w:t>Cuenta con una MIR con indicadores actualizados, que permite establecer parámetros que miden el avance</w:t>
      </w:r>
      <w:r>
        <w:rPr>
          <w:szCs w:val="22"/>
        </w:rPr>
        <w:t xml:space="preserve"> </w:t>
      </w:r>
      <w:r w:rsidRPr="00EB67DE">
        <w:rPr>
          <w:szCs w:val="22"/>
        </w:rPr>
        <w:t>en los objetivos del Programa.</w:t>
      </w:r>
    </w:p>
    <w:p w14:paraId="1FF03F5C" w14:textId="5FFBCB01" w:rsidR="00BE52B1" w:rsidRPr="00CE2C98" w:rsidRDefault="00BE52B1" w:rsidP="00B41BD8">
      <w:pPr>
        <w:jc w:val="both"/>
      </w:pPr>
      <w:r w:rsidRPr="00CE2C98">
        <w:t>En los resultados de la MIR, especifican que la entidad tiene una fecha para presentar su cierre, el numeral menciona un criterio diferente, ocasionando que la información no se encuentre con oportunidad.</w:t>
      </w:r>
    </w:p>
    <w:p w14:paraId="5EBB7FF7" w14:textId="77777777" w:rsidR="00BE52B1" w:rsidRPr="005A7651" w:rsidRDefault="00BE52B1" w:rsidP="00B41BD8">
      <w:pPr>
        <w:jc w:val="both"/>
      </w:pPr>
      <w:r w:rsidRPr="005A7651">
        <w:t>Los indicadores de la MIR, es pertinente priorizar la elaboración del diagnóstico para fortalecer el Programa.</w:t>
      </w:r>
    </w:p>
    <w:p w14:paraId="5A2914E0" w14:textId="37C6C91E" w:rsidR="00BE52B1" w:rsidRPr="00CE2C98" w:rsidRDefault="00BE52B1" w:rsidP="00B41BD8">
      <w:pPr>
        <w:jc w:val="both"/>
      </w:pPr>
      <w:r w:rsidRPr="00CE2C98">
        <w:lastRenderedPageBreak/>
        <w:t>El Programa logra establecer condiciones para el cumplimiento de los objetivos.</w:t>
      </w:r>
    </w:p>
    <w:p w14:paraId="7512AFA9" w14:textId="67F64490" w:rsidR="00BE52B1" w:rsidRDefault="00BE52B1" w:rsidP="00BE52B1">
      <w:pPr>
        <w:jc w:val="both"/>
        <w:rPr>
          <w:szCs w:val="22"/>
        </w:rPr>
      </w:pPr>
      <w:r w:rsidRPr="00EB67DE">
        <w:rPr>
          <w:szCs w:val="22"/>
        </w:rPr>
        <w:t>Los indicadores de la MIR consideran resultados en el proceso de transferencia de recursos a las entidades</w:t>
      </w:r>
      <w:r>
        <w:rPr>
          <w:szCs w:val="22"/>
        </w:rPr>
        <w:t xml:space="preserve"> </w:t>
      </w:r>
      <w:r w:rsidRPr="00EB67DE">
        <w:rPr>
          <w:szCs w:val="22"/>
        </w:rPr>
        <w:t>federativas para la prestación de los servicios de salud, sin embargo, no mide resultados a la población que</w:t>
      </w:r>
      <w:r>
        <w:rPr>
          <w:szCs w:val="22"/>
        </w:rPr>
        <w:t xml:space="preserve"> </w:t>
      </w:r>
      <w:r w:rsidRPr="00EB67DE">
        <w:rPr>
          <w:szCs w:val="22"/>
        </w:rPr>
        <w:t>son beneficiarios directos de los servicios de salud.</w:t>
      </w:r>
      <w:r w:rsidRPr="001610CF">
        <w:rPr>
          <w:szCs w:val="22"/>
        </w:rPr>
        <w:t xml:space="preserve"> </w:t>
      </w:r>
    </w:p>
    <w:p w14:paraId="68E9E1E0" w14:textId="77777777" w:rsidR="00BE52B1" w:rsidRPr="008321F0" w:rsidRDefault="00BE52B1" w:rsidP="00BE52B1">
      <w:pPr>
        <w:rPr>
          <w:b/>
          <w:bCs/>
          <w:szCs w:val="22"/>
          <w:lang w:val="es-MX"/>
        </w:rPr>
      </w:pPr>
      <w:r w:rsidRPr="008321F0">
        <w:rPr>
          <w:b/>
          <w:bCs/>
          <w:szCs w:val="22"/>
          <w:lang w:val="es-MX"/>
        </w:rPr>
        <w:t>Principales recomendaciones de la evaluación</w:t>
      </w:r>
    </w:p>
    <w:p w14:paraId="6F8B3566" w14:textId="77777777" w:rsidR="00BE52B1" w:rsidRPr="005A7651" w:rsidRDefault="00BE52B1" w:rsidP="00B41BD8">
      <w:pPr>
        <w:jc w:val="both"/>
      </w:pPr>
      <w:r w:rsidRPr="005A7651">
        <w:t>Se sugiere dar prioridad en la elaboración del diagnóstico del Programa para mejorar la MIR y sus indicadores y, en consecuencia, fortalecer los resultados.</w:t>
      </w:r>
    </w:p>
    <w:p w14:paraId="4A8C80E4" w14:textId="461336FF" w:rsidR="00BE52B1" w:rsidRDefault="00BE52B1" w:rsidP="00B41BD8">
      <w:pPr>
        <w:jc w:val="both"/>
      </w:pPr>
      <w:r w:rsidRPr="005A7651">
        <w:t>Se sugiere analizar el objetivo del Programa a través de la Metodología del Marco Lógico para mejorar los indicadores de la MIR, que ayuden a fortalecer los resultados que recibe la población sin seguridad social laboral.</w:t>
      </w:r>
    </w:p>
    <w:p w14:paraId="6A31B897" w14:textId="77777777" w:rsidR="006952F7" w:rsidRPr="005A7651" w:rsidRDefault="006952F7" w:rsidP="00B41BD8">
      <w:pPr>
        <w:jc w:val="both"/>
      </w:pPr>
    </w:p>
    <w:p w14:paraId="0B3987F8" w14:textId="77777777" w:rsidR="00BE52B1" w:rsidRPr="001610CF" w:rsidRDefault="00BE52B1" w:rsidP="00BE52B1">
      <w:pPr>
        <w:jc w:val="both"/>
        <w:rPr>
          <w:b/>
          <w:bCs/>
          <w:szCs w:val="22"/>
          <w:lang w:val="es-MX"/>
        </w:rPr>
      </w:pPr>
      <w:r w:rsidRPr="001610CF">
        <w:rPr>
          <w:b/>
          <w:bCs/>
          <w:szCs w:val="22"/>
          <w:lang w:val="es-MX"/>
        </w:rPr>
        <w:t>Recomendaciones para el proceso de programación y presupuestación</w:t>
      </w:r>
    </w:p>
    <w:p w14:paraId="3921E01A" w14:textId="77777777" w:rsidR="00BE52B1" w:rsidRDefault="00BE52B1" w:rsidP="00BE52B1">
      <w:pPr>
        <w:spacing w:after="160" w:line="259" w:lineRule="auto"/>
        <w:jc w:val="both"/>
      </w:pPr>
      <w:r>
        <w:t>El programa presupuestario se encuentra debidamente armonizado con la normativa vigente, misma que se aplica para el cumplimento de las diversas disposiciones que rigen el desempeño del mismo.</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19614A" w:rsidRPr="006151B0" w14:paraId="052F6F8B" w14:textId="77777777" w:rsidTr="0019614A">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39F2953" w14:textId="77777777" w:rsidR="0019614A" w:rsidRPr="000454A1" w:rsidRDefault="00C16F8C" w:rsidP="0019614A">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8</w:t>
            </w:r>
            <w:r w:rsidR="00C9201A">
              <w:rPr>
                <w:rFonts w:ascii="Montserrat" w:hAnsi="Montserrat"/>
                <w:b/>
                <w:bCs/>
                <w:sz w:val="18"/>
                <w:szCs w:val="18"/>
                <w:lang w:val="es-MX"/>
              </w:rPr>
              <w:t>3</w:t>
            </w:r>
            <w:r w:rsidR="0019614A" w:rsidRPr="00AD47B3">
              <w:rPr>
                <w:rFonts w:ascii="Montserrat" w:hAnsi="Montserrat"/>
                <w:b/>
                <w:bCs/>
                <w:sz w:val="18"/>
                <w:szCs w:val="18"/>
                <w:lang w:val="es-MX"/>
              </w:rPr>
              <w:t xml:space="preserve"> DE </w:t>
            </w:r>
            <w:r>
              <w:rPr>
                <w:rFonts w:ascii="Montserrat" w:hAnsi="Montserrat"/>
                <w:b/>
                <w:bCs/>
                <w:sz w:val="18"/>
                <w:szCs w:val="18"/>
                <w:lang w:val="es-MX"/>
              </w:rPr>
              <w:t>115</w:t>
            </w:r>
          </w:p>
          <w:p w14:paraId="6C0133DC" w14:textId="77777777" w:rsidR="0019614A" w:rsidRPr="007D1EE2" w:rsidRDefault="0019614A" w:rsidP="0019614A">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E005 </w:t>
            </w:r>
            <w:r w:rsidRPr="000454A1">
              <w:rPr>
                <w:rFonts w:cs="Arial"/>
                <w:b/>
                <w:bCs/>
                <w:sz w:val="18"/>
                <w:szCs w:val="18"/>
                <w:lang w:val="es-MX" w:eastAsia="es-ES"/>
              </w:rPr>
              <w:t>“</w:t>
            </w:r>
            <w:r w:rsidRPr="007022EB">
              <w:rPr>
                <w:rFonts w:cs="Arial"/>
                <w:b/>
                <w:bCs/>
                <w:sz w:val="18"/>
                <w:szCs w:val="18"/>
                <w:lang w:val="es-MX" w:eastAsia="es-ES"/>
              </w:rPr>
              <w:t>Capacitación Ambiental y Desarrollo Sustentable</w:t>
            </w:r>
            <w:r>
              <w:rPr>
                <w:rFonts w:cs="Arial"/>
                <w:b/>
                <w:bCs/>
                <w:sz w:val="18"/>
                <w:szCs w:val="18"/>
                <w:lang w:val="es-MX" w:eastAsia="es-ES"/>
              </w:rPr>
              <w:t>”</w:t>
            </w:r>
          </w:p>
        </w:tc>
      </w:tr>
      <w:tr w:rsidR="0019614A" w:rsidRPr="006151B0" w14:paraId="58A6D39C" w14:textId="77777777" w:rsidTr="0019614A">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07D6DB46" w14:textId="77777777" w:rsidR="0019614A" w:rsidRPr="006151B0" w:rsidRDefault="0019614A" w:rsidP="0019614A">
            <w:pPr>
              <w:pStyle w:val="SUBCAB7"/>
              <w:jc w:val="both"/>
              <w:rPr>
                <w:bCs/>
                <w:sz w:val="2"/>
                <w:szCs w:val="16"/>
              </w:rPr>
            </w:pPr>
          </w:p>
        </w:tc>
      </w:tr>
      <w:tr w:rsidR="0019614A" w:rsidRPr="009332B5" w14:paraId="46FAA075" w14:textId="77777777" w:rsidTr="0019614A">
        <w:trPr>
          <w:trHeight w:val="572"/>
          <w:jc w:val="center"/>
        </w:trPr>
        <w:tc>
          <w:tcPr>
            <w:tcW w:w="2405" w:type="dxa"/>
            <w:gridSpan w:val="2"/>
            <w:tcBorders>
              <w:top w:val="nil"/>
              <w:bottom w:val="nil"/>
            </w:tcBorders>
            <w:shd w:val="clear" w:color="auto" w:fill="D4C19C"/>
            <w:vAlign w:val="center"/>
          </w:tcPr>
          <w:p w14:paraId="1310F6F2" w14:textId="77777777" w:rsidR="0019614A" w:rsidRPr="000B330C" w:rsidRDefault="0019614A" w:rsidP="0019614A">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0CDE4B47" w14:textId="77777777" w:rsidR="0019614A" w:rsidRPr="009332B5" w:rsidRDefault="0019614A" w:rsidP="0019614A">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19614A" w:rsidRPr="006151B0" w14:paraId="1D68BB2F" w14:textId="77777777" w:rsidTr="0019614A">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7EA9527" w14:textId="77777777" w:rsidR="0019614A" w:rsidRPr="006151B0" w:rsidRDefault="0019614A" w:rsidP="0019614A">
            <w:pPr>
              <w:pStyle w:val="Textocuadroneg"/>
              <w:jc w:val="both"/>
              <w:rPr>
                <w:bCs/>
                <w:color w:val="FFFFFF" w:themeColor="background1"/>
                <w:sz w:val="2"/>
                <w:szCs w:val="16"/>
              </w:rPr>
            </w:pPr>
          </w:p>
        </w:tc>
      </w:tr>
      <w:tr w:rsidR="0019614A" w:rsidRPr="006151B0" w14:paraId="4DF12A36" w14:textId="77777777" w:rsidTr="0019614A">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55E1AE86" w14:textId="77777777" w:rsidR="0019614A" w:rsidRPr="006151B0" w:rsidRDefault="0019614A" w:rsidP="0019614A">
            <w:pPr>
              <w:pStyle w:val="Textocuadroneg"/>
              <w:jc w:val="both"/>
              <w:rPr>
                <w:bCs/>
                <w:color w:val="FFFFFF" w:themeColor="background1"/>
                <w:sz w:val="2"/>
                <w:szCs w:val="16"/>
              </w:rPr>
            </w:pPr>
          </w:p>
        </w:tc>
      </w:tr>
      <w:tr w:rsidR="0019614A" w:rsidRPr="000B330C" w14:paraId="10B1A99C" w14:textId="77777777" w:rsidTr="0019614A">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37ED4A29" w14:textId="77777777" w:rsidR="0019614A" w:rsidRPr="000B330C" w:rsidRDefault="0019614A" w:rsidP="0019614A">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2542D9FE" w14:textId="77777777" w:rsidR="0019614A" w:rsidRPr="00815000" w:rsidRDefault="0019614A" w:rsidP="0019614A">
            <w:pPr>
              <w:pStyle w:val="Textocuadroneg"/>
              <w:jc w:val="both"/>
              <w:rPr>
                <w:b w:val="0"/>
                <w:sz w:val="16"/>
                <w:szCs w:val="16"/>
                <w:lang w:val="es-MX"/>
              </w:rPr>
            </w:pPr>
            <w:r w:rsidRPr="00D87F06">
              <w:rPr>
                <w:b w:val="0"/>
                <w:sz w:val="16"/>
                <w:szCs w:val="16"/>
                <w:lang w:val="es-MX"/>
              </w:rPr>
              <w:t>Muestra los resultados, cobertura y presupuesto, así como sus fortalezas, oportunidades, debilidades, amenazas, recomendaciones, la participación de los programas en estrategias de Coordinación Interinstitucional, y los mecanismos de Participación Social de los programas y acciones de desarrollo social.</w:t>
            </w:r>
          </w:p>
        </w:tc>
      </w:tr>
      <w:tr w:rsidR="0019614A" w:rsidRPr="000B330C" w14:paraId="72542CB3" w14:textId="77777777" w:rsidTr="0019614A">
        <w:trPr>
          <w:trHeight w:val="583"/>
          <w:jc w:val="center"/>
        </w:trPr>
        <w:tc>
          <w:tcPr>
            <w:tcW w:w="2405" w:type="dxa"/>
            <w:gridSpan w:val="2"/>
            <w:shd w:val="clear" w:color="auto" w:fill="D9D9D9" w:themeFill="background1" w:themeFillShade="D9"/>
            <w:vAlign w:val="center"/>
          </w:tcPr>
          <w:p w14:paraId="0AC49254" w14:textId="77777777" w:rsidR="0019614A" w:rsidRPr="000B330C" w:rsidRDefault="0019614A" w:rsidP="0019614A">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322E4D06" w14:textId="77777777" w:rsidR="0019614A" w:rsidRPr="000B330C" w:rsidRDefault="0019614A" w:rsidP="0019614A">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354DB4F9" w14:textId="77777777" w:rsidR="0019614A" w:rsidRPr="000B330C" w:rsidRDefault="0019614A" w:rsidP="0019614A">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01248D7A" w14:textId="77777777" w:rsidR="0019614A" w:rsidRPr="000B330C" w:rsidRDefault="0019614A" w:rsidP="0019614A">
            <w:pPr>
              <w:pStyle w:val="Textocuadroneg"/>
              <w:rPr>
                <w:b w:val="0"/>
                <w:sz w:val="16"/>
                <w:szCs w:val="16"/>
              </w:rPr>
            </w:pPr>
            <w:r>
              <w:rPr>
                <w:b w:val="0"/>
                <w:sz w:val="16"/>
                <w:szCs w:val="16"/>
              </w:rPr>
              <w:t>2022</w:t>
            </w:r>
          </w:p>
        </w:tc>
      </w:tr>
      <w:tr w:rsidR="0019614A" w:rsidRPr="00981F7D" w14:paraId="0CBE79C6" w14:textId="77777777" w:rsidTr="0019614A">
        <w:trPr>
          <w:trHeight w:val="583"/>
          <w:jc w:val="center"/>
        </w:trPr>
        <w:tc>
          <w:tcPr>
            <w:tcW w:w="988" w:type="dxa"/>
            <w:shd w:val="clear" w:color="auto" w:fill="FFFFFF" w:themeFill="background1"/>
            <w:vAlign w:val="center"/>
            <w:hideMark/>
          </w:tcPr>
          <w:p w14:paraId="2243D5C0" w14:textId="77777777" w:rsidR="0019614A" w:rsidRPr="000B330C" w:rsidRDefault="0019614A" w:rsidP="0019614A">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1F6BFC65" w14:textId="77777777" w:rsidR="0019614A" w:rsidRPr="00981F7D" w:rsidRDefault="0019614A" w:rsidP="0019614A">
            <w:pPr>
              <w:pStyle w:val="CABEZA"/>
              <w:rPr>
                <w:b w:val="0"/>
                <w:bCs/>
                <w:sz w:val="16"/>
                <w:szCs w:val="16"/>
                <w:lang w:val="es-MX"/>
              </w:rPr>
            </w:pPr>
            <w:r>
              <w:rPr>
                <w:b w:val="0"/>
                <w:bCs/>
                <w:sz w:val="16"/>
                <w:szCs w:val="16"/>
                <w:lang w:val="es-MX"/>
              </w:rPr>
              <w:t>16 Medio Ambiente y Recursos Naturales</w:t>
            </w:r>
            <w:r w:rsidR="00004D8F">
              <w:rPr>
                <w:b w:val="0"/>
                <w:bCs/>
                <w:sz w:val="16"/>
                <w:szCs w:val="16"/>
                <w:lang w:val="es-MX"/>
              </w:rPr>
              <w:t xml:space="preserve"> </w:t>
            </w:r>
          </w:p>
        </w:tc>
      </w:tr>
      <w:tr w:rsidR="0019614A" w:rsidRPr="000454A1" w14:paraId="373536A4" w14:textId="77777777" w:rsidTr="0019614A">
        <w:trPr>
          <w:trHeight w:val="583"/>
          <w:jc w:val="center"/>
        </w:trPr>
        <w:tc>
          <w:tcPr>
            <w:tcW w:w="988" w:type="dxa"/>
            <w:shd w:val="clear" w:color="auto" w:fill="D9D9D9" w:themeFill="background1" w:themeFillShade="D9"/>
            <w:vAlign w:val="center"/>
            <w:hideMark/>
          </w:tcPr>
          <w:p w14:paraId="0252548F" w14:textId="77777777" w:rsidR="0019614A" w:rsidRPr="000B330C" w:rsidRDefault="0019614A" w:rsidP="0019614A">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2B82AB32" w14:textId="77777777" w:rsidR="0019614A" w:rsidRPr="000B330C" w:rsidRDefault="0019614A" w:rsidP="0019614A">
            <w:pPr>
              <w:pStyle w:val="Textocuadro"/>
              <w:rPr>
                <w:sz w:val="16"/>
                <w:szCs w:val="16"/>
              </w:rPr>
            </w:pPr>
            <w:r>
              <w:rPr>
                <w:sz w:val="16"/>
                <w:szCs w:val="16"/>
              </w:rPr>
              <w:t>E005</w:t>
            </w:r>
          </w:p>
        </w:tc>
        <w:tc>
          <w:tcPr>
            <w:tcW w:w="2126" w:type="dxa"/>
            <w:shd w:val="clear" w:color="auto" w:fill="D9D9D9" w:themeFill="background1" w:themeFillShade="D9"/>
            <w:vAlign w:val="center"/>
            <w:hideMark/>
          </w:tcPr>
          <w:p w14:paraId="4EEE6E50" w14:textId="77777777" w:rsidR="0019614A" w:rsidRPr="000B330C" w:rsidRDefault="0019614A" w:rsidP="0019614A">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2C0AD90B" w14:textId="77777777" w:rsidR="0019614A" w:rsidRPr="000454A1" w:rsidRDefault="0019614A" w:rsidP="0019614A">
            <w:pPr>
              <w:pStyle w:val="Textocuadro"/>
              <w:rPr>
                <w:sz w:val="16"/>
                <w:szCs w:val="16"/>
              </w:rPr>
            </w:pPr>
            <w:r w:rsidRPr="007022EB">
              <w:rPr>
                <w:sz w:val="16"/>
                <w:szCs w:val="16"/>
                <w:lang w:val="es-MX"/>
              </w:rPr>
              <w:t>Capacitación Ambiental y Desarrollo Sustentable</w:t>
            </w:r>
          </w:p>
        </w:tc>
      </w:tr>
      <w:tr w:rsidR="00452028" w:rsidRPr="000B330C" w14:paraId="57BED210" w14:textId="77777777" w:rsidTr="0019614A">
        <w:trPr>
          <w:trHeight w:val="583"/>
          <w:jc w:val="center"/>
        </w:trPr>
        <w:tc>
          <w:tcPr>
            <w:tcW w:w="2405" w:type="dxa"/>
            <w:gridSpan w:val="2"/>
            <w:shd w:val="clear" w:color="auto" w:fill="auto"/>
            <w:vAlign w:val="center"/>
            <w:hideMark/>
          </w:tcPr>
          <w:p w14:paraId="0F7DFB89" w14:textId="77777777" w:rsidR="00452028" w:rsidRPr="00452028" w:rsidRDefault="00452028" w:rsidP="00452028">
            <w:pPr>
              <w:pStyle w:val="Textocuadroneg"/>
              <w:rPr>
                <w:rFonts w:eastAsia="Times New Roman" w:cs="Times New Roman"/>
                <w:sz w:val="16"/>
                <w:szCs w:val="16"/>
                <w:lang w:val="es-MX"/>
              </w:rPr>
            </w:pPr>
            <w:r w:rsidRPr="00452028">
              <w:rPr>
                <w:rFonts w:eastAsia="Times New Roman" w:cs="Times New Roman"/>
                <w:sz w:val="16"/>
                <w:szCs w:val="16"/>
                <w:lang w:val="es-MX"/>
              </w:rPr>
              <w:t>Unidad Responsable (UR):</w:t>
            </w:r>
          </w:p>
        </w:tc>
        <w:tc>
          <w:tcPr>
            <w:tcW w:w="6536" w:type="dxa"/>
            <w:gridSpan w:val="5"/>
            <w:tcBorders>
              <w:bottom w:val="single" w:sz="4" w:space="0" w:color="D9D9D9" w:themeColor="background1" w:themeShade="D9"/>
            </w:tcBorders>
            <w:shd w:val="clear" w:color="auto" w:fill="auto"/>
            <w:vAlign w:val="center"/>
            <w:hideMark/>
          </w:tcPr>
          <w:p w14:paraId="6F2774F5" w14:textId="77777777" w:rsidR="00452028" w:rsidRPr="00452028" w:rsidRDefault="00452028" w:rsidP="00452028">
            <w:pPr>
              <w:pStyle w:val="Textocuadro"/>
              <w:rPr>
                <w:sz w:val="16"/>
                <w:szCs w:val="16"/>
                <w:lang w:val="es-MX"/>
              </w:rPr>
            </w:pPr>
            <w:r w:rsidRPr="00452028">
              <w:rPr>
                <w:sz w:val="16"/>
                <w:szCs w:val="16"/>
                <w:lang w:val="es-MX"/>
              </w:rPr>
              <w:t>Centro de Educación y Capacitación para el Desarrollo Sustentable (CECADESU) y la Coordinación General de Comunicación y Cultura del Agua de la Comisión Nacional del Agua (CONAGUA)</w:t>
            </w:r>
          </w:p>
        </w:tc>
      </w:tr>
      <w:tr w:rsidR="00452028" w:rsidRPr="000B330C" w14:paraId="2CC01CCA" w14:textId="77777777" w:rsidTr="0019614A">
        <w:trPr>
          <w:trHeight w:val="583"/>
          <w:jc w:val="center"/>
        </w:trPr>
        <w:tc>
          <w:tcPr>
            <w:tcW w:w="2405" w:type="dxa"/>
            <w:gridSpan w:val="2"/>
            <w:shd w:val="clear" w:color="auto" w:fill="auto"/>
            <w:vAlign w:val="center"/>
          </w:tcPr>
          <w:p w14:paraId="4E8DA1C7" w14:textId="77777777" w:rsidR="00452028" w:rsidRPr="00452028" w:rsidRDefault="00452028" w:rsidP="00452028">
            <w:pPr>
              <w:pStyle w:val="Textocuadroneg"/>
              <w:rPr>
                <w:rFonts w:eastAsia="Times New Roman" w:cs="Times New Roman"/>
                <w:sz w:val="16"/>
                <w:szCs w:val="16"/>
                <w:lang w:val="es-MX"/>
              </w:rPr>
            </w:pPr>
            <w:r w:rsidRPr="00452028">
              <w:rPr>
                <w:rFonts w:eastAsia="Times New Roman" w:cs="Times New Roman"/>
                <w:sz w:val="16"/>
                <w:szCs w:val="16"/>
                <w:lang w:val="es-MX"/>
              </w:rPr>
              <w:t xml:space="preserve">Área de Evaluación de la dependencia (AE):  </w:t>
            </w:r>
          </w:p>
        </w:tc>
        <w:tc>
          <w:tcPr>
            <w:tcW w:w="6536" w:type="dxa"/>
            <w:gridSpan w:val="5"/>
            <w:tcBorders>
              <w:bottom w:val="single" w:sz="4" w:space="0" w:color="D9D9D9" w:themeColor="background1" w:themeShade="D9"/>
            </w:tcBorders>
            <w:shd w:val="clear" w:color="auto" w:fill="auto"/>
            <w:vAlign w:val="center"/>
          </w:tcPr>
          <w:p w14:paraId="2A8433B3" w14:textId="77777777" w:rsidR="00452028" w:rsidRPr="007022EB" w:rsidRDefault="00452028" w:rsidP="00452028">
            <w:pPr>
              <w:pStyle w:val="Textocuadro"/>
              <w:rPr>
                <w:sz w:val="16"/>
                <w:szCs w:val="16"/>
                <w:lang w:val="es-MX"/>
              </w:rPr>
            </w:pPr>
            <w:r w:rsidRPr="00452028">
              <w:rPr>
                <w:sz w:val="16"/>
                <w:szCs w:val="16"/>
                <w:lang w:val="es-MX"/>
              </w:rPr>
              <w:t>Dirección General de Planeación, Evaluación y Estadística Ambiental (DGPEEA)</w:t>
            </w:r>
          </w:p>
        </w:tc>
      </w:tr>
      <w:tr w:rsidR="0019614A" w:rsidRPr="000454A1" w14:paraId="3F59DB4A" w14:textId="77777777" w:rsidTr="008F1540">
        <w:trPr>
          <w:trHeight w:val="317"/>
          <w:jc w:val="center"/>
        </w:trPr>
        <w:tc>
          <w:tcPr>
            <w:tcW w:w="2405" w:type="dxa"/>
            <w:gridSpan w:val="2"/>
            <w:vMerge w:val="restart"/>
            <w:shd w:val="clear" w:color="auto" w:fill="D9D9D9" w:themeFill="background1" w:themeFillShade="D9"/>
            <w:vAlign w:val="center"/>
          </w:tcPr>
          <w:p w14:paraId="611D4527" w14:textId="77777777" w:rsidR="0019614A" w:rsidRPr="000B330C" w:rsidRDefault="0019614A" w:rsidP="0019614A">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3AF2C5DB" w14:textId="77777777" w:rsidR="0019614A" w:rsidRPr="000B330C" w:rsidRDefault="0019614A" w:rsidP="0019614A">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0E9D307D" w14:textId="77777777" w:rsidR="0019614A" w:rsidRPr="007022EB" w:rsidRDefault="0019614A" w:rsidP="008F1540">
            <w:pPr>
              <w:rPr>
                <w:rFonts w:ascii="Montserrat" w:eastAsiaTheme="minorHAnsi" w:hAnsi="Montserrat" w:cstheme="minorBidi"/>
                <w:sz w:val="16"/>
                <w:szCs w:val="16"/>
                <w:lang w:val="es-MX" w:eastAsia="en-US"/>
              </w:rPr>
            </w:pPr>
            <w:r w:rsidRPr="007022EB">
              <w:rPr>
                <w:rFonts w:ascii="Montserrat" w:eastAsiaTheme="minorHAnsi" w:hAnsi="Montserrat" w:cstheme="minorBidi"/>
                <w:sz w:val="16"/>
                <w:szCs w:val="16"/>
                <w:lang w:val="es-MX" w:eastAsia="en-US"/>
              </w:rPr>
              <w:t>SEMARNAT</w:t>
            </w:r>
          </w:p>
        </w:tc>
      </w:tr>
      <w:tr w:rsidR="0019614A" w:rsidRPr="000454A1" w14:paraId="591B1941" w14:textId="77777777" w:rsidTr="008F1540">
        <w:trPr>
          <w:trHeight w:val="293"/>
          <w:jc w:val="center"/>
        </w:trPr>
        <w:tc>
          <w:tcPr>
            <w:tcW w:w="2405" w:type="dxa"/>
            <w:gridSpan w:val="2"/>
            <w:vMerge/>
            <w:shd w:val="clear" w:color="auto" w:fill="D9D9D9" w:themeFill="background1" w:themeFillShade="D9"/>
            <w:vAlign w:val="center"/>
          </w:tcPr>
          <w:p w14:paraId="753E8257" w14:textId="77777777" w:rsidR="0019614A" w:rsidRPr="000B330C" w:rsidRDefault="0019614A" w:rsidP="0019614A">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7A1B4959" w14:textId="77777777" w:rsidR="0019614A" w:rsidRPr="000B330C" w:rsidRDefault="0019614A" w:rsidP="0019614A">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03D9E461" w14:textId="77777777" w:rsidR="0019614A" w:rsidRPr="007022EB" w:rsidRDefault="0019614A" w:rsidP="008F1540">
            <w:pPr>
              <w:rPr>
                <w:rFonts w:ascii="Montserrat" w:eastAsiaTheme="minorHAnsi" w:hAnsi="Montserrat" w:cstheme="minorBidi"/>
                <w:sz w:val="16"/>
                <w:szCs w:val="16"/>
                <w:lang w:val="es-MX" w:eastAsia="en-US"/>
              </w:rPr>
            </w:pPr>
            <w:r w:rsidRPr="007022EB">
              <w:rPr>
                <w:rFonts w:ascii="Montserrat" w:eastAsiaTheme="minorHAnsi" w:hAnsi="Montserrat" w:cstheme="minorBidi"/>
                <w:sz w:val="16"/>
                <w:szCs w:val="16"/>
                <w:lang w:val="es-MX" w:eastAsia="en-US"/>
              </w:rPr>
              <w:t>Fernando Joel</w:t>
            </w:r>
            <w:r w:rsidR="00004D8F">
              <w:rPr>
                <w:rFonts w:ascii="Montserrat" w:eastAsiaTheme="minorHAnsi" w:hAnsi="Montserrat" w:cstheme="minorBidi"/>
                <w:sz w:val="16"/>
                <w:szCs w:val="16"/>
                <w:lang w:val="es-MX" w:eastAsia="en-US"/>
              </w:rPr>
              <w:t xml:space="preserve"> </w:t>
            </w:r>
            <w:r w:rsidRPr="007022EB">
              <w:rPr>
                <w:rFonts w:ascii="Montserrat" w:eastAsiaTheme="minorHAnsi" w:hAnsi="Montserrat" w:cstheme="minorBidi"/>
                <w:sz w:val="16"/>
                <w:szCs w:val="16"/>
                <w:lang w:val="es-MX" w:eastAsia="en-US"/>
              </w:rPr>
              <w:t>Islas Sosa</w:t>
            </w:r>
          </w:p>
        </w:tc>
      </w:tr>
      <w:tr w:rsidR="0019614A" w:rsidRPr="000454A1" w14:paraId="51295D1C" w14:textId="77777777" w:rsidTr="008F1540">
        <w:trPr>
          <w:trHeight w:val="360"/>
          <w:jc w:val="center"/>
        </w:trPr>
        <w:tc>
          <w:tcPr>
            <w:tcW w:w="2405" w:type="dxa"/>
            <w:gridSpan w:val="2"/>
            <w:vMerge/>
            <w:shd w:val="clear" w:color="auto" w:fill="D9D9D9" w:themeFill="background1" w:themeFillShade="D9"/>
            <w:vAlign w:val="center"/>
          </w:tcPr>
          <w:p w14:paraId="7FA4BF68" w14:textId="77777777" w:rsidR="0019614A" w:rsidRPr="000B330C" w:rsidRDefault="0019614A" w:rsidP="0019614A">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6E4FEF17" w14:textId="77777777" w:rsidR="0019614A" w:rsidRPr="000B330C" w:rsidRDefault="0019614A" w:rsidP="0019614A">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0B943E5E" w14:textId="77777777" w:rsidR="0019614A" w:rsidRPr="007022EB" w:rsidRDefault="0019614A" w:rsidP="008F1540">
            <w:pPr>
              <w:rPr>
                <w:rFonts w:ascii="Montserrat" w:eastAsiaTheme="minorHAnsi" w:hAnsi="Montserrat" w:cstheme="minorBidi"/>
                <w:sz w:val="16"/>
                <w:szCs w:val="16"/>
                <w:lang w:val="es-MX" w:eastAsia="en-US"/>
              </w:rPr>
            </w:pPr>
            <w:r w:rsidRPr="007022EB">
              <w:rPr>
                <w:rFonts w:ascii="Montserrat" w:eastAsiaTheme="minorHAnsi" w:hAnsi="Montserrat" w:cstheme="minorBidi"/>
                <w:sz w:val="16"/>
                <w:szCs w:val="16"/>
                <w:lang w:val="es-MX" w:eastAsia="en-US"/>
              </w:rPr>
              <w:t xml:space="preserve">María </w:t>
            </w:r>
            <w:proofErr w:type="spellStart"/>
            <w:r w:rsidRPr="007022EB">
              <w:rPr>
                <w:rFonts w:ascii="Montserrat" w:eastAsiaTheme="minorHAnsi" w:hAnsi="Montserrat" w:cstheme="minorBidi"/>
                <w:sz w:val="16"/>
                <w:szCs w:val="16"/>
                <w:lang w:val="es-MX" w:eastAsia="en-US"/>
              </w:rPr>
              <w:t>Sabás</w:t>
            </w:r>
            <w:proofErr w:type="spellEnd"/>
            <w:r w:rsidRPr="007022EB">
              <w:rPr>
                <w:rFonts w:ascii="Montserrat" w:eastAsiaTheme="minorHAnsi" w:hAnsi="Montserrat" w:cstheme="minorBidi"/>
                <w:sz w:val="16"/>
                <w:szCs w:val="16"/>
                <w:lang w:val="es-MX" w:eastAsia="en-US"/>
              </w:rPr>
              <w:t xml:space="preserve"> Juárez Díaz</w:t>
            </w:r>
          </w:p>
        </w:tc>
      </w:tr>
      <w:tr w:rsidR="0019614A" w:rsidRPr="000B330C" w14:paraId="7DBB3749" w14:textId="77777777" w:rsidTr="0019614A">
        <w:trPr>
          <w:trHeight w:val="583"/>
          <w:jc w:val="center"/>
        </w:trPr>
        <w:tc>
          <w:tcPr>
            <w:tcW w:w="2405" w:type="dxa"/>
            <w:gridSpan w:val="2"/>
            <w:shd w:val="clear" w:color="auto" w:fill="auto"/>
            <w:vAlign w:val="center"/>
          </w:tcPr>
          <w:p w14:paraId="3AE5E785" w14:textId="77777777" w:rsidR="0019614A" w:rsidRPr="000B330C" w:rsidRDefault="0019614A" w:rsidP="0019614A">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20EFA5D2" w14:textId="77777777" w:rsidR="0019614A" w:rsidRPr="000B330C" w:rsidRDefault="0019614A" w:rsidP="0019614A">
            <w:pPr>
              <w:pStyle w:val="Textocuadro"/>
              <w:spacing w:before="0"/>
              <w:rPr>
                <w:sz w:val="16"/>
                <w:szCs w:val="16"/>
              </w:rPr>
            </w:pPr>
            <w:r w:rsidRPr="007022EB">
              <w:rPr>
                <w:sz w:val="16"/>
                <w:szCs w:val="16"/>
                <w:lang w:val="es-MX"/>
              </w:rPr>
              <w:t>Elaboración interna por parte del Área de Evaluación del Sector Ambiental</w:t>
            </w:r>
          </w:p>
        </w:tc>
        <w:tc>
          <w:tcPr>
            <w:tcW w:w="2144" w:type="dxa"/>
            <w:gridSpan w:val="2"/>
            <w:shd w:val="clear" w:color="auto" w:fill="auto"/>
            <w:vAlign w:val="center"/>
          </w:tcPr>
          <w:p w14:paraId="24B92E3A" w14:textId="77777777" w:rsidR="0019614A" w:rsidRPr="000B330C" w:rsidRDefault="0019614A" w:rsidP="0019614A">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6F2F1EBD" w14:textId="77777777" w:rsidR="0019614A" w:rsidRPr="000B330C" w:rsidRDefault="00452028" w:rsidP="0019614A">
            <w:pPr>
              <w:pStyle w:val="Textocuadro"/>
              <w:rPr>
                <w:sz w:val="16"/>
                <w:szCs w:val="16"/>
              </w:rPr>
            </w:pPr>
            <w:r>
              <w:rPr>
                <w:sz w:val="16"/>
                <w:szCs w:val="16"/>
              </w:rPr>
              <w:t>No aplica</w:t>
            </w:r>
          </w:p>
        </w:tc>
      </w:tr>
      <w:tr w:rsidR="0019614A" w:rsidRPr="000B330C" w14:paraId="24D82740" w14:textId="77777777" w:rsidTr="0019614A">
        <w:trPr>
          <w:trHeight w:val="583"/>
          <w:jc w:val="center"/>
        </w:trPr>
        <w:tc>
          <w:tcPr>
            <w:tcW w:w="2405" w:type="dxa"/>
            <w:gridSpan w:val="2"/>
            <w:shd w:val="clear" w:color="auto" w:fill="D9D9D9" w:themeFill="background1" w:themeFillShade="D9"/>
            <w:vAlign w:val="center"/>
          </w:tcPr>
          <w:p w14:paraId="1244EAD3" w14:textId="77777777" w:rsidR="0019614A" w:rsidRPr="000B330C" w:rsidRDefault="0019614A" w:rsidP="0019614A">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78F16B81" w14:textId="77777777" w:rsidR="0019614A" w:rsidRPr="000B330C" w:rsidRDefault="00452028" w:rsidP="0019614A">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60B61F4F" w14:textId="77777777" w:rsidR="0019614A" w:rsidRPr="000B330C" w:rsidRDefault="0019614A" w:rsidP="0019614A">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5DC05D2" w14:textId="77777777" w:rsidR="0019614A" w:rsidRPr="000B330C" w:rsidRDefault="00452028" w:rsidP="0019614A">
            <w:pPr>
              <w:pStyle w:val="Textocuadro"/>
              <w:spacing w:before="0"/>
              <w:rPr>
                <w:sz w:val="16"/>
                <w:szCs w:val="16"/>
              </w:rPr>
            </w:pPr>
            <w:r>
              <w:rPr>
                <w:sz w:val="16"/>
                <w:szCs w:val="16"/>
              </w:rPr>
              <w:t>No aplica</w:t>
            </w:r>
          </w:p>
        </w:tc>
      </w:tr>
      <w:tr w:rsidR="0019614A" w:rsidRPr="000B330C" w14:paraId="1F6FEE66" w14:textId="77777777" w:rsidTr="0019614A">
        <w:trPr>
          <w:trHeight w:val="583"/>
          <w:jc w:val="center"/>
        </w:trPr>
        <w:tc>
          <w:tcPr>
            <w:tcW w:w="2405" w:type="dxa"/>
            <w:gridSpan w:val="2"/>
            <w:shd w:val="clear" w:color="auto" w:fill="auto"/>
            <w:vAlign w:val="center"/>
          </w:tcPr>
          <w:p w14:paraId="1366938D" w14:textId="77777777" w:rsidR="0019614A" w:rsidRPr="000B330C" w:rsidRDefault="0019614A" w:rsidP="0019614A">
            <w:pPr>
              <w:pStyle w:val="Textocuadroneg"/>
              <w:rPr>
                <w:sz w:val="16"/>
                <w:szCs w:val="16"/>
              </w:rPr>
            </w:pPr>
            <w:r w:rsidRPr="000B330C">
              <w:rPr>
                <w:sz w:val="16"/>
                <w:szCs w:val="16"/>
              </w:rPr>
              <w:lastRenderedPageBreak/>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61373EC5" w14:textId="77777777" w:rsidR="0019614A" w:rsidRPr="000B330C" w:rsidRDefault="0019614A" w:rsidP="0019614A">
            <w:pPr>
              <w:pStyle w:val="Textocuadro"/>
              <w:spacing w:before="0"/>
              <w:rPr>
                <w:sz w:val="16"/>
                <w:szCs w:val="16"/>
              </w:rPr>
            </w:pPr>
            <w:r w:rsidRPr="005700D0">
              <w:rPr>
                <w:sz w:val="16"/>
                <w:szCs w:val="16"/>
                <w:lang w:val="es-MX"/>
              </w:rPr>
              <w:t>Consejo Nacional de Evaluación de la Política de Desarrollo Social</w:t>
            </w:r>
          </w:p>
        </w:tc>
      </w:tr>
      <w:tr w:rsidR="0019614A" w:rsidRPr="00A73F1B" w14:paraId="5F138EF6" w14:textId="77777777" w:rsidTr="0019614A">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241988F0" w14:textId="77777777" w:rsidR="0019614A" w:rsidRPr="000B330C" w:rsidRDefault="0019614A" w:rsidP="0019614A">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02A7166A" w14:textId="77777777" w:rsidR="0019614A" w:rsidRPr="00A73F1B" w:rsidRDefault="00BB4D3B" w:rsidP="0019614A">
            <w:pPr>
              <w:pStyle w:val="Textocuadro"/>
              <w:spacing w:before="0"/>
              <w:rPr>
                <w:sz w:val="16"/>
                <w:szCs w:val="16"/>
                <w:lang w:val="es-MX"/>
              </w:rPr>
            </w:pPr>
            <w:r w:rsidRPr="00BB4D3B">
              <w:rPr>
                <w:sz w:val="16"/>
                <w:szCs w:val="16"/>
                <w:lang w:val="es-MX"/>
              </w:rPr>
              <w:t>https://www.transparenciapresupuestaria.gob.mx/work/models/PTP/programas/sed/evaluaciones/2022/16E005PCFM22.rar</w:t>
            </w:r>
          </w:p>
        </w:tc>
      </w:tr>
    </w:tbl>
    <w:p w14:paraId="0C6064E4" w14:textId="77777777" w:rsidR="0019614A" w:rsidRDefault="0019614A" w:rsidP="007964EA">
      <w:pPr>
        <w:spacing w:after="0"/>
        <w:rPr>
          <w:lang w:val="es-MX" w:eastAsia="ja-JP"/>
        </w:rPr>
      </w:pPr>
    </w:p>
    <w:p w14:paraId="690B2A0F" w14:textId="77777777" w:rsidR="0019614A" w:rsidRPr="005700D0" w:rsidRDefault="0019614A" w:rsidP="0019614A">
      <w:pPr>
        <w:rPr>
          <w:b/>
          <w:bCs/>
          <w:szCs w:val="22"/>
          <w:lang w:val="es-MX"/>
        </w:rPr>
      </w:pPr>
      <w:r w:rsidRPr="005700D0">
        <w:rPr>
          <w:b/>
          <w:bCs/>
          <w:szCs w:val="22"/>
          <w:lang w:val="es-MX"/>
        </w:rPr>
        <w:t>Descripción del Programa</w:t>
      </w:r>
    </w:p>
    <w:p w14:paraId="6C597A3B" w14:textId="77777777" w:rsidR="0019614A" w:rsidRPr="007022EB" w:rsidRDefault="0019614A" w:rsidP="0019614A">
      <w:pPr>
        <w:jc w:val="both"/>
        <w:rPr>
          <w:rFonts w:eastAsia="Century Gothic"/>
          <w:kern w:val="20"/>
          <w:lang w:val="es-MX" w:eastAsia="ja-JP"/>
        </w:rPr>
      </w:pPr>
      <w:r w:rsidRPr="007022EB">
        <w:rPr>
          <w:rFonts w:eastAsia="Century Gothic"/>
          <w:kern w:val="20"/>
          <w:lang w:val="es-MX" w:eastAsia="ja-JP"/>
        </w:rPr>
        <w:t xml:space="preserve">El Programa Capacitación Ambiental y Desarrollo Sustentable se inició en 2006. Es operado por el CECADESU de la SEMARNAT y la Coordinación General de Comunicación y Cultura del Agua de la CONAGUA. En 2021, su objetivo fue que los actores estratégicos, que son las personas, instituciones, organizaciones de la sociedad civil e instancias de los tres niveles de gobierno que realizan actividades de educación y cultura ambiental dirigidas a diferentes grupos de la población mejoren y fortalezcan su capacidad de gestión en la instrumentación y administración de proyectos en los que se incorporan los aspectos de la formación, colaboración, información y organización en materia de educación ambiental y cultura del agua. </w:t>
      </w:r>
    </w:p>
    <w:p w14:paraId="3FB32225" w14:textId="77777777" w:rsidR="0019614A" w:rsidRPr="007022EB" w:rsidRDefault="0019614A" w:rsidP="0019614A">
      <w:pPr>
        <w:jc w:val="both"/>
        <w:rPr>
          <w:rFonts w:eastAsia="Century Gothic"/>
          <w:kern w:val="20"/>
          <w:lang w:val="es-MX" w:eastAsia="ja-JP"/>
        </w:rPr>
      </w:pPr>
      <w:r w:rsidRPr="007022EB">
        <w:rPr>
          <w:rFonts w:eastAsia="Century Gothic"/>
          <w:kern w:val="20"/>
          <w:lang w:val="es-MX" w:eastAsia="ja-JP"/>
        </w:rPr>
        <w:t>Para ello, cuenta con tres componentes: a) estrategias de comunicación, difusión y divulgación ambientales implementadas; 2) acciones de c</w:t>
      </w:r>
      <w:r>
        <w:rPr>
          <w:rFonts w:eastAsia="Century Gothic"/>
          <w:kern w:val="20"/>
          <w:lang w:val="es-MX" w:eastAsia="ja-JP"/>
        </w:rPr>
        <w:t xml:space="preserve">ultura del agua implementadas; </w:t>
      </w:r>
      <w:r w:rsidRPr="007022EB">
        <w:rPr>
          <w:rFonts w:eastAsia="Century Gothic"/>
          <w:kern w:val="20"/>
          <w:lang w:val="es-MX" w:eastAsia="ja-JP"/>
        </w:rPr>
        <w:t>y 3) estrategias de educación ambiental implementadas</w:t>
      </w:r>
      <w:r>
        <w:rPr>
          <w:rFonts w:eastAsia="Century Gothic"/>
          <w:kern w:val="20"/>
          <w:lang w:val="es-MX" w:eastAsia="ja-JP"/>
        </w:rPr>
        <w:t>.</w:t>
      </w:r>
    </w:p>
    <w:p w14:paraId="5631B0E5" w14:textId="77777777" w:rsidR="0019614A" w:rsidRPr="00815000" w:rsidRDefault="0019614A" w:rsidP="0019614A">
      <w:pPr>
        <w:rPr>
          <w:rFonts w:eastAsia="Century Gothic"/>
          <w:kern w:val="20"/>
          <w:lang w:val="es-MX" w:eastAsia="ja-JP"/>
        </w:rPr>
      </w:pPr>
      <w:r w:rsidRPr="005700D0">
        <w:rPr>
          <w:b/>
          <w:bCs/>
          <w:szCs w:val="22"/>
          <w:lang w:val="es-MX"/>
        </w:rPr>
        <w:t>Principales hallazgos de la evaluación</w:t>
      </w:r>
    </w:p>
    <w:p w14:paraId="4B5C17A9" w14:textId="77777777" w:rsidR="0019614A" w:rsidRPr="007022EB" w:rsidRDefault="0019614A" w:rsidP="0019614A">
      <w:pPr>
        <w:jc w:val="both"/>
        <w:rPr>
          <w:rFonts w:eastAsia="Century Gothic"/>
          <w:kern w:val="20"/>
          <w:lang w:val="es-MX" w:eastAsia="ja-JP"/>
        </w:rPr>
      </w:pPr>
      <w:r w:rsidRPr="007022EB">
        <w:rPr>
          <w:rFonts w:eastAsia="Century Gothic"/>
          <w:kern w:val="20"/>
          <w:lang w:val="es-MX" w:eastAsia="ja-JP"/>
        </w:rPr>
        <w:t>En 2021, se realizaron: Taller de sensibilización "El cambio climático y mis derechos" para docentes de secundarias técnicas en Ciudad de México; Cursos "Educación ambiental para la sustentabilidad" dirigido a las asesoras y asesores de varias comisiones de la Cámara de Diputados; 6 cursos para la sustitución y eliminación del glifosato en México; Diplomado en Derecho Ambiental, Indígena y Agrario, entre otros. Se atendió a 33,876 personas, que representó más de 2.5 veces la población beneficiada en 2020.</w:t>
      </w:r>
    </w:p>
    <w:p w14:paraId="27047966" w14:textId="77777777" w:rsidR="0019614A" w:rsidRPr="007022EB" w:rsidRDefault="0019614A" w:rsidP="0019614A">
      <w:pPr>
        <w:jc w:val="both"/>
        <w:rPr>
          <w:rFonts w:eastAsia="Century Gothic"/>
          <w:kern w:val="20"/>
          <w:lang w:val="es-MX" w:eastAsia="ja-JP"/>
        </w:rPr>
      </w:pPr>
      <w:r w:rsidRPr="007022EB">
        <w:rPr>
          <w:rFonts w:eastAsia="Century Gothic"/>
          <w:kern w:val="20"/>
          <w:lang w:val="es-MX" w:eastAsia="ja-JP"/>
        </w:rPr>
        <w:t>Hay incongruencias entre el Propósito que considera actores estratégicos y las definiciones de las Poblaciones a personas, grupos organizados e instituciones educativas, privadas y públicas de los 3 niveles de gobierno, municipios y entidades federativas, lo implica que dispersión de esfuerzo y menor cobertura o focalización; existen inconsistencias en la información de población atendida al no contar con una base de datos sistematizada para registrarla; se requiere concluir el nuevo diagnóstico que defina el problema a atender y con ello reestructurar la MIR.</w:t>
      </w:r>
    </w:p>
    <w:p w14:paraId="71B21113" w14:textId="77777777" w:rsidR="0019614A" w:rsidRPr="00815000" w:rsidRDefault="0019614A" w:rsidP="0019614A">
      <w:pPr>
        <w:rPr>
          <w:rFonts w:eastAsia="Century Gothic"/>
          <w:kern w:val="20"/>
          <w:lang w:val="es-MX" w:eastAsia="ja-JP"/>
        </w:rPr>
      </w:pPr>
      <w:r w:rsidRPr="005700D0">
        <w:rPr>
          <w:b/>
          <w:bCs/>
          <w:szCs w:val="22"/>
          <w:lang w:val="es-MX"/>
        </w:rPr>
        <w:t>Principales recomendaciones de la evaluación</w:t>
      </w:r>
    </w:p>
    <w:p w14:paraId="5745E9A1" w14:textId="77777777" w:rsidR="0019614A" w:rsidRDefault="0019614A" w:rsidP="0019614A">
      <w:pPr>
        <w:jc w:val="both"/>
        <w:rPr>
          <w:rFonts w:eastAsia="Century Gothic"/>
          <w:kern w:val="20"/>
          <w:lang w:val="es-MX" w:eastAsia="ja-JP"/>
        </w:rPr>
      </w:pPr>
      <w:r w:rsidRPr="007022EB">
        <w:rPr>
          <w:rFonts w:eastAsia="Century Gothic"/>
          <w:kern w:val="20"/>
          <w:lang w:val="es-MX" w:eastAsia="ja-JP"/>
        </w:rPr>
        <w:t xml:space="preserve">Hacer un análisis de la forma en la que se definen las metas, tomando como base el presupuesto, personal y prioridades de las áreas que operan el programa para definir una metodología adecuada. </w:t>
      </w:r>
    </w:p>
    <w:p w14:paraId="3020BCB3" w14:textId="77777777" w:rsidR="0019614A" w:rsidRPr="007022EB" w:rsidRDefault="0019614A" w:rsidP="0019614A">
      <w:pPr>
        <w:jc w:val="both"/>
        <w:rPr>
          <w:rFonts w:eastAsia="Century Gothic"/>
          <w:kern w:val="20"/>
          <w:lang w:val="es-MX" w:eastAsia="ja-JP"/>
        </w:rPr>
      </w:pPr>
      <w:r w:rsidRPr="007022EB">
        <w:rPr>
          <w:rFonts w:eastAsia="Century Gothic"/>
          <w:kern w:val="20"/>
          <w:lang w:val="es-MX" w:eastAsia="ja-JP"/>
        </w:rPr>
        <w:t xml:space="preserve">Definir una metodología actualizada para la definición y cuantificación de las Poblaciones Potencial y Objetivo para que haya congruencia entre los diferentes documentos del programa (MIR, diagnósticos, lineamientos, etc.). </w:t>
      </w:r>
    </w:p>
    <w:p w14:paraId="72F3F87D" w14:textId="77777777" w:rsidR="0019614A" w:rsidRPr="005700D0" w:rsidRDefault="0019614A" w:rsidP="0019614A">
      <w:pPr>
        <w:rPr>
          <w:b/>
          <w:bCs/>
          <w:szCs w:val="22"/>
          <w:lang w:val="es-MX"/>
        </w:rPr>
      </w:pPr>
      <w:r w:rsidRPr="005700D0">
        <w:rPr>
          <w:b/>
          <w:bCs/>
          <w:szCs w:val="22"/>
          <w:lang w:val="es-MX"/>
        </w:rPr>
        <w:t>Recomendaciones para el proceso de programación y presupuestación</w:t>
      </w:r>
    </w:p>
    <w:p w14:paraId="1490CEF8" w14:textId="77777777" w:rsidR="0019614A" w:rsidRDefault="0019614A" w:rsidP="0019614A">
      <w:pPr>
        <w:rPr>
          <w:b/>
          <w:bCs/>
          <w:lang w:val="es-MX" w:eastAsia="ja-JP"/>
        </w:rPr>
      </w:pPr>
      <w:r w:rsidRPr="007022EB">
        <w:rPr>
          <w:lang w:val="es-MX" w:eastAsia="ja-JP"/>
        </w:rPr>
        <w:t>No hay ninguna recomendación para el proceso de programación y presupuestación</w:t>
      </w:r>
      <w:r>
        <w:rPr>
          <w:lang w:val="es-MX" w:eastAsia="ja-JP"/>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19614A" w:rsidRPr="006151B0" w14:paraId="4A8602FC" w14:textId="77777777" w:rsidTr="0019614A">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260C7CE" w14:textId="77777777" w:rsidR="0019614A" w:rsidRPr="000454A1" w:rsidRDefault="00C16F8C" w:rsidP="0019614A">
            <w:pPr>
              <w:pStyle w:val="Cdetexto"/>
              <w:spacing w:after="0"/>
              <w:ind w:left="-105" w:right="616"/>
              <w:rPr>
                <w:rFonts w:ascii="Montserrat" w:hAnsi="Montserrat"/>
                <w:b/>
                <w:bCs/>
                <w:sz w:val="18"/>
                <w:szCs w:val="18"/>
                <w:lang w:val="es-MX"/>
              </w:rPr>
            </w:pPr>
            <w:r>
              <w:rPr>
                <w:rFonts w:ascii="Montserrat" w:hAnsi="Montserrat"/>
                <w:b/>
                <w:bCs/>
                <w:sz w:val="18"/>
                <w:szCs w:val="18"/>
                <w:lang w:val="es-MX"/>
              </w:rPr>
              <w:lastRenderedPageBreak/>
              <w:t>CUADRO 8</w:t>
            </w:r>
            <w:r w:rsidR="00C9201A">
              <w:rPr>
                <w:rFonts w:ascii="Montserrat" w:hAnsi="Montserrat"/>
                <w:b/>
                <w:bCs/>
                <w:sz w:val="18"/>
                <w:szCs w:val="18"/>
                <w:lang w:val="es-MX"/>
              </w:rPr>
              <w:t>4</w:t>
            </w:r>
            <w:r w:rsidR="004C70D5">
              <w:rPr>
                <w:rFonts w:ascii="Montserrat" w:hAnsi="Montserrat"/>
                <w:b/>
                <w:bCs/>
                <w:sz w:val="18"/>
                <w:szCs w:val="18"/>
                <w:lang w:val="es-MX"/>
              </w:rPr>
              <w:t xml:space="preserve"> </w:t>
            </w:r>
            <w:r w:rsidR="0019614A" w:rsidRPr="00AD47B3">
              <w:rPr>
                <w:rFonts w:ascii="Montserrat" w:hAnsi="Montserrat"/>
                <w:b/>
                <w:bCs/>
                <w:sz w:val="18"/>
                <w:szCs w:val="18"/>
                <w:lang w:val="es-MX"/>
              </w:rPr>
              <w:t xml:space="preserve">DE </w:t>
            </w:r>
            <w:r>
              <w:rPr>
                <w:rFonts w:ascii="Montserrat" w:hAnsi="Montserrat"/>
                <w:b/>
                <w:bCs/>
                <w:sz w:val="18"/>
                <w:szCs w:val="18"/>
                <w:lang w:val="es-MX"/>
              </w:rPr>
              <w:t>115</w:t>
            </w:r>
          </w:p>
          <w:p w14:paraId="25DDD6CB" w14:textId="77777777" w:rsidR="0019614A" w:rsidRPr="007D1EE2" w:rsidRDefault="0019614A" w:rsidP="0019614A">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E009 </w:t>
            </w:r>
            <w:r w:rsidRPr="000454A1">
              <w:rPr>
                <w:rFonts w:cs="Arial"/>
                <w:b/>
                <w:bCs/>
                <w:sz w:val="18"/>
                <w:szCs w:val="18"/>
                <w:lang w:val="es-MX" w:eastAsia="es-ES"/>
              </w:rPr>
              <w:t>“</w:t>
            </w:r>
            <w:r w:rsidRPr="006E645A">
              <w:rPr>
                <w:rFonts w:cs="Arial"/>
                <w:b/>
                <w:bCs/>
                <w:sz w:val="18"/>
                <w:szCs w:val="18"/>
                <w:lang w:val="es-MX" w:eastAsia="es-ES"/>
              </w:rPr>
              <w:t>Investigación Científica y Tecnológica</w:t>
            </w:r>
            <w:r>
              <w:rPr>
                <w:rFonts w:cs="Arial"/>
                <w:b/>
                <w:bCs/>
                <w:sz w:val="18"/>
                <w:szCs w:val="18"/>
                <w:lang w:val="es-MX" w:eastAsia="es-ES"/>
              </w:rPr>
              <w:t>”</w:t>
            </w:r>
          </w:p>
        </w:tc>
      </w:tr>
      <w:tr w:rsidR="0019614A" w:rsidRPr="006151B0" w14:paraId="7269CC85" w14:textId="77777777" w:rsidTr="0019614A">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122D6434" w14:textId="77777777" w:rsidR="0019614A" w:rsidRPr="006151B0" w:rsidRDefault="0019614A" w:rsidP="0019614A">
            <w:pPr>
              <w:pStyle w:val="SUBCAB7"/>
              <w:jc w:val="both"/>
              <w:rPr>
                <w:bCs/>
                <w:sz w:val="2"/>
                <w:szCs w:val="16"/>
              </w:rPr>
            </w:pPr>
          </w:p>
        </w:tc>
      </w:tr>
      <w:tr w:rsidR="0019614A" w:rsidRPr="009332B5" w14:paraId="08D157A0" w14:textId="77777777" w:rsidTr="0019614A">
        <w:trPr>
          <w:trHeight w:val="572"/>
          <w:jc w:val="center"/>
        </w:trPr>
        <w:tc>
          <w:tcPr>
            <w:tcW w:w="2405" w:type="dxa"/>
            <w:gridSpan w:val="2"/>
            <w:tcBorders>
              <w:top w:val="nil"/>
              <w:bottom w:val="nil"/>
            </w:tcBorders>
            <w:shd w:val="clear" w:color="auto" w:fill="D4C19C"/>
            <w:vAlign w:val="center"/>
          </w:tcPr>
          <w:p w14:paraId="5FD7FBE8" w14:textId="77777777" w:rsidR="0019614A" w:rsidRPr="000B330C" w:rsidRDefault="0019614A" w:rsidP="0019614A">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7BE7DB34" w14:textId="77777777" w:rsidR="0019614A" w:rsidRPr="009332B5" w:rsidRDefault="0019614A" w:rsidP="0019614A">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19614A" w:rsidRPr="006151B0" w14:paraId="4A921B11" w14:textId="77777777" w:rsidTr="0019614A">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21B40CE" w14:textId="77777777" w:rsidR="0019614A" w:rsidRPr="006151B0" w:rsidRDefault="0019614A" w:rsidP="0019614A">
            <w:pPr>
              <w:pStyle w:val="Textocuadroneg"/>
              <w:jc w:val="both"/>
              <w:rPr>
                <w:bCs/>
                <w:color w:val="FFFFFF" w:themeColor="background1"/>
                <w:sz w:val="2"/>
                <w:szCs w:val="16"/>
              </w:rPr>
            </w:pPr>
          </w:p>
        </w:tc>
      </w:tr>
      <w:tr w:rsidR="0019614A" w:rsidRPr="006151B0" w14:paraId="495B6185" w14:textId="77777777" w:rsidTr="0019614A">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62253B28" w14:textId="77777777" w:rsidR="0019614A" w:rsidRPr="006151B0" w:rsidRDefault="0019614A" w:rsidP="0019614A">
            <w:pPr>
              <w:pStyle w:val="Textocuadroneg"/>
              <w:jc w:val="both"/>
              <w:rPr>
                <w:bCs/>
                <w:color w:val="FFFFFF" w:themeColor="background1"/>
                <w:sz w:val="2"/>
                <w:szCs w:val="16"/>
              </w:rPr>
            </w:pPr>
          </w:p>
        </w:tc>
      </w:tr>
      <w:tr w:rsidR="0019614A" w:rsidRPr="000B330C" w14:paraId="5B0E2F38" w14:textId="77777777" w:rsidTr="0019614A">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51B90C0C" w14:textId="77777777" w:rsidR="0019614A" w:rsidRPr="000B330C" w:rsidRDefault="0019614A" w:rsidP="0019614A">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4310154E" w14:textId="77777777" w:rsidR="0019614A" w:rsidRPr="00815000" w:rsidRDefault="0019614A" w:rsidP="0019614A">
            <w:pPr>
              <w:pStyle w:val="Textocuadroneg"/>
              <w:jc w:val="both"/>
              <w:rPr>
                <w:b w:val="0"/>
                <w:sz w:val="16"/>
                <w:szCs w:val="16"/>
                <w:lang w:val="es-MX"/>
              </w:rPr>
            </w:pPr>
            <w:r w:rsidRPr="00D87F06">
              <w:rPr>
                <w:b w:val="0"/>
                <w:sz w:val="16"/>
                <w:szCs w:val="16"/>
                <w:lang w:val="es-MX"/>
              </w:rPr>
              <w:t>Muestra los resultados, cobertura y presupuesto, así como sus fortalezas, oportunidades, debilidades, amenazas, recomendaciones, la participación de los programas en estrategias de Coordinación Interinstitucional, y los mecanismos de Participación Social de los programas y acciones de desarrollo social.</w:t>
            </w:r>
          </w:p>
        </w:tc>
      </w:tr>
      <w:tr w:rsidR="0019614A" w:rsidRPr="000B330C" w14:paraId="1C57169D" w14:textId="77777777" w:rsidTr="0019614A">
        <w:trPr>
          <w:trHeight w:val="583"/>
          <w:jc w:val="center"/>
        </w:trPr>
        <w:tc>
          <w:tcPr>
            <w:tcW w:w="2405" w:type="dxa"/>
            <w:gridSpan w:val="2"/>
            <w:shd w:val="clear" w:color="auto" w:fill="D9D9D9" w:themeFill="background1" w:themeFillShade="D9"/>
            <w:vAlign w:val="center"/>
          </w:tcPr>
          <w:p w14:paraId="4A366809" w14:textId="77777777" w:rsidR="0019614A" w:rsidRPr="000B330C" w:rsidRDefault="0019614A" w:rsidP="0019614A">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2442024E" w14:textId="77777777" w:rsidR="0019614A" w:rsidRPr="000B330C" w:rsidRDefault="0019614A" w:rsidP="0019614A">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135F266E" w14:textId="77777777" w:rsidR="0019614A" w:rsidRPr="000B330C" w:rsidRDefault="0019614A" w:rsidP="0019614A">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4452175D" w14:textId="77777777" w:rsidR="0019614A" w:rsidRPr="000B330C" w:rsidRDefault="0019614A" w:rsidP="0019614A">
            <w:pPr>
              <w:pStyle w:val="Textocuadroneg"/>
              <w:rPr>
                <w:b w:val="0"/>
                <w:sz w:val="16"/>
                <w:szCs w:val="16"/>
              </w:rPr>
            </w:pPr>
            <w:r>
              <w:rPr>
                <w:b w:val="0"/>
                <w:sz w:val="16"/>
                <w:szCs w:val="16"/>
              </w:rPr>
              <w:t>2022</w:t>
            </w:r>
          </w:p>
        </w:tc>
      </w:tr>
      <w:tr w:rsidR="0019614A" w:rsidRPr="00981F7D" w14:paraId="3F9F5CCF" w14:textId="77777777" w:rsidTr="0019614A">
        <w:trPr>
          <w:trHeight w:val="583"/>
          <w:jc w:val="center"/>
        </w:trPr>
        <w:tc>
          <w:tcPr>
            <w:tcW w:w="988" w:type="dxa"/>
            <w:shd w:val="clear" w:color="auto" w:fill="FFFFFF" w:themeFill="background1"/>
            <w:vAlign w:val="center"/>
            <w:hideMark/>
          </w:tcPr>
          <w:p w14:paraId="540B57FB" w14:textId="77777777" w:rsidR="0019614A" w:rsidRPr="000B330C" w:rsidRDefault="0019614A" w:rsidP="0019614A">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523B14F2" w14:textId="77777777" w:rsidR="0019614A" w:rsidRPr="00981F7D" w:rsidRDefault="0019614A" w:rsidP="0019614A">
            <w:pPr>
              <w:pStyle w:val="CABEZA"/>
              <w:rPr>
                <w:b w:val="0"/>
                <w:bCs/>
                <w:sz w:val="16"/>
                <w:szCs w:val="16"/>
                <w:lang w:val="es-MX"/>
              </w:rPr>
            </w:pPr>
            <w:r>
              <w:rPr>
                <w:b w:val="0"/>
                <w:bCs/>
                <w:sz w:val="16"/>
                <w:szCs w:val="16"/>
                <w:lang w:val="es-MX"/>
              </w:rPr>
              <w:t>16 Medio Ambiente y Recursos Naturales</w:t>
            </w:r>
            <w:r w:rsidR="00004D8F">
              <w:rPr>
                <w:b w:val="0"/>
                <w:bCs/>
                <w:sz w:val="16"/>
                <w:szCs w:val="16"/>
                <w:lang w:val="es-MX"/>
              </w:rPr>
              <w:t xml:space="preserve"> </w:t>
            </w:r>
          </w:p>
        </w:tc>
      </w:tr>
      <w:tr w:rsidR="0019614A" w:rsidRPr="000454A1" w14:paraId="1783F0DC" w14:textId="77777777" w:rsidTr="0019614A">
        <w:trPr>
          <w:trHeight w:val="583"/>
          <w:jc w:val="center"/>
        </w:trPr>
        <w:tc>
          <w:tcPr>
            <w:tcW w:w="988" w:type="dxa"/>
            <w:shd w:val="clear" w:color="auto" w:fill="D9D9D9" w:themeFill="background1" w:themeFillShade="D9"/>
            <w:vAlign w:val="center"/>
            <w:hideMark/>
          </w:tcPr>
          <w:p w14:paraId="5FB84352" w14:textId="77777777" w:rsidR="0019614A" w:rsidRPr="000B330C" w:rsidRDefault="0019614A" w:rsidP="0019614A">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3AFB7DA0" w14:textId="77777777" w:rsidR="0019614A" w:rsidRPr="000B330C" w:rsidRDefault="0019614A" w:rsidP="0019614A">
            <w:pPr>
              <w:pStyle w:val="Textocuadro"/>
              <w:rPr>
                <w:sz w:val="16"/>
                <w:szCs w:val="16"/>
              </w:rPr>
            </w:pPr>
            <w:r>
              <w:rPr>
                <w:sz w:val="16"/>
                <w:szCs w:val="16"/>
              </w:rPr>
              <w:t>E009</w:t>
            </w:r>
          </w:p>
        </w:tc>
        <w:tc>
          <w:tcPr>
            <w:tcW w:w="2126" w:type="dxa"/>
            <w:shd w:val="clear" w:color="auto" w:fill="D9D9D9" w:themeFill="background1" w:themeFillShade="D9"/>
            <w:vAlign w:val="center"/>
            <w:hideMark/>
          </w:tcPr>
          <w:p w14:paraId="5D0F3EFC" w14:textId="77777777" w:rsidR="0019614A" w:rsidRPr="000B330C" w:rsidRDefault="0019614A" w:rsidP="0019614A">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2CF03DE9" w14:textId="77777777" w:rsidR="0019614A" w:rsidRPr="000454A1" w:rsidRDefault="0019614A" w:rsidP="0019614A">
            <w:pPr>
              <w:pStyle w:val="Textocuadro"/>
              <w:rPr>
                <w:sz w:val="16"/>
                <w:szCs w:val="16"/>
              </w:rPr>
            </w:pPr>
            <w:r w:rsidRPr="006E645A">
              <w:rPr>
                <w:sz w:val="16"/>
                <w:szCs w:val="16"/>
                <w:lang w:val="es-MX"/>
              </w:rPr>
              <w:t>Investigación Científica y Tecnológica</w:t>
            </w:r>
          </w:p>
        </w:tc>
      </w:tr>
      <w:tr w:rsidR="00452028" w:rsidRPr="000B330C" w14:paraId="7EE7D825" w14:textId="77777777" w:rsidTr="0019614A">
        <w:trPr>
          <w:trHeight w:val="583"/>
          <w:jc w:val="center"/>
        </w:trPr>
        <w:tc>
          <w:tcPr>
            <w:tcW w:w="2405" w:type="dxa"/>
            <w:gridSpan w:val="2"/>
            <w:shd w:val="clear" w:color="auto" w:fill="auto"/>
            <w:vAlign w:val="center"/>
            <w:hideMark/>
          </w:tcPr>
          <w:p w14:paraId="3BBBD9E6" w14:textId="77777777" w:rsidR="00452028" w:rsidRPr="00452028" w:rsidRDefault="00452028" w:rsidP="00452028">
            <w:pPr>
              <w:pStyle w:val="Textocuadroneg"/>
              <w:rPr>
                <w:rFonts w:eastAsia="Times New Roman" w:cs="Times New Roman"/>
                <w:b w:val="0"/>
                <w:sz w:val="16"/>
                <w:szCs w:val="16"/>
                <w:lang w:val="es-MX"/>
              </w:rPr>
            </w:pPr>
            <w:r w:rsidRPr="00452028">
              <w:rPr>
                <w:rFonts w:eastAsia="Times New Roman" w:cs="Times New Roman"/>
                <w:b w:val="0"/>
                <w:sz w:val="16"/>
                <w:szCs w:val="16"/>
                <w:lang w:val="es-MX"/>
              </w:rPr>
              <w:t>Unidad Responsable (UR):</w:t>
            </w:r>
          </w:p>
        </w:tc>
        <w:tc>
          <w:tcPr>
            <w:tcW w:w="6536" w:type="dxa"/>
            <w:gridSpan w:val="5"/>
            <w:tcBorders>
              <w:bottom w:val="single" w:sz="4" w:space="0" w:color="D9D9D9" w:themeColor="background1" w:themeShade="D9"/>
            </w:tcBorders>
            <w:shd w:val="clear" w:color="auto" w:fill="auto"/>
            <w:vAlign w:val="center"/>
            <w:hideMark/>
          </w:tcPr>
          <w:p w14:paraId="30A32C50" w14:textId="77777777" w:rsidR="00452028" w:rsidRPr="00452028" w:rsidRDefault="00452028" w:rsidP="00452028">
            <w:pPr>
              <w:pStyle w:val="Textocuadro"/>
              <w:rPr>
                <w:sz w:val="16"/>
                <w:szCs w:val="16"/>
                <w:lang w:val="es-MX"/>
              </w:rPr>
            </w:pPr>
            <w:r w:rsidRPr="00452028">
              <w:rPr>
                <w:sz w:val="16"/>
                <w:szCs w:val="16"/>
                <w:lang w:val="es-MX"/>
              </w:rPr>
              <w:t>Instituto Mexicano de Tecnología del Agua (IMTA)</w:t>
            </w:r>
          </w:p>
        </w:tc>
      </w:tr>
      <w:tr w:rsidR="00452028" w:rsidRPr="000B330C" w14:paraId="7CBBC04D" w14:textId="77777777" w:rsidTr="0019614A">
        <w:trPr>
          <w:trHeight w:val="583"/>
          <w:jc w:val="center"/>
        </w:trPr>
        <w:tc>
          <w:tcPr>
            <w:tcW w:w="2405" w:type="dxa"/>
            <w:gridSpan w:val="2"/>
            <w:shd w:val="clear" w:color="auto" w:fill="auto"/>
            <w:vAlign w:val="center"/>
          </w:tcPr>
          <w:p w14:paraId="1F5BF08A" w14:textId="77777777" w:rsidR="00452028" w:rsidRPr="00452028" w:rsidRDefault="00452028" w:rsidP="00452028">
            <w:pPr>
              <w:pStyle w:val="Textocuadroneg"/>
              <w:rPr>
                <w:rFonts w:eastAsia="Times New Roman" w:cs="Times New Roman"/>
                <w:b w:val="0"/>
                <w:sz w:val="16"/>
                <w:szCs w:val="16"/>
                <w:lang w:val="es-MX"/>
              </w:rPr>
            </w:pPr>
            <w:r w:rsidRPr="00452028">
              <w:rPr>
                <w:rFonts w:eastAsia="Times New Roman" w:cs="Times New Roman"/>
                <w:b w:val="0"/>
                <w:sz w:val="16"/>
                <w:szCs w:val="16"/>
                <w:lang w:val="es-MX"/>
              </w:rPr>
              <w:t xml:space="preserve">Área de Evaluación de la dependencia (AE):  </w:t>
            </w:r>
          </w:p>
        </w:tc>
        <w:tc>
          <w:tcPr>
            <w:tcW w:w="6536" w:type="dxa"/>
            <w:gridSpan w:val="5"/>
            <w:tcBorders>
              <w:bottom w:val="single" w:sz="4" w:space="0" w:color="D9D9D9" w:themeColor="background1" w:themeShade="D9"/>
            </w:tcBorders>
            <w:shd w:val="clear" w:color="auto" w:fill="auto"/>
            <w:vAlign w:val="center"/>
          </w:tcPr>
          <w:p w14:paraId="2527A398" w14:textId="77777777" w:rsidR="00452028" w:rsidRPr="007022EB" w:rsidRDefault="00452028" w:rsidP="00452028">
            <w:pPr>
              <w:pStyle w:val="Textocuadro"/>
              <w:rPr>
                <w:sz w:val="16"/>
                <w:szCs w:val="16"/>
                <w:lang w:val="es-MX"/>
              </w:rPr>
            </w:pPr>
            <w:r w:rsidRPr="00452028">
              <w:rPr>
                <w:sz w:val="16"/>
                <w:szCs w:val="16"/>
                <w:lang w:val="es-MX"/>
              </w:rPr>
              <w:t>Dirección General de Planeación, Evaluación y Estadística Ambiental (DGPEEA)</w:t>
            </w:r>
          </w:p>
        </w:tc>
      </w:tr>
      <w:tr w:rsidR="0019614A" w:rsidRPr="000454A1" w14:paraId="341975DD" w14:textId="77777777" w:rsidTr="008F1540">
        <w:trPr>
          <w:trHeight w:val="317"/>
          <w:jc w:val="center"/>
        </w:trPr>
        <w:tc>
          <w:tcPr>
            <w:tcW w:w="2405" w:type="dxa"/>
            <w:gridSpan w:val="2"/>
            <w:vMerge w:val="restart"/>
            <w:shd w:val="clear" w:color="auto" w:fill="D9D9D9" w:themeFill="background1" w:themeFillShade="D9"/>
            <w:vAlign w:val="center"/>
          </w:tcPr>
          <w:p w14:paraId="49CD521E" w14:textId="77777777" w:rsidR="0019614A" w:rsidRPr="000B330C" w:rsidRDefault="0019614A" w:rsidP="0019614A">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64D42462" w14:textId="77777777" w:rsidR="0019614A" w:rsidRPr="000B330C" w:rsidRDefault="0019614A" w:rsidP="0019614A">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3984BB7D" w14:textId="77777777" w:rsidR="0019614A" w:rsidRPr="007022EB" w:rsidRDefault="0019614A" w:rsidP="008F1540">
            <w:pPr>
              <w:spacing w:after="0"/>
              <w:rPr>
                <w:rFonts w:ascii="Montserrat" w:eastAsiaTheme="minorHAnsi" w:hAnsi="Montserrat" w:cstheme="minorBidi"/>
                <w:sz w:val="16"/>
                <w:szCs w:val="16"/>
                <w:lang w:val="es-MX" w:eastAsia="en-US"/>
              </w:rPr>
            </w:pPr>
            <w:r w:rsidRPr="007022EB">
              <w:rPr>
                <w:rFonts w:ascii="Montserrat" w:eastAsiaTheme="minorHAnsi" w:hAnsi="Montserrat" w:cstheme="minorBidi"/>
                <w:sz w:val="16"/>
                <w:szCs w:val="16"/>
                <w:lang w:val="es-MX" w:eastAsia="en-US"/>
              </w:rPr>
              <w:t>SEMARNAT</w:t>
            </w:r>
          </w:p>
        </w:tc>
      </w:tr>
      <w:tr w:rsidR="0019614A" w:rsidRPr="000454A1" w14:paraId="1CBD801A" w14:textId="77777777" w:rsidTr="008F1540">
        <w:trPr>
          <w:trHeight w:val="293"/>
          <w:jc w:val="center"/>
        </w:trPr>
        <w:tc>
          <w:tcPr>
            <w:tcW w:w="2405" w:type="dxa"/>
            <w:gridSpan w:val="2"/>
            <w:vMerge/>
            <w:vAlign w:val="center"/>
          </w:tcPr>
          <w:p w14:paraId="4FCB75C0" w14:textId="77777777" w:rsidR="0019614A" w:rsidRPr="000B330C" w:rsidRDefault="0019614A" w:rsidP="0019614A">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4B71381E" w14:textId="77777777" w:rsidR="0019614A" w:rsidRPr="000B330C" w:rsidRDefault="0019614A" w:rsidP="0019614A">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5182A9EB" w14:textId="77777777" w:rsidR="0019614A" w:rsidRPr="007022EB" w:rsidRDefault="0019614A" w:rsidP="008F1540">
            <w:pPr>
              <w:spacing w:after="0"/>
              <w:rPr>
                <w:rFonts w:ascii="Montserrat" w:eastAsiaTheme="minorHAnsi" w:hAnsi="Montserrat" w:cstheme="minorBidi"/>
                <w:sz w:val="16"/>
                <w:szCs w:val="16"/>
                <w:lang w:val="es-MX" w:eastAsia="en-US"/>
              </w:rPr>
            </w:pPr>
            <w:r w:rsidRPr="007022EB">
              <w:rPr>
                <w:rFonts w:ascii="Montserrat" w:eastAsiaTheme="minorHAnsi" w:hAnsi="Montserrat" w:cstheme="minorBidi"/>
                <w:sz w:val="16"/>
                <w:szCs w:val="16"/>
                <w:lang w:val="es-MX" w:eastAsia="en-US"/>
              </w:rPr>
              <w:t>Fernando Joel</w:t>
            </w:r>
            <w:r w:rsidR="00004D8F">
              <w:rPr>
                <w:rFonts w:ascii="Montserrat" w:eastAsiaTheme="minorHAnsi" w:hAnsi="Montserrat" w:cstheme="minorBidi"/>
                <w:sz w:val="16"/>
                <w:szCs w:val="16"/>
                <w:lang w:val="es-MX" w:eastAsia="en-US"/>
              </w:rPr>
              <w:t xml:space="preserve"> </w:t>
            </w:r>
            <w:r w:rsidRPr="007022EB">
              <w:rPr>
                <w:rFonts w:ascii="Montserrat" w:eastAsiaTheme="minorHAnsi" w:hAnsi="Montserrat" w:cstheme="minorBidi"/>
                <w:sz w:val="16"/>
                <w:szCs w:val="16"/>
                <w:lang w:val="es-MX" w:eastAsia="en-US"/>
              </w:rPr>
              <w:t>Islas Sosa</w:t>
            </w:r>
          </w:p>
        </w:tc>
      </w:tr>
      <w:tr w:rsidR="0019614A" w:rsidRPr="000454A1" w14:paraId="2E40977E" w14:textId="77777777" w:rsidTr="008F1540">
        <w:trPr>
          <w:trHeight w:val="360"/>
          <w:jc w:val="center"/>
        </w:trPr>
        <w:tc>
          <w:tcPr>
            <w:tcW w:w="2405" w:type="dxa"/>
            <w:gridSpan w:val="2"/>
            <w:vMerge/>
            <w:vAlign w:val="center"/>
          </w:tcPr>
          <w:p w14:paraId="2CE83638" w14:textId="77777777" w:rsidR="0019614A" w:rsidRPr="000B330C" w:rsidRDefault="0019614A" w:rsidP="0019614A">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6374D4D7" w14:textId="77777777" w:rsidR="0019614A" w:rsidRPr="000B330C" w:rsidRDefault="0019614A" w:rsidP="0019614A">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1416156C" w14:textId="77777777" w:rsidR="0019614A" w:rsidRPr="007022EB" w:rsidRDefault="0019614A" w:rsidP="008F1540">
            <w:pPr>
              <w:spacing w:after="0"/>
              <w:rPr>
                <w:rFonts w:ascii="Montserrat" w:eastAsiaTheme="minorHAnsi" w:hAnsi="Montserrat" w:cstheme="minorBidi"/>
                <w:sz w:val="16"/>
                <w:szCs w:val="16"/>
                <w:lang w:val="es-MX" w:eastAsia="en-US"/>
              </w:rPr>
            </w:pPr>
            <w:r w:rsidRPr="007022EB">
              <w:rPr>
                <w:rFonts w:ascii="Montserrat" w:eastAsiaTheme="minorHAnsi" w:hAnsi="Montserrat" w:cstheme="minorBidi"/>
                <w:sz w:val="16"/>
                <w:szCs w:val="16"/>
                <w:lang w:val="es-MX" w:eastAsia="en-US"/>
              </w:rPr>
              <w:t xml:space="preserve">María </w:t>
            </w:r>
            <w:proofErr w:type="spellStart"/>
            <w:r w:rsidRPr="007022EB">
              <w:rPr>
                <w:rFonts w:ascii="Montserrat" w:eastAsiaTheme="minorHAnsi" w:hAnsi="Montserrat" w:cstheme="minorBidi"/>
                <w:sz w:val="16"/>
                <w:szCs w:val="16"/>
                <w:lang w:val="es-MX" w:eastAsia="en-US"/>
              </w:rPr>
              <w:t>Sabás</w:t>
            </w:r>
            <w:proofErr w:type="spellEnd"/>
            <w:r w:rsidRPr="007022EB">
              <w:rPr>
                <w:rFonts w:ascii="Montserrat" w:eastAsiaTheme="minorHAnsi" w:hAnsi="Montserrat" w:cstheme="minorBidi"/>
                <w:sz w:val="16"/>
                <w:szCs w:val="16"/>
                <w:lang w:val="es-MX" w:eastAsia="en-US"/>
              </w:rPr>
              <w:t xml:space="preserve"> Juárez Díaz</w:t>
            </w:r>
          </w:p>
        </w:tc>
      </w:tr>
      <w:tr w:rsidR="0019614A" w:rsidRPr="000B330C" w14:paraId="633EF5B0" w14:textId="77777777" w:rsidTr="0019614A">
        <w:trPr>
          <w:trHeight w:val="583"/>
          <w:jc w:val="center"/>
        </w:trPr>
        <w:tc>
          <w:tcPr>
            <w:tcW w:w="2405" w:type="dxa"/>
            <w:gridSpan w:val="2"/>
            <w:shd w:val="clear" w:color="auto" w:fill="auto"/>
            <w:vAlign w:val="center"/>
          </w:tcPr>
          <w:p w14:paraId="7F008CA5" w14:textId="77777777" w:rsidR="0019614A" w:rsidRPr="000B330C" w:rsidRDefault="0019614A" w:rsidP="0019614A">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532087E8" w14:textId="77777777" w:rsidR="0019614A" w:rsidRPr="000B330C" w:rsidRDefault="0019614A" w:rsidP="0019614A">
            <w:pPr>
              <w:pStyle w:val="Textocuadro"/>
              <w:spacing w:before="0"/>
              <w:rPr>
                <w:sz w:val="16"/>
                <w:szCs w:val="16"/>
              </w:rPr>
            </w:pPr>
            <w:r w:rsidRPr="007022EB">
              <w:rPr>
                <w:sz w:val="16"/>
                <w:szCs w:val="16"/>
                <w:lang w:val="es-MX"/>
              </w:rPr>
              <w:t>Elaboración interna por parte del Área de Evaluación del Sector Ambiental</w:t>
            </w:r>
          </w:p>
        </w:tc>
        <w:tc>
          <w:tcPr>
            <w:tcW w:w="2144" w:type="dxa"/>
            <w:gridSpan w:val="2"/>
            <w:shd w:val="clear" w:color="auto" w:fill="auto"/>
            <w:vAlign w:val="center"/>
          </w:tcPr>
          <w:p w14:paraId="220AB3C3" w14:textId="77777777" w:rsidR="0019614A" w:rsidRPr="000B330C" w:rsidRDefault="0019614A" w:rsidP="0019614A">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0F9F0993" w14:textId="77777777" w:rsidR="0019614A" w:rsidRPr="000B330C" w:rsidRDefault="00452028" w:rsidP="0019614A">
            <w:pPr>
              <w:pStyle w:val="Textocuadro"/>
              <w:rPr>
                <w:sz w:val="16"/>
                <w:szCs w:val="16"/>
              </w:rPr>
            </w:pPr>
            <w:r>
              <w:rPr>
                <w:sz w:val="16"/>
                <w:szCs w:val="16"/>
              </w:rPr>
              <w:t>No aplica</w:t>
            </w:r>
          </w:p>
        </w:tc>
      </w:tr>
      <w:tr w:rsidR="0019614A" w:rsidRPr="000B330C" w14:paraId="19ED351E" w14:textId="77777777" w:rsidTr="0019614A">
        <w:trPr>
          <w:trHeight w:val="583"/>
          <w:jc w:val="center"/>
        </w:trPr>
        <w:tc>
          <w:tcPr>
            <w:tcW w:w="2405" w:type="dxa"/>
            <w:gridSpan w:val="2"/>
            <w:shd w:val="clear" w:color="auto" w:fill="D9D9D9" w:themeFill="background1" w:themeFillShade="D9"/>
            <w:vAlign w:val="center"/>
          </w:tcPr>
          <w:p w14:paraId="01643E01" w14:textId="77777777" w:rsidR="0019614A" w:rsidRPr="000B330C" w:rsidRDefault="0019614A" w:rsidP="0019614A">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7DAB5066" w14:textId="77777777" w:rsidR="0019614A" w:rsidRPr="000B330C" w:rsidRDefault="00452028" w:rsidP="0019614A">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3038676C" w14:textId="77777777" w:rsidR="0019614A" w:rsidRPr="000B330C" w:rsidRDefault="0019614A" w:rsidP="0019614A">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7EE45DBE" w14:textId="77777777" w:rsidR="0019614A" w:rsidRPr="000B330C" w:rsidRDefault="00452028" w:rsidP="0019614A">
            <w:pPr>
              <w:pStyle w:val="Textocuadro"/>
              <w:spacing w:before="0"/>
              <w:rPr>
                <w:sz w:val="16"/>
                <w:szCs w:val="16"/>
              </w:rPr>
            </w:pPr>
            <w:r>
              <w:rPr>
                <w:sz w:val="16"/>
                <w:szCs w:val="16"/>
              </w:rPr>
              <w:t>No aplica</w:t>
            </w:r>
          </w:p>
        </w:tc>
      </w:tr>
      <w:tr w:rsidR="0019614A" w:rsidRPr="000B330C" w14:paraId="40300340" w14:textId="77777777" w:rsidTr="0019614A">
        <w:trPr>
          <w:trHeight w:val="583"/>
          <w:jc w:val="center"/>
        </w:trPr>
        <w:tc>
          <w:tcPr>
            <w:tcW w:w="2405" w:type="dxa"/>
            <w:gridSpan w:val="2"/>
            <w:shd w:val="clear" w:color="auto" w:fill="auto"/>
            <w:vAlign w:val="center"/>
          </w:tcPr>
          <w:p w14:paraId="3C1B7360" w14:textId="77777777" w:rsidR="0019614A" w:rsidRPr="000B330C" w:rsidRDefault="0019614A" w:rsidP="0019614A">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0425FB8D" w14:textId="77777777" w:rsidR="0019614A" w:rsidRPr="000B330C" w:rsidRDefault="0019614A" w:rsidP="0019614A">
            <w:pPr>
              <w:pStyle w:val="Textocuadro"/>
              <w:spacing w:before="0"/>
              <w:rPr>
                <w:sz w:val="16"/>
                <w:szCs w:val="16"/>
              </w:rPr>
            </w:pPr>
            <w:r w:rsidRPr="005700D0">
              <w:rPr>
                <w:sz w:val="16"/>
                <w:szCs w:val="16"/>
                <w:lang w:val="es-MX"/>
              </w:rPr>
              <w:t>Consejo Nacional de Evaluación de la Política de Desarrollo Social</w:t>
            </w:r>
          </w:p>
        </w:tc>
      </w:tr>
      <w:tr w:rsidR="0019614A" w:rsidRPr="00A73F1B" w14:paraId="76C044E0" w14:textId="77777777" w:rsidTr="0019614A">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0CF97C7B" w14:textId="77777777" w:rsidR="0019614A" w:rsidRPr="000B330C" w:rsidRDefault="0019614A" w:rsidP="0019614A">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5A292012" w14:textId="77777777" w:rsidR="0019614A" w:rsidRPr="00A73F1B" w:rsidRDefault="00BB4D3B" w:rsidP="0019614A">
            <w:pPr>
              <w:pStyle w:val="Textocuadro"/>
              <w:spacing w:before="0"/>
              <w:rPr>
                <w:sz w:val="16"/>
                <w:szCs w:val="16"/>
                <w:lang w:val="es-MX"/>
              </w:rPr>
            </w:pPr>
            <w:r w:rsidRPr="00BB4D3B">
              <w:rPr>
                <w:sz w:val="16"/>
                <w:szCs w:val="16"/>
                <w:lang w:val="es-MX"/>
              </w:rPr>
              <w:t>https://www.transparenciapresupuestaria.gob.mx/work/models/PTP/programas/sed/evaluaciones/2022/16E009PCFM22.rar</w:t>
            </w:r>
          </w:p>
        </w:tc>
      </w:tr>
    </w:tbl>
    <w:p w14:paraId="491F4C9F" w14:textId="77777777" w:rsidR="0019614A" w:rsidRDefault="0019614A" w:rsidP="007964EA">
      <w:pPr>
        <w:spacing w:after="0"/>
        <w:rPr>
          <w:lang w:val="es-MX" w:eastAsia="ja-JP"/>
        </w:rPr>
      </w:pPr>
    </w:p>
    <w:p w14:paraId="50CB445B" w14:textId="77777777" w:rsidR="0019614A" w:rsidRPr="005700D0" w:rsidRDefault="0019614A" w:rsidP="0019614A">
      <w:pPr>
        <w:rPr>
          <w:b/>
          <w:bCs/>
          <w:szCs w:val="22"/>
          <w:lang w:val="es-MX"/>
        </w:rPr>
      </w:pPr>
      <w:r w:rsidRPr="005700D0">
        <w:rPr>
          <w:b/>
          <w:bCs/>
          <w:szCs w:val="22"/>
          <w:lang w:val="es-MX"/>
        </w:rPr>
        <w:t>Descripción del Programa</w:t>
      </w:r>
    </w:p>
    <w:p w14:paraId="210A33AC" w14:textId="77777777" w:rsidR="0019614A" w:rsidRPr="006E645A" w:rsidRDefault="0019614A" w:rsidP="0019614A">
      <w:pPr>
        <w:jc w:val="both"/>
        <w:rPr>
          <w:rFonts w:eastAsia="Century Gothic"/>
          <w:kern w:val="20"/>
          <w:lang w:val="es-MX" w:eastAsia="ja-JP"/>
        </w:rPr>
      </w:pPr>
      <w:r w:rsidRPr="006E645A">
        <w:rPr>
          <w:rFonts w:eastAsia="Century Gothic"/>
          <w:kern w:val="20"/>
          <w:lang w:val="es-MX" w:eastAsia="ja-JP"/>
        </w:rPr>
        <w:t>Inició en 2006, la unidad responsable es el IMTA. Para 2021, el objetivo fue que las unidades responsables de la ejecución de la política hídrica y ambiental (área de enfoque objetivo del programa) tengan suficientes capacidades científicas y tecnológicas para el manejo, conservación y rehabilitación del agua, para ello, el programa contribuye a generar, aplicar y transferir conocimiento, formar recursos humanos especializados, desarrollo tecnológico e innovación en la materia en apoyo a la solución de los problemas relacionados con el agua y contribuir a la seguridad hídrica nacional.</w:t>
      </w:r>
    </w:p>
    <w:p w14:paraId="1F6D1472" w14:textId="77777777" w:rsidR="0019614A" w:rsidRPr="006E645A" w:rsidRDefault="0019614A" w:rsidP="0019614A">
      <w:pPr>
        <w:jc w:val="both"/>
        <w:rPr>
          <w:rFonts w:eastAsia="Century Gothic"/>
          <w:kern w:val="20"/>
          <w:lang w:val="es-MX" w:eastAsia="ja-JP"/>
        </w:rPr>
      </w:pPr>
      <w:r w:rsidRPr="006E645A">
        <w:rPr>
          <w:rFonts w:eastAsia="Century Gothic"/>
          <w:kern w:val="20"/>
          <w:lang w:val="es-MX" w:eastAsia="ja-JP"/>
        </w:rPr>
        <w:t>Cuenta con 6 componentes: Proyectos dirigidos a la promoción de derechos asociados al agua desarrollados; Proyectos dirigidos al estudio de los impactos, mitigación y adaptación al cambio climático desarrollados; Productos de conocimiento científico publicados; Servicios tecnológicos y proyectos para instituciones ejecutoras de la política hídrica y ambiental contratados; Formación en el posgrado del IMTA otorgada.; y Programas de difusión y comunicación realizados.</w:t>
      </w:r>
    </w:p>
    <w:p w14:paraId="36B60D6A" w14:textId="77777777" w:rsidR="0019614A" w:rsidRPr="00815000" w:rsidRDefault="0019614A" w:rsidP="0019614A">
      <w:pPr>
        <w:rPr>
          <w:rFonts w:eastAsia="Century Gothic"/>
          <w:kern w:val="20"/>
          <w:lang w:val="es-MX" w:eastAsia="ja-JP"/>
        </w:rPr>
      </w:pPr>
      <w:r w:rsidRPr="005700D0">
        <w:rPr>
          <w:b/>
          <w:bCs/>
          <w:szCs w:val="22"/>
          <w:lang w:val="es-MX"/>
        </w:rPr>
        <w:lastRenderedPageBreak/>
        <w:t>Principales hallazgos de la evaluación</w:t>
      </w:r>
    </w:p>
    <w:p w14:paraId="012D7799" w14:textId="77777777" w:rsidR="0019614A" w:rsidRPr="006E645A" w:rsidRDefault="0019614A" w:rsidP="0019614A">
      <w:pPr>
        <w:jc w:val="both"/>
        <w:rPr>
          <w:rFonts w:eastAsia="Century Gothic"/>
          <w:kern w:val="20"/>
          <w:lang w:val="es-MX" w:eastAsia="ja-JP"/>
        </w:rPr>
      </w:pPr>
      <w:r w:rsidRPr="006E645A">
        <w:rPr>
          <w:rFonts w:eastAsia="Century Gothic"/>
          <w:kern w:val="20"/>
          <w:lang w:val="es-MX" w:eastAsia="ja-JP"/>
        </w:rPr>
        <w:t xml:space="preserve">En 2021, se cumplieron las metas programadas para los indicadores de resultados, las actividades que realiza son insumos que apoyan la toma de decisiones de las dependencias del gobierno encargadas de diseñar la política hídrica del país y, con ello, contribuyen a generar información que abona al cumplimiento del derecho constitucional relacionado al acceso, disposición y saneamiento de agua para consumo personal y doméstico. </w:t>
      </w:r>
    </w:p>
    <w:p w14:paraId="4851E520" w14:textId="3EF31577" w:rsidR="0019614A" w:rsidRDefault="0019614A" w:rsidP="0019614A">
      <w:pPr>
        <w:jc w:val="both"/>
        <w:rPr>
          <w:rFonts w:eastAsia="Century Gothic"/>
          <w:kern w:val="20"/>
          <w:lang w:val="es-MX" w:eastAsia="ja-JP"/>
        </w:rPr>
      </w:pPr>
      <w:r w:rsidRPr="006E645A">
        <w:rPr>
          <w:rFonts w:eastAsia="Century Gothic"/>
          <w:kern w:val="20"/>
          <w:lang w:val="es-MX" w:eastAsia="ja-JP"/>
        </w:rPr>
        <w:t>No existe un diagnóstico público para conocer la definición, justificación y cuantificación de las poblaciones potencial y objetivo, y a su vez, establecer la pertinencia y relevancia de los indicadores de la MIR, que no mide aspectos clave de los objetivos de Fin y Propósito, es decir, presentan debilidades y áreas de mejora.</w:t>
      </w:r>
    </w:p>
    <w:p w14:paraId="0E8B4A14" w14:textId="77777777" w:rsidR="006952F7" w:rsidRPr="006E645A" w:rsidRDefault="006952F7" w:rsidP="0019614A">
      <w:pPr>
        <w:jc w:val="both"/>
        <w:rPr>
          <w:rFonts w:eastAsia="Century Gothic"/>
          <w:kern w:val="20"/>
          <w:lang w:val="es-MX" w:eastAsia="ja-JP"/>
        </w:rPr>
      </w:pPr>
    </w:p>
    <w:p w14:paraId="08CFCD7A" w14:textId="77777777" w:rsidR="0019614A" w:rsidRPr="00815000" w:rsidRDefault="0019614A" w:rsidP="0019614A">
      <w:pPr>
        <w:rPr>
          <w:rFonts w:eastAsia="Century Gothic"/>
          <w:kern w:val="20"/>
          <w:lang w:val="es-MX" w:eastAsia="ja-JP"/>
        </w:rPr>
      </w:pPr>
      <w:r w:rsidRPr="005700D0">
        <w:rPr>
          <w:b/>
          <w:bCs/>
          <w:szCs w:val="22"/>
          <w:lang w:val="es-MX"/>
        </w:rPr>
        <w:t>Principales recomendaciones de la evaluación</w:t>
      </w:r>
    </w:p>
    <w:p w14:paraId="270A7FE3" w14:textId="77777777" w:rsidR="0019614A" w:rsidRPr="006E645A" w:rsidRDefault="0019614A" w:rsidP="007D0CE3">
      <w:pPr>
        <w:jc w:val="both"/>
        <w:rPr>
          <w:rFonts w:eastAsia="Century Gothic"/>
          <w:kern w:val="20"/>
          <w:lang w:val="es-MX" w:eastAsia="ja-JP"/>
        </w:rPr>
      </w:pPr>
      <w:r w:rsidRPr="006E645A">
        <w:rPr>
          <w:rFonts w:eastAsia="Century Gothic"/>
          <w:kern w:val="20"/>
          <w:lang w:val="es-MX" w:eastAsia="ja-JP"/>
        </w:rPr>
        <w:t xml:space="preserve">Afinar la cuantificación de las poblaciones en el diagnóstico en proceso de elaboración y utilizarla para conocer y determinar la cobertura del programa. </w:t>
      </w:r>
    </w:p>
    <w:p w14:paraId="58D8F4A4" w14:textId="77777777" w:rsidR="0019614A" w:rsidRPr="006E645A" w:rsidRDefault="0019614A" w:rsidP="007D0CE3">
      <w:pPr>
        <w:jc w:val="both"/>
        <w:rPr>
          <w:rFonts w:eastAsia="Century Gothic"/>
          <w:kern w:val="20"/>
          <w:lang w:val="es-MX" w:eastAsia="ja-JP"/>
        </w:rPr>
      </w:pPr>
      <w:r w:rsidRPr="006E645A">
        <w:rPr>
          <w:rFonts w:eastAsia="Century Gothic"/>
          <w:kern w:val="20"/>
          <w:lang w:val="es-MX" w:eastAsia="ja-JP"/>
        </w:rPr>
        <w:t>Revisar la MIR del programa, con énfasis en los indicadores para que sean adecuados para la medición de los objetivos de cada nivel de la Matriz.</w:t>
      </w:r>
    </w:p>
    <w:p w14:paraId="162E14DE" w14:textId="77777777" w:rsidR="0019614A" w:rsidRPr="005700D0" w:rsidRDefault="0019614A" w:rsidP="0019614A">
      <w:pPr>
        <w:rPr>
          <w:b/>
          <w:bCs/>
          <w:szCs w:val="22"/>
          <w:lang w:val="es-MX"/>
        </w:rPr>
      </w:pPr>
      <w:r w:rsidRPr="005700D0">
        <w:rPr>
          <w:b/>
          <w:bCs/>
          <w:szCs w:val="22"/>
          <w:lang w:val="es-MX"/>
        </w:rPr>
        <w:t>Recomendaciones para el proceso de programación y presupuestación</w:t>
      </w:r>
    </w:p>
    <w:p w14:paraId="00E34199" w14:textId="77777777" w:rsidR="0019614A" w:rsidRPr="00B165A1" w:rsidRDefault="0019614A" w:rsidP="0019614A">
      <w:pPr>
        <w:rPr>
          <w:rFonts w:eastAsia="Century Gothic"/>
          <w:bCs/>
          <w:kern w:val="20"/>
          <w:lang w:val="es-MX" w:eastAsia="ja-JP"/>
        </w:rPr>
      </w:pPr>
      <w:r w:rsidRPr="006E645A">
        <w:rPr>
          <w:rFonts w:eastAsia="Century Gothic"/>
          <w:bCs/>
          <w:kern w:val="20"/>
          <w:lang w:val="es-MX" w:eastAsia="ja-JP"/>
        </w:rPr>
        <w:t>No hay ninguna recomendación para el proceso de programación y presupuestación</w:t>
      </w:r>
      <w:r>
        <w:rPr>
          <w:rFonts w:eastAsia="Century Gothic"/>
          <w:bCs/>
          <w:kern w:val="20"/>
          <w:lang w:val="es-MX" w:eastAsia="ja-JP"/>
        </w:rPr>
        <w:t>.</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19614A" w:rsidRPr="006151B0" w14:paraId="60B95287" w14:textId="77777777" w:rsidTr="0019614A">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9583FDC" w14:textId="77777777" w:rsidR="004C70D5" w:rsidRDefault="00C16F8C" w:rsidP="004C70D5">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8</w:t>
            </w:r>
            <w:r w:rsidR="00C9201A">
              <w:rPr>
                <w:rFonts w:ascii="Montserrat" w:hAnsi="Montserrat"/>
                <w:b/>
                <w:bCs/>
                <w:sz w:val="18"/>
                <w:szCs w:val="18"/>
                <w:lang w:val="es-MX"/>
              </w:rPr>
              <w:t>5</w:t>
            </w:r>
            <w:r w:rsidR="0019614A" w:rsidRPr="00AD47B3">
              <w:rPr>
                <w:rFonts w:ascii="Montserrat" w:hAnsi="Montserrat"/>
                <w:b/>
                <w:bCs/>
                <w:sz w:val="18"/>
                <w:szCs w:val="18"/>
                <w:lang w:val="es-MX"/>
              </w:rPr>
              <w:t xml:space="preserve"> DE </w:t>
            </w:r>
            <w:r>
              <w:rPr>
                <w:rFonts w:ascii="Montserrat" w:hAnsi="Montserrat"/>
                <w:b/>
                <w:bCs/>
                <w:sz w:val="18"/>
                <w:szCs w:val="18"/>
                <w:lang w:val="es-MX"/>
              </w:rPr>
              <w:t>115</w:t>
            </w:r>
          </w:p>
          <w:p w14:paraId="39969405" w14:textId="77777777" w:rsidR="0019614A" w:rsidRPr="004C70D5" w:rsidRDefault="0019614A" w:rsidP="004C70D5">
            <w:pPr>
              <w:pStyle w:val="Cdetexto"/>
              <w:spacing w:after="0"/>
              <w:ind w:left="-105" w:right="616"/>
              <w:rPr>
                <w:rFonts w:ascii="Montserrat" w:hAnsi="Montserrat"/>
                <w:b/>
                <w:bCs/>
                <w:sz w:val="18"/>
                <w:szCs w:val="18"/>
                <w:lang w:val="es-MX"/>
              </w:rPr>
            </w:pPr>
            <w:r w:rsidRPr="00452028">
              <w:rPr>
                <w:rFonts w:ascii="Montserrat" w:hAnsi="Montserrat"/>
                <w:b/>
                <w:bCs/>
                <w:sz w:val="18"/>
                <w:szCs w:val="18"/>
                <w:lang w:val="es-MX"/>
              </w:rPr>
              <w:t>Ficha de Monitoreo y Evaluación 2021-2022 E014 “Protección Forestal”</w:t>
            </w:r>
          </w:p>
        </w:tc>
      </w:tr>
      <w:tr w:rsidR="0019614A" w:rsidRPr="006151B0" w14:paraId="520520F3" w14:textId="77777777" w:rsidTr="0019614A">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409FEAF2" w14:textId="77777777" w:rsidR="0019614A" w:rsidRPr="006151B0" w:rsidRDefault="0019614A" w:rsidP="0019614A">
            <w:pPr>
              <w:pStyle w:val="SUBCAB7"/>
              <w:jc w:val="both"/>
              <w:rPr>
                <w:bCs/>
                <w:sz w:val="2"/>
                <w:szCs w:val="16"/>
              </w:rPr>
            </w:pPr>
          </w:p>
        </w:tc>
      </w:tr>
      <w:tr w:rsidR="0019614A" w:rsidRPr="009332B5" w14:paraId="5DEDA59D" w14:textId="77777777" w:rsidTr="0019614A">
        <w:trPr>
          <w:trHeight w:val="572"/>
          <w:jc w:val="center"/>
        </w:trPr>
        <w:tc>
          <w:tcPr>
            <w:tcW w:w="2405" w:type="dxa"/>
            <w:gridSpan w:val="2"/>
            <w:tcBorders>
              <w:top w:val="nil"/>
              <w:bottom w:val="nil"/>
            </w:tcBorders>
            <w:shd w:val="clear" w:color="auto" w:fill="D4C19C"/>
            <w:vAlign w:val="center"/>
          </w:tcPr>
          <w:p w14:paraId="29CDFEB8" w14:textId="77777777" w:rsidR="0019614A" w:rsidRPr="000B330C" w:rsidRDefault="0019614A" w:rsidP="0019614A">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5EB196A8" w14:textId="77777777" w:rsidR="0019614A" w:rsidRPr="009332B5" w:rsidRDefault="0019614A" w:rsidP="0019614A">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19614A" w:rsidRPr="006151B0" w14:paraId="2BFE452F" w14:textId="77777777" w:rsidTr="0019614A">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0F7582C" w14:textId="77777777" w:rsidR="0019614A" w:rsidRPr="006151B0" w:rsidRDefault="0019614A" w:rsidP="0019614A">
            <w:pPr>
              <w:pStyle w:val="Textocuadroneg"/>
              <w:jc w:val="both"/>
              <w:rPr>
                <w:bCs/>
                <w:color w:val="FFFFFF" w:themeColor="background1"/>
                <w:sz w:val="2"/>
                <w:szCs w:val="16"/>
              </w:rPr>
            </w:pPr>
          </w:p>
        </w:tc>
      </w:tr>
      <w:tr w:rsidR="0019614A" w:rsidRPr="006151B0" w14:paraId="23A33183" w14:textId="77777777" w:rsidTr="0019614A">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54B0F491" w14:textId="77777777" w:rsidR="0019614A" w:rsidRPr="006151B0" w:rsidRDefault="0019614A" w:rsidP="0019614A">
            <w:pPr>
              <w:pStyle w:val="Textocuadroneg"/>
              <w:jc w:val="both"/>
              <w:rPr>
                <w:bCs/>
                <w:color w:val="FFFFFF" w:themeColor="background1"/>
                <w:sz w:val="2"/>
                <w:szCs w:val="16"/>
              </w:rPr>
            </w:pPr>
          </w:p>
        </w:tc>
      </w:tr>
      <w:tr w:rsidR="0019614A" w:rsidRPr="000B330C" w14:paraId="25CDF647" w14:textId="77777777" w:rsidTr="0019614A">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46AF2DAE" w14:textId="77777777" w:rsidR="0019614A" w:rsidRPr="000B330C" w:rsidRDefault="0019614A" w:rsidP="0019614A">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497843CD" w14:textId="77777777" w:rsidR="0019614A" w:rsidRPr="00815000" w:rsidRDefault="0019614A" w:rsidP="0019614A">
            <w:pPr>
              <w:pStyle w:val="Textocuadroneg"/>
              <w:jc w:val="both"/>
              <w:rPr>
                <w:b w:val="0"/>
                <w:sz w:val="16"/>
                <w:szCs w:val="16"/>
                <w:lang w:val="es-MX"/>
              </w:rPr>
            </w:pPr>
            <w:r w:rsidRPr="00D87F06">
              <w:rPr>
                <w:b w:val="0"/>
                <w:sz w:val="16"/>
                <w:szCs w:val="16"/>
                <w:lang w:val="es-MX"/>
              </w:rPr>
              <w:t>Muestra los resultados, cobertura y presupuesto, así como sus fortalezas, oportunidades, debilidades, amenazas, recomendaciones, la participación de los programas en estrategias de Coordinación Interinstitucional, y los mecanismos de Participación Social de los programas y acciones de desarrollo social.</w:t>
            </w:r>
          </w:p>
        </w:tc>
      </w:tr>
      <w:tr w:rsidR="0019614A" w:rsidRPr="000B330C" w14:paraId="65CEEAE1" w14:textId="77777777" w:rsidTr="0019614A">
        <w:trPr>
          <w:trHeight w:val="583"/>
          <w:jc w:val="center"/>
        </w:trPr>
        <w:tc>
          <w:tcPr>
            <w:tcW w:w="2405" w:type="dxa"/>
            <w:gridSpan w:val="2"/>
            <w:shd w:val="clear" w:color="auto" w:fill="D9D9D9" w:themeFill="background1" w:themeFillShade="D9"/>
            <w:vAlign w:val="center"/>
          </w:tcPr>
          <w:p w14:paraId="696DBD5C" w14:textId="77777777" w:rsidR="0019614A" w:rsidRPr="000B330C" w:rsidRDefault="0019614A" w:rsidP="0019614A">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32065BC6" w14:textId="77777777" w:rsidR="0019614A" w:rsidRPr="000B330C" w:rsidRDefault="0019614A" w:rsidP="0019614A">
            <w:pPr>
              <w:pStyle w:val="Textocuadroneg"/>
              <w:rPr>
                <w:b w:val="0"/>
                <w:sz w:val="16"/>
                <w:szCs w:val="16"/>
              </w:rPr>
            </w:pPr>
            <w:r>
              <w:rPr>
                <w:b w:val="0"/>
                <w:sz w:val="16"/>
                <w:szCs w:val="16"/>
              </w:rPr>
              <w:t>Ficha de Monitoreo y Evaluación 2021-2022</w:t>
            </w:r>
          </w:p>
        </w:tc>
        <w:tc>
          <w:tcPr>
            <w:tcW w:w="906" w:type="dxa"/>
            <w:gridSpan w:val="2"/>
            <w:shd w:val="clear" w:color="auto" w:fill="D9D9D9" w:themeFill="background1" w:themeFillShade="D9"/>
            <w:vAlign w:val="center"/>
          </w:tcPr>
          <w:p w14:paraId="38FB7D3E" w14:textId="77777777" w:rsidR="0019614A" w:rsidRPr="000B330C" w:rsidRDefault="0019614A" w:rsidP="0019614A">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230083D9" w14:textId="77777777" w:rsidR="0019614A" w:rsidRPr="000B330C" w:rsidRDefault="0019614A" w:rsidP="0019614A">
            <w:pPr>
              <w:pStyle w:val="Textocuadroneg"/>
              <w:rPr>
                <w:b w:val="0"/>
                <w:sz w:val="16"/>
                <w:szCs w:val="16"/>
              </w:rPr>
            </w:pPr>
            <w:r>
              <w:rPr>
                <w:b w:val="0"/>
                <w:sz w:val="16"/>
                <w:szCs w:val="16"/>
              </w:rPr>
              <w:t>2022</w:t>
            </w:r>
          </w:p>
        </w:tc>
      </w:tr>
      <w:tr w:rsidR="0019614A" w:rsidRPr="00981F7D" w14:paraId="34FD4AC3" w14:textId="77777777" w:rsidTr="0019614A">
        <w:trPr>
          <w:trHeight w:val="583"/>
          <w:jc w:val="center"/>
        </w:trPr>
        <w:tc>
          <w:tcPr>
            <w:tcW w:w="988" w:type="dxa"/>
            <w:shd w:val="clear" w:color="auto" w:fill="FFFFFF" w:themeFill="background1"/>
            <w:vAlign w:val="center"/>
            <w:hideMark/>
          </w:tcPr>
          <w:p w14:paraId="4E15ABC7" w14:textId="77777777" w:rsidR="0019614A" w:rsidRPr="000B330C" w:rsidRDefault="0019614A" w:rsidP="0019614A">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306BDCAB" w14:textId="77777777" w:rsidR="0019614A" w:rsidRPr="00981F7D" w:rsidRDefault="0019614A" w:rsidP="0019614A">
            <w:pPr>
              <w:pStyle w:val="CABEZA"/>
              <w:rPr>
                <w:b w:val="0"/>
                <w:bCs/>
                <w:sz w:val="16"/>
                <w:szCs w:val="16"/>
                <w:lang w:val="es-MX"/>
              </w:rPr>
            </w:pPr>
            <w:r>
              <w:rPr>
                <w:b w:val="0"/>
                <w:bCs/>
                <w:sz w:val="16"/>
                <w:szCs w:val="16"/>
                <w:lang w:val="es-MX"/>
              </w:rPr>
              <w:t>16 Medio Ambiente y Recursos Naturales</w:t>
            </w:r>
            <w:r w:rsidR="00004D8F">
              <w:rPr>
                <w:b w:val="0"/>
                <w:bCs/>
                <w:sz w:val="16"/>
                <w:szCs w:val="16"/>
                <w:lang w:val="es-MX"/>
              </w:rPr>
              <w:t xml:space="preserve"> </w:t>
            </w:r>
          </w:p>
        </w:tc>
      </w:tr>
      <w:tr w:rsidR="0019614A" w:rsidRPr="000454A1" w14:paraId="7993F67D" w14:textId="77777777" w:rsidTr="0019614A">
        <w:trPr>
          <w:trHeight w:val="583"/>
          <w:jc w:val="center"/>
        </w:trPr>
        <w:tc>
          <w:tcPr>
            <w:tcW w:w="988" w:type="dxa"/>
            <w:shd w:val="clear" w:color="auto" w:fill="D9D9D9" w:themeFill="background1" w:themeFillShade="D9"/>
            <w:vAlign w:val="center"/>
            <w:hideMark/>
          </w:tcPr>
          <w:p w14:paraId="7429EEFB" w14:textId="77777777" w:rsidR="0019614A" w:rsidRPr="000B330C" w:rsidRDefault="0019614A" w:rsidP="0019614A">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07C212B7" w14:textId="77777777" w:rsidR="0019614A" w:rsidRPr="000B330C" w:rsidRDefault="0019614A" w:rsidP="0019614A">
            <w:pPr>
              <w:pStyle w:val="Textocuadro"/>
              <w:rPr>
                <w:sz w:val="16"/>
                <w:szCs w:val="16"/>
              </w:rPr>
            </w:pPr>
            <w:r>
              <w:rPr>
                <w:sz w:val="16"/>
                <w:szCs w:val="16"/>
              </w:rPr>
              <w:t>E014</w:t>
            </w:r>
          </w:p>
        </w:tc>
        <w:tc>
          <w:tcPr>
            <w:tcW w:w="2126" w:type="dxa"/>
            <w:shd w:val="clear" w:color="auto" w:fill="D9D9D9" w:themeFill="background1" w:themeFillShade="D9"/>
            <w:vAlign w:val="center"/>
            <w:hideMark/>
          </w:tcPr>
          <w:p w14:paraId="3B54AFF3" w14:textId="77777777" w:rsidR="0019614A" w:rsidRPr="000B330C" w:rsidRDefault="0019614A" w:rsidP="0019614A">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3AEEE355" w14:textId="77777777" w:rsidR="0019614A" w:rsidRPr="00A865F8" w:rsidRDefault="0019614A" w:rsidP="0019614A">
            <w:pPr>
              <w:pStyle w:val="Textocuadro"/>
              <w:rPr>
                <w:sz w:val="16"/>
                <w:szCs w:val="16"/>
              </w:rPr>
            </w:pPr>
            <w:r w:rsidRPr="00A865F8">
              <w:rPr>
                <w:sz w:val="16"/>
                <w:szCs w:val="16"/>
                <w:lang w:val="es-MX"/>
              </w:rPr>
              <w:t>Protección Forestal</w:t>
            </w:r>
          </w:p>
        </w:tc>
      </w:tr>
      <w:tr w:rsidR="00452028" w:rsidRPr="000B330C" w14:paraId="51082156" w14:textId="77777777" w:rsidTr="0019614A">
        <w:trPr>
          <w:trHeight w:val="583"/>
          <w:jc w:val="center"/>
        </w:trPr>
        <w:tc>
          <w:tcPr>
            <w:tcW w:w="2405" w:type="dxa"/>
            <w:gridSpan w:val="2"/>
            <w:shd w:val="clear" w:color="auto" w:fill="auto"/>
            <w:vAlign w:val="center"/>
            <w:hideMark/>
          </w:tcPr>
          <w:p w14:paraId="3C64059B" w14:textId="77777777" w:rsidR="00452028" w:rsidRPr="00452028" w:rsidRDefault="00452028" w:rsidP="00452028">
            <w:pPr>
              <w:pStyle w:val="Textocuadroneg"/>
              <w:rPr>
                <w:rFonts w:eastAsia="Times New Roman" w:cs="Times New Roman"/>
                <w:sz w:val="16"/>
                <w:szCs w:val="16"/>
                <w:lang w:val="es-MX"/>
              </w:rPr>
            </w:pPr>
            <w:r w:rsidRPr="00452028">
              <w:rPr>
                <w:rFonts w:eastAsia="Times New Roman" w:cs="Times New Roman"/>
                <w:sz w:val="16"/>
                <w:szCs w:val="16"/>
                <w:lang w:val="es-MX"/>
              </w:rPr>
              <w:t>Unidad Responsable (UR):</w:t>
            </w:r>
          </w:p>
        </w:tc>
        <w:tc>
          <w:tcPr>
            <w:tcW w:w="6536" w:type="dxa"/>
            <w:gridSpan w:val="5"/>
            <w:tcBorders>
              <w:bottom w:val="single" w:sz="4" w:space="0" w:color="D9D9D9" w:themeColor="background1" w:themeShade="D9"/>
            </w:tcBorders>
            <w:shd w:val="clear" w:color="auto" w:fill="auto"/>
            <w:vAlign w:val="center"/>
            <w:hideMark/>
          </w:tcPr>
          <w:p w14:paraId="6437F03C" w14:textId="77777777" w:rsidR="00452028" w:rsidRPr="00452028" w:rsidRDefault="00452028" w:rsidP="00452028">
            <w:pPr>
              <w:pStyle w:val="Textocuadro"/>
              <w:jc w:val="both"/>
              <w:rPr>
                <w:sz w:val="16"/>
                <w:szCs w:val="16"/>
                <w:lang w:val="es-MX"/>
              </w:rPr>
            </w:pPr>
            <w:r w:rsidRPr="00452028">
              <w:rPr>
                <w:sz w:val="16"/>
                <w:szCs w:val="16"/>
                <w:lang w:val="es-MX"/>
              </w:rPr>
              <w:t>Comisión Nacional Forestal (CONAFOR)</w:t>
            </w:r>
          </w:p>
        </w:tc>
      </w:tr>
      <w:tr w:rsidR="00452028" w:rsidRPr="000B330C" w14:paraId="0BE52F56" w14:textId="77777777" w:rsidTr="0019614A">
        <w:trPr>
          <w:trHeight w:val="583"/>
          <w:jc w:val="center"/>
        </w:trPr>
        <w:tc>
          <w:tcPr>
            <w:tcW w:w="2405" w:type="dxa"/>
            <w:gridSpan w:val="2"/>
            <w:shd w:val="clear" w:color="auto" w:fill="auto"/>
            <w:vAlign w:val="center"/>
          </w:tcPr>
          <w:p w14:paraId="3FF3BD87" w14:textId="77777777" w:rsidR="00452028" w:rsidRPr="00452028" w:rsidRDefault="00452028" w:rsidP="00452028">
            <w:pPr>
              <w:pStyle w:val="Textocuadroneg"/>
              <w:rPr>
                <w:rFonts w:eastAsia="Times New Roman" w:cs="Times New Roman"/>
                <w:sz w:val="16"/>
                <w:szCs w:val="16"/>
                <w:lang w:val="es-MX"/>
              </w:rPr>
            </w:pPr>
            <w:r w:rsidRPr="00452028">
              <w:rPr>
                <w:rFonts w:eastAsia="Times New Roman" w:cs="Times New Roman"/>
                <w:sz w:val="16"/>
                <w:szCs w:val="16"/>
                <w:lang w:val="es-MX"/>
              </w:rPr>
              <w:t xml:space="preserve">Área de Evaluación de la dependencia (AE):  </w:t>
            </w:r>
          </w:p>
        </w:tc>
        <w:tc>
          <w:tcPr>
            <w:tcW w:w="6536" w:type="dxa"/>
            <w:gridSpan w:val="5"/>
            <w:tcBorders>
              <w:bottom w:val="single" w:sz="4" w:space="0" w:color="D9D9D9" w:themeColor="background1" w:themeShade="D9"/>
            </w:tcBorders>
            <w:shd w:val="clear" w:color="auto" w:fill="auto"/>
            <w:vAlign w:val="center"/>
          </w:tcPr>
          <w:p w14:paraId="04BAC35B" w14:textId="77777777" w:rsidR="00452028" w:rsidRPr="00A865F8" w:rsidRDefault="00452028" w:rsidP="00452028">
            <w:pPr>
              <w:pStyle w:val="Textocuadro"/>
              <w:jc w:val="both"/>
              <w:rPr>
                <w:sz w:val="16"/>
                <w:szCs w:val="16"/>
                <w:lang w:val="es-MX"/>
              </w:rPr>
            </w:pPr>
            <w:r w:rsidRPr="00452028">
              <w:rPr>
                <w:sz w:val="16"/>
                <w:szCs w:val="16"/>
                <w:lang w:val="es-MX"/>
              </w:rPr>
              <w:t>Coordinación General de Planeación e Información (CGPI-CONAFOR)/Dirección General de Planeación, Evaluación y Estadística Ambiental (DGPEEA-SEMARNAT)</w:t>
            </w:r>
          </w:p>
        </w:tc>
      </w:tr>
      <w:tr w:rsidR="0019614A" w:rsidRPr="000454A1" w14:paraId="7877AB45" w14:textId="77777777" w:rsidTr="008F1540">
        <w:trPr>
          <w:trHeight w:val="317"/>
          <w:jc w:val="center"/>
        </w:trPr>
        <w:tc>
          <w:tcPr>
            <w:tcW w:w="2405" w:type="dxa"/>
            <w:gridSpan w:val="2"/>
            <w:vMerge w:val="restart"/>
            <w:shd w:val="clear" w:color="auto" w:fill="D9D9D9" w:themeFill="background1" w:themeFillShade="D9"/>
            <w:vAlign w:val="center"/>
          </w:tcPr>
          <w:p w14:paraId="7255AF56" w14:textId="77777777" w:rsidR="0019614A" w:rsidRPr="000B330C" w:rsidRDefault="0019614A" w:rsidP="0019614A">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5C345FD1" w14:textId="77777777" w:rsidR="0019614A" w:rsidRPr="000B330C" w:rsidRDefault="0019614A" w:rsidP="0019614A">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604CAC37" w14:textId="77777777" w:rsidR="0019614A" w:rsidRPr="007022EB" w:rsidRDefault="0019614A" w:rsidP="008F1540">
            <w:pPr>
              <w:spacing w:after="0"/>
              <w:rPr>
                <w:rFonts w:ascii="Montserrat" w:eastAsiaTheme="minorHAnsi" w:hAnsi="Montserrat" w:cstheme="minorBidi"/>
                <w:sz w:val="16"/>
                <w:szCs w:val="16"/>
                <w:lang w:val="es-MX" w:eastAsia="en-US"/>
              </w:rPr>
            </w:pPr>
            <w:r w:rsidRPr="00A865F8">
              <w:rPr>
                <w:rFonts w:ascii="Montserrat" w:eastAsiaTheme="minorHAnsi" w:hAnsi="Montserrat" w:cstheme="minorBidi"/>
                <w:sz w:val="16"/>
                <w:szCs w:val="16"/>
                <w:lang w:val="es-MX" w:eastAsia="en-US"/>
              </w:rPr>
              <w:t xml:space="preserve">CONAFOR / </w:t>
            </w:r>
            <w:r w:rsidRPr="007022EB">
              <w:rPr>
                <w:rFonts w:ascii="Montserrat" w:eastAsiaTheme="minorHAnsi" w:hAnsi="Montserrat" w:cstheme="minorBidi"/>
                <w:sz w:val="16"/>
                <w:szCs w:val="16"/>
                <w:lang w:val="es-MX" w:eastAsia="en-US"/>
              </w:rPr>
              <w:t>SEMARNAT</w:t>
            </w:r>
          </w:p>
        </w:tc>
      </w:tr>
      <w:tr w:rsidR="0019614A" w:rsidRPr="000454A1" w14:paraId="329B37AE" w14:textId="77777777" w:rsidTr="008F1540">
        <w:trPr>
          <w:trHeight w:val="293"/>
          <w:jc w:val="center"/>
        </w:trPr>
        <w:tc>
          <w:tcPr>
            <w:tcW w:w="2405" w:type="dxa"/>
            <w:gridSpan w:val="2"/>
            <w:vMerge/>
            <w:shd w:val="clear" w:color="auto" w:fill="D9D9D9" w:themeFill="background1" w:themeFillShade="D9"/>
            <w:vAlign w:val="center"/>
          </w:tcPr>
          <w:p w14:paraId="21F2687C" w14:textId="77777777" w:rsidR="0019614A" w:rsidRPr="000B330C" w:rsidRDefault="0019614A" w:rsidP="0019614A">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6B9F1E9B" w14:textId="77777777" w:rsidR="0019614A" w:rsidRPr="000B330C" w:rsidRDefault="0019614A" w:rsidP="0019614A">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52661E0A" w14:textId="77777777" w:rsidR="0019614A" w:rsidRPr="007022EB" w:rsidRDefault="0019614A" w:rsidP="008F1540">
            <w:pPr>
              <w:spacing w:after="0"/>
              <w:rPr>
                <w:rFonts w:ascii="Montserrat" w:eastAsiaTheme="minorHAnsi" w:hAnsi="Montserrat" w:cstheme="minorBidi"/>
                <w:sz w:val="16"/>
                <w:szCs w:val="16"/>
                <w:lang w:val="es-MX" w:eastAsia="en-US"/>
              </w:rPr>
            </w:pPr>
            <w:r w:rsidRPr="00A865F8">
              <w:rPr>
                <w:rFonts w:ascii="Montserrat" w:eastAsiaTheme="minorHAnsi" w:hAnsi="Montserrat" w:cstheme="minorBidi"/>
                <w:sz w:val="16"/>
                <w:szCs w:val="16"/>
                <w:lang w:val="es-MX" w:eastAsia="en-US"/>
              </w:rPr>
              <w:t>Jorge David Fernández Medina /Fernando Joel</w:t>
            </w:r>
            <w:r w:rsidR="00004D8F">
              <w:rPr>
                <w:rFonts w:ascii="Montserrat" w:eastAsiaTheme="minorHAnsi" w:hAnsi="Montserrat" w:cstheme="minorBidi"/>
                <w:sz w:val="16"/>
                <w:szCs w:val="16"/>
                <w:lang w:val="es-MX" w:eastAsia="en-US"/>
              </w:rPr>
              <w:t xml:space="preserve"> </w:t>
            </w:r>
            <w:r w:rsidRPr="00A865F8">
              <w:rPr>
                <w:rFonts w:ascii="Montserrat" w:eastAsiaTheme="minorHAnsi" w:hAnsi="Montserrat" w:cstheme="minorBidi"/>
                <w:sz w:val="16"/>
                <w:szCs w:val="16"/>
                <w:lang w:val="es-MX" w:eastAsia="en-US"/>
              </w:rPr>
              <w:t>Islas Sosa</w:t>
            </w:r>
          </w:p>
        </w:tc>
      </w:tr>
      <w:tr w:rsidR="0019614A" w:rsidRPr="000454A1" w14:paraId="39E5511C" w14:textId="77777777" w:rsidTr="008F1540">
        <w:trPr>
          <w:trHeight w:val="360"/>
          <w:jc w:val="center"/>
        </w:trPr>
        <w:tc>
          <w:tcPr>
            <w:tcW w:w="2405" w:type="dxa"/>
            <w:gridSpan w:val="2"/>
            <w:vMerge/>
            <w:shd w:val="clear" w:color="auto" w:fill="D9D9D9" w:themeFill="background1" w:themeFillShade="D9"/>
            <w:vAlign w:val="center"/>
          </w:tcPr>
          <w:p w14:paraId="07B3E415" w14:textId="77777777" w:rsidR="0019614A" w:rsidRPr="000B330C" w:rsidRDefault="0019614A" w:rsidP="0019614A">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1B41B340" w14:textId="77777777" w:rsidR="0019614A" w:rsidRPr="000B330C" w:rsidRDefault="0019614A" w:rsidP="0019614A">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42866BE0" w14:textId="77777777" w:rsidR="0019614A" w:rsidRPr="007022EB" w:rsidRDefault="0019614A" w:rsidP="008F1540">
            <w:pPr>
              <w:spacing w:after="0"/>
              <w:rPr>
                <w:rFonts w:ascii="Montserrat" w:eastAsiaTheme="minorHAnsi" w:hAnsi="Montserrat" w:cstheme="minorBidi"/>
                <w:sz w:val="16"/>
                <w:szCs w:val="16"/>
                <w:lang w:val="es-MX" w:eastAsia="en-US"/>
              </w:rPr>
            </w:pPr>
            <w:r w:rsidRPr="00A865F8">
              <w:rPr>
                <w:rFonts w:ascii="Montserrat" w:eastAsiaTheme="minorHAnsi" w:hAnsi="Montserrat" w:cstheme="minorBidi"/>
                <w:sz w:val="16"/>
                <w:szCs w:val="16"/>
                <w:lang w:val="es-MX" w:eastAsia="en-US"/>
              </w:rPr>
              <w:t xml:space="preserve">Guillermo Muñoz Galindo/Plácido Salomón Álvarez López/ </w:t>
            </w:r>
            <w:proofErr w:type="spellStart"/>
            <w:r w:rsidRPr="00A865F8">
              <w:rPr>
                <w:rFonts w:ascii="Montserrat" w:eastAsiaTheme="minorHAnsi" w:hAnsi="Montserrat" w:cstheme="minorBidi"/>
                <w:sz w:val="16"/>
                <w:szCs w:val="16"/>
                <w:lang w:val="es-MX" w:eastAsia="en-US"/>
              </w:rPr>
              <w:t>Neidy</w:t>
            </w:r>
            <w:proofErr w:type="spellEnd"/>
            <w:r w:rsidRPr="00A865F8">
              <w:rPr>
                <w:rFonts w:ascii="Montserrat" w:eastAsiaTheme="minorHAnsi" w:hAnsi="Montserrat" w:cstheme="minorBidi"/>
                <w:sz w:val="16"/>
                <w:szCs w:val="16"/>
                <w:lang w:val="es-MX" w:eastAsia="en-US"/>
              </w:rPr>
              <w:t xml:space="preserve"> </w:t>
            </w:r>
            <w:proofErr w:type="spellStart"/>
            <w:r w:rsidRPr="00A865F8">
              <w:rPr>
                <w:rFonts w:ascii="Montserrat" w:eastAsiaTheme="minorHAnsi" w:hAnsi="Montserrat" w:cstheme="minorBidi"/>
                <w:sz w:val="16"/>
                <w:szCs w:val="16"/>
                <w:lang w:val="es-MX" w:eastAsia="en-US"/>
              </w:rPr>
              <w:t>Jelgani</w:t>
            </w:r>
            <w:proofErr w:type="spellEnd"/>
            <w:r w:rsidRPr="00A865F8">
              <w:rPr>
                <w:rFonts w:ascii="Montserrat" w:eastAsiaTheme="minorHAnsi" w:hAnsi="Montserrat" w:cstheme="minorBidi"/>
                <w:sz w:val="16"/>
                <w:szCs w:val="16"/>
                <w:lang w:val="es-MX" w:eastAsia="en-US"/>
              </w:rPr>
              <w:t xml:space="preserve"> Lucio Contreras</w:t>
            </w:r>
          </w:p>
        </w:tc>
      </w:tr>
      <w:tr w:rsidR="0019614A" w:rsidRPr="000B330C" w14:paraId="46441951" w14:textId="77777777" w:rsidTr="0019614A">
        <w:trPr>
          <w:trHeight w:val="583"/>
          <w:jc w:val="center"/>
        </w:trPr>
        <w:tc>
          <w:tcPr>
            <w:tcW w:w="2405" w:type="dxa"/>
            <w:gridSpan w:val="2"/>
            <w:shd w:val="clear" w:color="auto" w:fill="auto"/>
            <w:vAlign w:val="center"/>
          </w:tcPr>
          <w:p w14:paraId="2D6565C1" w14:textId="77777777" w:rsidR="0019614A" w:rsidRPr="000B330C" w:rsidRDefault="0019614A" w:rsidP="0019614A">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25FD7B00" w14:textId="77777777" w:rsidR="0019614A" w:rsidRPr="000B330C" w:rsidRDefault="0019614A" w:rsidP="0019614A">
            <w:pPr>
              <w:pStyle w:val="Textocuadro"/>
              <w:spacing w:before="0"/>
              <w:rPr>
                <w:sz w:val="16"/>
                <w:szCs w:val="16"/>
              </w:rPr>
            </w:pPr>
            <w:r w:rsidRPr="00A865F8">
              <w:rPr>
                <w:sz w:val="16"/>
                <w:szCs w:val="16"/>
                <w:lang w:val="es-MX"/>
              </w:rPr>
              <w:t>NA. Elaboración interna por parte del Área de Evaluación de la CONAFOR y de la SEMARNAT</w:t>
            </w:r>
          </w:p>
        </w:tc>
        <w:tc>
          <w:tcPr>
            <w:tcW w:w="2144" w:type="dxa"/>
            <w:gridSpan w:val="2"/>
            <w:shd w:val="clear" w:color="auto" w:fill="auto"/>
            <w:vAlign w:val="center"/>
          </w:tcPr>
          <w:p w14:paraId="08647955" w14:textId="77777777" w:rsidR="0019614A" w:rsidRPr="000B330C" w:rsidRDefault="0019614A" w:rsidP="0019614A">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118F6C8D" w14:textId="77777777" w:rsidR="0019614A" w:rsidRPr="000B330C" w:rsidRDefault="00452028" w:rsidP="0019614A">
            <w:pPr>
              <w:pStyle w:val="Textocuadro"/>
              <w:rPr>
                <w:sz w:val="16"/>
                <w:szCs w:val="16"/>
              </w:rPr>
            </w:pPr>
            <w:r>
              <w:rPr>
                <w:sz w:val="16"/>
                <w:szCs w:val="16"/>
              </w:rPr>
              <w:t>No aplica</w:t>
            </w:r>
            <w:r w:rsidR="0019614A">
              <w:rPr>
                <w:sz w:val="16"/>
                <w:szCs w:val="16"/>
              </w:rPr>
              <w:t xml:space="preserve"> </w:t>
            </w:r>
          </w:p>
        </w:tc>
      </w:tr>
      <w:tr w:rsidR="0019614A" w:rsidRPr="000B330C" w14:paraId="393CECF6" w14:textId="77777777" w:rsidTr="0019614A">
        <w:trPr>
          <w:trHeight w:val="583"/>
          <w:jc w:val="center"/>
        </w:trPr>
        <w:tc>
          <w:tcPr>
            <w:tcW w:w="2405" w:type="dxa"/>
            <w:gridSpan w:val="2"/>
            <w:shd w:val="clear" w:color="auto" w:fill="D9D9D9" w:themeFill="background1" w:themeFillShade="D9"/>
            <w:vAlign w:val="center"/>
          </w:tcPr>
          <w:p w14:paraId="3D8C05D4" w14:textId="77777777" w:rsidR="0019614A" w:rsidRPr="000B330C" w:rsidRDefault="0019614A" w:rsidP="0019614A">
            <w:pPr>
              <w:pStyle w:val="Textocuadroneg"/>
              <w:rPr>
                <w:sz w:val="16"/>
                <w:szCs w:val="16"/>
              </w:rPr>
            </w:pPr>
            <w:r w:rsidRPr="000B330C">
              <w:rPr>
                <w:sz w:val="16"/>
                <w:szCs w:val="16"/>
              </w:rPr>
              <w:lastRenderedPageBreak/>
              <w:t>Tipo de contratación:</w:t>
            </w:r>
          </w:p>
        </w:tc>
        <w:tc>
          <w:tcPr>
            <w:tcW w:w="2126" w:type="dxa"/>
            <w:shd w:val="clear" w:color="auto" w:fill="D9D9D9" w:themeFill="background1" w:themeFillShade="D9"/>
            <w:vAlign w:val="center"/>
          </w:tcPr>
          <w:p w14:paraId="3FC861D8" w14:textId="77777777" w:rsidR="0019614A" w:rsidRPr="000B330C" w:rsidRDefault="00452028" w:rsidP="0019614A">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055E6E6B" w14:textId="77777777" w:rsidR="0019614A" w:rsidRPr="000B330C" w:rsidRDefault="0019614A" w:rsidP="0019614A">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12BEB546" w14:textId="77777777" w:rsidR="0019614A" w:rsidRPr="000B330C" w:rsidRDefault="00452028" w:rsidP="0019614A">
            <w:pPr>
              <w:pStyle w:val="Textocuadro"/>
              <w:spacing w:before="0"/>
              <w:rPr>
                <w:sz w:val="16"/>
                <w:szCs w:val="16"/>
              </w:rPr>
            </w:pPr>
            <w:r>
              <w:rPr>
                <w:sz w:val="16"/>
                <w:szCs w:val="16"/>
              </w:rPr>
              <w:t>No aplica</w:t>
            </w:r>
          </w:p>
        </w:tc>
      </w:tr>
      <w:tr w:rsidR="0019614A" w:rsidRPr="000B330C" w14:paraId="79E687D2" w14:textId="77777777" w:rsidTr="0019614A">
        <w:trPr>
          <w:trHeight w:val="583"/>
          <w:jc w:val="center"/>
        </w:trPr>
        <w:tc>
          <w:tcPr>
            <w:tcW w:w="2405" w:type="dxa"/>
            <w:gridSpan w:val="2"/>
            <w:shd w:val="clear" w:color="auto" w:fill="auto"/>
            <w:vAlign w:val="center"/>
          </w:tcPr>
          <w:p w14:paraId="715B6B7C" w14:textId="77777777" w:rsidR="0019614A" w:rsidRPr="000B330C" w:rsidRDefault="0019614A" w:rsidP="0019614A">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5B37773F" w14:textId="77777777" w:rsidR="0019614A" w:rsidRPr="000B330C" w:rsidRDefault="0019614A" w:rsidP="0019614A">
            <w:pPr>
              <w:pStyle w:val="Textocuadro"/>
              <w:spacing w:before="0"/>
              <w:rPr>
                <w:sz w:val="16"/>
                <w:szCs w:val="16"/>
              </w:rPr>
            </w:pPr>
            <w:r w:rsidRPr="005700D0">
              <w:rPr>
                <w:sz w:val="16"/>
                <w:szCs w:val="16"/>
                <w:lang w:val="es-MX"/>
              </w:rPr>
              <w:t>Consejo Nacional de Evaluación de la Política de Desarrollo Social</w:t>
            </w:r>
          </w:p>
        </w:tc>
      </w:tr>
      <w:tr w:rsidR="0019614A" w:rsidRPr="00A73F1B" w14:paraId="1CD3ADA7" w14:textId="77777777" w:rsidTr="0019614A">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1BF57EA0" w14:textId="77777777" w:rsidR="0019614A" w:rsidRPr="000B330C" w:rsidRDefault="0019614A" w:rsidP="0019614A">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34077301" w14:textId="77777777" w:rsidR="0019614A" w:rsidRPr="00A73F1B" w:rsidRDefault="00BB4D3B" w:rsidP="0019614A">
            <w:pPr>
              <w:pStyle w:val="Textocuadro"/>
              <w:spacing w:before="0"/>
              <w:rPr>
                <w:sz w:val="16"/>
                <w:szCs w:val="16"/>
                <w:lang w:val="es-MX"/>
              </w:rPr>
            </w:pPr>
            <w:r w:rsidRPr="00BB4D3B">
              <w:rPr>
                <w:sz w:val="16"/>
                <w:szCs w:val="16"/>
                <w:lang w:val="es-MX"/>
              </w:rPr>
              <w:t>https://www.transparenciapresupuestaria.gob.mx/work/models/PTP/programas/sed/evaluaciones/2022/16E014PCFM22.rar</w:t>
            </w:r>
          </w:p>
        </w:tc>
      </w:tr>
    </w:tbl>
    <w:p w14:paraId="7FB9B3A9" w14:textId="77777777" w:rsidR="001623A7" w:rsidRDefault="001623A7" w:rsidP="007964EA">
      <w:pPr>
        <w:spacing w:after="0"/>
        <w:rPr>
          <w:b/>
          <w:bCs/>
          <w:szCs w:val="22"/>
          <w:lang w:val="es-MX"/>
        </w:rPr>
      </w:pPr>
    </w:p>
    <w:p w14:paraId="122E4BFD" w14:textId="77777777" w:rsidR="0019614A" w:rsidRPr="005700D0" w:rsidRDefault="0019614A" w:rsidP="0019614A">
      <w:pPr>
        <w:rPr>
          <w:b/>
          <w:bCs/>
          <w:szCs w:val="22"/>
          <w:lang w:val="es-MX"/>
        </w:rPr>
      </w:pPr>
      <w:r w:rsidRPr="005700D0">
        <w:rPr>
          <w:b/>
          <w:bCs/>
          <w:szCs w:val="22"/>
          <w:lang w:val="es-MX"/>
        </w:rPr>
        <w:t>Descripción del Programa</w:t>
      </w:r>
    </w:p>
    <w:p w14:paraId="1525EA7A" w14:textId="77777777" w:rsidR="0019614A" w:rsidRPr="00A865F8" w:rsidRDefault="0019614A" w:rsidP="0019614A">
      <w:pPr>
        <w:jc w:val="both"/>
        <w:rPr>
          <w:rFonts w:eastAsia="Century Gothic"/>
          <w:kern w:val="20"/>
          <w:lang w:val="es-MX" w:eastAsia="ja-JP"/>
        </w:rPr>
      </w:pPr>
      <w:r w:rsidRPr="00A865F8">
        <w:rPr>
          <w:rFonts w:eastAsia="Century Gothic"/>
          <w:kern w:val="20"/>
          <w:lang w:val="es-MX" w:eastAsia="ja-JP"/>
        </w:rPr>
        <w:t xml:space="preserve">El Pp E014 surge en 2012 como resultado de la fusión de diversos programas. Su objetivo es contribuir al desarrollo económico incluyente mediante la protección de la superficie forestal de aquellos factores que la deterioran, como los incendios forestales, las plagas y enfermedades, conforme a lo establecido en la Ley General de Desarrollo Forestal Sustentable (LGDFS), de acuerdo con los siguientes componentes: I. Grupos de trabajo para la planeación, prevención, detección, combate y control contra incendios forestales activados; II. Superficie con cambios de cobertura forestal que predisponen la incidencia de plagas forestales identificada; III. Información estratégica para la protección de los recursos forestales generada; IV. Formación, capacitación, divulgación de tecnologías y de la cultura forestal que contribuyen a la protección forestal realizadas, que coadyuvan a detener y revertir la pérdida del capital natural y la contaminación del agua, aire y suelo mediante la protección forestal. </w:t>
      </w:r>
    </w:p>
    <w:p w14:paraId="6AA0FB52" w14:textId="77777777" w:rsidR="0019614A" w:rsidRPr="00815000" w:rsidRDefault="0019614A" w:rsidP="0019614A">
      <w:pPr>
        <w:rPr>
          <w:rFonts w:eastAsia="Century Gothic"/>
          <w:kern w:val="20"/>
          <w:lang w:val="es-MX" w:eastAsia="ja-JP"/>
        </w:rPr>
      </w:pPr>
      <w:r w:rsidRPr="005700D0">
        <w:rPr>
          <w:b/>
          <w:bCs/>
          <w:szCs w:val="22"/>
          <w:lang w:val="es-MX"/>
        </w:rPr>
        <w:t>Principales hallazgos de la evaluación</w:t>
      </w:r>
    </w:p>
    <w:p w14:paraId="3CD6710D" w14:textId="77777777" w:rsidR="0019614A" w:rsidRPr="00A865F8" w:rsidRDefault="0019614A" w:rsidP="0019614A">
      <w:pPr>
        <w:jc w:val="both"/>
        <w:rPr>
          <w:rFonts w:eastAsia="Century Gothic"/>
          <w:kern w:val="20"/>
          <w:lang w:val="es-MX" w:eastAsia="ja-JP"/>
        </w:rPr>
      </w:pPr>
      <w:r w:rsidRPr="00A865F8">
        <w:rPr>
          <w:rFonts w:eastAsia="Century Gothic"/>
          <w:kern w:val="20"/>
          <w:lang w:val="es-MX" w:eastAsia="ja-JP"/>
        </w:rPr>
        <w:t xml:space="preserve">Derivado de las recomendaciones emitidas en la </w:t>
      </w:r>
      <w:proofErr w:type="spellStart"/>
      <w:r w:rsidRPr="00A865F8">
        <w:rPr>
          <w:rFonts w:eastAsia="Century Gothic"/>
          <w:kern w:val="20"/>
          <w:lang w:val="es-MX" w:eastAsia="ja-JP"/>
        </w:rPr>
        <w:t>FMyE</w:t>
      </w:r>
      <w:proofErr w:type="spellEnd"/>
      <w:r w:rsidRPr="00A865F8">
        <w:rPr>
          <w:rFonts w:eastAsia="Century Gothic"/>
          <w:kern w:val="20"/>
          <w:lang w:val="es-MX" w:eastAsia="ja-JP"/>
        </w:rPr>
        <w:t xml:space="preserve"> 2021-2022, la CONAFOR identificará acciones puntuales a través de la coordinación con las áreas involucradas en el diseño, planeación, focalización y operación del programa presupuestario E014 Protección Forestal para su atención. La </w:t>
      </w:r>
      <w:proofErr w:type="spellStart"/>
      <w:r w:rsidRPr="00A865F8">
        <w:rPr>
          <w:rFonts w:eastAsia="Century Gothic"/>
          <w:kern w:val="20"/>
          <w:lang w:val="es-MX" w:eastAsia="ja-JP"/>
        </w:rPr>
        <w:t>FMyE</w:t>
      </w:r>
      <w:proofErr w:type="spellEnd"/>
      <w:r w:rsidRPr="00A865F8">
        <w:rPr>
          <w:rFonts w:eastAsia="Century Gothic"/>
          <w:kern w:val="20"/>
          <w:lang w:val="es-MX" w:eastAsia="ja-JP"/>
        </w:rPr>
        <w:t xml:space="preserve"> refleja la necesidad de fortalecer la vinculación entre las Unidades Administrativas y subalternas de la CONAFOR para fortalecer la operación del programa, así como fortalecer los procesos de selección y capacitación del personal tanto en las </w:t>
      </w:r>
      <w:proofErr w:type="spellStart"/>
      <w:r w:rsidRPr="00A865F8">
        <w:rPr>
          <w:rFonts w:eastAsia="Century Gothic"/>
          <w:kern w:val="20"/>
          <w:lang w:val="es-MX" w:eastAsia="ja-JP"/>
        </w:rPr>
        <w:t>Promotorías</w:t>
      </w:r>
      <w:proofErr w:type="spellEnd"/>
      <w:r w:rsidRPr="00A865F8">
        <w:rPr>
          <w:rFonts w:eastAsia="Century Gothic"/>
          <w:kern w:val="20"/>
          <w:lang w:val="es-MX" w:eastAsia="ja-JP"/>
        </w:rPr>
        <w:t xml:space="preserve"> de Desarrollo Forestal como en Oficinas Centrales. </w:t>
      </w:r>
    </w:p>
    <w:p w14:paraId="09BBC7A8" w14:textId="77777777" w:rsidR="0019614A" w:rsidRPr="00815000" w:rsidRDefault="0019614A" w:rsidP="0019614A">
      <w:pPr>
        <w:rPr>
          <w:rFonts w:eastAsia="Century Gothic"/>
          <w:kern w:val="20"/>
          <w:lang w:val="es-MX" w:eastAsia="ja-JP"/>
        </w:rPr>
      </w:pPr>
      <w:r w:rsidRPr="005700D0">
        <w:rPr>
          <w:b/>
          <w:bCs/>
          <w:szCs w:val="22"/>
          <w:lang w:val="es-MX"/>
        </w:rPr>
        <w:t>Principales recomendaciones de la evaluación</w:t>
      </w:r>
    </w:p>
    <w:p w14:paraId="03E739E6" w14:textId="77777777" w:rsidR="0019614A" w:rsidRPr="00A865F8" w:rsidRDefault="0019614A" w:rsidP="0019614A">
      <w:pPr>
        <w:jc w:val="both"/>
        <w:rPr>
          <w:rFonts w:eastAsia="Century Gothic"/>
          <w:kern w:val="20"/>
          <w:lang w:val="es-MX" w:eastAsia="ja-JP"/>
        </w:rPr>
      </w:pPr>
      <w:r w:rsidRPr="00A865F8">
        <w:rPr>
          <w:rFonts w:eastAsia="Century Gothic"/>
          <w:kern w:val="20"/>
          <w:lang w:val="es-MX" w:eastAsia="ja-JP"/>
        </w:rPr>
        <w:t xml:space="preserve">Derivado de la </w:t>
      </w:r>
      <w:proofErr w:type="spellStart"/>
      <w:r w:rsidRPr="00A865F8">
        <w:rPr>
          <w:rFonts w:eastAsia="Century Gothic"/>
          <w:kern w:val="20"/>
          <w:lang w:val="es-MX" w:eastAsia="ja-JP"/>
        </w:rPr>
        <w:t>FMyE</w:t>
      </w:r>
      <w:proofErr w:type="spellEnd"/>
      <w:r w:rsidRPr="00A865F8">
        <w:rPr>
          <w:rFonts w:eastAsia="Century Gothic"/>
          <w:kern w:val="20"/>
          <w:lang w:val="es-MX" w:eastAsia="ja-JP"/>
        </w:rPr>
        <w:t xml:space="preserve"> 2021-2022, surgen las siguientes: 1.</w:t>
      </w:r>
      <w:r>
        <w:rPr>
          <w:rFonts w:eastAsia="Century Gothic"/>
          <w:kern w:val="20"/>
          <w:lang w:val="es-MX" w:eastAsia="ja-JP"/>
        </w:rPr>
        <w:t xml:space="preserve"> </w:t>
      </w:r>
      <w:r w:rsidRPr="00A865F8">
        <w:rPr>
          <w:rFonts w:eastAsia="Century Gothic"/>
          <w:kern w:val="20"/>
          <w:lang w:val="es-MX" w:eastAsia="ja-JP"/>
        </w:rPr>
        <w:t xml:space="preserve">Fortalecer la vinculación, simplificación de actividades, procedimientos y herramientas tecnológicas entre las Unidades Administrativas y subalternas de la CONAFOR para fortalecer la operación del programa. 2. Fortalecer las acciones de capacitación para el personal de las </w:t>
      </w:r>
      <w:proofErr w:type="spellStart"/>
      <w:r w:rsidRPr="00A865F8">
        <w:rPr>
          <w:rFonts w:eastAsia="Century Gothic"/>
          <w:kern w:val="20"/>
          <w:lang w:val="es-MX" w:eastAsia="ja-JP"/>
        </w:rPr>
        <w:t>Promotorías</w:t>
      </w:r>
      <w:proofErr w:type="spellEnd"/>
      <w:r w:rsidRPr="00A865F8">
        <w:rPr>
          <w:rFonts w:eastAsia="Century Gothic"/>
          <w:kern w:val="20"/>
          <w:lang w:val="es-MX" w:eastAsia="ja-JP"/>
        </w:rPr>
        <w:t xml:space="preserve"> de Desarrollo Forestal (PDF) en temas administrativos, operativos, especializados y sobre el seguimiento de los sistemas de información. </w:t>
      </w:r>
    </w:p>
    <w:p w14:paraId="58A4D311" w14:textId="77777777" w:rsidR="0019614A" w:rsidRPr="005700D0" w:rsidRDefault="0019614A" w:rsidP="0019614A">
      <w:pPr>
        <w:rPr>
          <w:b/>
          <w:bCs/>
          <w:szCs w:val="22"/>
          <w:lang w:val="es-MX"/>
        </w:rPr>
      </w:pPr>
      <w:r w:rsidRPr="005700D0">
        <w:rPr>
          <w:b/>
          <w:bCs/>
          <w:szCs w:val="22"/>
          <w:lang w:val="es-MX"/>
        </w:rPr>
        <w:t>Recomendaciones para el proceso de programación y presupuestación</w:t>
      </w:r>
    </w:p>
    <w:p w14:paraId="46421AF4" w14:textId="77777777" w:rsidR="0019614A" w:rsidRDefault="0019614A" w:rsidP="0019614A">
      <w:pPr>
        <w:rPr>
          <w:rFonts w:eastAsia="Century Gothic"/>
          <w:bCs/>
          <w:kern w:val="20"/>
          <w:lang w:val="es-MX" w:eastAsia="ja-JP"/>
        </w:rPr>
      </w:pPr>
      <w:r w:rsidRPr="006E645A">
        <w:rPr>
          <w:rFonts w:eastAsia="Century Gothic"/>
          <w:bCs/>
          <w:kern w:val="20"/>
          <w:lang w:val="es-MX" w:eastAsia="ja-JP"/>
        </w:rPr>
        <w:t>No hay ninguna recomendación para el proceso de programación y presupuestación</w:t>
      </w:r>
      <w:r>
        <w:rPr>
          <w:rFonts w:eastAsia="Century Gothic"/>
          <w:bCs/>
          <w:kern w:val="20"/>
          <w:lang w:val="es-MX" w:eastAsia="ja-JP"/>
        </w:rPr>
        <w:t>.</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19614A" w:rsidRPr="006151B0" w14:paraId="164D7A92" w14:textId="77777777" w:rsidTr="0019614A">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2DCE577" w14:textId="77777777" w:rsidR="00AD47B3" w:rsidRPr="00AD47B3" w:rsidRDefault="0019614A" w:rsidP="00AD47B3">
            <w:pPr>
              <w:pStyle w:val="Cdetexto"/>
              <w:spacing w:after="0"/>
              <w:ind w:left="-105" w:right="616"/>
              <w:rPr>
                <w:rFonts w:ascii="Montserrat" w:hAnsi="Montserrat"/>
                <w:b/>
                <w:sz w:val="18"/>
                <w:szCs w:val="18"/>
                <w:lang w:val="es-MX"/>
              </w:rPr>
            </w:pPr>
            <w:r w:rsidRPr="00AD47B3">
              <w:rPr>
                <w:rFonts w:ascii="Montserrat" w:hAnsi="Montserrat"/>
                <w:b/>
                <w:bCs/>
                <w:sz w:val="18"/>
                <w:szCs w:val="18"/>
                <w:lang w:val="es-MX"/>
              </w:rPr>
              <w:t>C</w:t>
            </w:r>
            <w:r w:rsidR="00C16F8C">
              <w:rPr>
                <w:rFonts w:ascii="Montserrat" w:hAnsi="Montserrat"/>
                <w:b/>
                <w:bCs/>
                <w:sz w:val="18"/>
                <w:szCs w:val="18"/>
                <w:lang w:val="es-MX"/>
              </w:rPr>
              <w:t>UADRO 8</w:t>
            </w:r>
            <w:r w:rsidR="00C9201A">
              <w:rPr>
                <w:rFonts w:ascii="Montserrat" w:hAnsi="Montserrat"/>
                <w:b/>
                <w:bCs/>
                <w:sz w:val="18"/>
                <w:szCs w:val="18"/>
                <w:lang w:val="es-MX"/>
              </w:rPr>
              <w:t>6</w:t>
            </w:r>
            <w:r w:rsidRPr="00AD47B3">
              <w:rPr>
                <w:rFonts w:ascii="Montserrat" w:hAnsi="Montserrat"/>
                <w:b/>
                <w:bCs/>
                <w:sz w:val="18"/>
                <w:szCs w:val="18"/>
                <w:lang w:val="es-MX"/>
              </w:rPr>
              <w:t xml:space="preserve"> DE </w:t>
            </w:r>
            <w:r w:rsidR="00C16F8C">
              <w:rPr>
                <w:rFonts w:ascii="Montserrat" w:hAnsi="Montserrat"/>
                <w:b/>
                <w:sz w:val="18"/>
                <w:szCs w:val="18"/>
                <w:lang w:val="es-MX"/>
              </w:rPr>
              <w:t>115</w:t>
            </w:r>
          </w:p>
          <w:p w14:paraId="4F5BF832" w14:textId="77777777" w:rsidR="0019614A" w:rsidRPr="007D1EE2" w:rsidRDefault="0019614A" w:rsidP="00AD47B3">
            <w:pPr>
              <w:pStyle w:val="Cdetexto"/>
              <w:spacing w:after="0"/>
              <w:ind w:left="-105" w:right="616"/>
              <w:rPr>
                <w:b/>
                <w:bCs/>
                <w:sz w:val="18"/>
                <w:szCs w:val="18"/>
                <w:lang w:val="es-MX"/>
              </w:rPr>
            </w:pPr>
            <w:r w:rsidRPr="00AD47B3">
              <w:rPr>
                <w:rFonts w:ascii="Montserrat" w:hAnsi="Montserrat"/>
                <w:b/>
                <w:bCs/>
                <w:sz w:val="18"/>
                <w:szCs w:val="18"/>
                <w:lang w:val="es-MX"/>
              </w:rPr>
              <w:t>Ficha de Monitoreo y Evaluación 2021-2022 E015 “Investigación en Cambio Climático, Sustentabilidad y Crecimiento Verde”</w:t>
            </w:r>
          </w:p>
        </w:tc>
      </w:tr>
      <w:tr w:rsidR="0019614A" w:rsidRPr="006151B0" w14:paraId="56D98D3E" w14:textId="77777777" w:rsidTr="0019614A">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3563F5CD" w14:textId="77777777" w:rsidR="0019614A" w:rsidRPr="006151B0" w:rsidRDefault="0019614A" w:rsidP="0019614A">
            <w:pPr>
              <w:pStyle w:val="SUBCAB7"/>
              <w:jc w:val="both"/>
              <w:rPr>
                <w:bCs/>
                <w:sz w:val="2"/>
                <w:szCs w:val="16"/>
              </w:rPr>
            </w:pPr>
          </w:p>
        </w:tc>
      </w:tr>
      <w:tr w:rsidR="0019614A" w:rsidRPr="009332B5" w14:paraId="234E3BBE" w14:textId="77777777" w:rsidTr="0019614A">
        <w:trPr>
          <w:trHeight w:val="572"/>
          <w:jc w:val="center"/>
        </w:trPr>
        <w:tc>
          <w:tcPr>
            <w:tcW w:w="2405" w:type="dxa"/>
            <w:gridSpan w:val="2"/>
            <w:tcBorders>
              <w:top w:val="nil"/>
              <w:bottom w:val="nil"/>
            </w:tcBorders>
            <w:shd w:val="clear" w:color="auto" w:fill="D4C19C"/>
            <w:vAlign w:val="center"/>
          </w:tcPr>
          <w:p w14:paraId="730C6035" w14:textId="77777777" w:rsidR="0019614A" w:rsidRPr="000B330C" w:rsidRDefault="0019614A" w:rsidP="0019614A">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3CD3C58B" w14:textId="77777777" w:rsidR="0019614A" w:rsidRPr="009332B5" w:rsidRDefault="0019614A" w:rsidP="0019614A">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19614A" w:rsidRPr="006151B0" w14:paraId="14FCEAA6" w14:textId="77777777" w:rsidTr="0019614A">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B569E20" w14:textId="77777777" w:rsidR="0019614A" w:rsidRPr="006151B0" w:rsidRDefault="0019614A" w:rsidP="0019614A">
            <w:pPr>
              <w:pStyle w:val="Textocuadroneg"/>
              <w:jc w:val="both"/>
              <w:rPr>
                <w:bCs/>
                <w:color w:val="FFFFFF" w:themeColor="background1"/>
                <w:sz w:val="2"/>
                <w:szCs w:val="16"/>
              </w:rPr>
            </w:pPr>
          </w:p>
        </w:tc>
      </w:tr>
      <w:tr w:rsidR="0019614A" w:rsidRPr="006151B0" w14:paraId="56493C32" w14:textId="77777777" w:rsidTr="0019614A">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45C29E8C" w14:textId="77777777" w:rsidR="0019614A" w:rsidRPr="006151B0" w:rsidRDefault="0019614A" w:rsidP="0019614A">
            <w:pPr>
              <w:pStyle w:val="Textocuadroneg"/>
              <w:jc w:val="both"/>
              <w:rPr>
                <w:bCs/>
                <w:color w:val="FFFFFF" w:themeColor="background1"/>
                <w:sz w:val="2"/>
                <w:szCs w:val="16"/>
              </w:rPr>
            </w:pPr>
          </w:p>
        </w:tc>
      </w:tr>
      <w:tr w:rsidR="0019614A" w:rsidRPr="000B330C" w14:paraId="42F67D27" w14:textId="77777777" w:rsidTr="0019614A">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5297341D" w14:textId="77777777" w:rsidR="0019614A" w:rsidRPr="000B330C" w:rsidRDefault="0019614A" w:rsidP="0019614A">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0DB7103C" w14:textId="77777777" w:rsidR="0019614A" w:rsidRPr="00815000" w:rsidRDefault="0019614A" w:rsidP="0019614A">
            <w:pPr>
              <w:pStyle w:val="Textocuadroneg"/>
              <w:jc w:val="both"/>
              <w:rPr>
                <w:b w:val="0"/>
                <w:sz w:val="16"/>
                <w:szCs w:val="16"/>
                <w:lang w:val="es-MX"/>
              </w:rPr>
            </w:pPr>
            <w:r w:rsidRPr="00D87F06">
              <w:rPr>
                <w:b w:val="0"/>
                <w:sz w:val="16"/>
                <w:szCs w:val="16"/>
                <w:lang w:val="es-MX"/>
              </w:rPr>
              <w:t>Muestra los resultados, cobertura y presupuesto, así como sus fortalezas, oportunidades, debilidades, amenazas, recomendaciones, la participación de los programas en estrategias de Coordinación Interinstitucional, y los mecanismos de Participación Social de los programas y acciones de desarrollo social.</w:t>
            </w:r>
          </w:p>
        </w:tc>
      </w:tr>
      <w:tr w:rsidR="0019614A" w:rsidRPr="000B330C" w14:paraId="781CAAF4" w14:textId="77777777" w:rsidTr="0019614A">
        <w:trPr>
          <w:trHeight w:val="583"/>
          <w:jc w:val="center"/>
        </w:trPr>
        <w:tc>
          <w:tcPr>
            <w:tcW w:w="2405" w:type="dxa"/>
            <w:gridSpan w:val="2"/>
            <w:shd w:val="clear" w:color="auto" w:fill="D9D9D9" w:themeFill="background1" w:themeFillShade="D9"/>
            <w:vAlign w:val="center"/>
          </w:tcPr>
          <w:p w14:paraId="052C1338" w14:textId="77777777" w:rsidR="0019614A" w:rsidRPr="000B330C" w:rsidRDefault="0019614A" w:rsidP="0019614A">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06E9FADA" w14:textId="77777777" w:rsidR="0019614A" w:rsidRPr="000B330C" w:rsidRDefault="0019614A" w:rsidP="0019614A">
            <w:pPr>
              <w:pStyle w:val="Textocuadroneg"/>
              <w:rPr>
                <w:b w:val="0"/>
                <w:sz w:val="16"/>
                <w:szCs w:val="16"/>
              </w:rPr>
            </w:pPr>
            <w:r>
              <w:rPr>
                <w:b w:val="0"/>
                <w:sz w:val="16"/>
                <w:szCs w:val="16"/>
              </w:rPr>
              <w:t xml:space="preserve">Ficha de Monitoreo y Evaluación </w:t>
            </w:r>
          </w:p>
        </w:tc>
        <w:tc>
          <w:tcPr>
            <w:tcW w:w="906" w:type="dxa"/>
            <w:gridSpan w:val="2"/>
            <w:shd w:val="clear" w:color="auto" w:fill="D9D9D9" w:themeFill="background1" w:themeFillShade="D9"/>
            <w:vAlign w:val="center"/>
          </w:tcPr>
          <w:p w14:paraId="594936D0" w14:textId="77777777" w:rsidR="0019614A" w:rsidRPr="000B330C" w:rsidRDefault="0019614A" w:rsidP="0019614A">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68C8BD8D" w14:textId="77777777" w:rsidR="0019614A" w:rsidRPr="000B330C" w:rsidRDefault="0019614A" w:rsidP="0019614A">
            <w:pPr>
              <w:pStyle w:val="Textocuadroneg"/>
              <w:rPr>
                <w:b w:val="0"/>
                <w:sz w:val="16"/>
                <w:szCs w:val="16"/>
              </w:rPr>
            </w:pPr>
            <w:r>
              <w:rPr>
                <w:b w:val="0"/>
                <w:sz w:val="16"/>
                <w:szCs w:val="16"/>
              </w:rPr>
              <w:t>2022</w:t>
            </w:r>
          </w:p>
        </w:tc>
      </w:tr>
      <w:tr w:rsidR="0019614A" w:rsidRPr="00981F7D" w14:paraId="378B8262" w14:textId="77777777" w:rsidTr="0019614A">
        <w:trPr>
          <w:trHeight w:val="583"/>
          <w:jc w:val="center"/>
        </w:trPr>
        <w:tc>
          <w:tcPr>
            <w:tcW w:w="988" w:type="dxa"/>
            <w:shd w:val="clear" w:color="auto" w:fill="FFFFFF" w:themeFill="background1"/>
            <w:vAlign w:val="center"/>
            <w:hideMark/>
          </w:tcPr>
          <w:p w14:paraId="7ED73F95" w14:textId="77777777" w:rsidR="0019614A" w:rsidRPr="000B330C" w:rsidRDefault="0019614A" w:rsidP="0019614A">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22AF3B88" w14:textId="77777777" w:rsidR="0019614A" w:rsidRPr="00981F7D" w:rsidRDefault="0019614A" w:rsidP="0019614A">
            <w:pPr>
              <w:pStyle w:val="CABEZA"/>
              <w:rPr>
                <w:b w:val="0"/>
                <w:bCs/>
                <w:sz w:val="16"/>
                <w:szCs w:val="16"/>
                <w:lang w:val="es-MX"/>
              </w:rPr>
            </w:pPr>
            <w:r>
              <w:rPr>
                <w:b w:val="0"/>
                <w:bCs/>
                <w:sz w:val="16"/>
                <w:szCs w:val="16"/>
                <w:lang w:val="es-MX"/>
              </w:rPr>
              <w:t>16 Medio Ambiente y Recursos Naturales</w:t>
            </w:r>
            <w:r w:rsidR="00004D8F">
              <w:rPr>
                <w:b w:val="0"/>
                <w:bCs/>
                <w:sz w:val="16"/>
                <w:szCs w:val="16"/>
                <w:lang w:val="es-MX"/>
              </w:rPr>
              <w:t xml:space="preserve"> </w:t>
            </w:r>
          </w:p>
        </w:tc>
      </w:tr>
      <w:tr w:rsidR="0019614A" w:rsidRPr="000454A1" w14:paraId="0A4434FF" w14:textId="77777777" w:rsidTr="0019614A">
        <w:trPr>
          <w:trHeight w:val="583"/>
          <w:jc w:val="center"/>
        </w:trPr>
        <w:tc>
          <w:tcPr>
            <w:tcW w:w="988" w:type="dxa"/>
            <w:shd w:val="clear" w:color="auto" w:fill="D9D9D9" w:themeFill="background1" w:themeFillShade="D9"/>
            <w:vAlign w:val="center"/>
            <w:hideMark/>
          </w:tcPr>
          <w:p w14:paraId="7E15C95B" w14:textId="77777777" w:rsidR="0019614A" w:rsidRPr="000B330C" w:rsidRDefault="0019614A" w:rsidP="0019614A">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24DAAD82" w14:textId="77777777" w:rsidR="0019614A" w:rsidRPr="000B330C" w:rsidRDefault="0019614A" w:rsidP="0019614A">
            <w:pPr>
              <w:pStyle w:val="Textocuadro"/>
              <w:rPr>
                <w:sz w:val="16"/>
                <w:szCs w:val="16"/>
              </w:rPr>
            </w:pPr>
            <w:r>
              <w:rPr>
                <w:sz w:val="16"/>
                <w:szCs w:val="16"/>
              </w:rPr>
              <w:t>E015</w:t>
            </w:r>
          </w:p>
        </w:tc>
        <w:tc>
          <w:tcPr>
            <w:tcW w:w="2126" w:type="dxa"/>
            <w:shd w:val="clear" w:color="auto" w:fill="D9D9D9" w:themeFill="background1" w:themeFillShade="D9"/>
            <w:vAlign w:val="center"/>
            <w:hideMark/>
          </w:tcPr>
          <w:p w14:paraId="743F1B08" w14:textId="77777777" w:rsidR="0019614A" w:rsidRPr="000B330C" w:rsidRDefault="0019614A" w:rsidP="0019614A">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33FCF4B3" w14:textId="77777777" w:rsidR="0019614A" w:rsidRPr="0019614A" w:rsidRDefault="0019614A" w:rsidP="0019614A">
            <w:pPr>
              <w:pStyle w:val="Textocuadro"/>
              <w:rPr>
                <w:sz w:val="16"/>
                <w:szCs w:val="16"/>
                <w:lang w:val="es-MX"/>
              </w:rPr>
            </w:pPr>
            <w:r w:rsidRPr="0019614A">
              <w:rPr>
                <w:sz w:val="16"/>
                <w:szCs w:val="16"/>
                <w:lang w:val="es-MX"/>
              </w:rPr>
              <w:t>Investigación en Cambio Climático, Sustentabilidad y</w:t>
            </w:r>
            <w:r>
              <w:rPr>
                <w:sz w:val="16"/>
                <w:szCs w:val="16"/>
                <w:lang w:val="es-MX"/>
              </w:rPr>
              <w:t xml:space="preserve"> </w:t>
            </w:r>
            <w:r w:rsidRPr="0019614A">
              <w:rPr>
                <w:sz w:val="16"/>
                <w:szCs w:val="16"/>
                <w:lang w:val="es-MX"/>
              </w:rPr>
              <w:t>Crecimiento Verde</w:t>
            </w:r>
          </w:p>
        </w:tc>
      </w:tr>
      <w:tr w:rsidR="00452028" w:rsidRPr="000B330C" w14:paraId="2CC5B495" w14:textId="77777777" w:rsidTr="0019614A">
        <w:trPr>
          <w:trHeight w:val="583"/>
          <w:jc w:val="center"/>
        </w:trPr>
        <w:tc>
          <w:tcPr>
            <w:tcW w:w="2405" w:type="dxa"/>
            <w:gridSpan w:val="2"/>
            <w:shd w:val="clear" w:color="auto" w:fill="auto"/>
            <w:vAlign w:val="center"/>
            <w:hideMark/>
          </w:tcPr>
          <w:p w14:paraId="75B1D66D" w14:textId="77777777" w:rsidR="00452028" w:rsidRPr="000B330C" w:rsidRDefault="00452028" w:rsidP="00452028">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427C11DA" w14:textId="77777777" w:rsidR="00452028" w:rsidRPr="00452028" w:rsidRDefault="00452028" w:rsidP="00452028">
            <w:pPr>
              <w:pStyle w:val="Textocuadro"/>
              <w:rPr>
                <w:sz w:val="16"/>
                <w:szCs w:val="16"/>
                <w:lang w:val="es-MX"/>
              </w:rPr>
            </w:pPr>
            <w:r w:rsidRPr="00452028">
              <w:rPr>
                <w:sz w:val="16"/>
                <w:szCs w:val="16"/>
                <w:lang w:val="es-MX"/>
              </w:rPr>
              <w:t>Instituto Nacional de Ecología y Cambio Climático (INECC)</w:t>
            </w:r>
          </w:p>
        </w:tc>
      </w:tr>
      <w:tr w:rsidR="00452028" w:rsidRPr="000B330C" w14:paraId="42AE64AC" w14:textId="77777777" w:rsidTr="0019614A">
        <w:trPr>
          <w:trHeight w:val="583"/>
          <w:jc w:val="center"/>
        </w:trPr>
        <w:tc>
          <w:tcPr>
            <w:tcW w:w="2405" w:type="dxa"/>
            <w:gridSpan w:val="2"/>
            <w:shd w:val="clear" w:color="auto" w:fill="auto"/>
            <w:vAlign w:val="center"/>
          </w:tcPr>
          <w:p w14:paraId="37AD908C" w14:textId="77777777" w:rsidR="00452028" w:rsidRPr="000B330C" w:rsidRDefault="00452028" w:rsidP="00452028">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188F0B3A" w14:textId="77777777" w:rsidR="00452028" w:rsidRDefault="00452028" w:rsidP="00452028">
            <w:pPr>
              <w:pStyle w:val="Textocuadro"/>
              <w:rPr>
                <w:sz w:val="16"/>
                <w:szCs w:val="16"/>
                <w:lang w:val="es-MX"/>
              </w:rPr>
            </w:pPr>
            <w:r w:rsidRPr="00452028">
              <w:rPr>
                <w:sz w:val="16"/>
                <w:szCs w:val="16"/>
                <w:lang w:val="es-MX"/>
              </w:rPr>
              <w:t>Dirección General de Planeación, Evaluación y Estadística Ambiental (DGPEEA)</w:t>
            </w:r>
          </w:p>
        </w:tc>
      </w:tr>
      <w:tr w:rsidR="0019614A" w:rsidRPr="000454A1" w14:paraId="75AD8687" w14:textId="77777777" w:rsidTr="008F1540">
        <w:trPr>
          <w:trHeight w:val="317"/>
          <w:jc w:val="center"/>
        </w:trPr>
        <w:tc>
          <w:tcPr>
            <w:tcW w:w="2405" w:type="dxa"/>
            <w:gridSpan w:val="2"/>
            <w:vMerge w:val="restart"/>
            <w:shd w:val="clear" w:color="auto" w:fill="D9D9D9" w:themeFill="background1" w:themeFillShade="D9"/>
            <w:vAlign w:val="center"/>
          </w:tcPr>
          <w:p w14:paraId="3758E198" w14:textId="77777777" w:rsidR="0019614A" w:rsidRPr="000B330C" w:rsidRDefault="0019614A" w:rsidP="0019614A">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67D34627"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2F374061" w14:textId="77777777" w:rsidR="0019614A" w:rsidRPr="0019614A" w:rsidRDefault="0019614A" w:rsidP="008F1540">
            <w:pPr>
              <w:spacing w:after="0"/>
              <w:rPr>
                <w:rFonts w:ascii="Montserrat" w:eastAsia="Times New Roman" w:hAnsi="Montserrat"/>
                <w:sz w:val="16"/>
                <w:szCs w:val="16"/>
                <w:lang w:val="es-MX" w:eastAsia="en-US"/>
              </w:rPr>
            </w:pPr>
            <w:r w:rsidRPr="0019614A">
              <w:rPr>
                <w:rFonts w:ascii="Montserrat" w:eastAsia="Times New Roman" w:hAnsi="Montserrat"/>
                <w:sz w:val="16"/>
                <w:szCs w:val="16"/>
                <w:lang w:val="es-MX" w:eastAsia="en-US"/>
              </w:rPr>
              <w:t>Secretaría de Medio Ambiente y Recursos Naturales (SEMARNAT)</w:t>
            </w:r>
          </w:p>
        </w:tc>
      </w:tr>
      <w:tr w:rsidR="0019614A" w:rsidRPr="000454A1" w14:paraId="6D196054" w14:textId="77777777" w:rsidTr="008F1540">
        <w:trPr>
          <w:trHeight w:val="293"/>
          <w:jc w:val="center"/>
        </w:trPr>
        <w:tc>
          <w:tcPr>
            <w:tcW w:w="2405" w:type="dxa"/>
            <w:gridSpan w:val="2"/>
            <w:vMerge/>
            <w:shd w:val="clear" w:color="auto" w:fill="D9D9D9" w:themeFill="background1" w:themeFillShade="D9"/>
            <w:vAlign w:val="center"/>
          </w:tcPr>
          <w:p w14:paraId="1D0ED937" w14:textId="77777777" w:rsidR="0019614A" w:rsidRPr="000B330C" w:rsidRDefault="0019614A" w:rsidP="0019614A">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5DAFC34F"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3AE48D9C" w14:textId="77777777" w:rsidR="0019614A" w:rsidRPr="0019614A" w:rsidRDefault="0019614A" w:rsidP="008F1540">
            <w:pPr>
              <w:spacing w:after="0"/>
              <w:rPr>
                <w:rFonts w:ascii="Montserrat" w:eastAsia="Times New Roman" w:hAnsi="Montserrat"/>
                <w:sz w:val="16"/>
                <w:szCs w:val="16"/>
                <w:lang w:val="es-MX" w:eastAsia="en-US"/>
              </w:rPr>
            </w:pPr>
            <w:r w:rsidRPr="0019614A">
              <w:rPr>
                <w:rFonts w:ascii="Montserrat" w:eastAsia="Times New Roman" w:hAnsi="Montserrat"/>
                <w:sz w:val="16"/>
                <w:szCs w:val="16"/>
                <w:lang w:val="es-MX" w:eastAsia="en-US"/>
              </w:rPr>
              <w:t>Fernando Joel Islas Sosa</w:t>
            </w:r>
          </w:p>
        </w:tc>
      </w:tr>
      <w:tr w:rsidR="0019614A" w:rsidRPr="000454A1" w14:paraId="252AD26E" w14:textId="77777777" w:rsidTr="008F1540">
        <w:trPr>
          <w:trHeight w:val="360"/>
          <w:jc w:val="center"/>
        </w:trPr>
        <w:tc>
          <w:tcPr>
            <w:tcW w:w="2405" w:type="dxa"/>
            <w:gridSpan w:val="2"/>
            <w:vMerge/>
            <w:shd w:val="clear" w:color="auto" w:fill="D9D9D9" w:themeFill="background1" w:themeFillShade="D9"/>
            <w:vAlign w:val="center"/>
          </w:tcPr>
          <w:p w14:paraId="01915B60" w14:textId="77777777" w:rsidR="0019614A" w:rsidRPr="000B330C" w:rsidRDefault="0019614A" w:rsidP="0019614A">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406B11DF"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69960FE" w14:textId="77777777" w:rsidR="0019614A" w:rsidRPr="0019614A" w:rsidRDefault="0019614A" w:rsidP="008F1540">
            <w:pPr>
              <w:spacing w:after="0"/>
              <w:rPr>
                <w:rFonts w:ascii="Montserrat" w:eastAsia="Times New Roman" w:hAnsi="Montserrat"/>
                <w:sz w:val="16"/>
                <w:szCs w:val="16"/>
                <w:lang w:val="es-MX" w:eastAsia="en-US"/>
              </w:rPr>
            </w:pPr>
            <w:r w:rsidRPr="0019614A">
              <w:rPr>
                <w:rFonts w:ascii="Montserrat" w:eastAsia="Times New Roman" w:hAnsi="Montserrat"/>
                <w:sz w:val="16"/>
                <w:szCs w:val="16"/>
                <w:lang w:val="es-MX" w:eastAsia="en-US"/>
              </w:rPr>
              <w:t xml:space="preserve">Martha Cecilia Velasco Jiménez y María </w:t>
            </w:r>
            <w:proofErr w:type="spellStart"/>
            <w:r w:rsidRPr="0019614A">
              <w:rPr>
                <w:rFonts w:ascii="Montserrat" w:eastAsia="Times New Roman" w:hAnsi="Montserrat"/>
                <w:sz w:val="16"/>
                <w:szCs w:val="16"/>
                <w:lang w:val="es-MX" w:eastAsia="en-US"/>
              </w:rPr>
              <w:t>Sabás</w:t>
            </w:r>
            <w:proofErr w:type="spellEnd"/>
            <w:r w:rsidRPr="0019614A">
              <w:rPr>
                <w:rFonts w:ascii="Montserrat" w:eastAsia="Times New Roman" w:hAnsi="Montserrat"/>
                <w:sz w:val="16"/>
                <w:szCs w:val="16"/>
                <w:lang w:val="es-MX" w:eastAsia="en-US"/>
              </w:rPr>
              <w:t xml:space="preserve"> Juárez Díaz</w:t>
            </w:r>
          </w:p>
        </w:tc>
      </w:tr>
      <w:tr w:rsidR="0019614A" w:rsidRPr="000B330C" w14:paraId="53736077" w14:textId="77777777" w:rsidTr="0019614A">
        <w:trPr>
          <w:trHeight w:val="583"/>
          <w:jc w:val="center"/>
        </w:trPr>
        <w:tc>
          <w:tcPr>
            <w:tcW w:w="2405" w:type="dxa"/>
            <w:gridSpan w:val="2"/>
            <w:shd w:val="clear" w:color="auto" w:fill="auto"/>
            <w:vAlign w:val="center"/>
          </w:tcPr>
          <w:p w14:paraId="76D79DD9" w14:textId="77777777" w:rsidR="0019614A" w:rsidRPr="000B330C" w:rsidRDefault="0019614A" w:rsidP="0019614A">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48CF9082" w14:textId="77777777" w:rsidR="0019614A" w:rsidRPr="000B330C" w:rsidRDefault="0019614A" w:rsidP="0019614A">
            <w:pPr>
              <w:pStyle w:val="Textocuadro"/>
              <w:spacing w:before="0"/>
              <w:rPr>
                <w:sz w:val="16"/>
                <w:szCs w:val="16"/>
              </w:rPr>
            </w:pPr>
            <w:r w:rsidRPr="007022EB">
              <w:rPr>
                <w:sz w:val="16"/>
                <w:szCs w:val="16"/>
                <w:lang w:val="es-MX"/>
              </w:rPr>
              <w:t>Elaboración interna por parte del Área de Evaluación del Sector Ambiental</w:t>
            </w:r>
          </w:p>
        </w:tc>
        <w:tc>
          <w:tcPr>
            <w:tcW w:w="2144" w:type="dxa"/>
            <w:gridSpan w:val="2"/>
            <w:shd w:val="clear" w:color="auto" w:fill="auto"/>
            <w:vAlign w:val="center"/>
          </w:tcPr>
          <w:p w14:paraId="5DE79CAC" w14:textId="77777777" w:rsidR="0019614A" w:rsidRPr="000B330C" w:rsidRDefault="0019614A" w:rsidP="0019614A">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19725D56" w14:textId="77777777" w:rsidR="0019614A" w:rsidRPr="000B330C" w:rsidRDefault="0019614A" w:rsidP="0019614A">
            <w:pPr>
              <w:pStyle w:val="Textocuadro"/>
              <w:rPr>
                <w:sz w:val="16"/>
                <w:szCs w:val="16"/>
              </w:rPr>
            </w:pPr>
            <w:r>
              <w:rPr>
                <w:sz w:val="16"/>
                <w:szCs w:val="16"/>
              </w:rPr>
              <w:t>No aplica</w:t>
            </w:r>
          </w:p>
        </w:tc>
      </w:tr>
      <w:tr w:rsidR="0019614A" w:rsidRPr="000B330C" w14:paraId="74854F69" w14:textId="77777777" w:rsidTr="0019614A">
        <w:trPr>
          <w:trHeight w:val="583"/>
          <w:jc w:val="center"/>
        </w:trPr>
        <w:tc>
          <w:tcPr>
            <w:tcW w:w="2405" w:type="dxa"/>
            <w:gridSpan w:val="2"/>
            <w:shd w:val="clear" w:color="auto" w:fill="D9D9D9" w:themeFill="background1" w:themeFillShade="D9"/>
            <w:vAlign w:val="center"/>
          </w:tcPr>
          <w:p w14:paraId="0C48A63A" w14:textId="77777777" w:rsidR="0019614A" w:rsidRPr="000B330C" w:rsidRDefault="0019614A" w:rsidP="0019614A">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5A1DAF3F" w14:textId="77777777" w:rsidR="0019614A" w:rsidRPr="000B330C" w:rsidRDefault="0019614A" w:rsidP="0019614A">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3FD8FC39" w14:textId="77777777" w:rsidR="0019614A" w:rsidRPr="000B330C" w:rsidRDefault="0019614A" w:rsidP="0019614A">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0250E59C" w14:textId="77777777" w:rsidR="0019614A" w:rsidRPr="000B330C" w:rsidRDefault="0019614A" w:rsidP="0019614A">
            <w:pPr>
              <w:pStyle w:val="Textocuadro"/>
              <w:spacing w:before="0"/>
              <w:rPr>
                <w:sz w:val="16"/>
                <w:szCs w:val="16"/>
              </w:rPr>
            </w:pPr>
            <w:r>
              <w:rPr>
                <w:sz w:val="16"/>
                <w:szCs w:val="16"/>
              </w:rPr>
              <w:t>No aplica</w:t>
            </w:r>
          </w:p>
        </w:tc>
      </w:tr>
      <w:tr w:rsidR="0019614A" w:rsidRPr="000B330C" w14:paraId="4868A96B" w14:textId="77777777" w:rsidTr="0019614A">
        <w:trPr>
          <w:trHeight w:val="583"/>
          <w:jc w:val="center"/>
        </w:trPr>
        <w:tc>
          <w:tcPr>
            <w:tcW w:w="2405" w:type="dxa"/>
            <w:gridSpan w:val="2"/>
            <w:shd w:val="clear" w:color="auto" w:fill="auto"/>
            <w:vAlign w:val="center"/>
          </w:tcPr>
          <w:p w14:paraId="394462C3" w14:textId="77777777" w:rsidR="0019614A" w:rsidRPr="000B330C" w:rsidRDefault="0019614A" w:rsidP="0019614A">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0F8DA7BD" w14:textId="77777777" w:rsidR="0019614A" w:rsidRPr="000B330C" w:rsidRDefault="0019614A" w:rsidP="0019614A">
            <w:pPr>
              <w:pStyle w:val="Textocuadro"/>
              <w:spacing w:before="0"/>
              <w:rPr>
                <w:sz w:val="16"/>
                <w:szCs w:val="16"/>
              </w:rPr>
            </w:pPr>
            <w:r w:rsidRPr="005700D0">
              <w:rPr>
                <w:sz w:val="16"/>
                <w:szCs w:val="16"/>
                <w:lang w:val="es-MX"/>
              </w:rPr>
              <w:t>Consejo Nacional de Evaluación de la Política de Desarrollo Social</w:t>
            </w:r>
          </w:p>
        </w:tc>
      </w:tr>
      <w:tr w:rsidR="0019614A" w:rsidRPr="00A73F1B" w14:paraId="5AC0C48C" w14:textId="77777777" w:rsidTr="0019614A">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72384AB4" w14:textId="77777777" w:rsidR="0019614A" w:rsidRPr="000B330C" w:rsidRDefault="0019614A" w:rsidP="0019614A">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7496DD9D" w14:textId="77777777" w:rsidR="0019614A" w:rsidRPr="00A73F1B" w:rsidRDefault="00BB4D3B" w:rsidP="0019614A">
            <w:pPr>
              <w:pStyle w:val="Textocuadro"/>
              <w:spacing w:before="0"/>
              <w:rPr>
                <w:sz w:val="16"/>
                <w:szCs w:val="16"/>
                <w:lang w:val="es-MX"/>
              </w:rPr>
            </w:pPr>
            <w:r w:rsidRPr="00BB4D3B">
              <w:rPr>
                <w:sz w:val="16"/>
                <w:szCs w:val="16"/>
                <w:lang w:val="es-MX"/>
              </w:rPr>
              <w:t>https://www.transparenciapresupuestaria.gob.mx/work/models/PTP/programas/sed/evaluaciones/2022/16E015PCFM22.rar</w:t>
            </w:r>
          </w:p>
        </w:tc>
      </w:tr>
    </w:tbl>
    <w:p w14:paraId="30411A15" w14:textId="77777777" w:rsidR="0019614A" w:rsidRDefault="0019614A" w:rsidP="007964EA">
      <w:pPr>
        <w:spacing w:after="0"/>
        <w:rPr>
          <w:lang w:val="es-MX" w:eastAsia="ja-JP"/>
        </w:rPr>
      </w:pPr>
    </w:p>
    <w:p w14:paraId="4C926EB2" w14:textId="77777777" w:rsidR="0019614A" w:rsidRPr="005700D0" w:rsidRDefault="0019614A" w:rsidP="0019614A">
      <w:pPr>
        <w:rPr>
          <w:b/>
          <w:bCs/>
          <w:szCs w:val="22"/>
          <w:lang w:val="es-MX"/>
        </w:rPr>
      </w:pPr>
      <w:r w:rsidRPr="005700D0">
        <w:rPr>
          <w:b/>
          <w:bCs/>
          <w:szCs w:val="22"/>
          <w:lang w:val="es-MX"/>
        </w:rPr>
        <w:t>Descripción del Programa</w:t>
      </w:r>
    </w:p>
    <w:p w14:paraId="28AD7F0D" w14:textId="77777777" w:rsidR="0019614A" w:rsidRPr="0019614A" w:rsidRDefault="0019614A" w:rsidP="0019614A">
      <w:pPr>
        <w:jc w:val="both"/>
        <w:rPr>
          <w:rFonts w:eastAsia="Century Gothic"/>
          <w:kern w:val="20"/>
          <w:lang w:val="es-MX" w:eastAsia="ja-JP"/>
        </w:rPr>
      </w:pPr>
      <w:r w:rsidRPr="0019614A">
        <w:rPr>
          <w:rFonts w:eastAsia="Century Gothic"/>
          <w:kern w:val="20"/>
          <w:lang w:val="es-MX" w:eastAsia="ja-JP"/>
        </w:rPr>
        <w:t>En 2014, inició el Programa E015 operado por el INECC. Su objetivo es proveer conocimiento científico, tecnológico, actualizado y específico, en materia de cambio climático, medio ambiente y ecología para que los tomadores de decisiones de las 54 instituciones que conforman el Sistema Nacional de Cambio Climático (SINACC), los cuales constituyen su población objetivo,</w:t>
      </w:r>
      <w:r w:rsidR="00004D8F">
        <w:rPr>
          <w:rFonts w:eastAsia="Century Gothic"/>
          <w:kern w:val="20"/>
          <w:lang w:val="es-MX" w:eastAsia="ja-JP"/>
        </w:rPr>
        <w:t xml:space="preserve"> </w:t>
      </w:r>
      <w:r w:rsidRPr="0019614A">
        <w:rPr>
          <w:rFonts w:eastAsia="Century Gothic"/>
          <w:kern w:val="20"/>
          <w:lang w:val="es-MX" w:eastAsia="ja-JP"/>
        </w:rPr>
        <w:t xml:space="preserve">dispongan de información, en las materias de competencia del INECC, para fortalecer y mejorar el diseño e instrumentación de la Política Nacional de Cambio Climático y sustentabilidad. </w:t>
      </w:r>
    </w:p>
    <w:p w14:paraId="22EFEE24" w14:textId="77777777" w:rsidR="0019614A" w:rsidRPr="0019614A" w:rsidRDefault="0019614A" w:rsidP="0019614A">
      <w:pPr>
        <w:jc w:val="both"/>
        <w:rPr>
          <w:rFonts w:eastAsia="Century Gothic"/>
          <w:kern w:val="20"/>
          <w:lang w:val="es-MX" w:eastAsia="ja-JP"/>
        </w:rPr>
      </w:pPr>
      <w:r w:rsidRPr="0019614A">
        <w:rPr>
          <w:rFonts w:eastAsia="Century Gothic"/>
          <w:kern w:val="20"/>
          <w:lang w:val="es-MX" w:eastAsia="ja-JP"/>
        </w:rPr>
        <w:t>Para ello, cuenta con cinco componentes: 1) Opiniones técnicas emitidas; 2) Investigación científica y tecnológica generada; 3) Actividades de difusión relacionadas con las investigaciones y otras acciones del INECC realizadas; 4) Actividades formativas otorgadas a integrantes del SINACC y/o de instituciones de los sectores público, privado y social y 5) Evaluaciones coordinadas e insumos para la evaluación de la política climática generados.</w:t>
      </w:r>
    </w:p>
    <w:p w14:paraId="698F9B70" w14:textId="77777777" w:rsidR="0019614A" w:rsidRPr="00815000" w:rsidRDefault="0019614A" w:rsidP="0019614A">
      <w:pPr>
        <w:rPr>
          <w:rFonts w:eastAsia="Century Gothic"/>
          <w:kern w:val="20"/>
          <w:lang w:val="es-MX" w:eastAsia="ja-JP"/>
        </w:rPr>
      </w:pPr>
      <w:r w:rsidRPr="005700D0">
        <w:rPr>
          <w:b/>
          <w:bCs/>
          <w:szCs w:val="22"/>
          <w:lang w:val="es-MX"/>
        </w:rPr>
        <w:lastRenderedPageBreak/>
        <w:t>Principales hallazgos de la evaluación</w:t>
      </w:r>
    </w:p>
    <w:p w14:paraId="454B1904" w14:textId="77777777" w:rsidR="0019614A" w:rsidRPr="0019614A" w:rsidRDefault="0019614A" w:rsidP="0019614A">
      <w:pPr>
        <w:jc w:val="both"/>
        <w:rPr>
          <w:rFonts w:eastAsia="Century Gothic"/>
          <w:kern w:val="20"/>
          <w:lang w:val="es-MX" w:eastAsia="ja-JP"/>
        </w:rPr>
      </w:pPr>
      <w:r w:rsidRPr="0019614A">
        <w:rPr>
          <w:rFonts w:eastAsia="Century Gothic"/>
          <w:kern w:val="20"/>
          <w:lang w:val="es-MX" w:eastAsia="ja-JP"/>
        </w:rPr>
        <w:t>En 2021, el Programa alcanzó las metas programadas al incrementar las participaciones en grupos de trabajo, reuniones y/o foros internacionales; así como dar a conocer 12 investigaciones realizadas por el INECC, a tomadores de decisiones y actores relevantes. Atendió a 72 instituciones, de las cuales 54 conforman el SINACC y 18 corresponden a secto</w:t>
      </w:r>
      <w:r w:rsidR="00B41BD8">
        <w:rPr>
          <w:rFonts w:eastAsia="Century Gothic"/>
          <w:kern w:val="20"/>
          <w:lang w:val="es-MX" w:eastAsia="ja-JP"/>
        </w:rPr>
        <w:t xml:space="preserve">res público, privado y/o </w:t>
      </w:r>
      <w:proofErr w:type="gramStart"/>
      <w:r w:rsidR="00B41BD8">
        <w:rPr>
          <w:rFonts w:eastAsia="Century Gothic"/>
          <w:kern w:val="20"/>
          <w:lang w:val="es-MX" w:eastAsia="ja-JP"/>
        </w:rPr>
        <w:t xml:space="preserve">social </w:t>
      </w:r>
      <w:r w:rsidRPr="0019614A">
        <w:rPr>
          <w:rFonts w:eastAsia="Century Gothic"/>
          <w:kern w:val="20"/>
          <w:lang w:val="es-MX" w:eastAsia="ja-JP"/>
        </w:rPr>
        <w:t>interesados</w:t>
      </w:r>
      <w:proofErr w:type="gramEnd"/>
      <w:r w:rsidRPr="0019614A">
        <w:rPr>
          <w:rFonts w:eastAsia="Century Gothic"/>
          <w:kern w:val="20"/>
          <w:lang w:val="es-MX" w:eastAsia="ja-JP"/>
        </w:rPr>
        <w:t xml:space="preserve"> en los temas de cambio climático, a las que se les enviaron los resultados de las investigaciones para su difusión, lo que benefició a un 33.3% más de la población objetivo programada.</w:t>
      </w:r>
    </w:p>
    <w:p w14:paraId="6D0B758F" w14:textId="77777777" w:rsidR="0019614A" w:rsidRPr="0019614A" w:rsidRDefault="0019614A" w:rsidP="0019614A">
      <w:pPr>
        <w:jc w:val="both"/>
        <w:rPr>
          <w:rFonts w:eastAsia="Century Gothic"/>
          <w:kern w:val="20"/>
          <w:lang w:val="es-MX" w:eastAsia="ja-JP"/>
        </w:rPr>
      </w:pPr>
      <w:r w:rsidRPr="0019614A">
        <w:rPr>
          <w:rFonts w:eastAsia="Century Gothic"/>
          <w:kern w:val="20"/>
          <w:lang w:val="es-MX" w:eastAsia="ja-JP"/>
        </w:rPr>
        <w:t>El Programa carece de un manual de procedimientos que precise el proceso de actividades específicas que realiza, requiere de una evaluación en materia de diseño que provea información que retroalimente su diseño, gestión; y falta un documento que precise la metodología y cuantificación de la Población Atendida dada la reciente homologación de la unidad de medida con las otras dos poblaciones, el cual complemente al Diagnóstico del Programa.</w:t>
      </w:r>
    </w:p>
    <w:p w14:paraId="6BA9D73F" w14:textId="77777777" w:rsidR="0019614A" w:rsidRPr="00815000" w:rsidRDefault="0019614A" w:rsidP="0019614A">
      <w:pPr>
        <w:jc w:val="both"/>
        <w:rPr>
          <w:rFonts w:eastAsia="Century Gothic"/>
          <w:kern w:val="20"/>
          <w:lang w:val="es-MX" w:eastAsia="ja-JP"/>
        </w:rPr>
      </w:pPr>
      <w:r w:rsidRPr="005700D0">
        <w:rPr>
          <w:b/>
          <w:bCs/>
          <w:szCs w:val="22"/>
          <w:lang w:val="es-MX"/>
        </w:rPr>
        <w:t>Principales recomendaciones de la evaluación</w:t>
      </w:r>
    </w:p>
    <w:p w14:paraId="6DB38618" w14:textId="77777777" w:rsidR="0019614A" w:rsidRPr="0019614A" w:rsidRDefault="0019614A" w:rsidP="0019614A">
      <w:pPr>
        <w:jc w:val="both"/>
        <w:rPr>
          <w:rFonts w:eastAsia="Century Gothic"/>
          <w:kern w:val="20"/>
          <w:lang w:val="es-MX" w:eastAsia="ja-JP"/>
        </w:rPr>
      </w:pPr>
      <w:r w:rsidRPr="0019614A">
        <w:rPr>
          <w:rFonts w:eastAsia="Century Gothic"/>
          <w:kern w:val="20"/>
          <w:lang w:val="es-MX" w:eastAsia="ja-JP"/>
        </w:rPr>
        <w:t>Elaborar un manual de procedimientos que precise cómo se ejecutan los procesos que realiza.</w:t>
      </w:r>
    </w:p>
    <w:p w14:paraId="1B2C2A73" w14:textId="77777777" w:rsidR="0019614A" w:rsidRPr="0019614A" w:rsidRDefault="0019614A" w:rsidP="0019614A">
      <w:pPr>
        <w:jc w:val="both"/>
        <w:rPr>
          <w:rFonts w:eastAsia="Century Gothic"/>
          <w:kern w:val="20"/>
          <w:lang w:val="es-MX" w:eastAsia="ja-JP"/>
        </w:rPr>
      </w:pPr>
      <w:r w:rsidRPr="0019614A">
        <w:rPr>
          <w:rFonts w:eastAsia="Century Gothic"/>
          <w:kern w:val="20"/>
          <w:lang w:val="es-MX" w:eastAsia="ja-JP"/>
        </w:rPr>
        <w:t>Elaborar un documento que precise la metodología y cuantificación de la Población Atendida, que complemente al Diagnóstico del programa.</w:t>
      </w:r>
    </w:p>
    <w:p w14:paraId="08654EA1" w14:textId="77777777" w:rsidR="0019614A" w:rsidRPr="005700D0" w:rsidRDefault="0019614A" w:rsidP="0019614A">
      <w:pPr>
        <w:rPr>
          <w:b/>
          <w:bCs/>
          <w:szCs w:val="22"/>
          <w:lang w:val="es-MX"/>
        </w:rPr>
      </w:pPr>
      <w:r w:rsidRPr="005700D0">
        <w:rPr>
          <w:b/>
          <w:bCs/>
          <w:szCs w:val="22"/>
          <w:lang w:val="es-MX"/>
        </w:rPr>
        <w:t>Recomendaciones para el proceso de programación y presupuestación</w:t>
      </w:r>
    </w:p>
    <w:p w14:paraId="31862997" w14:textId="77777777" w:rsidR="0019614A" w:rsidRDefault="0019614A" w:rsidP="0019614A">
      <w:pPr>
        <w:rPr>
          <w:rFonts w:eastAsia="Century Gothic"/>
          <w:bCs/>
          <w:kern w:val="20"/>
          <w:lang w:val="es-MX" w:eastAsia="ja-JP"/>
        </w:rPr>
      </w:pPr>
      <w:r w:rsidRPr="006E645A">
        <w:rPr>
          <w:rFonts w:eastAsia="Century Gothic"/>
          <w:bCs/>
          <w:kern w:val="20"/>
          <w:lang w:val="es-MX" w:eastAsia="ja-JP"/>
        </w:rPr>
        <w:t>No hay ninguna recomendación para el proceso de programación y presupuestación</w:t>
      </w:r>
      <w:r>
        <w:rPr>
          <w:rFonts w:eastAsia="Century Gothic"/>
          <w:bCs/>
          <w:kern w:val="20"/>
          <w:lang w:val="es-MX" w:eastAsia="ja-JP"/>
        </w:rPr>
        <w:t>.</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19614A" w:rsidRPr="006151B0" w14:paraId="38AC746A" w14:textId="77777777" w:rsidTr="0019614A">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2F65B0E" w14:textId="77777777" w:rsidR="00AD47B3" w:rsidRPr="004C70D5" w:rsidRDefault="0019614A" w:rsidP="00AD47B3">
            <w:pPr>
              <w:pStyle w:val="Cdetexto"/>
              <w:spacing w:after="0"/>
              <w:ind w:left="-105" w:right="616"/>
              <w:rPr>
                <w:rFonts w:ascii="Montserrat" w:hAnsi="Montserrat"/>
                <w:b/>
                <w:sz w:val="18"/>
                <w:szCs w:val="18"/>
                <w:lang w:val="es-MX"/>
              </w:rPr>
            </w:pPr>
            <w:r w:rsidRPr="004C70D5">
              <w:rPr>
                <w:rFonts w:ascii="Montserrat" w:hAnsi="Montserrat"/>
                <w:b/>
                <w:bCs/>
                <w:sz w:val="18"/>
                <w:szCs w:val="18"/>
                <w:lang w:val="es-MX"/>
              </w:rPr>
              <w:t>C</w:t>
            </w:r>
            <w:r w:rsidR="00C16F8C">
              <w:rPr>
                <w:rFonts w:ascii="Montserrat" w:hAnsi="Montserrat"/>
                <w:b/>
                <w:bCs/>
                <w:sz w:val="18"/>
                <w:szCs w:val="18"/>
                <w:lang w:val="es-MX"/>
              </w:rPr>
              <w:t>UADRO 8</w:t>
            </w:r>
            <w:r w:rsidR="00C9201A">
              <w:rPr>
                <w:rFonts w:ascii="Montserrat" w:hAnsi="Montserrat"/>
                <w:b/>
                <w:bCs/>
                <w:sz w:val="18"/>
                <w:szCs w:val="18"/>
                <w:lang w:val="es-MX"/>
              </w:rPr>
              <w:t>7</w:t>
            </w:r>
            <w:r w:rsidRPr="004C70D5">
              <w:rPr>
                <w:rFonts w:ascii="Montserrat" w:hAnsi="Montserrat"/>
                <w:b/>
                <w:bCs/>
                <w:sz w:val="18"/>
                <w:szCs w:val="18"/>
                <w:lang w:val="es-MX"/>
              </w:rPr>
              <w:t xml:space="preserve"> DE </w:t>
            </w:r>
            <w:r w:rsidR="00C16F8C">
              <w:rPr>
                <w:rFonts w:ascii="Montserrat" w:hAnsi="Montserrat"/>
                <w:b/>
                <w:sz w:val="18"/>
                <w:szCs w:val="18"/>
                <w:lang w:val="es-MX"/>
              </w:rPr>
              <w:t>115</w:t>
            </w:r>
          </w:p>
          <w:p w14:paraId="400FC95B" w14:textId="77777777" w:rsidR="0019614A" w:rsidRPr="007D1EE2" w:rsidRDefault="0019614A" w:rsidP="00AD47B3">
            <w:pPr>
              <w:pStyle w:val="Cdetexto"/>
              <w:spacing w:after="0"/>
              <w:ind w:left="-105" w:right="616"/>
              <w:rPr>
                <w:b/>
                <w:bCs/>
                <w:sz w:val="18"/>
                <w:szCs w:val="18"/>
                <w:lang w:val="es-MX"/>
              </w:rPr>
            </w:pPr>
            <w:r w:rsidRPr="004C70D5">
              <w:rPr>
                <w:rFonts w:ascii="Montserrat" w:hAnsi="Montserrat"/>
                <w:b/>
                <w:bCs/>
                <w:sz w:val="18"/>
                <w:szCs w:val="18"/>
                <w:lang w:val="es-MX"/>
              </w:rPr>
              <w:t>Ficha de Monitoreo</w:t>
            </w:r>
            <w:r w:rsidRPr="00AD47B3">
              <w:rPr>
                <w:rFonts w:ascii="Montserrat" w:hAnsi="Montserrat"/>
                <w:b/>
                <w:bCs/>
                <w:sz w:val="18"/>
                <w:szCs w:val="18"/>
                <w:lang w:val="es-MX"/>
              </w:rPr>
              <w:t xml:space="preserve"> y Evaluación 2021-2022 E016 “Conservación y Manejo de Áreas Naturales Protegidas”</w:t>
            </w:r>
          </w:p>
        </w:tc>
      </w:tr>
      <w:tr w:rsidR="0019614A" w:rsidRPr="006151B0" w14:paraId="13B75C71" w14:textId="77777777" w:rsidTr="0019614A">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4AFAD482" w14:textId="77777777" w:rsidR="0019614A" w:rsidRPr="006151B0" w:rsidRDefault="0019614A" w:rsidP="0019614A">
            <w:pPr>
              <w:pStyle w:val="SUBCAB7"/>
              <w:jc w:val="both"/>
              <w:rPr>
                <w:bCs/>
                <w:sz w:val="2"/>
                <w:szCs w:val="16"/>
              </w:rPr>
            </w:pPr>
          </w:p>
        </w:tc>
      </w:tr>
      <w:tr w:rsidR="0019614A" w:rsidRPr="009332B5" w14:paraId="3FC45A35" w14:textId="77777777" w:rsidTr="0019614A">
        <w:trPr>
          <w:trHeight w:val="572"/>
          <w:jc w:val="center"/>
        </w:trPr>
        <w:tc>
          <w:tcPr>
            <w:tcW w:w="2405" w:type="dxa"/>
            <w:gridSpan w:val="2"/>
            <w:tcBorders>
              <w:top w:val="nil"/>
              <w:bottom w:val="nil"/>
            </w:tcBorders>
            <w:shd w:val="clear" w:color="auto" w:fill="D4C19C"/>
            <w:vAlign w:val="center"/>
          </w:tcPr>
          <w:p w14:paraId="7C620D06" w14:textId="77777777" w:rsidR="0019614A" w:rsidRPr="000B330C" w:rsidRDefault="0019614A" w:rsidP="0019614A">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589AA54D" w14:textId="77777777" w:rsidR="0019614A" w:rsidRPr="009332B5" w:rsidRDefault="0019614A" w:rsidP="0019614A">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19614A" w:rsidRPr="006151B0" w14:paraId="34967C51" w14:textId="77777777" w:rsidTr="0019614A">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AC577EC" w14:textId="77777777" w:rsidR="0019614A" w:rsidRPr="006151B0" w:rsidRDefault="0019614A" w:rsidP="0019614A">
            <w:pPr>
              <w:pStyle w:val="Textocuadroneg"/>
              <w:jc w:val="both"/>
              <w:rPr>
                <w:bCs/>
                <w:color w:val="FFFFFF" w:themeColor="background1"/>
                <w:sz w:val="2"/>
                <w:szCs w:val="16"/>
              </w:rPr>
            </w:pPr>
          </w:p>
        </w:tc>
      </w:tr>
      <w:tr w:rsidR="0019614A" w:rsidRPr="006151B0" w14:paraId="0CFCAEF4" w14:textId="77777777" w:rsidTr="0019614A">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0C2BF257" w14:textId="77777777" w:rsidR="0019614A" w:rsidRPr="006151B0" w:rsidRDefault="0019614A" w:rsidP="0019614A">
            <w:pPr>
              <w:pStyle w:val="Textocuadroneg"/>
              <w:jc w:val="both"/>
              <w:rPr>
                <w:bCs/>
                <w:color w:val="FFFFFF" w:themeColor="background1"/>
                <w:sz w:val="2"/>
                <w:szCs w:val="16"/>
              </w:rPr>
            </w:pPr>
          </w:p>
        </w:tc>
      </w:tr>
      <w:tr w:rsidR="0019614A" w:rsidRPr="000B330C" w14:paraId="0640CC4E" w14:textId="77777777" w:rsidTr="0019614A">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54D074B8" w14:textId="77777777" w:rsidR="0019614A" w:rsidRPr="000B330C" w:rsidRDefault="0019614A" w:rsidP="0019614A">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5C1AABE1" w14:textId="77777777" w:rsidR="0019614A" w:rsidRPr="00815000" w:rsidRDefault="0019614A" w:rsidP="0019614A">
            <w:pPr>
              <w:pStyle w:val="Textocuadroneg"/>
              <w:jc w:val="both"/>
              <w:rPr>
                <w:b w:val="0"/>
                <w:sz w:val="16"/>
                <w:szCs w:val="16"/>
                <w:lang w:val="es-MX"/>
              </w:rPr>
            </w:pPr>
            <w:r w:rsidRPr="00D87F06">
              <w:rPr>
                <w:b w:val="0"/>
                <w:sz w:val="16"/>
                <w:szCs w:val="16"/>
                <w:lang w:val="es-MX"/>
              </w:rPr>
              <w:t>Muestra los resultados, cobertura y presupuesto, así como sus fortalezas, oportunidades, debilidades, amenazas, recomendaciones, la participación de los programas en estrategias de Coordinación Interinstitucional, y los mecanismos de Participación Social de los programas y acciones de desarrollo social.</w:t>
            </w:r>
          </w:p>
        </w:tc>
      </w:tr>
      <w:tr w:rsidR="0019614A" w:rsidRPr="000B330C" w14:paraId="53973B4B" w14:textId="77777777" w:rsidTr="0019614A">
        <w:trPr>
          <w:trHeight w:val="583"/>
          <w:jc w:val="center"/>
        </w:trPr>
        <w:tc>
          <w:tcPr>
            <w:tcW w:w="2405" w:type="dxa"/>
            <w:gridSpan w:val="2"/>
            <w:shd w:val="clear" w:color="auto" w:fill="D9D9D9" w:themeFill="background1" w:themeFillShade="D9"/>
            <w:vAlign w:val="center"/>
          </w:tcPr>
          <w:p w14:paraId="7EEA7F95" w14:textId="77777777" w:rsidR="0019614A" w:rsidRPr="000B330C" w:rsidRDefault="0019614A" w:rsidP="0019614A">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052D80A0" w14:textId="77777777" w:rsidR="0019614A" w:rsidRPr="000B330C" w:rsidRDefault="0019614A" w:rsidP="0019614A">
            <w:pPr>
              <w:pStyle w:val="Textocuadroneg"/>
              <w:rPr>
                <w:b w:val="0"/>
                <w:sz w:val="16"/>
                <w:szCs w:val="16"/>
              </w:rPr>
            </w:pPr>
            <w:r>
              <w:rPr>
                <w:b w:val="0"/>
                <w:sz w:val="16"/>
                <w:szCs w:val="16"/>
              </w:rPr>
              <w:t xml:space="preserve">Ficha de Monitoreo y Evaluación </w:t>
            </w:r>
          </w:p>
        </w:tc>
        <w:tc>
          <w:tcPr>
            <w:tcW w:w="906" w:type="dxa"/>
            <w:gridSpan w:val="2"/>
            <w:shd w:val="clear" w:color="auto" w:fill="D9D9D9" w:themeFill="background1" w:themeFillShade="D9"/>
            <w:vAlign w:val="center"/>
          </w:tcPr>
          <w:p w14:paraId="3DAC3997" w14:textId="77777777" w:rsidR="0019614A" w:rsidRPr="000B330C" w:rsidRDefault="0019614A" w:rsidP="0019614A">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132A29EE" w14:textId="77777777" w:rsidR="0019614A" w:rsidRPr="000B330C" w:rsidRDefault="0019614A" w:rsidP="0019614A">
            <w:pPr>
              <w:pStyle w:val="Textocuadroneg"/>
              <w:rPr>
                <w:b w:val="0"/>
                <w:sz w:val="16"/>
                <w:szCs w:val="16"/>
              </w:rPr>
            </w:pPr>
            <w:r>
              <w:rPr>
                <w:b w:val="0"/>
                <w:sz w:val="16"/>
                <w:szCs w:val="16"/>
              </w:rPr>
              <w:t>2022</w:t>
            </w:r>
          </w:p>
        </w:tc>
      </w:tr>
      <w:tr w:rsidR="0019614A" w:rsidRPr="00981F7D" w14:paraId="3FD515AE" w14:textId="77777777" w:rsidTr="0019614A">
        <w:trPr>
          <w:trHeight w:val="583"/>
          <w:jc w:val="center"/>
        </w:trPr>
        <w:tc>
          <w:tcPr>
            <w:tcW w:w="988" w:type="dxa"/>
            <w:shd w:val="clear" w:color="auto" w:fill="FFFFFF" w:themeFill="background1"/>
            <w:vAlign w:val="center"/>
            <w:hideMark/>
          </w:tcPr>
          <w:p w14:paraId="6BCA900C" w14:textId="77777777" w:rsidR="0019614A" w:rsidRPr="000B330C" w:rsidRDefault="0019614A" w:rsidP="0019614A">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55051A76" w14:textId="77777777" w:rsidR="0019614A" w:rsidRPr="00981F7D" w:rsidRDefault="0019614A" w:rsidP="0019614A">
            <w:pPr>
              <w:pStyle w:val="CABEZA"/>
              <w:rPr>
                <w:b w:val="0"/>
                <w:bCs/>
                <w:sz w:val="16"/>
                <w:szCs w:val="16"/>
                <w:lang w:val="es-MX"/>
              </w:rPr>
            </w:pPr>
            <w:r>
              <w:rPr>
                <w:b w:val="0"/>
                <w:bCs/>
                <w:sz w:val="16"/>
                <w:szCs w:val="16"/>
                <w:lang w:val="es-MX"/>
              </w:rPr>
              <w:t>16 Medio Ambiente y Recursos Naturales</w:t>
            </w:r>
            <w:r w:rsidR="00004D8F">
              <w:rPr>
                <w:b w:val="0"/>
                <w:bCs/>
                <w:sz w:val="16"/>
                <w:szCs w:val="16"/>
                <w:lang w:val="es-MX"/>
              </w:rPr>
              <w:t xml:space="preserve"> </w:t>
            </w:r>
          </w:p>
        </w:tc>
      </w:tr>
      <w:tr w:rsidR="0019614A" w:rsidRPr="000454A1" w14:paraId="77BF7AC7" w14:textId="77777777" w:rsidTr="0019614A">
        <w:trPr>
          <w:trHeight w:val="583"/>
          <w:jc w:val="center"/>
        </w:trPr>
        <w:tc>
          <w:tcPr>
            <w:tcW w:w="988" w:type="dxa"/>
            <w:shd w:val="clear" w:color="auto" w:fill="D9D9D9" w:themeFill="background1" w:themeFillShade="D9"/>
            <w:vAlign w:val="center"/>
            <w:hideMark/>
          </w:tcPr>
          <w:p w14:paraId="6CAD94DE" w14:textId="77777777" w:rsidR="0019614A" w:rsidRPr="000B330C" w:rsidRDefault="0019614A" w:rsidP="0019614A">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5A34EEA0" w14:textId="77777777" w:rsidR="0019614A" w:rsidRPr="000B330C" w:rsidRDefault="0019614A" w:rsidP="0019614A">
            <w:pPr>
              <w:pStyle w:val="Textocuadro"/>
              <w:rPr>
                <w:sz w:val="16"/>
                <w:szCs w:val="16"/>
              </w:rPr>
            </w:pPr>
            <w:r>
              <w:rPr>
                <w:sz w:val="16"/>
                <w:szCs w:val="16"/>
              </w:rPr>
              <w:t>E016</w:t>
            </w:r>
          </w:p>
        </w:tc>
        <w:tc>
          <w:tcPr>
            <w:tcW w:w="2126" w:type="dxa"/>
            <w:shd w:val="clear" w:color="auto" w:fill="D9D9D9" w:themeFill="background1" w:themeFillShade="D9"/>
            <w:vAlign w:val="center"/>
            <w:hideMark/>
          </w:tcPr>
          <w:p w14:paraId="3BB35235" w14:textId="77777777" w:rsidR="0019614A" w:rsidRPr="000B330C" w:rsidRDefault="0019614A" w:rsidP="0019614A">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69658C2D" w14:textId="77777777" w:rsidR="0019614A" w:rsidRPr="000454A1" w:rsidRDefault="0019614A" w:rsidP="0019614A">
            <w:pPr>
              <w:pStyle w:val="Textocuadro"/>
              <w:rPr>
                <w:sz w:val="16"/>
                <w:szCs w:val="16"/>
              </w:rPr>
            </w:pPr>
            <w:r w:rsidRPr="00724506">
              <w:rPr>
                <w:sz w:val="16"/>
                <w:szCs w:val="16"/>
                <w:lang w:val="es-MX"/>
              </w:rPr>
              <w:t>Conservación y Manejo de Áreas Naturales Protegidas</w:t>
            </w:r>
          </w:p>
        </w:tc>
      </w:tr>
      <w:tr w:rsidR="0019614A" w:rsidRPr="000B330C" w14:paraId="6581521F" w14:textId="77777777" w:rsidTr="0019614A">
        <w:trPr>
          <w:trHeight w:val="583"/>
          <w:jc w:val="center"/>
        </w:trPr>
        <w:tc>
          <w:tcPr>
            <w:tcW w:w="2405" w:type="dxa"/>
            <w:gridSpan w:val="2"/>
            <w:shd w:val="clear" w:color="auto" w:fill="auto"/>
            <w:vAlign w:val="center"/>
            <w:hideMark/>
          </w:tcPr>
          <w:p w14:paraId="07D61BBC" w14:textId="77777777" w:rsidR="0019614A" w:rsidRPr="000B330C" w:rsidRDefault="0019614A" w:rsidP="0019614A">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3BF29D17" w14:textId="77777777" w:rsidR="0019614A" w:rsidRPr="000B330C" w:rsidRDefault="0019614A" w:rsidP="0019614A">
            <w:pPr>
              <w:pStyle w:val="Textocuadro"/>
              <w:rPr>
                <w:sz w:val="16"/>
                <w:szCs w:val="16"/>
                <w:highlight w:val="yellow"/>
                <w:lang w:val="es-MX"/>
              </w:rPr>
            </w:pPr>
            <w:r w:rsidRPr="00724506">
              <w:rPr>
                <w:sz w:val="16"/>
                <w:szCs w:val="16"/>
                <w:lang w:val="es-MX"/>
              </w:rPr>
              <w:t>Comisión Nacional de Áreas Naturales Protegidas (CONANP)</w:t>
            </w:r>
          </w:p>
        </w:tc>
      </w:tr>
      <w:tr w:rsidR="0019614A" w:rsidRPr="000B330C" w14:paraId="65401D43" w14:textId="77777777" w:rsidTr="0019614A">
        <w:trPr>
          <w:trHeight w:val="583"/>
          <w:jc w:val="center"/>
        </w:trPr>
        <w:tc>
          <w:tcPr>
            <w:tcW w:w="2405" w:type="dxa"/>
            <w:gridSpan w:val="2"/>
            <w:shd w:val="clear" w:color="auto" w:fill="auto"/>
            <w:vAlign w:val="center"/>
          </w:tcPr>
          <w:p w14:paraId="2D385624" w14:textId="77777777" w:rsidR="0019614A" w:rsidRPr="000B330C" w:rsidRDefault="0019614A" w:rsidP="0019614A">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654D659D" w14:textId="77777777" w:rsidR="0019614A" w:rsidRDefault="0019614A" w:rsidP="0019614A">
            <w:pPr>
              <w:pStyle w:val="Textocuadro"/>
              <w:rPr>
                <w:sz w:val="16"/>
                <w:szCs w:val="16"/>
                <w:lang w:val="es-MX"/>
              </w:rPr>
            </w:pPr>
            <w:r w:rsidRPr="00433DB6">
              <w:rPr>
                <w:sz w:val="16"/>
                <w:szCs w:val="16"/>
                <w:lang w:val="es-MX"/>
              </w:rPr>
              <w:t>Comisión Nacional de Áreas Naturales Protegidas (CONANP) / Secretaría de Medio Ambiente y Recursos Naturales (SEMARNAT)</w:t>
            </w:r>
          </w:p>
        </w:tc>
      </w:tr>
      <w:tr w:rsidR="0019614A" w:rsidRPr="000454A1" w14:paraId="2C53E6A9" w14:textId="77777777" w:rsidTr="008F1540">
        <w:trPr>
          <w:trHeight w:val="317"/>
          <w:jc w:val="center"/>
        </w:trPr>
        <w:tc>
          <w:tcPr>
            <w:tcW w:w="2405" w:type="dxa"/>
            <w:gridSpan w:val="2"/>
            <w:vMerge w:val="restart"/>
            <w:shd w:val="clear" w:color="auto" w:fill="D9D9D9" w:themeFill="background1" w:themeFillShade="D9"/>
            <w:vAlign w:val="center"/>
          </w:tcPr>
          <w:p w14:paraId="67AF7C63" w14:textId="77777777" w:rsidR="0019614A" w:rsidRPr="000B330C" w:rsidRDefault="0019614A" w:rsidP="0019614A">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5243D521"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0F5433CD" w14:textId="77777777" w:rsidR="0019614A" w:rsidRPr="003E1A62" w:rsidRDefault="0019614A" w:rsidP="008F1540">
            <w:pPr>
              <w:spacing w:after="0"/>
              <w:rPr>
                <w:rFonts w:ascii="Montserrat" w:eastAsia="Times New Roman" w:hAnsi="Montserrat"/>
                <w:sz w:val="16"/>
                <w:szCs w:val="16"/>
                <w:lang w:val="es-MX" w:eastAsia="en-US"/>
              </w:rPr>
            </w:pPr>
            <w:r w:rsidRPr="00433DB6">
              <w:rPr>
                <w:rFonts w:ascii="Montserrat" w:eastAsia="Times New Roman" w:hAnsi="Montserrat"/>
                <w:sz w:val="16"/>
                <w:szCs w:val="16"/>
                <w:lang w:val="es-MX" w:eastAsia="en-US"/>
              </w:rPr>
              <w:t>Comisión Nacional de Áreas Naturales Protegidas (CONANP) / Secretaría de Medio Ambiente y Recursos Naturales (SEMARNAT)</w:t>
            </w:r>
          </w:p>
        </w:tc>
      </w:tr>
      <w:tr w:rsidR="0019614A" w:rsidRPr="000454A1" w14:paraId="78737391" w14:textId="77777777" w:rsidTr="008F1540">
        <w:trPr>
          <w:trHeight w:val="293"/>
          <w:jc w:val="center"/>
        </w:trPr>
        <w:tc>
          <w:tcPr>
            <w:tcW w:w="2405" w:type="dxa"/>
            <w:gridSpan w:val="2"/>
            <w:vMerge/>
            <w:shd w:val="clear" w:color="auto" w:fill="D9D9D9" w:themeFill="background1" w:themeFillShade="D9"/>
            <w:vAlign w:val="center"/>
          </w:tcPr>
          <w:p w14:paraId="29C4BB29" w14:textId="77777777" w:rsidR="0019614A" w:rsidRPr="000B330C" w:rsidRDefault="0019614A" w:rsidP="0019614A">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7B4CDE98"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4F047118" w14:textId="77777777" w:rsidR="0019614A" w:rsidRPr="003E1A62" w:rsidRDefault="0019614A" w:rsidP="008F1540">
            <w:pPr>
              <w:spacing w:after="0"/>
              <w:rPr>
                <w:rFonts w:ascii="Montserrat" w:eastAsia="Times New Roman" w:hAnsi="Montserrat"/>
                <w:sz w:val="16"/>
                <w:szCs w:val="16"/>
                <w:lang w:val="es-MX" w:eastAsia="en-US"/>
              </w:rPr>
            </w:pPr>
            <w:r w:rsidRPr="00433DB6">
              <w:rPr>
                <w:rFonts w:ascii="Montserrat" w:eastAsia="Times New Roman" w:hAnsi="Montserrat"/>
                <w:sz w:val="16"/>
                <w:szCs w:val="16"/>
                <w:lang w:val="es-MX" w:eastAsia="en-US"/>
              </w:rPr>
              <w:t xml:space="preserve">Ignacio </w:t>
            </w:r>
            <w:proofErr w:type="spellStart"/>
            <w:r w:rsidRPr="00433DB6">
              <w:rPr>
                <w:rFonts w:ascii="Montserrat" w:eastAsia="Times New Roman" w:hAnsi="Montserrat"/>
                <w:sz w:val="16"/>
                <w:szCs w:val="16"/>
                <w:lang w:val="es-MX" w:eastAsia="en-US"/>
              </w:rPr>
              <w:t>March</w:t>
            </w:r>
            <w:proofErr w:type="spellEnd"/>
            <w:r w:rsidRPr="00433DB6">
              <w:rPr>
                <w:rFonts w:ascii="Montserrat" w:eastAsia="Times New Roman" w:hAnsi="Montserrat"/>
                <w:sz w:val="16"/>
                <w:szCs w:val="16"/>
                <w:lang w:val="es-MX" w:eastAsia="en-US"/>
              </w:rPr>
              <w:t xml:space="preserve"> </w:t>
            </w:r>
            <w:proofErr w:type="spellStart"/>
            <w:r w:rsidRPr="00433DB6">
              <w:rPr>
                <w:rFonts w:ascii="Montserrat" w:eastAsia="Times New Roman" w:hAnsi="Montserrat"/>
                <w:sz w:val="16"/>
                <w:szCs w:val="16"/>
                <w:lang w:val="es-MX" w:eastAsia="en-US"/>
              </w:rPr>
              <w:t>Mifsut</w:t>
            </w:r>
            <w:proofErr w:type="spellEnd"/>
          </w:p>
        </w:tc>
      </w:tr>
      <w:tr w:rsidR="0019614A" w:rsidRPr="000454A1" w14:paraId="48584292" w14:textId="77777777" w:rsidTr="008F1540">
        <w:trPr>
          <w:trHeight w:val="360"/>
          <w:jc w:val="center"/>
        </w:trPr>
        <w:tc>
          <w:tcPr>
            <w:tcW w:w="2405" w:type="dxa"/>
            <w:gridSpan w:val="2"/>
            <w:vMerge/>
            <w:shd w:val="clear" w:color="auto" w:fill="D9D9D9" w:themeFill="background1" w:themeFillShade="D9"/>
            <w:vAlign w:val="center"/>
          </w:tcPr>
          <w:p w14:paraId="00257751" w14:textId="77777777" w:rsidR="0019614A" w:rsidRPr="000B330C" w:rsidRDefault="0019614A" w:rsidP="0019614A">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385F18CC"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334710B2" w14:textId="77777777" w:rsidR="0019614A" w:rsidRPr="003E1A62" w:rsidRDefault="0019614A" w:rsidP="008F1540">
            <w:pPr>
              <w:spacing w:after="0"/>
              <w:rPr>
                <w:rFonts w:ascii="Montserrat" w:eastAsia="Times New Roman" w:hAnsi="Montserrat"/>
                <w:sz w:val="16"/>
                <w:szCs w:val="16"/>
                <w:lang w:val="es-MX" w:eastAsia="en-US"/>
              </w:rPr>
            </w:pPr>
            <w:r w:rsidRPr="00433DB6">
              <w:rPr>
                <w:rFonts w:ascii="Montserrat" w:eastAsia="Times New Roman" w:hAnsi="Montserrat"/>
                <w:sz w:val="16"/>
                <w:szCs w:val="16"/>
                <w:lang w:val="es-MX" w:eastAsia="en-US"/>
              </w:rPr>
              <w:t>Elva Ivonne Bustamante Moreno</w:t>
            </w:r>
          </w:p>
        </w:tc>
      </w:tr>
      <w:tr w:rsidR="0019614A" w:rsidRPr="000B330C" w14:paraId="775DAB34" w14:textId="77777777" w:rsidTr="0019614A">
        <w:trPr>
          <w:trHeight w:val="583"/>
          <w:jc w:val="center"/>
        </w:trPr>
        <w:tc>
          <w:tcPr>
            <w:tcW w:w="2405" w:type="dxa"/>
            <w:gridSpan w:val="2"/>
            <w:shd w:val="clear" w:color="auto" w:fill="auto"/>
            <w:vAlign w:val="center"/>
          </w:tcPr>
          <w:p w14:paraId="7CFEC6EF" w14:textId="77777777" w:rsidR="0019614A" w:rsidRPr="000B330C" w:rsidRDefault="0019614A" w:rsidP="0019614A">
            <w:pPr>
              <w:pStyle w:val="Textocuadroneg"/>
              <w:rPr>
                <w:sz w:val="16"/>
                <w:szCs w:val="16"/>
              </w:rPr>
            </w:pPr>
            <w:r>
              <w:rPr>
                <w:sz w:val="16"/>
                <w:szCs w:val="16"/>
              </w:rPr>
              <w:lastRenderedPageBreak/>
              <w:t>P</w:t>
            </w:r>
            <w:r w:rsidRPr="005946C9">
              <w:rPr>
                <w:sz w:val="16"/>
                <w:szCs w:val="16"/>
              </w:rPr>
              <w:t>rocedimiento de contratación:</w:t>
            </w:r>
          </w:p>
        </w:tc>
        <w:tc>
          <w:tcPr>
            <w:tcW w:w="2126" w:type="dxa"/>
            <w:shd w:val="clear" w:color="auto" w:fill="auto"/>
            <w:vAlign w:val="center"/>
          </w:tcPr>
          <w:p w14:paraId="5522AE3E" w14:textId="77777777" w:rsidR="0019614A" w:rsidRPr="000B330C" w:rsidRDefault="0019614A" w:rsidP="0019614A">
            <w:pPr>
              <w:pStyle w:val="Textocuadro"/>
              <w:spacing w:before="0"/>
              <w:rPr>
                <w:sz w:val="16"/>
                <w:szCs w:val="16"/>
              </w:rPr>
            </w:pPr>
            <w:r w:rsidRPr="007022EB">
              <w:rPr>
                <w:sz w:val="16"/>
                <w:szCs w:val="16"/>
                <w:lang w:val="es-MX"/>
              </w:rPr>
              <w:t>Elaboración interna por parte del Área de Evaluación del Sector Ambiental</w:t>
            </w:r>
          </w:p>
        </w:tc>
        <w:tc>
          <w:tcPr>
            <w:tcW w:w="2144" w:type="dxa"/>
            <w:gridSpan w:val="2"/>
            <w:shd w:val="clear" w:color="auto" w:fill="auto"/>
            <w:vAlign w:val="center"/>
          </w:tcPr>
          <w:p w14:paraId="2E835E43" w14:textId="77777777" w:rsidR="0019614A" w:rsidRPr="000B330C" w:rsidRDefault="0019614A" w:rsidP="0019614A">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00C3ECBC" w14:textId="77777777" w:rsidR="0019614A" w:rsidRPr="000B330C" w:rsidRDefault="0019614A" w:rsidP="0019614A">
            <w:pPr>
              <w:pStyle w:val="Textocuadro"/>
              <w:rPr>
                <w:sz w:val="16"/>
                <w:szCs w:val="16"/>
              </w:rPr>
            </w:pPr>
            <w:r>
              <w:rPr>
                <w:sz w:val="16"/>
                <w:szCs w:val="16"/>
              </w:rPr>
              <w:t>No aplica</w:t>
            </w:r>
          </w:p>
        </w:tc>
      </w:tr>
      <w:tr w:rsidR="0019614A" w:rsidRPr="000B330C" w14:paraId="0230A944" w14:textId="77777777" w:rsidTr="0019614A">
        <w:trPr>
          <w:trHeight w:val="583"/>
          <w:jc w:val="center"/>
        </w:trPr>
        <w:tc>
          <w:tcPr>
            <w:tcW w:w="2405" w:type="dxa"/>
            <w:gridSpan w:val="2"/>
            <w:shd w:val="clear" w:color="auto" w:fill="D9D9D9" w:themeFill="background1" w:themeFillShade="D9"/>
            <w:vAlign w:val="center"/>
          </w:tcPr>
          <w:p w14:paraId="5F7DF1F6" w14:textId="77777777" w:rsidR="0019614A" w:rsidRPr="000B330C" w:rsidRDefault="0019614A" w:rsidP="0019614A">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7DB84A59" w14:textId="77777777" w:rsidR="0019614A" w:rsidRPr="000B330C" w:rsidRDefault="0019614A" w:rsidP="0019614A">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22092C53" w14:textId="77777777" w:rsidR="0019614A" w:rsidRPr="000B330C" w:rsidRDefault="0019614A" w:rsidP="0019614A">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54F62685" w14:textId="77777777" w:rsidR="0019614A" w:rsidRPr="000B330C" w:rsidRDefault="0019614A" w:rsidP="0019614A">
            <w:pPr>
              <w:pStyle w:val="Textocuadro"/>
              <w:spacing w:before="0"/>
              <w:rPr>
                <w:sz w:val="16"/>
                <w:szCs w:val="16"/>
              </w:rPr>
            </w:pPr>
            <w:r>
              <w:rPr>
                <w:sz w:val="16"/>
                <w:szCs w:val="16"/>
              </w:rPr>
              <w:t>No aplica</w:t>
            </w:r>
          </w:p>
        </w:tc>
      </w:tr>
      <w:tr w:rsidR="0019614A" w:rsidRPr="000B330C" w14:paraId="426B6517" w14:textId="77777777" w:rsidTr="0019614A">
        <w:trPr>
          <w:trHeight w:val="583"/>
          <w:jc w:val="center"/>
        </w:trPr>
        <w:tc>
          <w:tcPr>
            <w:tcW w:w="2405" w:type="dxa"/>
            <w:gridSpan w:val="2"/>
            <w:shd w:val="clear" w:color="auto" w:fill="auto"/>
            <w:vAlign w:val="center"/>
          </w:tcPr>
          <w:p w14:paraId="1FDA4D3A" w14:textId="77777777" w:rsidR="0019614A" w:rsidRPr="000B330C" w:rsidRDefault="0019614A" w:rsidP="0019614A">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14D17468" w14:textId="77777777" w:rsidR="0019614A" w:rsidRPr="000B330C" w:rsidRDefault="0019614A" w:rsidP="0019614A">
            <w:pPr>
              <w:pStyle w:val="Textocuadro"/>
              <w:spacing w:before="0"/>
              <w:rPr>
                <w:sz w:val="16"/>
                <w:szCs w:val="16"/>
              </w:rPr>
            </w:pPr>
            <w:r w:rsidRPr="005700D0">
              <w:rPr>
                <w:sz w:val="16"/>
                <w:szCs w:val="16"/>
                <w:lang w:val="es-MX"/>
              </w:rPr>
              <w:t>Consejo Nacional de Evaluación de la Política de Desarrollo Social</w:t>
            </w:r>
          </w:p>
        </w:tc>
      </w:tr>
      <w:tr w:rsidR="0019614A" w:rsidRPr="00A73F1B" w14:paraId="4D89C7CA" w14:textId="77777777" w:rsidTr="0019614A">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2D11FCBF" w14:textId="77777777" w:rsidR="0019614A" w:rsidRPr="000B330C" w:rsidRDefault="0019614A" w:rsidP="0019614A">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2619F99D" w14:textId="77777777" w:rsidR="0019614A" w:rsidRPr="00A73F1B" w:rsidRDefault="00BB4D3B" w:rsidP="00BB4D3B">
            <w:pPr>
              <w:pStyle w:val="Textocuadro"/>
              <w:spacing w:before="0"/>
              <w:rPr>
                <w:sz w:val="16"/>
                <w:szCs w:val="16"/>
                <w:lang w:val="es-MX"/>
              </w:rPr>
            </w:pPr>
            <w:r w:rsidRPr="00BB4D3B">
              <w:rPr>
                <w:sz w:val="16"/>
                <w:szCs w:val="16"/>
                <w:lang w:val="es-MX"/>
              </w:rPr>
              <w:t>https://www.transparenciapresupuestaria.gob.mx/work/models/PTP/programas/sed/evaluaciones/2022/16E016PCFM22.rar</w:t>
            </w:r>
          </w:p>
        </w:tc>
      </w:tr>
    </w:tbl>
    <w:p w14:paraId="39C25C5C" w14:textId="77777777" w:rsidR="0019614A" w:rsidRDefault="0019614A" w:rsidP="007964EA">
      <w:pPr>
        <w:spacing w:after="0"/>
        <w:rPr>
          <w:lang w:val="es-MX" w:eastAsia="ja-JP"/>
        </w:rPr>
      </w:pPr>
    </w:p>
    <w:p w14:paraId="705E164D" w14:textId="77777777" w:rsidR="0019614A" w:rsidRPr="005700D0" w:rsidRDefault="0019614A" w:rsidP="0019614A">
      <w:pPr>
        <w:rPr>
          <w:b/>
          <w:bCs/>
          <w:szCs w:val="22"/>
          <w:lang w:val="es-MX"/>
        </w:rPr>
      </w:pPr>
      <w:r w:rsidRPr="005700D0">
        <w:rPr>
          <w:b/>
          <w:bCs/>
          <w:szCs w:val="22"/>
          <w:lang w:val="es-MX"/>
        </w:rPr>
        <w:t>Descripción del Programa</w:t>
      </w:r>
    </w:p>
    <w:p w14:paraId="648A82DA" w14:textId="77777777" w:rsidR="0019614A" w:rsidRDefault="0019614A" w:rsidP="0019614A">
      <w:pPr>
        <w:jc w:val="both"/>
        <w:rPr>
          <w:rFonts w:eastAsia="Century Gothic"/>
          <w:kern w:val="20"/>
          <w:lang w:val="es-MX" w:eastAsia="ja-JP"/>
        </w:rPr>
      </w:pPr>
      <w:r w:rsidRPr="00433DB6">
        <w:rPr>
          <w:rFonts w:eastAsia="Century Gothic"/>
          <w:kern w:val="20"/>
          <w:lang w:val="es-MX" w:eastAsia="ja-JP"/>
        </w:rPr>
        <w:t>El programa inició operación en 2021, tiene como objetivo contribuir a que en las Áreas Naturales Protegidas (ANP) de competencia federal se realice un manejo efectivo para la conservación de los ecosistemas y su biodiversidad, en las 151 áreas protegidas, que constituyen su población objetivo. Para ello cuenta con cuatro componentes: 1) Prevención y detección de ilícitos ambientales en las Áreas Naturales Protegidas de competencia federal realizada; 2) Ecosistemas de Áreas Naturales Protegidas de competencia federal restaurados; 3) Población en las Áreas Naturales Protegidas de competencia federal informada y/o sensibilizada y 4) Infraestructura en Áreas Naturales Protegidas de competencia federal para la atención de visitantes instalada.</w:t>
      </w:r>
      <w:r w:rsidR="00004D8F">
        <w:rPr>
          <w:rFonts w:eastAsia="Century Gothic"/>
          <w:kern w:val="20"/>
          <w:lang w:val="es-MX" w:eastAsia="ja-JP"/>
        </w:rPr>
        <w:t xml:space="preserve"> </w:t>
      </w:r>
      <w:r w:rsidRPr="00433DB6">
        <w:rPr>
          <w:rFonts w:eastAsia="Century Gothic"/>
          <w:kern w:val="20"/>
          <w:lang w:val="es-MX" w:eastAsia="ja-JP"/>
        </w:rPr>
        <w:t>Es operado por la Comisión Nacional de Áreas Naturales Protegidas (CONANP) que orienta sus esfuerzos y acciones de conservación a través de nueve Direcciones Regionales para el fortalecimiento institucional, operativo y administrativo de las ANP que trabajan directamente con las comunidades asentadas en las mismas.</w:t>
      </w:r>
    </w:p>
    <w:p w14:paraId="30CAE134" w14:textId="77777777" w:rsidR="0019614A" w:rsidRPr="00815000" w:rsidRDefault="0019614A" w:rsidP="0019614A">
      <w:pPr>
        <w:rPr>
          <w:rFonts w:eastAsia="Century Gothic"/>
          <w:kern w:val="20"/>
          <w:lang w:val="es-MX" w:eastAsia="ja-JP"/>
        </w:rPr>
      </w:pPr>
      <w:r w:rsidRPr="005700D0">
        <w:rPr>
          <w:b/>
          <w:bCs/>
          <w:szCs w:val="22"/>
          <w:lang w:val="es-MX"/>
        </w:rPr>
        <w:t>Principales hallazgos de la evaluación</w:t>
      </w:r>
    </w:p>
    <w:p w14:paraId="722E52F7" w14:textId="67198E74" w:rsidR="0019614A" w:rsidRDefault="00263A11" w:rsidP="0019614A">
      <w:pPr>
        <w:jc w:val="both"/>
        <w:rPr>
          <w:rFonts w:eastAsia="Century Gothic"/>
          <w:kern w:val="20"/>
          <w:lang w:val="es-MX" w:eastAsia="ja-JP"/>
        </w:rPr>
      </w:pPr>
      <w:r>
        <w:rPr>
          <w:rFonts w:eastAsia="Century Gothic"/>
          <w:kern w:val="20"/>
          <w:lang w:val="es-MX" w:eastAsia="ja-JP"/>
        </w:rPr>
        <w:t>A</w:t>
      </w:r>
      <w:r w:rsidR="0019614A" w:rsidRPr="00433DB6">
        <w:rPr>
          <w:rFonts w:eastAsia="Century Gothic"/>
          <w:kern w:val="20"/>
          <w:lang w:val="es-MX" w:eastAsia="ja-JP"/>
        </w:rPr>
        <w:t xml:space="preserve">poya la operación y el manejo de las ANP, que son el instrumento más valioso de la política pública ambiental para la conservación de la vida silvestre, los ecosistemas y su biodiversidad; con la implementación de acciones de conservación, protección y manejo de las ANP, se da cumplimiento al Plan Estratégico para la diversidad Biológica del Convenio de Diversidad Biológica; apoya el proceso de efectividad del manejo de las ANP, a través de acciones de conservación, protección y gobernanza efectiva; y el área de enfoque, que son las ANP, se actualiza anualmente con el incremento de ANP decretadas, lo que contribuye a mantener los ecosistemas y su biodiversidad. </w:t>
      </w:r>
    </w:p>
    <w:p w14:paraId="7631CE14" w14:textId="77777777" w:rsidR="0019614A" w:rsidRPr="00815000" w:rsidRDefault="0019614A" w:rsidP="0019614A">
      <w:pPr>
        <w:rPr>
          <w:rFonts w:eastAsia="Century Gothic"/>
          <w:kern w:val="20"/>
          <w:lang w:val="es-MX" w:eastAsia="ja-JP"/>
        </w:rPr>
      </w:pPr>
      <w:r w:rsidRPr="005700D0">
        <w:rPr>
          <w:b/>
          <w:bCs/>
          <w:szCs w:val="22"/>
          <w:lang w:val="es-MX"/>
        </w:rPr>
        <w:t>Principales recomendaciones de la evaluación</w:t>
      </w:r>
    </w:p>
    <w:p w14:paraId="6FBBDB4F" w14:textId="77777777" w:rsidR="0019614A" w:rsidRDefault="0019614A" w:rsidP="0019614A">
      <w:pPr>
        <w:rPr>
          <w:rFonts w:eastAsia="Century Gothic"/>
          <w:kern w:val="20"/>
          <w:lang w:val="es-MX" w:eastAsia="ja-JP"/>
        </w:rPr>
      </w:pPr>
      <w:r w:rsidRPr="00433DB6">
        <w:rPr>
          <w:rFonts w:eastAsia="Century Gothic"/>
          <w:kern w:val="20"/>
          <w:lang w:val="es-MX" w:eastAsia="ja-JP"/>
        </w:rPr>
        <w:t xml:space="preserve">No se emitió recomendación </w:t>
      </w:r>
    </w:p>
    <w:p w14:paraId="14D96442" w14:textId="77777777" w:rsidR="0019614A" w:rsidRPr="005700D0" w:rsidRDefault="0019614A" w:rsidP="0019614A">
      <w:pPr>
        <w:rPr>
          <w:b/>
          <w:bCs/>
          <w:szCs w:val="22"/>
          <w:lang w:val="es-MX"/>
        </w:rPr>
      </w:pPr>
      <w:r w:rsidRPr="005700D0">
        <w:rPr>
          <w:b/>
          <w:bCs/>
          <w:szCs w:val="22"/>
          <w:lang w:val="es-MX"/>
        </w:rPr>
        <w:t>Recomendaciones para el proceso de programación y presupuestación</w:t>
      </w:r>
    </w:p>
    <w:p w14:paraId="72E7E382" w14:textId="77777777" w:rsidR="0019614A" w:rsidRDefault="0019614A" w:rsidP="0019614A">
      <w:pPr>
        <w:rPr>
          <w:rFonts w:eastAsia="Century Gothic"/>
          <w:bCs/>
          <w:kern w:val="20"/>
          <w:lang w:val="es-MX" w:eastAsia="ja-JP"/>
        </w:rPr>
      </w:pPr>
      <w:r w:rsidRPr="006E645A">
        <w:rPr>
          <w:rFonts w:eastAsia="Century Gothic"/>
          <w:bCs/>
          <w:kern w:val="20"/>
          <w:lang w:val="es-MX" w:eastAsia="ja-JP"/>
        </w:rPr>
        <w:t>No hay ninguna recomendación para el proceso de programación y presupuestación</w:t>
      </w:r>
      <w:r>
        <w:rPr>
          <w:rFonts w:eastAsia="Century Gothic"/>
          <w:bCs/>
          <w:kern w:val="20"/>
          <w:lang w:val="es-MX" w:eastAsia="ja-JP"/>
        </w:rPr>
        <w:t>.</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19614A" w:rsidRPr="006151B0" w14:paraId="117A6B51" w14:textId="77777777" w:rsidTr="0019614A">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7AA3F5F" w14:textId="77777777" w:rsidR="0019614A" w:rsidRPr="000454A1" w:rsidRDefault="00C16F8C" w:rsidP="0019614A">
            <w:pPr>
              <w:pStyle w:val="Cdetexto"/>
              <w:spacing w:after="0"/>
              <w:ind w:left="-105" w:right="616"/>
              <w:rPr>
                <w:rFonts w:ascii="Montserrat" w:hAnsi="Montserrat"/>
                <w:b/>
                <w:bCs/>
                <w:sz w:val="18"/>
                <w:szCs w:val="18"/>
                <w:lang w:val="es-MX"/>
              </w:rPr>
            </w:pPr>
            <w:r>
              <w:rPr>
                <w:rFonts w:ascii="Montserrat" w:hAnsi="Montserrat"/>
                <w:b/>
                <w:bCs/>
                <w:sz w:val="18"/>
                <w:szCs w:val="18"/>
                <w:lang w:val="es-MX"/>
              </w:rPr>
              <w:t>CUADRO 8</w:t>
            </w:r>
            <w:r w:rsidR="00C9201A">
              <w:rPr>
                <w:rFonts w:ascii="Montserrat" w:hAnsi="Montserrat"/>
                <w:b/>
                <w:bCs/>
                <w:sz w:val="18"/>
                <w:szCs w:val="18"/>
                <w:lang w:val="es-MX"/>
              </w:rPr>
              <w:t>8</w:t>
            </w:r>
            <w:r w:rsidR="0019614A" w:rsidRPr="00AD47B3">
              <w:rPr>
                <w:rFonts w:ascii="Montserrat" w:hAnsi="Montserrat"/>
                <w:b/>
                <w:bCs/>
                <w:sz w:val="18"/>
                <w:szCs w:val="18"/>
                <w:lang w:val="es-MX"/>
              </w:rPr>
              <w:t xml:space="preserve"> DE </w:t>
            </w:r>
            <w:r>
              <w:rPr>
                <w:rFonts w:ascii="Montserrat" w:hAnsi="Montserrat"/>
                <w:b/>
                <w:sz w:val="18"/>
                <w:szCs w:val="18"/>
                <w:lang w:val="es-MX"/>
              </w:rPr>
              <w:t>115</w:t>
            </w:r>
          </w:p>
          <w:p w14:paraId="094E074B" w14:textId="77777777" w:rsidR="0019614A" w:rsidRPr="007D1EE2" w:rsidRDefault="0019614A" w:rsidP="0019614A">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S046 </w:t>
            </w:r>
            <w:r w:rsidRPr="000454A1">
              <w:rPr>
                <w:rFonts w:cs="Arial"/>
                <w:b/>
                <w:bCs/>
                <w:sz w:val="18"/>
                <w:szCs w:val="18"/>
                <w:lang w:val="es-MX" w:eastAsia="es-ES"/>
              </w:rPr>
              <w:t>“</w:t>
            </w:r>
            <w:r w:rsidRPr="00172DD1">
              <w:rPr>
                <w:rFonts w:cs="Arial"/>
                <w:b/>
                <w:bCs/>
                <w:sz w:val="18"/>
                <w:szCs w:val="18"/>
                <w:lang w:val="es-MX" w:eastAsia="es-ES"/>
              </w:rPr>
              <w:t>Programa de Conservación para el Desarrollo Sostenible (PROCODES)</w:t>
            </w:r>
            <w:r>
              <w:rPr>
                <w:rFonts w:cs="Arial"/>
                <w:b/>
                <w:bCs/>
                <w:sz w:val="18"/>
                <w:szCs w:val="18"/>
                <w:lang w:val="es-MX" w:eastAsia="es-ES"/>
              </w:rPr>
              <w:t>”</w:t>
            </w:r>
          </w:p>
        </w:tc>
      </w:tr>
      <w:tr w:rsidR="0019614A" w:rsidRPr="006151B0" w14:paraId="1221B013" w14:textId="77777777" w:rsidTr="0019614A">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2073B634" w14:textId="77777777" w:rsidR="0019614A" w:rsidRPr="006151B0" w:rsidRDefault="0019614A" w:rsidP="0019614A">
            <w:pPr>
              <w:pStyle w:val="SUBCAB7"/>
              <w:jc w:val="both"/>
              <w:rPr>
                <w:bCs/>
                <w:sz w:val="2"/>
                <w:szCs w:val="16"/>
              </w:rPr>
            </w:pPr>
          </w:p>
        </w:tc>
      </w:tr>
      <w:tr w:rsidR="0019614A" w:rsidRPr="009332B5" w14:paraId="1FDF1EC4" w14:textId="77777777" w:rsidTr="0019614A">
        <w:trPr>
          <w:trHeight w:val="572"/>
          <w:jc w:val="center"/>
        </w:trPr>
        <w:tc>
          <w:tcPr>
            <w:tcW w:w="2405" w:type="dxa"/>
            <w:gridSpan w:val="2"/>
            <w:tcBorders>
              <w:top w:val="nil"/>
              <w:bottom w:val="nil"/>
            </w:tcBorders>
            <w:shd w:val="clear" w:color="auto" w:fill="D4C19C"/>
            <w:vAlign w:val="center"/>
          </w:tcPr>
          <w:p w14:paraId="316C91CF" w14:textId="77777777" w:rsidR="0019614A" w:rsidRPr="000B330C" w:rsidRDefault="0019614A" w:rsidP="0019614A">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2D2281ED" w14:textId="77777777" w:rsidR="0019614A" w:rsidRPr="009332B5" w:rsidRDefault="0019614A" w:rsidP="0019614A">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19614A" w:rsidRPr="006151B0" w14:paraId="5C417C6C" w14:textId="77777777" w:rsidTr="0019614A">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4DAC0B7C" w14:textId="77777777" w:rsidR="0019614A" w:rsidRPr="006151B0" w:rsidRDefault="0019614A" w:rsidP="0019614A">
            <w:pPr>
              <w:pStyle w:val="Textocuadroneg"/>
              <w:jc w:val="both"/>
              <w:rPr>
                <w:bCs/>
                <w:color w:val="FFFFFF" w:themeColor="background1"/>
                <w:sz w:val="2"/>
                <w:szCs w:val="16"/>
              </w:rPr>
            </w:pPr>
          </w:p>
        </w:tc>
      </w:tr>
      <w:tr w:rsidR="0019614A" w:rsidRPr="006151B0" w14:paraId="100DA9E5" w14:textId="77777777" w:rsidTr="0019614A">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574F160C" w14:textId="77777777" w:rsidR="0019614A" w:rsidRPr="006151B0" w:rsidRDefault="0019614A" w:rsidP="0019614A">
            <w:pPr>
              <w:pStyle w:val="Textocuadroneg"/>
              <w:jc w:val="both"/>
              <w:rPr>
                <w:bCs/>
                <w:color w:val="FFFFFF" w:themeColor="background1"/>
                <w:sz w:val="2"/>
                <w:szCs w:val="16"/>
              </w:rPr>
            </w:pPr>
          </w:p>
        </w:tc>
      </w:tr>
      <w:tr w:rsidR="0019614A" w:rsidRPr="000B330C" w14:paraId="036A1816" w14:textId="77777777" w:rsidTr="0019614A">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773B805E" w14:textId="77777777" w:rsidR="0019614A" w:rsidRPr="000B330C" w:rsidRDefault="0019614A" w:rsidP="0019614A">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40B88F9C" w14:textId="77777777" w:rsidR="0019614A" w:rsidRPr="00815000" w:rsidRDefault="0019614A" w:rsidP="0019614A">
            <w:pPr>
              <w:pStyle w:val="Textocuadroneg"/>
              <w:jc w:val="both"/>
              <w:rPr>
                <w:b w:val="0"/>
                <w:sz w:val="16"/>
                <w:szCs w:val="16"/>
                <w:lang w:val="es-MX"/>
              </w:rPr>
            </w:pPr>
            <w:r w:rsidRPr="00D87F06">
              <w:rPr>
                <w:b w:val="0"/>
                <w:sz w:val="16"/>
                <w:szCs w:val="16"/>
                <w:lang w:val="es-MX"/>
              </w:rPr>
              <w:t>Muestra los resultados, cobertura y presupuesto, así como sus fortalezas, oportunidades, debilidades, amenazas, recomendaciones, la participación de los programas en estrategias de Coordinación Interinstitucional, y los mecanismos de Participación Social de los programas y acciones de desarrollo social.</w:t>
            </w:r>
          </w:p>
        </w:tc>
      </w:tr>
      <w:tr w:rsidR="0019614A" w:rsidRPr="000B330C" w14:paraId="4FDF8C0A" w14:textId="77777777" w:rsidTr="0019614A">
        <w:trPr>
          <w:trHeight w:val="583"/>
          <w:jc w:val="center"/>
        </w:trPr>
        <w:tc>
          <w:tcPr>
            <w:tcW w:w="2405" w:type="dxa"/>
            <w:gridSpan w:val="2"/>
            <w:shd w:val="clear" w:color="auto" w:fill="D9D9D9" w:themeFill="background1" w:themeFillShade="D9"/>
            <w:vAlign w:val="center"/>
          </w:tcPr>
          <w:p w14:paraId="182AB140" w14:textId="77777777" w:rsidR="0019614A" w:rsidRPr="000B330C" w:rsidRDefault="0019614A" w:rsidP="0019614A">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38DEB300" w14:textId="77777777" w:rsidR="0019614A" w:rsidRPr="000B330C" w:rsidRDefault="0019614A" w:rsidP="0019614A">
            <w:pPr>
              <w:pStyle w:val="Textocuadroneg"/>
              <w:rPr>
                <w:b w:val="0"/>
                <w:sz w:val="16"/>
                <w:szCs w:val="16"/>
              </w:rPr>
            </w:pPr>
            <w:r>
              <w:rPr>
                <w:b w:val="0"/>
                <w:sz w:val="16"/>
                <w:szCs w:val="16"/>
              </w:rPr>
              <w:t xml:space="preserve">Ficha de Monitoreo y Evaluación </w:t>
            </w:r>
          </w:p>
        </w:tc>
        <w:tc>
          <w:tcPr>
            <w:tcW w:w="906" w:type="dxa"/>
            <w:gridSpan w:val="2"/>
            <w:shd w:val="clear" w:color="auto" w:fill="D9D9D9" w:themeFill="background1" w:themeFillShade="D9"/>
            <w:vAlign w:val="center"/>
          </w:tcPr>
          <w:p w14:paraId="5285DD2B" w14:textId="77777777" w:rsidR="0019614A" w:rsidRPr="000B330C" w:rsidRDefault="0019614A" w:rsidP="0019614A">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7482901D" w14:textId="77777777" w:rsidR="0019614A" w:rsidRPr="000B330C" w:rsidRDefault="0019614A" w:rsidP="0019614A">
            <w:pPr>
              <w:pStyle w:val="Textocuadroneg"/>
              <w:rPr>
                <w:b w:val="0"/>
                <w:sz w:val="16"/>
                <w:szCs w:val="16"/>
              </w:rPr>
            </w:pPr>
            <w:r>
              <w:rPr>
                <w:b w:val="0"/>
                <w:sz w:val="16"/>
                <w:szCs w:val="16"/>
              </w:rPr>
              <w:t>2022</w:t>
            </w:r>
          </w:p>
        </w:tc>
      </w:tr>
      <w:tr w:rsidR="0019614A" w:rsidRPr="00981F7D" w14:paraId="21FA31A2" w14:textId="77777777" w:rsidTr="0019614A">
        <w:trPr>
          <w:trHeight w:val="583"/>
          <w:jc w:val="center"/>
        </w:trPr>
        <w:tc>
          <w:tcPr>
            <w:tcW w:w="988" w:type="dxa"/>
            <w:shd w:val="clear" w:color="auto" w:fill="FFFFFF" w:themeFill="background1"/>
            <w:vAlign w:val="center"/>
            <w:hideMark/>
          </w:tcPr>
          <w:p w14:paraId="4E0C3DDD" w14:textId="77777777" w:rsidR="0019614A" w:rsidRPr="000B330C" w:rsidRDefault="0019614A" w:rsidP="0019614A">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46AE2625" w14:textId="77777777" w:rsidR="0019614A" w:rsidRPr="00981F7D" w:rsidRDefault="0019614A" w:rsidP="0019614A">
            <w:pPr>
              <w:pStyle w:val="CABEZA"/>
              <w:rPr>
                <w:b w:val="0"/>
                <w:bCs/>
                <w:sz w:val="16"/>
                <w:szCs w:val="16"/>
                <w:lang w:val="es-MX"/>
              </w:rPr>
            </w:pPr>
            <w:r>
              <w:rPr>
                <w:b w:val="0"/>
                <w:bCs/>
                <w:sz w:val="16"/>
                <w:szCs w:val="16"/>
                <w:lang w:val="es-MX"/>
              </w:rPr>
              <w:t>16 Medio Ambiente y Recursos Naturales</w:t>
            </w:r>
            <w:r w:rsidR="00004D8F">
              <w:rPr>
                <w:b w:val="0"/>
                <w:bCs/>
                <w:sz w:val="16"/>
                <w:szCs w:val="16"/>
                <w:lang w:val="es-MX"/>
              </w:rPr>
              <w:t xml:space="preserve"> </w:t>
            </w:r>
          </w:p>
        </w:tc>
      </w:tr>
      <w:tr w:rsidR="0019614A" w:rsidRPr="000454A1" w14:paraId="79D24E75" w14:textId="77777777" w:rsidTr="0019614A">
        <w:trPr>
          <w:trHeight w:val="583"/>
          <w:jc w:val="center"/>
        </w:trPr>
        <w:tc>
          <w:tcPr>
            <w:tcW w:w="988" w:type="dxa"/>
            <w:shd w:val="clear" w:color="auto" w:fill="D9D9D9" w:themeFill="background1" w:themeFillShade="D9"/>
            <w:vAlign w:val="center"/>
            <w:hideMark/>
          </w:tcPr>
          <w:p w14:paraId="164EE5AD" w14:textId="77777777" w:rsidR="0019614A" w:rsidRPr="000B330C" w:rsidRDefault="0019614A" w:rsidP="0019614A">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6BCDDECF" w14:textId="77777777" w:rsidR="0019614A" w:rsidRPr="000B330C" w:rsidRDefault="0019614A" w:rsidP="0019614A">
            <w:pPr>
              <w:pStyle w:val="Textocuadro"/>
              <w:rPr>
                <w:sz w:val="16"/>
                <w:szCs w:val="16"/>
              </w:rPr>
            </w:pPr>
            <w:r>
              <w:rPr>
                <w:sz w:val="16"/>
                <w:szCs w:val="16"/>
              </w:rPr>
              <w:t>S046</w:t>
            </w:r>
          </w:p>
        </w:tc>
        <w:tc>
          <w:tcPr>
            <w:tcW w:w="2126" w:type="dxa"/>
            <w:shd w:val="clear" w:color="auto" w:fill="D9D9D9" w:themeFill="background1" w:themeFillShade="D9"/>
            <w:vAlign w:val="center"/>
            <w:hideMark/>
          </w:tcPr>
          <w:p w14:paraId="53E9978B" w14:textId="77777777" w:rsidR="0019614A" w:rsidRPr="000B330C" w:rsidRDefault="0019614A" w:rsidP="0019614A">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4367A283" w14:textId="77777777" w:rsidR="0019614A" w:rsidRPr="000454A1" w:rsidRDefault="0019614A" w:rsidP="0019614A">
            <w:pPr>
              <w:pStyle w:val="Textocuadro"/>
              <w:rPr>
                <w:sz w:val="16"/>
                <w:szCs w:val="16"/>
              </w:rPr>
            </w:pPr>
            <w:r w:rsidRPr="00172DD1">
              <w:rPr>
                <w:sz w:val="16"/>
                <w:szCs w:val="16"/>
                <w:lang w:val="es-MX"/>
              </w:rPr>
              <w:t>Programa de Conservación para el Desarrollo Sostenible (PROCODES)</w:t>
            </w:r>
          </w:p>
        </w:tc>
      </w:tr>
      <w:tr w:rsidR="0019614A" w:rsidRPr="000B330C" w14:paraId="68FA93C3" w14:textId="77777777" w:rsidTr="0019614A">
        <w:trPr>
          <w:trHeight w:val="583"/>
          <w:jc w:val="center"/>
        </w:trPr>
        <w:tc>
          <w:tcPr>
            <w:tcW w:w="2405" w:type="dxa"/>
            <w:gridSpan w:val="2"/>
            <w:shd w:val="clear" w:color="auto" w:fill="auto"/>
            <w:vAlign w:val="center"/>
            <w:hideMark/>
          </w:tcPr>
          <w:p w14:paraId="1418DAAA" w14:textId="77777777" w:rsidR="0019614A" w:rsidRPr="000B330C" w:rsidRDefault="0019614A" w:rsidP="0019614A">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18895E7D" w14:textId="77777777" w:rsidR="0019614A" w:rsidRPr="00C062C2" w:rsidRDefault="0019614A" w:rsidP="0019614A">
            <w:pPr>
              <w:pStyle w:val="Textocuadro"/>
              <w:rPr>
                <w:sz w:val="16"/>
                <w:szCs w:val="16"/>
                <w:lang w:val="es-MX"/>
              </w:rPr>
            </w:pPr>
            <w:r w:rsidRPr="00172DD1">
              <w:rPr>
                <w:sz w:val="16"/>
                <w:szCs w:val="16"/>
                <w:lang w:val="es-MX"/>
              </w:rPr>
              <w:t>Comisión Nacional de Áreas Naturales Protegidas (CONANP)</w:t>
            </w:r>
          </w:p>
        </w:tc>
      </w:tr>
      <w:tr w:rsidR="0019614A" w:rsidRPr="000B330C" w14:paraId="5103C924" w14:textId="77777777" w:rsidTr="0019614A">
        <w:trPr>
          <w:trHeight w:val="583"/>
          <w:jc w:val="center"/>
        </w:trPr>
        <w:tc>
          <w:tcPr>
            <w:tcW w:w="2405" w:type="dxa"/>
            <w:gridSpan w:val="2"/>
            <w:shd w:val="clear" w:color="auto" w:fill="auto"/>
            <w:vAlign w:val="center"/>
          </w:tcPr>
          <w:p w14:paraId="70037C13" w14:textId="77777777" w:rsidR="0019614A" w:rsidRPr="000B330C" w:rsidRDefault="0019614A" w:rsidP="0019614A">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50BBD5BE" w14:textId="77777777" w:rsidR="0019614A" w:rsidRDefault="0019614A" w:rsidP="0019614A">
            <w:pPr>
              <w:pStyle w:val="Textocuadro"/>
              <w:rPr>
                <w:sz w:val="16"/>
                <w:szCs w:val="16"/>
                <w:lang w:val="es-MX"/>
              </w:rPr>
            </w:pPr>
            <w:r w:rsidRPr="00172DD1">
              <w:rPr>
                <w:sz w:val="16"/>
                <w:szCs w:val="16"/>
                <w:lang w:val="es-MX"/>
              </w:rPr>
              <w:t>Dirección de Evaluación y Seguimiento (CONANP) / Dirección General de Planeación, Evaluación y Estadística Ambiental (DGPEEA - SEMARNAT)</w:t>
            </w:r>
          </w:p>
        </w:tc>
      </w:tr>
      <w:tr w:rsidR="0019614A" w:rsidRPr="000454A1" w14:paraId="3E46FDEB" w14:textId="77777777" w:rsidTr="008F1540">
        <w:trPr>
          <w:trHeight w:val="317"/>
          <w:jc w:val="center"/>
        </w:trPr>
        <w:tc>
          <w:tcPr>
            <w:tcW w:w="2405" w:type="dxa"/>
            <w:gridSpan w:val="2"/>
            <w:vMerge w:val="restart"/>
            <w:shd w:val="clear" w:color="auto" w:fill="D9D9D9" w:themeFill="background1" w:themeFillShade="D9"/>
            <w:vAlign w:val="center"/>
          </w:tcPr>
          <w:p w14:paraId="1948523B" w14:textId="77777777" w:rsidR="0019614A" w:rsidRPr="000B330C" w:rsidRDefault="0019614A" w:rsidP="0019614A">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06876758"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13946081" w14:textId="77777777" w:rsidR="0019614A" w:rsidRPr="003E1A62" w:rsidRDefault="0019614A" w:rsidP="008F1540">
            <w:pPr>
              <w:spacing w:after="0"/>
              <w:rPr>
                <w:rFonts w:ascii="Montserrat" w:eastAsia="Times New Roman" w:hAnsi="Montserrat"/>
                <w:sz w:val="16"/>
                <w:szCs w:val="16"/>
                <w:lang w:val="es-MX" w:eastAsia="en-US"/>
              </w:rPr>
            </w:pPr>
            <w:r w:rsidRPr="00172DD1">
              <w:rPr>
                <w:rFonts w:ascii="Montserrat" w:eastAsia="Times New Roman" w:hAnsi="Montserrat"/>
                <w:sz w:val="16"/>
                <w:szCs w:val="16"/>
                <w:lang w:val="es-MX" w:eastAsia="en-US"/>
              </w:rPr>
              <w:t>Comisión Nacional de Áreas Naturales Protegidas (CONANP) / Secretaría de Medio Ambiente y Recursos Naturales (SEMARNAT)</w:t>
            </w:r>
          </w:p>
        </w:tc>
      </w:tr>
      <w:tr w:rsidR="0019614A" w:rsidRPr="000454A1" w14:paraId="530548FF" w14:textId="77777777" w:rsidTr="008F1540">
        <w:trPr>
          <w:trHeight w:val="293"/>
          <w:jc w:val="center"/>
        </w:trPr>
        <w:tc>
          <w:tcPr>
            <w:tcW w:w="2405" w:type="dxa"/>
            <w:gridSpan w:val="2"/>
            <w:vMerge/>
            <w:shd w:val="clear" w:color="auto" w:fill="D9D9D9" w:themeFill="background1" w:themeFillShade="D9"/>
            <w:vAlign w:val="center"/>
          </w:tcPr>
          <w:p w14:paraId="4487FE08" w14:textId="77777777" w:rsidR="0019614A" w:rsidRPr="000B330C" w:rsidRDefault="0019614A" w:rsidP="0019614A">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302954B2"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3CA2F7B2" w14:textId="77777777" w:rsidR="0019614A" w:rsidRPr="003E1A62" w:rsidRDefault="0019614A" w:rsidP="008F1540">
            <w:pPr>
              <w:spacing w:after="0"/>
              <w:rPr>
                <w:rFonts w:ascii="Montserrat" w:eastAsia="Times New Roman" w:hAnsi="Montserrat"/>
                <w:sz w:val="16"/>
                <w:szCs w:val="16"/>
                <w:lang w:val="es-MX" w:eastAsia="en-US"/>
              </w:rPr>
            </w:pPr>
            <w:r w:rsidRPr="00172DD1">
              <w:rPr>
                <w:rFonts w:ascii="Montserrat" w:eastAsia="Times New Roman" w:hAnsi="Montserrat"/>
                <w:sz w:val="16"/>
                <w:szCs w:val="16"/>
                <w:lang w:val="es-MX" w:eastAsia="en-US"/>
              </w:rPr>
              <w:t xml:space="preserve">Ignacio </w:t>
            </w:r>
            <w:proofErr w:type="spellStart"/>
            <w:r w:rsidRPr="00172DD1">
              <w:rPr>
                <w:rFonts w:ascii="Montserrat" w:eastAsia="Times New Roman" w:hAnsi="Montserrat"/>
                <w:sz w:val="16"/>
                <w:szCs w:val="16"/>
                <w:lang w:val="es-MX" w:eastAsia="en-US"/>
              </w:rPr>
              <w:t>March</w:t>
            </w:r>
            <w:proofErr w:type="spellEnd"/>
            <w:r w:rsidRPr="00172DD1">
              <w:rPr>
                <w:rFonts w:ascii="Montserrat" w:eastAsia="Times New Roman" w:hAnsi="Montserrat"/>
                <w:sz w:val="16"/>
                <w:szCs w:val="16"/>
                <w:lang w:val="es-MX" w:eastAsia="en-US"/>
              </w:rPr>
              <w:t xml:space="preserve"> </w:t>
            </w:r>
            <w:proofErr w:type="spellStart"/>
            <w:r w:rsidRPr="00172DD1">
              <w:rPr>
                <w:rFonts w:ascii="Montserrat" w:eastAsia="Times New Roman" w:hAnsi="Montserrat"/>
                <w:sz w:val="16"/>
                <w:szCs w:val="16"/>
                <w:lang w:val="es-MX" w:eastAsia="en-US"/>
              </w:rPr>
              <w:t>Mifsut</w:t>
            </w:r>
            <w:proofErr w:type="spellEnd"/>
          </w:p>
        </w:tc>
      </w:tr>
      <w:tr w:rsidR="0019614A" w:rsidRPr="000454A1" w14:paraId="246DD0EA" w14:textId="77777777" w:rsidTr="008F1540">
        <w:trPr>
          <w:trHeight w:val="360"/>
          <w:jc w:val="center"/>
        </w:trPr>
        <w:tc>
          <w:tcPr>
            <w:tcW w:w="2405" w:type="dxa"/>
            <w:gridSpan w:val="2"/>
            <w:vMerge/>
            <w:shd w:val="clear" w:color="auto" w:fill="D9D9D9" w:themeFill="background1" w:themeFillShade="D9"/>
            <w:vAlign w:val="center"/>
          </w:tcPr>
          <w:p w14:paraId="0CCE369B" w14:textId="77777777" w:rsidR="0019614A" w:rsidRPr="000B330C" w:rsidRDefault="0019614A" w:rsidP="0019614A">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5E119539"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3969F65" w14:textId="77777777" w:rsidR="0019614A" w:rsidRPr="003E1A62" w:rsidRDefault="0019614A" w:rsidP="008F1540">
            <w:pPr>
              <w:spacing w:after="0"/>
              <w:rPr>
                <w:rFonts w:ascii="Montserrat" w:eastAsia="Times New Roman" w:hAnsi="Montserrat"/>
                <w:sz w:val="16"/>
                <w:szCs w:val="16"/>
                <w:lang w:val="es-MX" w:eastAsia="en-US"/>
              </w:rPr>
            </w:pPr>
            <w:r w:rsidRPr="00172DD1">
              <w:rPr>
                <w:rFonts w:ascii="Montserrat" w:eastAsia="Times New Roman" w:hAnsi="Montserrat"/>
                <w:sz w:val="16"/>
                <w:szCs w:val="16"/>
                <w:lang w:val="es-MX" w:eastAsia="en-US"/>
              </w:rPr>
              <w:t>Elva Ivonne Bustamante Moreno</w:t>
            </w:r>
          </w:p>
        </w:tc>
      </w:tr>
      <w:tr w:rsidR="0019614A" w:rsidRPr="000B330C" w14:paraId="02BAC836" w14:textId="77777777" w:rsidTr="0019614A">
        <w:trPr>
          <w:trHeight w:val="583"/>
          <w:jc w:val="center"/>
        </w:trPr>
        <w:tc>
          <w:tcPr>
            <w:tcW w:w="2405" w:type="dxa"/>
            <w:gridSpan w:val="2"/>
            <w:shd w:val="clear" w:color="auto" w:fill="auto"/>
            <w:vAlign w:val="center"/>
          </w:tcPr>
          <w:p w14:paraId="23F47814" w14:textId="77777777" w:rsidR="0019614A" w:rsidRPr="000B330C" w:rsidRDefault="0019614A" w:rsidP="0019614A">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74AF4D49" w14:textId="77777777" w:rsidR="0019614A" w:rsidRPr="000B330C" w:rsidRDefault="0019614A" w:rsidP="0019614A">
            <w:pPr>
              <w:pStyle w:val="Textocuadro"/>
              <w:spacing w:before="0"/>
              <w:rPr>
                <w:sz w:val="16"/>
                <w:szCs w:val="16"/>
              </w:rPr>
            </w:pPr>
            <w:r w:rsidRPr="007022EB">
              <w:rPr>
                <w:sz w:val="16"/>
                <w:szCs w:val="16"/>
                <w:lang w:val="es-MX"/>
              </w:rPr>
              <w:t>Elaboración interna por parte del Área de Evaluación del Sector Ambiental</w:t>
            </w:r>
          </w:p>
        </w:tc>
        <w:tc>
          <w:tcPr>
            <w:tcW w:w="2144" w:type="dxa"/>
            <w:gridSpan w:val="2"/>
            <w:shd w:val="clear" w:color="auto" w:fill="auto"/>
            <w:vAlign w:val="center"/>
          </w:tcPr>
          <w:p w14:paraId="0434E84D" w14:textId="77777777" w:rsidR="0019614A" w:rsidRPr="000B330C" w:rsidRDefault="0019614A" w:rsidP="0019614A">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7CC09255" w14:textId="77777777" w:rsidR="0019614A" w:rsidRPr="000B330C" w:rsidRDefault="0019614A" w:rsidP="0019614A">
            <w:pPr>
              <w:pStyle w:val="Textocuadro"/>
              <w:rPr>
                <w:sz w:val="16"/>
                <w:szCs w:val="16"/>
              </w:rPr>
            </w:pPr>
            <w:r>
              <w:rPr>
                <w:sz w:val="16"/>
                <w:szCs w:val="16"/>
              </w:rPr>
              <w:t>No aplica</w:t>
            </w:r>
          </w:p>
        </w:tc>
      </w:tr>
      <w:tr w:rsidR="0019614A" w:rsidRPr="000B330C" w14:paraId="3D70464A" w14:textId="77777777" w:rsidTr="0019614A">
        <w:trPr>
          <w:trHeight w:val="583"/>
          <w:jc w:val="center"/>
        </w:trPr>
        <w:tc>
          <w:tcPr>
            <w:tcW w:w="2405" w:type="dxa"/>
            <w:gridSpan w:val="2"/>
            <w:shd w:val="clear" w:color="auto" w:fill="D9D9D9" w:themeFill="background1" w:themeFillShade="D9"/>
            <w:vAlign w:val="center"/>
          </w:tcPr>
          <w:p w14:paraId="529F6083" w14:textId="77777777" w:rsidR="0019614A" w:rsidRPr="000B330C" w:rsidRDefault="0019614A" w:rsidP="0019614A">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47465177" w14:textId="77777777" w:rsidR="0019614A" w:rsidRPr="000B330C" w:rsidRDefault="0019614A" w:rsidP="0019614A">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6FB024D5" w14:textId="77777777" w:rsidR="0019614A" w:rsidRPr="000B330C" w:rsidRDefault="0019614A" w:rsidP="0019614A">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53820114" w14:textId="77777777" w:rsidR="0019614A" w:rsidRPr="000B330C" w:rsidRDefault="0019614A" w:rsidP="0019614A">
            <w:pPr>
              <w:pStyle w:val="Textocuadro"/>
              <w:spacing w:before="0"/>
              <w:rPr>
                <w:sz w:val="16"/>
                <w:szCs w:val="16"/>
              </w:rPr>
            </w:pPr>
            <w:r>
              <w:rPr>
                <w:sz w:val="16"/>
                <w:szCs w:val="16"/>
              </w:rPr>
              <w:t>No aplica</w:t>
            </w:r>
          </w:p>
        </w:tc>
      </w:tr>
      <w:tr w:rsidR="0019614A" w:rsidRPr="000B330C" w14:paraId="58480DED" w14:textId="77777777" w:rsidTr="0019614A">
        <w:trPr>
          <w:trHeight w:val="583"/>
          <w:jc w:val="center"/>
        </w:trPr>
        <w:tc>
          <w:tcPr>
            <w:tcW w:w="2405" w:type="dxa"/>
            <w:gridSpan w:val="2"/>
            <w:shd w:val="clear" w:color="auto" w:fill="auto"/>
            <w:vAlign w:val="center"/>
          </w:tcPr>
          <w:p w14:paraId="17455F8D" w14:textId="77777777" w:rsidR="0019614A" w:rsidRPr="000B330C" w:rsidRDefault="0019614A" w:rsidP="0019614A">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5B6F4F74" w14:textId="77777777" w:rsidR="0019614A" w:rsidRPr="000B330C" w:rsidRDefault="0019614A" w:rsidP="0019614A">
            <w:pPr>
              <w:pStyle w:val="Textocuadro"/>
              <w:spacing w:before="0"/>
              <w:rPr>
                <w:sz w:val="16"/>
                <w:szCs w:val="16"/>
              </w:rPr>
            </w:pPr>
            <w:r w:rsidRPr="005700D0">
              <w:rPr>
                <w:sz w:val="16"/>
                <w:szCs w:val="16"/>
                <w:lang w:val="es-MX"/>
              </w:rPr>
              <w:t>Consejo Nacional de Evaluación de la Política de Desarrollo Social</w:t>
            </w:r>
          </w:p>
        </w:tc>
      </w:tr>
      <w:tr w:rsidR="0019614A" w:rsidRPr="00A73F1B" w14:paraId="5147623F" w14:textId="77777777" w:rsidTr="0019614A">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5F4B0F71" w14:textId="77777777" w:rsidR="0019614A" w:rsidRPr="000B330C" w:rsidRDefault="0019614A" w:rsidP="0019614A">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5D9C53CA" w14:textId="77777777" w:rsidR="0019614A" w:rsidRPr="00A73F1B" w:rsidRDefault="00BB4D3B" w:rsidP="0019614A">
            <w:pPr>
              <w:pStyle w:val="Textocuadro"/>
              <w:spacing w:before="0"/>
              <w:rPr>
                <w:sz w:val="16"/>
                <w:szCs w:val="16"/>
                <w:lang w:val="es-MX"/>
              </w:rPr>
            </w:pPr>
            <w:r w:rsidRPr="00BB4D3B">
              <w:rPr>
                <w:sz w:val="16"/>
                <w:szCs w:val="16"/>
                <w:lang w:val="es-MX"/>
              </w:rPr>
              <w:t>https://www.transparenciapresupuestaria.gob.mx/work/models/PTP/programas/sed/evaluaciones/2022/16S046PCFM22.rar</w:t>
            </w:r>
          </w:p>
        </w:tc>
      </w:tr>
    </w:tbl>
    <w:p w14:paraId="3A90DA03" w14:textId="77777777" w:rsidR="0019614A" w:rsidRDefault="0019614A" w:rsidP="007964EA">
      <w:pPr>
        <w:spacing w:after="0"/>
        <w:rPr>
          <w:lang w:val="es-MX" w:eastAsia="ja-JP"/>
        </w:rPr>
      </w:pPr>
    </w:p>
    <w:p w14:paraId="620877BC" w14:textId="77777777" w:rsidR="0019614A" w:rsidRPr="005700D0" w:rsidRDefault="0019614A" w:rsidP="0019614A">
      <w:pPr>
        <w:rPr>
          <w:b/>
          <w:bCs/>
          <w:szCs w:val="22"/>
          <w:lang w:val="es-MX"/>
        </w:rPr>
      </w:pPr>
      <w:r w:rsidRPr="005700D0">
        <w:rPr>
          <w:b/>
          <w:bCs/>
          <w:szCs w:val="22"/>
          <w:lang w:val="es-MX"/>
        </w:rPr>
        <w:t>Descripción del Programa</w:t>
      </w:r>
    </w:p>
    <w:p w14:paraId="79E64E8B" w14:textId="77777777" w:rsidR="0019614A" w:rsidRDefault="0019614A" w:rsidP="0019614A">
      <w:pPr>
        <w:jc w:val="both"/>
        <w:rPr>
          <w:rFonts w:eastAsia="Century Gothic"/>
          <w:kern w:val="20"/>
          <w:lang w:val="es-MX" w:eastAsia="ja-JP"/>
        </w:rPr>
      </w:pPr>
      <w:r w:rsidRPr="00172DD1">
        <w:rPr>
          <w:rFonts w:eastAsia="Century Gothic"/>
          <w:kern w:val="20"/>
          <w:lang w:val="es-MX" w:eastAsia="ja-JP"/>
        </w:rPr>
        <w:t>El Programa inició en 2010, su objetivo es promover la conservación de ecosistemas y su biodiversidad en las Áreas Naturales Protegidas (ANP) y sus zonas de influencia, mediante el aprovechamiento de los recursos naturales y la biodiversidad de forma sustentable, con igualdad de oportunidades para mujeres y hombres de 18 año o más, que conformen grupos organizados, ejidos y comunidades, que sean propietarios, poseedores, usufructuarios o usuarios de recursos naturales; con énfasis en población indígena, a través de adopción y práctica de actividades productivas alternativas y fortalecimiento de capacidades locales de gestión.</w:t>
      </w:r>
      <w:r w:rsidR="00004D8F">
        <w:rPr>
          <w:rFonts w:eastAsia="Century Gothic"/>
          <w:kern w:val="20"/>
          <w:lang w:val="es-MX" w:eastAsia="ja-JP"/>
        </w:rPr>
        <w:t xml:space="preserve"> </w:t>
      </w:r>
      <w:r w:rsidRPr="00172DD1">
        <w:rPr>
          <w:rFonts w:eastAsia="Century Gothic"/>
          <w:kern w:val="20"/>
          <w:lang w:val="es-MX" w:eastAsia="ja-JP"/>
        </w:rPr>
        <w:t>Para ello cuenta con cuatro componentes: 1) Estudios técnicos para el aprovechamiento sostenible apoyados; 2) Acciones para la prevención y manejo de contingencias en Áreas Naturales protegidas implementadas; 3) Acciones de capacitación para el aprovechamiento sostenible realizadas y 4) Proyectos y prácticas productivas sostenibles apoyadas.</w:t>
      </w:r>
    </w:p>
    <w:p w14:paraId="1360363E" w14:textId="77777777" w:rsidR="0019614A" w:rsidRPr="00815000" w:rsidRDefault="0019614A" w:rsidP="0019614A">
      <w:pPr>
        <w:rPr>
          <w:rFonts w:eastAsia="Century Gothic"/>
          <w:kern w:val="20"/>
          <w:lang w:val="es-MX" w:eastAsia="ja-JP"/>
        </w:rPr>
      </w:pPr>
      <w:r w:rsidRPr="005700D0">
        <w:rPr>
          <w:b/>
          <w:bCs/>
          <w:szCs w:val="22"/>
          <w:lang w:val="es-MX"/>
        </w:rPr>
        <w:lastRenderedPageBreak/>
        <w:t>Principales hallazgos de la evaluación</w:t>
      </w:r>
    </w:p>
    <w:p w14:paraId="6D0D92DB" w14:textId="77777777" w:rsidR="0019614A" w:rsidRPr="00172DD1" w:rsidRDefault="0019614A" w:rsidP="0019614A">
      <w:pPr>
        <w:jc w:val="both"/>
        <w:rPr>
          <w:rFonts w:eastAsia="Century Gothic"/>
          <w:kern w:val="20"/>
          <w:lang w:val="es-MX" w:eastAsia="ja-JP"/>
        </w:rPr>
      </w:pPr>
      <w:r w:rsidRPr="00172DD1">
        <w:rPr>
          <w:rFonts w:eastAsia="Century Gothic"/>
          <w:kern w:val="20"/>
          <w:lang w:val="es-MX" w:eastAsia="ja-JP"/>
        </w:rPr>
        <w:t>Los hallazgos más relevantes del programa, teniendo en cuenta que es el programa con mayor longevidad en la institución, son, las fortalezas que ha desarrollado, como la incorporación de mecanismos de participación social, que promueve la transparencia en la implementación del programa, a través del seguimiento y vigilancia, así como la actualización de la población potencial y objetivo, propiciando de esta forma, la actualización de la cobertura. Otra fortaleza es que los apoyos se otorgan sin distinción de género, raza, etnia, credo religioso, condición socioeconómica u otra causa que implique discriminación.</w:t>
      </w:r>
    </w:p>
    <w:p w14:paraId="3CC7CD73" w14:textId="77777777" w:rsidR="0019614A" w:rsidRPr="00815000" w:rsidRDefault="0019614A" w:rsidP="0019614A">
      <w:pPr>
        <w:rPr>
          <w:rFonts w:eastAsia="Century Gothic"/>
          <w:kern w:val="20"/>
          <w:lang w:val="es-MX" w:eastAsia="ja-JP"/>
        </w:rPr>
      </w:pPr>
      <w:r w:rsidRPr="005700D0">
        <w:rPr>
          <w:b/>
          <w:bCs/>
          <w:szCs w:val="22"/>
          <w:lang w:val="es-MX"/>
        </w:rPr>
        <w:t>Principales recomendaciones de la evaluación</w:t>
      </w:r>
    </w:p>
    <w:p w14:paraId="58219236" w14:textId="77777777" w:rsidR="0019614A" w:rsidRDefault="0019614A" w:rsidP="0019614A">
      <w:pPr>
        <w:rPr>
          <w:rFonts w:eastAsia="Century Gothic"/>
          <w:kern w:val="20"/>
          <w:lang w:val="es-MX" w:eastAsia="ja-JP"/>
        </w:rPr>
      </w:pPr>
      <w:r w:rsidRPr="00172DD1">
        <w:rPr>
          <w:rFonts w:eastAsia="Century Gothic"/>
          <w:kern w:val="20"/>
          <w:lang w:val="es-MX" w:eastAsia="ja-JP"/>
        </w:rPr>
        <w:t xml:space="preserve">No detectó recomendación alguna </w:t>
      </w:r>
    </w:p>
    <w:p w14:paraId="1AF30EDD" w14:textId="77777777" w:rsidR="0019614A" w:rsidRPr="005700D0" w:rsidRDefault="0019614A" w:rsidP="0019614A">
      <w:pPr>
        <w:rPr>
          <w:b/>
          <w:bCs/>
          <w:szCs w:val="22"/>
          <w:lang w:val="es-MX"/>
        </w:rPr>
      </w:pPr>
      <w:r w:rsidRPr="005700D0">
        <w:rPr>
          <w:b/>
          <w:bCs/>
          <w:szCs w:val="22"/>
          <w:lang w:val="es-MX"/>
        </w:rPr>
        <w:t>Recomendaciones para el proceso de programación y presupuestación</w:t>
      </w:r>
    </w:p>
    <w:p w14:paraId="798E07AD" w14:textId="4CE15F53" w:rsidR="006952F7" w:rsidRDefault="0019614A" w:rsidP="0019614A">
      <w:pPr>
        <w:jc w:val="both"/>
        <w:rPr>
          <w:rFonts w:eastAsia="Century Gothic"/>
          <w:bCs/>
          <w:kern w:val="20"/>
          <w:lang w:val="es-MX" w:eastAsia="ja-JP"/>
        </w:rPr>
      </w:pPr>
      <w:r w:rsidRPr="00172DD1">
        <w:rPr>
          <w:rFonts w:eastAsia="Century Gothic"/>
          <w:bCs/>
          <w:kern w:val="20"/>
          <w:lang w:val="es-MX" w:eastAsia="ja-JP"/>
        </w:rPr>
        <w:t>No hay ninguna recomendación con relación al proceso de programación y presupuestación.</w:t>
      </w:r>
    </w:p>
    <w:p w14:paraId="7D12C186" w14:textId="77777777" w:rsidR="006952F7" w:rsidRDefault="006952F7">
      <w:pPr>
        <w:spacing w:after="0"/>
        <w:rPr>
          <w:rFonts w:eastAsia="Century Gothic"/>
          <w:bCs/>
          <w:kern w:val="20"/>
          <w:lang w:val="es-MX" w:eastAsia="ja-JP"/>
        </w:rPr>
      </w:pPr>
      <w:r>
        <w:rPr>
          <w:rFonts w:eastAsia="Century Gothic"/>
          <w:bCs/>
          <w:kern w:val="20"/>
          <w:lang w:val="es-MX" w:eastAsia="ja-JP"/>
        </w:rPr>
        <w:br w:type="page"/>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19614A" w:rsidRPr="006151B0" w14:paraId="39B990CA" w14:textId="77777777" w:rsidTr="0019614A">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8C97E6B" w14:textId="77777777" w:rsidR="0019614A" w:rsidRPr="000454A1" w:rsidRDefault="007A42DB" w:rsidP="0019614A">
            <w:pPr>
              <w:pStyle w:val="Cdetexto"/>
              <w:spacing w:after="0"/>
              <w:ind w:left="-105" w:right="616"/>
              <w:rPr>
                <w:rFonts w:ascii="Montserrat" w:hAnsi="Montserrat"/>
                <w:b/>
                <w:bCs/>
                <w:sz w:val="18"/>
                <w:szCs w:val="18"/>
                <w:lang w:val="es-MX"/>
              </w:rPr>
            </w:pPr>
            <w:r>
              <w:rPr>
                <w:rFonts w:ascii="Montserrat" w:hAnsi="Montserrat"/>
                <w:b/>
                <w:bCs/>
                <w:sz w:val="18"/>
                <w:szCs w:val="18"/>
                <w:lang w:val="es-MX"/>
              </w:rPr>
              <w:t xml:space="preserve">CUADRO </w:t>
            </w:r>
            <w:r w:rsidR="00C16F8C">
              <w:rPr>
                <w:rFonts w:ascii="Montserrat" w:hAnsi="Montserrat"/>
                <w:b/>
                <w:bCs/>
                <w:sz w:val="18"/>
                <w:szCs w:val="18"/>
                <w:lang w:val="es-MX"/>
              </w:rPr>
              <w:t>8</w:t>
            </w:r>
            <w:r w:rsidR="00C9201A">
              <w:rPr>
                <w:rFonts w:ascii="Montserrat" w:hAnsi="Montserrat"/>
                <w:b/>
                <w:bCs/>
                <w:sz w:val="18"/>
                <w:szCs w:val="18"/>
                <w:lang w:val="es-MX"/>
              </w:rPr>
              <w:t>9</w:t>
            </w:r>
            <w:r w:rsidR="00AD47B3" w:rsidRPr="00AD47B3">
              <w:rPr>
                <w:rFonts w:ascii="Montserrat" w:hAnsi="Montserrat"/>
                <w:b/>
                <w:bCs/>
                <w:sz w:val="18"/>
                <w:szCs w:val="18"/>
                <w:lang w:val="es-MX"/>
              </w:rPr>
              <w:t xml:space="preserve"> DE</w:t>
            </w:r>
            <w:r w:rsidR="00AD47B3" w:rsidRPr="00AD47B3">
              <w:rPr>
                <w:rFonts w:ascii="Montserrat" w:hAnsi="Montserrat"/>
                <w:b/>
                <w:sz w:val="18"/>
                <w:szCs w:val="18"/>
                <w:lang w:val="es-MX"/>
              </w:rPr>
              <w:t xml:space="preserve"> </w:t>
            </w:r>
            <w:r w:rsidR="00C16F8C">
              <w:rPr>
                <w:rFonts w:ascii="Montserrat" w:hAnsi="Montserrat"/>
                <w:b/>
                <w:sz w:val="18"/>
                <w:szCs w:val="18"/>
                <w:lang w:val="es-MX"/>
              </w:rPr>
              <w:t>115</w:t>
            </w:r>
          </w:p>
          <w:p w14:paraId="4503B167" w14:textId="77777777" w:rsidR="0019614A" w:rsidRPr="007D1EE2" w:rsidRDefault="0019614A" w:rsidP="0019614A">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S074 </w:t>
            </w:r>
            <w:r w:rsidRPr="000454A1">
              <w:rPr>
                <w:rFonts w:cs="Arial"/>
                <w:b/>
                <w:bCs/>
                <w:sz w:val="18"/>
                <w:szCs w:val="18"/>
                <w:lang w:val="es-MX" w:eastAsia="es-ES"/>
              </w:rPr>
              <w:t>“</w:t>
            </w:r>
            <w:r w:rsidRPr="00C977D7">
              <w:rPr>
                <w:rFonts w:cs="Arial"/>
                <w:b/>
                <w:bCs/>
                <w:sz w:val="18"/>
                <w:szCs w:val="18"/>
                <w:lang w:val="es-MX" w:eastAsia="es-ES"/>
              </w:rPr>
              <w:t>Agua Potable, Drenaje y Tratamiento</w:t>
            </w:r>
            <w:r>
              <w:rPr>
                <w:rFonts w:cs="Arial"/>
                <w:b/>
                <w:bCs/>
                <w:sz w:val="18"/>
                <w:szCs w:val="18"/>
                <w:lang w:val="es-MX" w:eastAsia="es-ES"/>
              </w:rPr>
              <w:t>”</w:t>
            </w:r>
          </w:p>
        </w:tc>
      </w:tr>
      <w:tr w:rsidR="0019614A" w:rsidRPr="006151B0" w14:paraId="1FA40EAE" w14:textId="77777777" w:rsidTr="0019614A">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1EF45D17" w14:textId="77777777" w:rsidR="0019614A" w:rsidRPr="006151B0" w:rsidRDefault="0019614A" w:rsidP="0019614A">
            <w:pPr>
              <w:pStyle w:val="SUBCAB7"/>
              <w:jc w:val="both"/>
              <w:rPr>
                <w:bCs/>
                <w:sz w:val="2"/>
                <w:szCs w:val="16"/>
              </w:rPr>
            </w:pPr>
          </w:p>
        </w:tc>
      </w:tr>
      <w:tr w:rsidR="0019614A" w:rsidRPr="009332B5" w14:paraId="56377416" w14:textId="77777777" w:rsidTr="0019614A">
        <w:trPr>
          <w:trHeight w:val="572"/>
          <w:jc w:val="center"/>
        </w:trPr>
        <w:tc>
          <w:tcPr>
            <w:tcW w:w="2405" w:type="dxa"/>
            <w:gridSpan w:val="2"/>
            <w:tcBorders>
              <w:top w:val="nil"/>
              <w:bottom w:val="nil"/>
            </w:tcBorders>
            <w:shd w:val="clear" w:color="auto" w:fill="D4C19C"/>
            <w:vAlign w:val="center"/>
          </w:tcPr>
          <w:p w14:paraId="73D3DC16" w14:textId="77777777" w:rsidR="0019614A" w:rsidRPr="000B330C" w:rsidRDefault="0019614A" w:rsidP="0019614A">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21AF1EA5" w14:textId="77777777" w:rsidR="0019614A" w:rsidRPr="009332B5" w:rsidRDefault="0019614A" w:rsidP="0019614A">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19614A" w:rsidRPr="006151B0" w14:paraId="039C6338" w14:textId="77777777" w:rsidTr="0019614A">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86D4929" w14:textId="77777777" w:rsidR="0019614A" w:rsidRPr="006151B0" w:rsidRDefault="0019614A" w:rsidP="0019614A">
            <w:pPr>
              <w:pStyle w:val="Textocuadroneg"/>
              <w:jc w:val="both"/>
              <w:rPr>
                <w:bCs/>
                <w:color w:val="FFFFFF" w:themeColor="background1"/>
                <w:sz w:val="2"/>
                <w:szCs w:val="16"/>
              </w:rPr>
            </w:pPr>
          </w:p>
        </w:tc>
      </w:tr>
      <w:tr w:rsidR="0019614A" w:rsidRPr="006151B0" w14:paraId="3ADE42F0" w14:textId="77777777" w:rsidTr="0019614A">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21970D19" w14:textId="77777777" w:rsidR="0019614A" w:rsidRPr="006151B0" w:rsidRDefault="0019614A" w:rsidP="0019614A">
            <w:pPr>
              <w:pStyle w:val="Textocuadroneg"/>
              <w:jc w:val="both"/>
              <w:rPr>
                <w:bCs/>
                <w:color w:val="FFFFFF" w:themeColor="background1"/>
                <w:sz w:val="2"/>
                <w:szCs w:val="16"/>
              </w:rPr>
            </w:pPr>
          </w:p>
        </w:tc>
      </w:tr>
      <w:tr w:rsidR="0019614A" w:rsidRPr="000B330C" w14:paraId="2E6A8CBC" w14:textId="77777777" w:rsidTr="0019614A">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7BBAB645" w14:textId="77777777" w:rsidR="0019614A" w:rsidRPr="000B330C" w:rsidRDefault="0019614A" w:rsidP="0019614A">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44EF610A" w14:textId="77777777" w:rsidR="0019614A" w:rsidRPr="00815000" w:rsidRDefault="0019614A" w:rsidP="0019614A">
            <w:pPr>
              <w:pStyle w:val="Textocuadroneg"/>
              <w:jc w:val="both"/>
              <w:rPr>
                <w:b w:val="0"/>
                <w:sz w:val="16"/>
                <w:szCs w:val="16"/>
                <w:lang w:val="es-MX"/>
              </w:rPr>
            </w:pPr>
            <w:r w:rsidRPr="00D87F06">
              <w:rPr>
                <w:b w:val="0"/>
                <w:sz w:val="16"/>
                <w:szCs w:val="16"/>
                <w:lang w:val="es-MX"/>
              </w:rPr>
              <w:t>Muestra los resultados, cobertura y presupuesto, así como sus fortalezas, oportunidades, debilidades, amenazas, recomendaciones, la participación de los programas en estrategias de Coordinación Interinstitucional, y los mecanismos de Participación Social de los programas y acciones de desarrollo social.</w:t>
            </w:r>
          </w:p>
        </w:tc>
      </w:tr>
      <w:tr w:rsidR="0019614A" w:rsidRPr="000B330C" w14:paraId="57DA2530" w14:textId="77777777" w:rsidTr="0019614A">
        <w:trPr>
          <w:trHeight w:val="583"/>
          <w:jc w:val="center"/>
        </w:trPr>
        <w:tc>
          <w:tcPr>
            <w:tcW w:w="2405" w:type="dxa"/>
            <w:gridSpan w:val="2"/>
            <w:shd w:val="clear" w:color="auto" w:fill="D9D9D9" w:themeFill="background1" w:themeFillShade="D9"/>
            <w:vAlign w:val="center"/>
          </w:tcPr>
          <w:p w14:paraId="48A5C271" w14:textId="77777777" w:rsidR="0019614A" w:rsidRPr="000B330C" w:rsidRDefault="0019614A" w:rsidP="0019614A">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1A214118" w14:textId="77777777" w:rsidR="0019614A" w:rsidRPr="000B330C" w:rsidRDefault="0019614A" w:rsidP="0019614A">
            <w:pPr>
              <w:pStyle w:val="Textocuadroneg"/>
              <w:rPr>
                <w:b w:val="0"/>
                <w:sz w:val="16"/>
                <w:szCs w:val="16"/>
              </w:rPr>
            </w:pPr>
            <w:r>
              <w:rPr>
                <w:b w:val="0"/>
                <w:sz w:val="16"/>
                <w:szCs w:val="16"/>
              </w:rPr>
              <w:t xml:space="preserve">Ficha de Monitoreo y Evaluación </w:t>
            </w:r>
          </w:p>
        </w:tc>
        <w:tc>
          <w:tcPr>
            <w:tcW w:w="906" w:type="dxa"/>
            <w:gridSpan w:val="2"/>
            <w:shd w:val="clear" w:color="auto" w:fill="D9D9D9" w:themeFill="background1" w:themeFillShade="D9"/>
            <w:vAlign w:val="center"/>
          </w:tcPr>
          <w:p w14:paraId="08CAF99C" w14:textId="77777777" w:rsidR="0019614A" w:rsidRPr="000B330C" w:rsidRDefault="0019614A" w:rsidP="0019614A">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6DD67883" w14:textId="77777777" w:rsidR="0019614A" w:rsidRPr="000B330C" w:rsidRDefault="0019614A" w:rsidP="0019614A">
            <w:pPr>
              <w:pStyle w:val="Textocuadroneg"/>
              <w:rPr>
                <w:b w:val="0"/>
                <w:sz w:val="16"/>
                <w:szCs w:val="16"/>
              </w:rPr>
            </w:pPr>
            <w:r>
              <w:rPr>
                <w:b w:val="0"/>
                <w:sz w:val="16"/>
                <w:szCs w:val="16"/>
              </w:rPr>
              <w:t>2022</w:t>
            </w:r>
          </w:p>
        </w:tc>
      </w:tr>
      <w:tr w:rsidR="0019614A" w:rsidRPr="00981F7D" w14:paraId="25EDCCCE" w14:textId="77777777" w:rsidTr="0019614A">
        <w:trPr>
          <w:trHeight w:val="583"/>
          <w:jc w:val="center"/>
        </w:trPr>
        <w:tc>
          <w:tcPr>
            <w:tcW w:w="988" w:type="dxa"/>
            <w:shd w:val="clear" w:color="auto" w:fill="FFFFFF" w:themeFill="background1"/>
            <w:vAlign w:val="center"/>
            <w:hideMark/>
          </w:tcPr>
          <w:p w14:paraId="66D175FB" w14:textId="77777777" w:rsidR="0019614A" w:rsidRPr="000B330C" w:rsidRDefault="0019614A" w:rsidP="0019614A">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0CA80C55" w14:textId="77777777" w:rsidR="0019614A" w:rsidRPr="00981F7D" w:rsidRDefault="0019614A" w:rsidP="0019614A">
            <w:pPr>
              <w:pStyle w:val="CABEZA"/>
              <w:rPr>
                <w:b w:val="0"/>
                <w:bCs/>
                <w:sz w:val="16"/>
                <w:szCs w:val="16"/>
                <w:lang w:val="es-MX"/>
              </w:rPr>
            </w:pPr>
            <w:r>
              <w:rPr>
                <w:b w:val="0"/>
                <w:bCs/>
                <w:sz w:val="16"/>
                <w:szCs w:val="16"/>
                <w:lang w:val="es-MX"/>
              </w:rPr>
              <w:t>16 Medio Ambiente y Recursos Naturales</w:t>
            </w:r>
            <w:r w:rsidR="00004D8F">
              <w:rPr>
                <w:b w:val="0"/>
                <w:bCs/>
                <w:sz w:val="16"/>
                <w:szCs w:val="16"/>
                <w:lang w:val="es-MX"/>
              </w:rPr>
              <w:t xml:space="preserve"> </w:t>
            </w:r>
          </w:p>
        </w:tc>
      </w:tr>
      <w:tr w:rsidR="0019614A" w:rsidRPr="000454A1" w14:paraId="4FD4A1B1" w14:textId="77777777" w:rsidTr="0019614A">
        <w:trPr>
          <w:trHeight w:val="583"/>
          <w:jc w:val="center"/>
        </w:trPr>
        <w:tc>
          <w:tcPr>
            <w:tcW w:w="988" w:type="dxa"/>
            <w:shd w:val="clear" w:color="auto" w:fill="D9D9D9" w:themeFill="background1" w:themeFillShade="D9"/>
            <w:vAlign w:val="center"/>
            <w:hideMark/>
          </w:tcPr>
          <w:p w14:paraId="2ED6CFF5" w14:textId="77777777" w:rsidR="0019614A" w:rsidRPr="000B330C" w:rsidRDefault="0019614A" w:rsidP="0019614A">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01F4AAAC" w14:textId="77777777" w:rsidR="0019614A" w:rsidRPr="000B330C" w:rsidRDefault="0019614A" w:rsidP="0019614A">
            <w:pPr>
              <w:pStyle w:val="Textocuadro"/>
              <w:rPr>
                <w:sz w:val="16"/>
                <w:szCs w:val="16"/>
              </w:rPr>
            </w:pPr>
            <w:r>
              <w:rPr>
                <w:sz w:val="16"/>
                <w:szCs w:val="16"/>
              </w:rPr>
              <w:t>S074</w:t>
            </w:r>
          </w:p>
        </w:tc>
        <w:tc>
          <w:tcPr>
            <w:tcW w:w="2126" w:type="dxa"/>
            <w:shd w:val="clear" w:color="auto" w:fill="D9D9D9" w:themeFill="background1" w:themeFillShade="D9"/>
            <w:vAlign w:val="center"/>
            <w:hideMark/>
          </w:tcPr>
          <w:p w14:paraId="22443299" w14:textId="77777777" w:rsidR="0019614A" w:rsidRPr="000B330C" w:rsidRDefault="0019614A" w:rsidP="0019614A">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2D55CE35" w14:textId="77777777" w:rsidR="0019614A" w:rsidRPr="000454A1" w:rsidRDefault="0019614A" w:rsidP="0019614A">
            <w:pPr>
              <w:pStyle w:val="Textocuadro"/>
              <w:rPr>
                <w:sz w:val="16"/>
                <w:szCs w:val="16"/>
              </w:rPr>
            </w:pPr>
            <w:r w:rsidRPr="00C977D7">
              <w:rPr>
                <w:sz w:val="16"/>
                <w:szCs w:val="16"/>
                <w:lang w:val="es-MX"/>
              </w:rPr>
              <w:t>Agua Potable, Drenaje y Tratamiento</w:t>
            </w:r>
          </w:p>
        </w:tc>
      </w:tr>
      <w:tr w:rsidR="0019614A" w:rsidRPr="000B330C" w14:paraId="0459A2B2" w14:textId="77777777" w:rsidTr="0019614A">
        <w:trPr>
          <w:trHeight w:val="583"/>
          <w:jc w:val="center"/>
        </w:trPr>
        <w:tc>
          <w:tcPr>
            <w:tcW w:w="2405" w:type="dxa"/>
            <w:gridSpan w:val="2"/>
            <w:shd w:val="clear" w:color="auto" w:fill="auto"/>
            <w:vAlign w:val="center"/>
            <w:hideMark/>
          </w:tcPr>
          <w:p w14:paraId="2B4BE65C" w14:textId="77777777" w:rsidR="0019614A" w:rsidRPr="000B330C" w:rsidRDefault="0019614A" w:rsidP="0019614A">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19D10FD8" w14:textId="77777777" w:rsidR="0019614A" w:rsidRPr="00C062C2" w:rsidRDefault="0019614A" w:rsidP="0019614A">
            <w:pPr>
              <w:pStyle w:val="Textocuadro"/>
              <w:rPr>
                <w:sz w:val="16"/>
                <w:szCs w:val="16"/>
                <w:lang w:val="es-MX"/>
              </w:rPr>
            </w:pPr>
            <w:r w:rsidRPr="00C977D7">
              <w:rPr>
                <w:sz w:val="16"/>
                <w:szCs w:val="16"/>
                <w:lang w:val="es-MX"/>
              </w:rPr>
              <w:t>Gerencia de Programas Federales de Agua Potable y Saneamiento (CONAGUA)</w:t>
            </w:r>
          </w:p>
        </w:tc>
      </w:tr>
      <w:tr w:rsidR="0019614A" w:rsidRPr="000B330C" w14:paraId="649844F9" w14:textId="77777777" w:rsidTr="0019614A">
        <w:trPr>
          <w:trHeight w:val="583"/>
          <w:jc w:val="center"/>
        </w:trPr>
        <w:tc>
          <w:tcPr>
            <w:tcW w:w="2405" w:type="dxa"/>
            <w:gridSpan w:val="2"/>
            <w:shd w:val="clear" w:color="auto" w:fill="auto"/>
            <w:vAlign w:val="center"/>
          </w:tcPr>
          <w:p w14:paraId="7DC3363D" w14:textId="77777777" w:rsidR="0019614A" w:rsidRPr="000B330C" w:rsidRDefault="0019614A" w:rsidP="0019614A">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4504CF7A" w14:textId="77777777" w:rsidR="0019614A" w:rsidRDefault="0019614A" w:rsidP="0019614A">
            <w:pPr>
              <w:pStyle w:val="Textocuadro"/>
              <w:rPr>
                <w:sz w:val="16"/>
                <w:szCs w:val="16"/>
                <w:lang w:val="es-MX"/>
              </w:rPr>
            </w:pPr>
            <w:r w:rsidRPr="00C977D7">
              <w:rPr>
                <w:sz w:val="16"/>
                <w:szCs w:val="16"/>
                <w:lang w:val="es-MX"/>
              </w:rPr>
              <w:t>Gerencia de Planificación Hídrica (CONAGUA)/Dirección General de Planeación, Evaluación y Estadística Ambiental (DGPEEA-SEMARNAT)</w:t>
            </w:r>
          </w:p>
        </w:tc>
      </w:tr>
      <w:tr w:rsidR="0019614A" w:rsidRPr="000454A1" w14:paraId="04DF9C79" w14:textId="77777777" w:rsidTr="008F1540">
        <w:trPr>
          <w:trHeight w:val="317"/>
          <w:jc w:val="center"/>
        </w:trPr>
        <w:tc>
          <w:tcPr>
            <w:tcW w:w="2405" w:type="dxa"/>
            <w:gridSpan w:val="2"/>
            <w:vMerge w:val="restart"/>
            <w:shd w:val="clear" w:color="auto" w:fill="D9D9D9" w:themeFill="background1" w:themeFillShade="D9"/>
            <w:vAlign w:val="center"/>
          </w:tcPr>
          <w:p w14:paraId="409AF380" w14:textId="77777777" w:rsidR="0019614A" w:rsidRPr="000B330C" w:rsidRDefault="0019614A" w:rsidP="0019614A">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37C56AF"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2416419B" w14:textId="77777777" w:rsidR="0019614A" w:rsidRPr="003E1A62" w:rsidRDefault="0019614A" w:rsidP="008F1540">
            <w:pPr>
              <w:spacing w:after="0"/>
              <w:rPr>
                <w:rFonts w:ascii="Montserrat" w:eastAsia="Times New Roman" w:hAnsi="Montserrat"/>
                <w:sz w:val="16"/>
                <w:szCs w:val="16"/>
                <w:lang w:val="es-MX" w:eastAsia="en-US"/>
              </w:rPr>
            </w:pPr>
            <w:r>
              <w:rPr>
                <w:rFonts w:ascii="Montserrat" w:eastAsia="Times New Roman" w:hAnsi="Montserrat"/>
                <w:sz w:val="16"/>
                <w:szCs w:val="16"/>
                <w:lang w:val="es-MX" w:eastAsia="en-US"/>
              </w:rPr>
              <w:t>SEMARNAT</w:t>
            </w:r>
          </w:p>
        </w:tc>
      </w:tr>
      <w:tr w:rsidR="0019614A" w:rsidRPr="000454A1" w14:paraId="3D9206E1" w14:textId="77777777" w:rsidTr="008F1540">
        <w:trPr>
          <w:trHeight w:val="293"/>
          <w:jc w:val="center"/>
        </w:trPr>
        <w:tc>
          <w:tcPr>
            <w:tcW w:w="2405" w:type="dxa"/>
            <w:gridSpan w:val="2"/>
            <w:vMerge/>
            <w:vAlign w:val="center"/>
          </w:tcPr>
          <w:p w14:paraId="1182742C" w14:textId="77777777" w:rsidR="0019614A" w:rsidRPr="000B330C" w:rsidRDefault="0019614A" w:rsidP="0019614A">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54AF87E3"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6CFCE960" w14:textId="77777777" w:rsidR="0019614A" w:rsidRPr="003E1A62" w:rsidRDefault="0019614A" w:rsidP="008F1540">
            <w:pPr>
              <w:spacing w:after="0"/>
              <w:rPr>
                <w:rFonts w:ascii="Montserrat" w:eastAsia="Times New Roman" w:hAnsi="Montserrat"/>
                <w:sz w:val="16"/>
                <w:szCs w:val="16"/>
                <w:lang w:val="es-MX" w:eastAsia="en-US"/>
              </w:rPr>
            </w:pPr>
            <w:r w:rsidRPr="00C977D7">
              <w:rPr>
                <w:rFonts w:ascii="Montserrat" w:eastAsia="Times New Roman" w:hAnsi="Montserrat"/>
                <w:sz w:val="16"/>
                <w:szCs w:val="16"/>
                <w:lang w:val="es-MX" w:eastAsia="en-US"/>
              </w:rPr>
              <w:t xml:space="preserve">Rafael Avalos </w:t>
            </w:r>
            <w:proofErr w:type="spellStart"/>
            <w:r w:rsidRPr="00C977D7">
              <w:rPr>
                <w:rFonts w:ascii="Montserrat" w:eastAsia="Times New Roman" w:hAnsi="Montserrat"/>
                <w:sz w:val="16"/>
                <w:szCs w:val="16"/>
                <w:lang w:val="es-MX" w:eastAsia="en-US"/>
              </w:rPr>
              <w:t>Domenzain</w:t>
            </w:r>
            <w:proofErr w:type="spellEnd"/>
            <w:r w:rsidRPr="00C977D7">
              <w:rPr>
                <w:rFonts w:ascii="Montserrat" w:eastAsia="Times New Roman" w:hAnsi="Montserrat"/>
                <w:sz w:val="16"/>
                <w:szCs w:val="16"/>
                <w:lang w:val="es-MX" w:eastAsia="en-US"/>
              </w:rPr>
              <w:t xml:space="preserve"> / Fernando Joel Islas Sosa</w:t>
            </w:r>
          </w:p>
        </w:tc>
      </w:tr>
      <w:tr w:rsidR="0019614A" w:rsidRPr="000454A1" w14:paraId="2B8BCD54" w14:textId="77777777" w:rsidTr="008F1540">
        <w:trPr>
          <w:trHeight w:val="360"/>
          <w:jc w:val="center"/>
        </w:trPr>
        <w:tc>
          <w:tcPr>
            <w:tcW w:w="2405" w:type="dxa"/>
            <w:gridSpan w:val="2"/>
            <w:vMerge/>
            <w:vAlign w:val="center"/>
          </w:tcPr>
          <w:p w14:paraId="261EBB15" w14:textId="77777777" w:rsidR="0019614A" w:rsidRPr="000B330C" w:rsidRDefault="0019614A" w:rsidP="0019614A">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03FBEA33"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72546AA2" w14:textId="77777777" w:rsidR="0019614A" w:rsidRPr="003E1A62" w:rsidRDefault="0019614A" w:rsidP="008F1540">
            <w:pPr>
              <w:spacing w:after="0"/>
              <w:rPr>
                <w:rFonts w:ascii="Montserrat" w:eastAsia="Times New Roman" w:hAnsi="Montserrat"/>
                <w:sz w:val="16"/>
                <w:szCs w:val="16"/>
                <w:lang w:val="es-MX" w:eastAsia="en-US"/>
              </w:rPr>
            </w:pPr>
            <w:r w:rsidRPr="00C977D7">
              <w:rPr>
                <w:rFonts w:ascii="Montserrat" w:eastAsia="Times New Roman" w:hAnsi="Montserrat"/>
                <w:sz w:val="16"/>
                <w:szCs w:val="16"/>
                <w:lang w:val="es-MX" w:eastAsia="en-US"/>
              </w:rPr>
              <w:t xml:space="preserve">Luis Enrique Calderón Sánchez / María </w:t>
            </w:r>
            <w:proofErr w:type="spellStart"/>
            <w:r w:rsidRPr="00C977D7">
              <w:rPr>
                <w:rFonts w:ascii="Montserrat" w:eastAsia="Times New Roman" w:hAnsi="Montserrat"/>
                <w:sz w:val="16"/>
                <w:szCs w:val="16"/>
                <w:lang w:val="es-MX" w:eastAsia="en-US"/>
              </w:rPr>
              <w:t>Sabás</w:t>
            </w:r>
            <w:proofErr w:type="spellEnd"/>
            <w:r w:rsidRPr="00C977D7">
              <w:rPr>
                <w:rFonts w:ascii="Montserrat" w:eastAsia="Times New Roman" w:hAnsi="Montserrat"/>
                <w:sz w:val="16"/>
                <w:szCs w:val="16"/>
                <w:lang w:val="es-MX" w:eastAsia="en-US"/>
              </w:rPr>
              <w:t xml:space="preserve"> Juárez Díaz</w:t>
            </w:r>
          </w:p>
        </w:tc>
      </w:tr>
      <w:tr w:rsidR="0019614A" w:rsidRPr="000B330C" w14:paraId="29B444A2" w14:textId="77777777" w:rsidTr="0019614A">
        <w:trPr>
          <w:trHeight w:val="583"/>
          <w:jc w:val="center"/>
        </w:trPr>
        <w:tc>
          <w:tcPr>
            <w:tcW w:w="2405" w:type="dxa"/>
            <w:gridSpan w:val="2"/>
            <w:shd w:val="clear" w:color="auto" w:fill="auto"/>
            <w:vAlign w:val="center"/>
          </w:tcPr>
          <w:p w14:paraId="2D50C863" w14:textId="77777777" w:rsidR="0019614A" w:rsidRPr="000B330C" w:rsidRDefault="0019614A" w:rsidP="0019614A">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0F2452A3" w14:textId="77777777" w:rsidR="0019614A" w:rsidRPr="000B330C" w:rsidRDefault="0019614A" w:rsidP="0019614A">
            <w:pPr>
              <w:pStyle w:val="Textocuadro"/>
              <w:spacing w:before="0"/>
              <w:rPr>
                <w:sz w:val="16"/>
                <w:szCs w:val="16"/>
              </w:rPr>
            </w:pPr>
            <w:r w:rsidRPr="007022EB">
              <w:rPr>
                <w:sz w:val="16"/>
                <w:szCs w:val="16"/>
                <w:lang w:val="es-MX"/>
              </w:rPr>
              <w:t>Elaboración interna por parte del Área de Evaluación del Sector Ambiental</w:t>
            </w:r>
          </w:p>
        </w:tc>
        <w:tc>
          <w:tcPr>
            <w:tcW w:w="2144" w:type="dxa"/>
            <w:gridSpan w:val="2"/>
            <w:shd w:val="clear" w:color="auto" w:fill="auto"/>
            <w:vAlign w:val="center"/>
          </w:tcPr>
          <w:p w14:paraId="7F82F46D" w14:textId="77777777" w:rsidR="0019614A" w:rsidRPr="000B330C" w:rsidRDefault="0019614A" w:rsidP="0019614A">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5DE80929" w14:textId="77777777" w:rsidR="0019614A" w:rsidRPr="000B330C" w:rsidRDefault="0019614A" w:rsidP="0019614A">
            <w:pPr>
              <w:pStyle w:val="Textocuadro"/>
              <w:rPr>
                <w:sz w:val="16"/>
                <w:szCs w:val="16"/>
              </w:rPr>
            </w:pPr>
            <w:r>
              <w:rPr>
                <w:sz w:val="16"/>
                <w:szCs w:val="16"/>
              </w:rPr>
              <w:t>No aplica</w:t>
            </w:r>
          </w:p>
        </w:tc>
      </w:tr>
      <w:tr w:rsidR="0019614A" w:rsidRPr="000B330C" w14:paraId="058FDCEF" w14:textId="77777777" w:rsidTr="0019614A">
        <w:trPr>
          <w:trHeight w:val="583"/>
          <w:jc w:val="center"/>
        </w:trPr>
        <w:tc>
          <w:tcPr>
            <w:tcW w:w="2405" w:type="dxa"/>
            <w:gridSpan w:val="2"/>
            <w:shd w:val="clear" w:color="auto" w:fill="D9D9D9" w:themeFill="background1" w:themeFillShade="D9"/>
            <w:vAlign w:val="center"/>
          </w:tcPr>
          <w:p w14:paraId="03B9D36C" w14:textId="77777777" w:rsidR="0019614A" w:rsidRPr="000B330C" w:rsidRDefault="0019614A" w:rsidP="0019614A">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0AF07E2D" w14:textId="77777777" w:rsidR="0019614A" w:rsidRPr="000B330C" w:rsidRDefault="0019614A" w:rsidP="0019614A">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472530B5" w14:textId="77777777" w:rsidR="0019614A" w:rsidRPr="000B330C" w:rsidRDefault="0019614A" w:rsidP="0019614A">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78CA579B" w14:textId="77777777" w:rsidR="0019614A" w:rsidRPr="000B330C" w:rsidRDefault="0019614A" w:rsidP="0019614A">
            <w:pPr>
              <w:pStyle w:val="Textocuadro"/>
              <w:spacing w:before="0"/>
              <w:rPr>
                <w:sz w:val="16"/>
                <w:szCs w:val="16"/>
              </w:rPr>
            </w:pPr>
            <w:r>
              <w:rPr>
                <w:sz w:val="16"/>
                <w:szCs w:val="16"/>
              </w:rPr>
              <w:t>No aplica</w:t>
            </w:r>
          </w:p>
        </w:tc>
      </w:tr>
      <w:tr w:rsidR="0019614A" w:rsidRPr="000B330C" w14:paraId="12D3972B" w14:textId="77777777" w:rsidTr="0019614A">
        <w:trPr>
          <w:trHeight w:val="583"/>
          <w:jc w:val="center"/>
        </w:trPr>
        <w:tc>
          <w:tcPr>
            <w:tcW w:w="2405" w:type="dxa"/>
            <w:gridSpan w:val="2"/>
            <w:shd w:val="clear" w:color="auto" w:fill="auto"/>
            <w:vAlign w:val="center"/>
          </w:tcPr>
          <w:p w14:paraId="7B1B679B" w14:textId="77777777" w:rsidR="0019614A" w:rsidRPr="000B330C" w:rsidRDefault="0019614A" w:rsidP="0019614A">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65629AA5" w14:textId="77777777" w:rsidR="0019614A" w:rsidRPr="000B330C" w:rsidRDefault="0019614A" w:rsidP="0019614A">
            <w:pPr>
              <w:pStyle w:val="Textocuadro"/>
              <w:spacing w:before="0"/>
              <w:rPr>
                <w:sz w:val="16"/>
                <w:szCs w:val="16"/>
              </w:rPr>
            </w:pPr>
            <w:r w:rsidRPr="005700D0">
              <w:rPr>
                <w:sz w:val="16"/>
                <w:szCs w:val="16"/>
                <w:lang w:val="es-MX"/>
              </w:rPr>
              <w:t>Consejo Nacional de Evaluación de la Política de Desarrollo Social</w:t>
            </w:r>
          </w:p>
        </w:tc>
      </w:tr>
      <w:tr w:rsidR="0019614A" w:rsidRPr="00A73F1B" w14:paraId="15D3C78D" w14:textId="77777777" w:rsidTr="0019614A">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5A5AFD53" w14:textId="77777777" w:rsidR="0019614A" w:rsidRPr="000B330C" w:rsidRDefault="0019614A" w:rsidP="0019614A">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6FB53589" w14:textId="77777777" w:rsidR="0019614A" w:rsidRPr="00A73F1B" w:rsidRDefault="00BB4D3B" w:rsidP="0019614A">
            <w:pPr>
              <w:pStyle w:val="Textocuadro"/>
              <w:spacing w:before="0"/>
              <w:rPr>
                <w:sz w:val="16"/>
                <w:szCs w:val="16"/>
                <w:lang w:val="es-MX"/>
              </w:rPr>
            </w:pPr>
            <w:r w:rsidRPr="00BB4D3B">
              <w:rPr>
                <w:sz w:val="16"/>
                <w:szCs w:val="16"/>
                <w:lang w:val="es-MX"/>
              </w:rPr>
              <w:t>https://www.transparenciapresupuestaria.gob.mx/work/models/PTP/programas/sed/evaluaciones/2022/16S074PCFM22.rar</w:t>
            </w:r>
          </w:p>
        </w:tc>
      </w:tr>
    </w:tbl>
    <w:p w14:paraId="26F6B2F1" w14:textId="77777777" w:rsidR="006952F7" w:rsidRDefault="006952F7" w:rsidP="0019614A">
      <w:pPr>
        <w:rPr>
          <w:b/>
          <w:bCs/>
          <w:szCs w:val="22"/>
          <w:lang w:val="es-MX"/>
        </w:rPr>
      </w:pPr>
    </w:p>
    <w:p w14:paraId="789B2C95" w14:textId="60D3587E" w:rsidR="0019614A" w:rsidRPr="005700D0" w:rsidRDefault="0019614A" w:rsidP="0019614A">
      <w:pPr>
        <w:rPr>
          <w:b/>
          <w:bCs/>
          <w:szCs w:val="22"/>
          <w:lang w:val="es-MX"/>
        </w:rPr>
      </w:pPr>
      <w:r w:rsidRPr="005700D0">
        <w:rPr>
          <w:b/>
          <w:bCs/>
          <w:szCs w:val="22"/>
          <w:lang w:val="es-MX"/>
        </w:rPr>
        <w:t>Descripción del Programa</w:t>
      </w:r>
    </w:p>
    <w:p w14:paraId="740A5174" w14:textId="77777777" w:rsidR="0019614A" w:rsidRPr="00C977D7" w:rsidRDefault="0019614A" w:rsidP="0019614A">
      <w:pPr>
        <w:jc w:val="both"/>
        <w:rPr>
          <w:rFonts w:eastAsia="Century Gothic"/>
          <w:kern w:val="20"/>
          <w:lang w:val="es-MX" w:eastAsia="ja-JP"/>
        </w:rPr>
      </w:pPr>
      <w:r w:rsidRPr="00C977D7">
        <w:rPr>
          <w:rFonts w:eastAsia="Century Gothic"/>
          <w:kern w:val="20"/>
          <w:lang w:val="es-MX" w:eastAsia="ja-JP"/>
        </w:rPr>
        <w:t>El actual Programa de Agua Potable, Drenaje y Tratamiento (PROAGUA), inició operaciones en el año 2016, resultado de la fusión de programas creados desde finales de los 90´s, para la atención a zonas urbanas (S074); en Zonas Rurales (S075) para la desinfección del agua para consumo humano (S047) y la operación de Plantas de Tratamiento (S218).</w:t>
      </w:r>
    </w:p>
    <w:p w14:paraId="4AE3BCC3" w14:textId="77777777" w:rsidR="0019614A" w:rsidRPr="00C977D7" w:rsidRDefault="0019614A" w:rsidP="0019614A">
      <w:pPr>
        <w:jc w:val="both"/>
        <w:rPr>
          <w:rFonts w:eastAsia="Century Gothic"/>
          <w:kern w:val="20"/>
          <w:lang w:val="es-MX" w:eastAsia="ja-JP"/>
        </w:rPr>
      </w:pPr>
      <w:r w:rsidRPr="00C977D7">
        <w:rPr>
          <w:rFonts w:eastAsia="Century Gothic"/>
          <w:kern w:val="20"/>
          <w:lang w:val="es-MX" w:eastAsia="ja-JP"/>
        </w:rPr>
        <w:t>El objetivo del programa es que “las entidades federativas incrementen las coberturas de agua potable, alcantarillado y tratamiento de aguas residuales”, con que se busca contribuir a satisfacer servicios básicos a las viviendas.</w:t>
      </w:r>
    </w:p>
    <w:p w14:paraId="1DCD54CA" w14:textId="77777777" w:rsidR="0019614A" w:rsidRDefault="0019614A" w:rsidP="0019614A">
      <w:pPr>
        <w:jc w:val="both"/>
        <w:rPr>
          <w:rFonts w:eastAsia="Century Gothic"/>
          <w:kern w:val="20"/>
          <w:lang w:val="es-MX" w:eastAsia="ja-JP"/>
        </w:rPr>
      </w:pPr>
      <w:r w:rsidRPr="00C977D7">
        <w:rPr>
          <w:rFonts w:eastAsia="Century Gothic"/>
          <w:kern w:val="20"/>
          <w:lang w:val="es-MX" w:eastAsia="ja-JP"/>
        </w:rPr>
        <w:t>La población objetivo son las Entidades federativas, municipios, organismos operadores y comités comunitarios, quienes serán ejecutores de las acciones del programa en beneficio de los habitantes de localidades urbanas y rurales del país. Los principales componentes del programa son obras de agua potable, alcantarillado y caudal de agua desinfectada, que contribuyen a incrementar las coberturas.</w:t>
      </w:r>
    </w:p>
    <w:p w14:paraId="693A9BF4" w14:textId="77777777" w:rsidR="0019614A" w:rsidRPr="00815000" w:rsidRDefault="0019614A" w:rsidP="0019614A">
      <w:pPr>
        <w:rPr>
          <w:rFonts w:eastAsia="Century Gothic"/>
          <w:kern w:val="20"/>
          <w:lang w:val="es-MX" w:eastAsia="ja-JP"/>
        </w:rPr>
      </w:pPr>
      <w:r w:rsidRPr="005700D0">
        <w:rPr>
          <w:b/>
          <w:bCs/>
          <w:szCs w:val="22"/>
          <w:lang w:val="es-MX"/>
        </w:rPr>
        <w:t>Principales hallazgos de la evaluación</w:t>
      </w:r>
    </w:p>
    <w:p w14:paraId="087DBFED" w14:textId="77777777" w:rsidR="0084357B" w:rsidRDefault="0019614A" w:rsidP="0019614A">
      <w:pPr>
        <w:jc w:val="both"/>
        <w:rPr>
          <w:rFonts w:eastAsia="Century Gothic"/>
          <w:kern w:val="20"/>
          <w:lang w:val="es-MX" w:eastAsia="ja-JP"/>
        </w:rPr>
      </w:pPr>
      <w:r w:rsidRPr="00C977D7">
        <w:rPr>
          <w:rFonts w:eastAsia="Century Gothic"/>
          <w:kern w:val="20"/>
          <w:lang w:val="es-MX" w:eastAsia="ja-JP"/>
        </w:rPr>
        <w:t>No se cuenta con mecanismos para impulsar el desarrollo de tecnología alternativa e incluirlos en la programación anual de inversiones conjuntamente con las entidades federativas</w:t>
      </w:r>
      <w:r w:rsidR="0084357B">
        <w:rPr>
          <w:rFonts w:eastAsia="Century Gothic"/>
          <w:kern w:val="20"/>
          <w:lang w:val="es-MX" w:eastAsia="ja-JP"/>
        </w:rPr>
        <w:t>.</w:t>
      </w:r>
    </w:p>
    <w:p w14:paraId="5B38AA3B" w14:textId="77777777" w:rsidR="0019614A" w:rsidRPr="00815000" w:rsidRDefault="0019614A" w:rsidP="0019614A">
      <w:pPr>
        <w:rPr>
          <w:rFonts w:eastAsia="Century Gothic"/>
          <w:kern w:val="20"/>
          <w:lang w:val="es-MX" w:eastAsia="ja-JP"/>
        </w:rPr>
      </w:pPr>
      <w:r w:rsidRPr="005700D0">
        <w:rPr>
          <w:b/>
          <w:bCs/>
          <w:szCs w:val="22"/>
          <w:lang w:val="es-MX"/>
        </w:rPr>
        <w:t>Principales recomendaciones de la evaluación</w:t>
      </w:r>
    </w:p>
    <w:p w14:paraId="27E7900C" w14:textId="77777777" w:rsidR="0084357B" w:rsidRDefault="0019614A" w:rsidP="0019614A">
      <w:pPr>
        <w:jc w:val="both"/>
        <w:rPr>
          <w:rFonts w:eastAsia="Century Gothic"/>
          <w:kern w:val="20"/>
          <w:lang w:val="es-MX" w:eastAsia="ja-JP"/>
        </w:rPr>
      </w:pPr>
      <w:r w:rsidRPr="00C977D7">
        <w:rPr>
          <w:rFonts w:eastAsia="Century Gothic"/>
          <w:kern w:val="20"/>
          <w:lang w:val="es-MX" w:eastAsia="ja-JP"/>
        </w:rPr>
        <w:t xml:space="preserve">Contar con un catálogo de proyectos de innovación en materia de agua potable y saneamiento para incluirlos en la programación anual de inversiones, conjuntamente con las entidades federativas. </w:t>
      </w:r>
    </w:p>
    <w:p w14:paraId="798DE470" w14:textId="77777777" w:rsidR="0084357B" w:rsidRDefault="0019614A" w:rsidP="0019614A">
      <w:pPr>
        <w:jc w:val="both"/>
        <w:rPr>
          <w:rFonts w:eastAsia="Century Gothic"/>
          <w:kern w:val="20"/>
          <w:lang w:val="es-MX" w:eastAsia="ja-JP"/>
        </w:rPr>
      </w:pPr>
      <w:r w:rsidRPr="00C977D7">
        <w:rPr>
          <w:rFonts w:eastAsia="Century Gothic"/>
          <w:kern w:val="20"/>
          <w:lang w:val="es-MX" w:eastAsia="ja-JP"/>
        </w:rPr>
        <w:t xml:space="preserve">Se requiere actualizar la MIR como instrumento de seguimiento y evaluación del programa para que incluya las acciones de mantenimiento de los sistemas de agua potable, alcantarillado y saneamiento. </w:t>
      </w:r>
    </w:p>
    <w:p w14:paraId="538192D9" w14:textId="77777777" w:rsidR="0019614A" w:rsidRPr="005700D0" w:rsidRDefault="0019614A" w:rsidP="0019614A">
      <w:pPr>
        <w:rPr>
          <w:b/>
          <w:bCs/>
          <w:szCs w:val="22"/>
          <w:lang w:val="es-MX"/>
        </w:rPr>
      </w:pPr>
      <w:r w:rsidRPr="005700D0">
        <w:rPr>
          <w:b/>
          <w:bCs/>
          <w:szCs w:val="22"/>
          <w:lang w:val="es-MX"/>
        </w:rPr>
        <w:t>Recomendaciones para el proceso de programación y presupuestación</w:t>
      </w:r>
    </w:p>
    <w:p w14:paraId="2CEB79E8" w14:textId="77777777" w:rsidR="0019614A" w:rsidRDefault="0019614A" w:rsidP="0019614A">
      <w:pPr>
        <w:jc w:val="both"/>
        <w:rPr>
          <w:rFonts w:eastAsia="Century Gothic"/>
          <w:bCs/>
          <w:kern w:val="20"/>
          <w:lang w:val="es-MX" w:eastAsia="ja-JP"/>
        </w:rPr>
      </w:pPr>
      <w:r w:rsidRPr="00C977D7">
        <w:rPr>
          <w:rFonts w:eastAsia="Century Gothic"/>
          <w:bCs/>
          <w:kern w:val="20"/>
          <w:lang w:val="es-MX" w:eastAsia="ja-JP"/>
        </w:rPr>
        <w:t>Gestionar recursos adicionales ante la SHCP y/o coordinarse con otras instituciones o dependencias vinculadas al subsector (BANOBRAS, BIENESTAR, entre otros) para realizar complementariedades o sinergias, para ampliar las acciones y cobertura del programa.</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19614A" w:rsidRPr="006151B0" w14:paraId="6CE0B598" w14:textId="77777777" w:rsidTr="0019614A">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0B08269" w14:textId="77777777" w:rsidR="0019614A" w:rsidRPr="000454A1" w:rsidRDefault="001A1275" w:rsidP="0019614A">
            <w:pPr>
              <w:pStyle w:val="Cdetexto"/>
              <w:spacing w:after="0"/>
              <w:ind w:left="-105" w:right="616"/>
              <w:rPr>
                <w:rFonts w:ascii="Montserrat" w:hAnsi="Montserrat"/>
                <w:b/>
                <w:bCs/>
                <w:sz w:val="18"/>
                <w:szCs w:val="18"/>
                <w:lang w:val="es-MX"/>
              </w:rPr>
            </w:pPr>
            <w:r>
              <w:rPr>
                <w:rFonts w:ascii="Montserrat" w:hAnsi="Montserrat"/>
                <w:b/>
                <w:bCs/>
                <w:sz w:val="18"/>
                <w:szCs w:val="18"/>
                <w:lang w:val="es-MX"/>
              </w:rPr>
              <w:t xml:space="preserve">CUADRO </w:t>
            </w:r>
            <w:r w:rsidR="00C16F8C">
              <w:rPr>
                <w:rFonts w:ascii="Montserrat" w:hAnsi="Montserrat"/>
                <w:b/>
                <w:bCs/>
                <w:sz w:val="18"/>
                <w:szCs w:val="18"/>
                <w:lang w:val="es-MX"/>
              </w:rPr>
              <w:t>9</w:t>
            </w:r>
            <w:r w:rsidR="00C9201A">
              <w:rPr>
                <w:rFonts w:ascii="Montserrat" w:hAnsi="Montserrat"/>
                <w:b/>
                <w:bCs/>
                <w:sz w:val="18"/>
                <w:szCs w:val="18"/>
                <w:lang w:val="es-MX"/>
              </w:rPr>
              <w:t>0</w:t>
            </w:r>
            <w:r w:rsidR="0019614A" w:rsidRPr="00AD47B3">
              <w:rPr>
                <w:rFonts w:ascii="Montserrat" w:hAnsi="Montserrat"/>
                <w:b/>
                <w:bCs/>
                <w:sz w:val="18"/>
                <w:szCs w:val="18"/>
                <w:lang w:val="es-MX"/>
              </w:rPr>
              <w:t xml:space="preserve"> DE </w:t>
            </w:r>
            <w:r w:rsidR="00C16F8C">
              <w:rPr>
                <w:rFonts w:ascii="Montserrat" w:hAnsi="Montserrat"/>
                <w:b/>
                <w:sz w:val="18"/>
                <w:szCs w:val="18"/>
                <w:lang w:val="es-MX"/>
              </w:rPr>
              <w:t>115</w:t>
            </w:r>
          </w:p>
          <w:p w14:paraId="6E87DAC5" w14:textId="77777777" w:rsidR="0019614A" w:rsidRPr="007D1EE2" w:rsidRDefault="0019614A" w:rsidP="0019614A">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S217 </w:t>
            </w:r>
            <w:r w:rsidRPr="000454A1">
              <w:rPr>
                <w:rFonts w:cs="Arial"/>
                <w:b/>
                <w:bCs/>
                <w:sz w:val="18"/>
                <w:szCs w:val="18"/>
                <w:lang w:val="es-MX" w:eastAsia="es-ES"/>
              </w:rPr>
              <w:t>“</w:t>
            </w:r>
            <w:r w:rsidRPr="008421A4">
              <w:rPr>
                <w:rFonts w:cs="Arial"/>
                <w:b/>
                <w:bCs/>
                <w:sz w:val="18"/>
                <w:szCs w:val="18"/>
                <w:lang w:val="es-MX" w:eastAsia="es-ES"/>
              </w:rPr>
              <w:t>Apoyo a la Infraestructura Hidroagrícola</w:t>
            </w:r>
            <w:r>
              <w:rPr>
                <w:rFonts w:cs="Arial"/>
                <w:b/>
                <w:bCs/>
                <w:sz w:val="18"/>
                <w:szCs w:val="18"/>
                <w:lang w:val="es-MX" w:eastAsia="es-ES"/>
              </w:rPr>
              <w:t>”</w:t>
            </w:r>
          </w:p>
        </w:tc>
      </w:tr>
      <w:tr w:rsidR="0019614A" w:rsidRPr="006151B0" w14:paraId="30F8088A" w14:textId="77777777" w:rsidTr="0019614A">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03A37624" w14:textId="77777777" w:rsidR="0019614A" w:rsidRPr="006151B0" w:rsidRDefault="0019614A" w:rsidP="0019614A">
            <w:pPr>
              <w:pStyle w:val="SUBCAB7"/>
              <w:jc w:val="both"/>
              <w:rPr>
                <w:bCs/>
                <w:sz w:val="2"/>
                <w:szCs w:val="16"/>
              </w:rPr>
            </w:pPr>
          </w:p>
        </w:tc>
      </w:tr>
      <w:tr w:rsidR="0019614A" w:rsidRPr="009332B5" w14:paraId="7A392D09" w14:textId="77777777" w:rsidTr="0019614A">
        <w:trPr>
          <w:trHeight w:val="572"/>
          <w:jc w:val="center"/>
        </w:trPr>
        <w:tc>
          <w:tcPr>
            <w:tcW w:w="2405" w:type="dxa"/>
            <w:gridSpan w:val="2"/>
            <w:tcBorders>
              <w:top w:val="nil"/>
              <w:bottom w:val="nil"/>
            </w:tcBorders>
            <w:shd w:val="clear" w:color="auto" w:fill="D4C19C"/>
            <w:vAlign w:val="center"/>
          </w:tcPr>
          <w:p w14:paraId="366C5838" w14:textId="77777777" w:rsidR="0019614A" w:rsidRPr="000B330C" w:rsidRDefault="0019614A" w:rsidP="0019614A">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75813E1F" w14:textId="77777777" w:rsidR="0019614A" w:rsidRPr="009332B5" w:rsidRDefault="0019614A" w:rsidP="0019614A">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19614A" w:rsidRPr="006151B0" w14:paraId="4E5E3816" w14:textId="77777777" w:rsidTr="0019614A">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E81A32F" w14:textId="77777777" w:rsidR="0019614A" w:rsidRPr="006151B0" w:rsidRDefault="0019614A" w:rsidP="0019614A">
            <w:pPr>
              <w:pStyle w:val="Textocuadroneg"/>
              <w:jc w:val="both"/>
              <w:rPr>
                <w:bCs/>
                <w:color w:val="FFFFFF" w:themeColor="background1"/>
                <w:sz w:val="2"/>
                <w:szCs w:val="16"/>
              </w:rPr>
            </w:pPr>
          </w:p>
        </w:tc>
      </w:tr>
      <w:tr w:rsidR="0019614A" w:rsidRPr="006151B0" w14:paraId="3558A05D" w14:textId="77777777" w:rsidTr="0019614A">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0F9A8122" w14:textId="77777777" w:rsidR="0019614A" w:rsidRPr="006151B0" w:rsidRDefault="0019614A" w:rsidP="0019614A">
            <w:pPr>
              <w:pStyle w:val="Textocuadroneg"/>
              <w:jc w:val="both"/>
              <w:rPr>
                <w:bCs/>
                <w:color w:val="FFFFFF" w:themeColor="background1"/>
                <w:sz w:val="2"/>
                <w:szCs w:val="16"/>
              </w:rPr>
            </w:pPr>
          </w:p>
        </w:tc>
      </w:tr>
      <w:tr w:rsidR="0019614A" w:rsidRPr="000B330C" w14:paraId="46DAC0D4" w14:textId="77777777" w:rsidTr="0019614A">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240CCD4E" w14:textId="77777777" w:rsidR="0019614A" w:rsidRPr="000B330C" w:rsidRDefault="0019614A" w:rsidP="0019614A">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1A2CE1AF" w14:textId="77777777" w:rsidR="0019614A" w:rsidRPr="00815000" w:rsidRDefault="0019614A" w:rsidP="0019614A">
            <w:pPr>
              <w:pStyle w:val="Textocuadroneg"/>
              <w:jc w:val="both"/>
              <w:rPr>
                <w:b w:val="0"/>
                <w:sz w:val="16"/>
                <w:szCs w:val="16"/>
                <w:lang w:val="es-MX"/>
              </w:rPr>
            </w:pPr>
            <w:r w:rsidRPr="00D87F06">
              <w:rPr>
                <w:b w:val="0"/>
                <w:sz w:val="16"/>
                <w:szCs w:val="16"/>
                <w:lang w:val="es-MX"/>
              </w:rPr>
              <w:t>Muestra los resultados, cobertura y presupuesto, así como sus fortalezas, oportunidades, debilidades, amenazas, recomendaciones, la participación de los programas en estrategias de Coordinación Interinstitucional, y los mecanismos de Participación Social de los programas y acciones de desarrollo social.</w:t>
            </w:r>
          </w:p>
        </w:tc>
      </w:tr>
      <w:tr w:rsidR="0019614A" w:rsidRPr="000B330C" w14:paraId="65F26299" w14:textId="77777777" w:rsidTr="00C22132">
        <w:trPr>
          <w:trHeight w:val="374"/>
          <w:jc w:val="center"/>
        </w:trPr>
        <w:tc>
          <w:tcPr>
            <w:tcW w:w="2405" w:type="dxa"/>
            <w:gridSpan w:val="2"/>
            <w:shd w:val="clear" w:color="auto" w:fill="D9D9D9" w:themeFill="background1" w:themeFillShade="D9"/>
            <w:vAlign w:val="center"/>
          </w:tcPr>
          <w:p w14:paraId="51245F14" w14:textId="77777777" w:rsidR="0019614A" w:rsidRPr="000B330C" w:rsidRDefault="0019614A" w:rsidP="0019614A">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7B6068D7" w14:textId="77777777" w:rsidR="0019614A" w:rsidRPr="000B330C" w:rsidRDefault="0019614A" w:rsidP="0019614A">
            <w:pPr>
              <w:pStyle w:val="Textocuadroneg"/>
              <w:rPr>
                <w:b w:val="0"/>
                <w:sz w:val="16"/>
                <w:szCs w:val="16"/>
              </w:rPr>
            </w:pPr>
            <w:r>
              <w:rPr>
                <w:b w:val="0"/>
                <w:sz w:val="16"/>
                <w:szCs w:val="16"/>
              </w:rPr>
              <w:t xml:space="preserve">Ficha de Monitoreo y Evaluación </w:t>
            </w:r>
          </w:p>
        </w:tc>
        <w:tc>
          <w:tcPr>
            <w:tcW w:w="906" w:type="dxa"/>
            <w:gridSpan w:val="2"/>
            <w:shd w:val="clear" w:color="auto" w:fill="D9D9D9" w:themeFill="background1" w:themeFillShade="D9"/>
            <w:vAlign w:val="center"/>
          </w:tcPr>
          <w:p w14:paraId="3CA2F37F" w14:textId="77777777" w:rsidR="0019614A" w:rsidRPr="000B330C" w:rsidRDefault="0019614A" w:rsidP="0019614A">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52641E7C" w14:textId="77777777" w:rsidR="0019614A" w:rsidRPr="000B330C" w:rsidRDefault="0019614A" w:rsidP="0019614A">
            <w:pPr>
              <w:pStyle w:val="Textocuadroneg"/>
              <w:rPr>
                <w:b w:val="0"/>
                <w:sz w:val="16"/>
                <w:szCs w:val="16"/>
              </w:rPr>
            </w:pPr>
            <w:r>
              <w:rPr>
                <w:b w:val="0"/>
                <w:sz w:val="16"/>
                <w:szCs w:val="16"/>
              </w:rPr>
              <w:t>2022</w:t>
            </w:r>
          </w:p>
        </w:tc>
      </w:tr>
      <w:tr w:rsidR="0019614A" w:rsidRPr="00981F7D" w14:paraId="1CE09124" w14:textId="77777777" w:rsidTr="0019614A">
        <w:trPr>
          <w:trHeight w:val="583"/>
          <w:jc w:val="center"/>
        </w:trPr>
        <w:tc>
          <w:tcPr>
            <w:tcW w:w="988" w:type="dxa"/>
            <w:shd w:val="clear" w:color="auto" w:fill="FFFFFF" w:themeFill="background1"/>
            <w:vAlign w:val="center"/>
            <w:hideMark/>
          </w:tcPr>
          <w:p w14:paraId="1EBD6279" w14:textId="77777777" w:rsidR="0019614A" w:rsidRPr="000B330C" w:rsidRDefault="0019614A" w:rsidP="0019614A">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62777C18" w14:textId="77777777" w:rsidR="0019614A" w:rsidRPr="00981F7D" w:rsidRDefault="0019614A" w:rsidP="0019614A">
            <w:pPr>
              <w:pStyle w:val="CABEZA"/>
              <w:rPr>
                <w:b w:val="0"/>
                <w:bCs/>
                <w:sz w:val="16"/>
                <w:szCs w:val="16"/>
                <w:lang w:val="es-MX"/>
              </w:rPr>
            </w:pPr>
            <w:r>
              <w:rPr>
                <w:b w:val="0"/>
                <w:bCs/>
                <w:sz w:val="16"/>
                <w:szCs w:val="16"/>
                <w:lang w:val="es-MX"/>
              </w:rPr>
              <w:t>16 Medio Ambiente y Recursos Naturales</w:t>
            </w:r>
            <w:r w:rsidR="00004D8F">
              <w:rPr>
                <w:b w:val="0"/>
                <w:bCs/>
                <w:sz w:val="16"/>
                <w:szCs w:val="16"/>
                <w:lang w:val="es-MX"/>
              </w:rPr>
              <w:t xml:space="preserve"> </w:t>
            </w:r>
          </w:p>
        </w:tc>
      </w:tr>
      <w:tr w:rsidR="0019614A" w:rsidRPr="000454A1" w14:paraId="5BAB5E14" w14:textId="77777777" w:rsidTr="0019614A">
        <w:trPr>
          <w:trHeight w:val="583"/>
          <w:jc w:val="center"/>
        </w:trPr>
        <w:tc>
          <w:tcPr>
            <w:tcW w:w="988" w:type="dxa"/>
            <w:shd w:val="clear" w:color="auto" w:fill="D9D9D9" w:themeFill="background1" w:themeFillShade="D9"/>
            <w:vAlign w:val="center"/>
            <w:hideMark/>
          </w:tcPr>
          <w:p w14:paraId="6E2CE58C" w14:textId="77777777" w:rsidR="0019614A" w:rsidRPr="000B330C" w:rsidRDefault="0019614A" w:rsidP="0019614A">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4B6F1309" w14:textId="77777777" w:rsidR="0019614A" w:rsidRPr="000B330C" w:rsidRDefault="0019614A" w:rsidP="0019614A">
            <w:pPr>
              <w:pStyle w:val="Textocuadro"/>
              <w:rPr>
                <w:sz w:val="16"/>
                <w:szCs w:val="16"/>
              </w:rPr>
            </w:pPr>
            <w:r>
              <w:rPr>
                <w:sz w:val="16"/>
                <w:szCs w:val="16"/>
              </w:rPr>
              <w:t>S217</w:t>
            </w:r>
          </w:p>
        </w:tc>
        <w:tc>
          <w:tcPr>
            <w:tcW w:w="2126" w:type="dxa"/>
            <w:shd w:val="clear" w:color="auto" w:fill="D9D9D9" w:themeFill="background1" w:themeFillShade="D9"/>
            <w:vAlign w:val="center"/>
            <w:hideMark/>
          </w:tcPr>
          <w:p w14:paraId="7F3A1EC0" w14:textId="77777777" w:rsidR="0019614A" w:rsidRPr="000B330C" w:rsidRDefault="0019614A" w:rsidP="0019614A">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73BAADD3" w14:textId="77777777" w:rsidR="0019614A" w:rsidRPr="000454A1" w:rsidRDefault="0019614A" w:rsidP="0019614A">
            <w:pPr>
              <w:pStyle w:val="Textocuadro"/>
              <w:rPr>
                <w:sz w:val="16"/>
                <w:szCs w:val="16"/>
              </w:rPr>
            </w:pPr>
            <w:r w:rsidRPr="008421A4">
              <w:rPr>
                <w:sz w:val="16"/>
                <w:szCs w:val="16"/>
                <w:lang w:val="es-MX"/>
              </w:rPr>
              <w:t>Apoyo a la Infraestructura Hidroagrícola</w:t>
            </w:r>
          </w:p>
        </w:tc>
      </w:tr>
      <w:tr w:rsidR="0019614A" w:rsidRPr="000B330C" w14:paraId="23654F05" w14:textId="77777777" w:rsidTr="0019614A">
        <w:trPr>
          <w:trHeight w:val="583"/>
          <w:jc w:val="center"/>
        </w:trPr>
        <w:tc>
          <w:tcPr>
            <w:tcW w:w="2405" w:type="dxa"/>
            <w:gridSpan w:val="2"/>
            <w:shd w:val="clear" w:color="auto" w:fill="auto"/>
            <w:vAlign w:val="center"/>
            <w:hideMark/>
          </w:tcPr>
          <w:p w14:paraId="58450ACB" w14:textId="77777777" w:rsidR="0019614A" w:rsidRPr="000B330C" w:rsidRDefault="0019614A" w:rsidP="0019614A">
            <w:pPr>
              <w:pStyle w:val="Textocuadroneg"/>
              <w:rPr>
                <w:sz w:val="16"/>
                <w:szCs w:val="16"/>
              </w:rPr>
            </w:pPr>
            <w:r w:rsidRPr="000B330C">
              <w:rPr>
                <w:sz w:val="16"/>
                <w:szCs w:val="16"/>
              </w:rPr>
              <w:lastRenderedPageBreak/>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6BBBEC4E" w14:textId="77777777" w:rsidR="0019614A" w:rsidRPr="000B330C" w:rsidRDefault="0019614A" w:rsidP="0019614A">
            <w:pPr>
              <w:pStyle w:val="Textocuadro"/>
              <w:rPr>
                <w:sz w:val="16"/>
                <w:szCs w:val="16"/>
                <w:highlight w:val="yellow"/>
                <w:lang w:val="es-MX"/>
              </w:rPr>
            </w:pPr>
            <w:r w:rsidRPr="008421A4">
              <w:rPr>
                <w:sz w:val="16"/>
                <w:szCs w:val="16"/>
                <w:lang w:val="es-MX"/>
              </w:rPr>
              <w:t>Subdirección General de Infraestructura Hidroagrícola (CONAGUA)</w:t>
            </w:r>
          </w:p>
        </w:tc>
      </w:tr>
      <w:tr w:rsidR="0019614A" w:rsidRPr="000B330C" w14:paraId="0C85244D" w14:textId="77777777" w:rsidTr="0019614A">
        <w:trPr>
          <w:trHeight w:val="583"/>
          <w:jc w:val="center"/>
        </w:trPr>
        <w:tc>
          <w:tcPr>
            <w:tcW w:w="2405" w:type="dxa"/>
            <w:gridSpan w:val="2"/>
            <w:shd w:val="clear" w:color="auto" w:fill="auto"/>
            <w:vAlign w:val="center"/>
          </w:tcPr>
          <w:p w14:paraId="00952ED7" w14:textId="77777777" w:rsidR="0019614A" w:rsidRPr="000B330C" w:rsidRDefault="0019614A" w:rsidP="0019614A">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76328E2C" w14:textId="77777777" w:rsidR="0019614A" w:rsidRDefault="0019614A" w:rsidP="0019614A">
            <w:pPr>
              <w:pStyle w:val="Textocuadro"/>
              <w:rPr>
                <w:sz w:val="16"/>
                <w:szCs w:val="16"/>
                <w:lang w:val="es-MX"/>
              </w:rPr>
            </w:pPr>
            <w:r w:rsidRPr="008421A4">
              <w:rPr>
                <w:sz w:val="16"/>
                <w:szCs w:val="16"/>
                <w:lang w:val="es-MX"/>
              </w:rPr>
              <w:t>Gerencia de Planificación Hídrica (CONAGUA)/Dirección General de Planeación, Evaluación y Estadística Ambiental (DGPEEA-SEMARNAT)</w:t>
            </w:r>
          </w:p>
        </w:tc>
      </w:tr>
      <w:tr w:rsidR="0019614A" w:rsidRPr="000454A1" w14:paraId="60E9D69B" w14:textId="77777777" w:rsidTr="008F1540">
        <w:trPr>
          <w:trHeight w:val="317"/>
          <w:jc w:val="center"/>
        </w:trPr>
        <w:tc>
          <w:tcPr>
            <w:tcW w:w="2405" w:type="dxa"/>
            <w:gridSpan w:val="2"/>
            <w:vMerge w:val="restart"/>
            <w:shd w:val="clear" w:color="auto" w:fill="D9D9D9" w:themeFill="background1" w:themeFillShade="D9"/>
            <w:vAlign w:val="center"/>
          </w:tcPr>
          <w:p w14:paraId="6ACE55CB" w14:textId="77777777" w:rsidR="0019614A" w:rsidRPr="000B330C" w:rsidRDefault="0019614A" w:rsidP="0019614A">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08BE32F4"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03B564D4" w14:textId="77777777" w:rsidR="0019614A" w:rsidRPr="003E1A62" w:rsidRDefault="0019614A" w:rsidP="008F1540">
            <w:pPr>
              <w:spacing w:after="0"/>
              <w:rPr>
                <w:rFonts w:ascii="Montserrat" w:eastAsia="Times New Roman" w:hAnsi="Montserrat"/>
                <w:sz w:val="16"/>
                <w:szCs w:val="16"/>
                <w:lang w:val="es-MX" w:eastAsia="en-US"/>
              </w:rPr>
            </w:pPr>
            <w:r w:rsidRPr="008421A4">
              <w:rPr>
                <w:rFonts w:ascii="Montserrat" w:eastAsia="Times New Roman" w:hAnsi="Montserrat"/>
                <w:sz w:val="16"/>
                <w:szCs w:val="16"/>
                <w:lang w:val="es-MX" w:eastAsia="en-US"/>
              </w:rPr>
              <w:t>SEMARNAT</w:t>
            </w:r>
          </w:p>
        </w:tc>
      </w:tr>
      <w:tr w:rsidR="0019614A" w:rsidRPr="000454A1" w14:paraId="6E0C8660" w14:textId="77777777" w:rsidTr="008F1540">
        <w:trPr>
          <w:trHeight w:val="293"/>
          <w:jc w:val="center"/>
        </w:trPr>
        <w:tc>
          <w:tcPr>
            <w:tcW w:w="2405" w:type="dxa"/>
            <w:gridSpan w:val="2"/>
            <w:vMerge/>
            <w:vAlign w:val="center"/>
          </w:tcPr>
          <w:p w14:paraId="05DADDFD" w14:textId="77777777" w:rsidR="0019614A" w:rsidRPr="000B330C" w:rsidRDefault="0019614A" w:rsidP="0019614A">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3882F90B"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1398F570" w14:textId="77777777" w:rsidR="0019614A" w:rsidRPr="003E1A62" w:rsidRDefault="0019614A" w:rsidP="008F1540">
            <w:pPr>
              <w:spacing w:after="0"/>
              <w:rPr>
                <w:rFonts w:ascii="Montserrat" w:eastAsia="Times New Roman" w:hAnsi="Montserrat"/>
                <w:sz w:val="16"/>
                <w:szCs w:val="16"/>
                <w:lang w:val="es-MX" w:eastAsia="en-US"/>
              </w:rPr>
            </w:pPr>
            <w:r w:rsidRPr="008421A4">
              <w:rPr>
                <w:rFonts w:ascii="Montserrat" w:eastAsia="Times New Roman" w:hAnsi="Montserrat"/>
                <w:sz w:val="16"/>
                <w:szCs w:val="16"/>
                <w:lang w:val="es-MX" w:eastAsia="en-US"/>
              </w:rPr>
              <w:t xml:space="preserve">Rafael Avalos </w:t>
            </w:r>
            <w:proofErr w:type="spellStart"/>
            <w:r w:rsidRPr="008421A4">
              <w:rPr>
                <w:rFonts w:ascii="Montserrat" w:eastAsia="Times New Roman" w:hAnsi="Montserrat"/>
                <w:sz w:val="16"/>
                <w:szCs w:val="16"/>
                <w:lang w:val="es-MX" w:eastAsia="en-US"/>
              </w:rPr>
              <w:t>Domenzain</w:t>
            </w:r>
            <w:proofErr w:type="spellEnd"/>
            <w:r w:rsidRPr="008421A4">
              <w:rPr>
                <w:rFonts w:ascii="Montserrat" w:eastAsia="Times New Roman" w:hAnsi="Montserrat"/>
                <w:sz w:val="16"/>
                <w:szCs w:val="16"/>
                <w:lang w:val="es-MX" w:eastAsia="en-US"/>
              </w:rPr>
              <w:t xml:space="preserve"> /Fernando Joel</w:t>
            </w:r>
            <w:r w:rsidR="00004D8F">
              <w:rPr>
                <w:rFonts w:ascii="Montserrat" w:eastAsia="Times New Roman" w:hAnsi="Montserrat"/>
                <w:sz w:val="16"/>
                <w:szCs w:val="16"/>
                <w:lang w:val="es-MX" w:eastAsia="en-US"/>
              </w:rPr>
              <w:t xml:space="preserve"> </w:t>
            </w:r>
            <w:r w:rsidRPr="008421A4">
              <w:rPr>
                <w:rFonts w:ascii="Montserrat" w:eastAsia="Times New Roman" w:hAnsi="Montserrat"/>
                <w:sz w:val="16"/>
                <w:szCs w:val="16"/>
                <w:lang w:val="es-MX" w:eastAsia="en-US"/>
              </w:rPr>
              <w:t>Islas Sosa</w:t>
            </w:r>
          </w:p>
        </w:tc>
      </w:tr>
      <w:tr w:rsidR="0019614A" w:rsidRPr="000454A1" w14:paraId="46B32822" w14:textId="77777777" w:rsidTr="008F1540">
        <w:trPr>
          <w:trHeight w:val="360"/>
          <w:jc w:val="center"/>
        </w:trPr>
        <w:tc>
          <w:tcPr>
            <w:tcW w:w="2405" w:type="dxa"/>
            <w:gridSpan w:val="2"/>
            <w:vMerge/>
            <w:vAlign w:val="center"/>
          </w:tcPr>
          <w:p w14:paraId="718C1605" w14:textId="77777777" w:rsidR="0019614A" w:rsidRPr="000B330C" w:rsidRDefault="0019614A" w:rsidP="0019614A">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2635B57B"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757FE64E" w14:textId="77777777" w:rsidR="0019614A" w:rsidRPr="003E1A62" w:rsidRDefault="0019614A" w:rsidP="008F1540">
            <w:pPr>
              <w:spacing w:after="0"/>
              <w:rPr>
                <w:rFonts w:ascii="Montserrat" w:eastAsia="Times New Roman" w:hAnsi="Montserrat"/>
                <w:sz w:val="16"/>
                <w:szCs w:val="16"/>
                <w:lang w:val="es-MX" w:eastAsia="en-US"/>
              </w:rPr>
            </w:pPr>
            <w:r w:rsidRPr="008421A4">
              <w:rPr>
                <w:rFonts w:ascii="Montserrat" w:eastAsia="Times New Roman" w:hAnsi="Montserrat"/>
                <w:sz w:val="16"/>
                <w:szCs w:val="16"/>
                <w:lang w:val="es-MX" w:eastAsia="en-US"/>
              </w:rPr>
              <w:t xml:space="preserve">Luis Enrique Calderón Sánchez / María </w:t>
            </w:r>
            <w:proofErr w:type="spellStart"/>
            <w:r w:rsidRPr="008421A4">
              <w:rPr>
                <w:rFonts w:ascii="Montserrat" w:eastAsia="Times New Roman" w:hAnsi="Montserrat"/>
                <w:sz w:val="16"/>
                <w:szCs w:val="16"/>
                <w:lang w:val="es-MX" w:eastAsia="en-US"/>
              </w:rPr>
              <w:t>Sabás</w:t>
            </w:r>
            <w:proofErr w:type="spellEnd"/>
            <w:r w:rsidRPr="008421A4">
              <w:rPr>
                <w:rFonts w:ascii="Montserrat" w:eastAsia="Times New Roman" w:hAnsi="Montserrat"/>
                <w:sz w:val="16"/>
                <w:szCs w:val="16"/>
                <w:lang w:val="es-MX" w:eastAsia="en-US"/>
              </w:rPr>
              <w:t xml:space="preserve"> Juárez Díaz</w:t>
            </w:r>
          </w:p>
        </w:tc>
      </w:tr>
      <w:tr w:rsidR="0019614A" w:rsidRPr="000B330C" w14:paraId="6F960DBC" w14:textId="77777777" w:rsidTr="0019614A">
        <w:trPr>
          <w:trHeight w:val="583"/>
          <w:jc w:val="center"/>
        </w:trPr>
        <w:tc>
          <w:tcPr>
            <w:tcW w:w="2405" w:type="dxa"/>
            <w:gridSpan w:val="2"/>
            <w:shd w:val="clear" w:color="auto" w:fill="auto"/>
            <w:vAlign w:val="center"/>
          </w:tcPr>
          <w:p w14:paraId="62178C79" w14:textId="77777777" w:rsidR="0019614A" w:rsidRPr="000B330C" w:rsidRDefault="0019614A" w:rsidP="0019614A">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3C74DBEB" w14:textId="77777777" w:rsidR="0019614A" w:rsidRPr="000B330C" w:rsidRDefault="0019614A" w:rsidP="0019614A">
            <w:pPr>
              <w:pStyle w:val="Textocuadro"/>
              <w:spacing w:before="0"/>
              <w:rPr>
                <w:sz w:val="16"/>
                <w:szCs w:val="16"/>
              </w:rPr>
            </w:pPr>
            <w:r w:rsidRPr="007022EB">
              <w:rPr>
                <w:sz w:val="16"/>
                <w:szCs w:val="16"/>
                <w:lang w:val="es-MX"/>
              </w:rPr>
              <w:t>Elaboración interna por parte del Área de Evaluación del Sector Ambiental</w:t>
            </w:r>
          </w:p>
        </w:tc>
        <w:tc>
          <w:tcPr>
            <w:tcW w:w="2144" w:type="dxa"/>
            <w:gridSpan w:val="2"/>
            <w:shd w:val="clear" w:color="auto" w:fill="auto"/>
            <w:vAlign w:val="center"/>
          </w:tcPr>
          <w:p w14:paraId="6A2597AB" w14:textId="77777777" w:rsidR="0019614A" w:rsidRPr="000B330C" w:rsidRDefault="0019614A" w:rsidP="0019614A">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3F385808" w14:textId="77777777" w:rsidR="0019614A" w:rsidRPr="000B330C" w:rsidRDefault="0019614A" w:rsidP="0019614A">
            <w:pPr>
              <w:pStyle w:val="Textocuadro"/>
              <w:rPr>
                <w:sz w:val="16"/>
                <w:szCs w:val="16"/>
              </w:rPr>
            </w:pPr>
            <w:r>
              <w:rPr>
                <w:sz w:val="16"/>
                <w:szCs w:val="16"/>
              </w:rPr>
              <w:t>No aplica</w:t>
            </w:r>
          </w:p>
        </w:tc>
      </w:tr>
      <w:tr w:rsidR="0019614A" w:rsidRPr="000B330C" w14:paraId="06149B03" w14:textId="77777777" w:rsidTr="0019614A">
        <w:trPr>
          <w:trHeight w:val="583"/>
          <w:jc w:val="center"/>
        </w:trPr>
        <w:tc>
          <w:tcPr>
            <w:tcW w:w="2405" w:type="dxa"/>
            <w:gridSpan w:val="2"/>
            <w:shd w:val="clear" w:color="auto" w:fill="D9D9D9" w:themeFill="background1" w:themeFillShade="D9"/>
            <w:vAlign w:val="center"/>
          </w:tcPr>
          <w:p w14:paraId="6A99D58A" w14:textId="77777777" w:rsidR="0019614A" w:rsidRPr="000B330C" w:rsidRDefault="0019614A" w:rsidP="0019614A">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2AA1ECDF" w14:textId="77777777" w:rsidR="0019614A" w:rsidRPr="000B330C" w:rsidRDefault="0019614A" w:rsidP="0019614A">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2108E368" w14:textId="77777777" w:rsidR="0019614A" w:rsidRPr="000B330C" w:rsidRDefault="0019614A" w:rsidP="0019614A">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6D08CFB1" w14:textId="77777777" w:rsidR="0019614A" w:rsidRPr="000B330C" w:rsidRDefault="0019614A" w:rsidP="0019614A">
            <w:pPr>
              <w:pStyle w:val="Textocuadro"/>
              <w:spacing w:before="0"/>
              <w:rPr>
                <w:sz w:val="16"/>
                <w:szCs w:val="16"/>
              </w:rPr>
            </w:pPr>
            <w:r>
              <w:rPr>
                <w:sz w:val="16"/>
                <w:szCs w:val="16"/>
              </w:rPr>
              <w:t>No aplica</w:t>
            </w:r>
          </w:p>
        </w:tc>
      </w:tr>
      <w:tr w:rsidR="0019614A" w:rsidRPr="000B330C" w14:paraId="58812098" w14:textId="77777777" w:rsidTr="0019614A">
        <w:trPr>
          <w:trHeight w:val="583"/>
          <w:jc w:val="center"/>
        </w:trPr>
        <w:tc>
          <w:tcPr>
            <w:tcW w:w="2405" w:type="dxa"/>
            <w:gridSpan w:val="2"/>
            <w:shd w:val="clear" w:color="auto" w:fill="auto"/>
            <w:vAlign w:val="center"/>
          </w:tcPr>
          <w:p w14:paraId="5F8B702B" w14:textId="77777777" w:rsidR="0019614A" w:rsidRPr="000B330C" w:rsidRDefault="0019614A" w:rsidP="0019614A">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035B16AA" w14:textId="77777777" w:rsidR="0019614A" w:rsidRPr="000B330C" w:rsidRDefault="0019614A" w:rsidP="0019614A">
            <w:pPr>
              <w:pStyle w:val="Textocuadro"/>
              <w:spacing w:before="0"/>
              <w:rPr>
                <w:sz w:val="16"/>
                <w:szCs w:val="16"/>
              </w:rPr>
            </w:pPr>
            <w:r w:rsidRPr="005700D0">
              <w:rPr>
                <w:sz w:val="16"/>
                <w:szCs w:val="16"/>
                <w:lang w:val="es-MX"/>
              </w:rPr>
              <w:t>Consejo Nacional de Evaluación de la Política de Desarrollo Social</w:t>
            </w:r>
          </w:p>
        </w:tc>
      </w:tr>
      <w:tr w:rsidR="0019614A" w:rsidRPr="00A73F1B" w14:paraId="1899770F" w14:textId="77777777" w:rsidTr="0019614A">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6CCC40D5" w14:textId="77777777" w:rsidR="0019614A" w:rsidRPr="000B330C" w:rsidRDefault="0019614A" w:rsidP="0019614A">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72E00E82" w14:textId="77777777" w:rsidR="0019614A" w:rsidRPr="00A73F1B" w:rsidRDefault="00BB4D3B" w:rsidP="0019614A">
            <w:pPr>
              <w:pStyle w:val="Textocuadro"/>
              <w:spacing w:before="0"/>
              <w:rPr>
                <w:sz w:val="16"/>
                <w:szCs w:val="16"/>
                <w:lang w:val="es-MX"/>
              </w:rPr>
            </w:pPr>
            <w:r w:rsidRPr="00BB4D3B">
              <w:rPr>
                <w:sz w:val="16"/>
                <w:szCs w:val="16"/>
                <w:lang w:val="es-MX"/>
              </w:rPr>
              <w:t>https://www.transparenciapresupuestaria.gob.mx/work/models/PTP/programas/sed/evaluaciones/2022/16S217PCFM22.rar</w:t>
            </w:r>
          </w:p>
        </w:tc>
      </w:tr>
    </w:tbl>
    <w:p w14:paraId="5279283B" w14:textId="77777777" w:rsidR="00F05C8E" w:rsidRPr="00B61916" w:rsidRDefault="00F05C8E" w:rsidP="007964EA">
      <w:pPr>
        <w:spacing w:after="0"/>
        <w:rPr>
          <w:bCs/>
          <w:szCs w:val="22"/>
          <w:lang w:val="es-MX"/>
        </w:rPr>
      </w:pPr>
    </w:p>
    <w:p w14:paraId="0D09389A" w14:textId="77777777" w:rsidR="0019614A" w:rsidRPr="005700D0" w:rsidRDefault="0019614A" w:rsidP="0019614A">
      <w:pPr>
        <w:rPr>
          <w:b/>
          <w:bCs/>
          <w:szCs w:val="22"/>
          <w:lang w:val="es-MX"/>
        </w:rPr>
      </w:pPr>
      <w:r w:rsidRPr="005700D0">
        <w:rPr>
          <w:b/>
          <w:bCs/>
          <w:szCs w:val="22"/>
          <w:lang w:val="es-MX"/>
        </w:rPr>
        <w:t>Descripción del Programa</w:t>
      </w:r>
    </w:p>
    <w:p w14:paraId="35CD2544" w14:textId="77777777" w:rsidR="0019614A" w:rsidRPr="008421A4" w:rsidRDefault="0019614A" w:rsidP="0019614A">
      <w:pPr>
        <w:jc w:val="both"/>
        <w:rPr>
          <w:rFonts w:eastAsia="Century Gothic"/>
          <w:kern w:val="20"/>
          <w:lang w:val="es-MX" w:eastAsia="ja-JP"/>
        </w:rPr>
      </w:pPr>
      <w:r w:rsidRPr="008421A4">
        <w:rPr>
          <w:rFonts w:eastAsia="Century Gothic"/>
          <w:kern w:val="20"/>
          <w:lang w:val="es-MX" w:eastAsia="ja-JP"/>
        </w:rPr>
        <w:t xml:space="preserve">El programa inició operaciones en 2016, resultado de fusiones de los programas anteriores S079, U019; U030 y el anterior S217. Su objetivo es “Mantener e incrementar la producción y superficie agrícola en Distritos de Riego, Unidades de Riego y Distritos de Temporal Tecnificado, mediante la preservación, rehabilitación, mejoramiento y ampliación de la infraestructura hidroagrícola y la promoción de proyectos en zonas de atención prioritaria”. Los usuarios </w:t>
      </w:r>
      <w:proofErr w:type="spellStart"/>
      <w:r w:rsidRPr="008421A4">
        <w:rPr>
          <w:rFonts w:eastAsia="Century Gothic"/>
          <w:kern w:val="20"/>
          <w:lang w:val="es-MX" w:eastAsia="ja-JP"/>
        </w:rPr>
        <w:t>hidroagrícolas</w:t>
      </w:r>
      <w:proofErr w:type="spellEnd"/>
      <w:r w:rsidRPr="008421A4">
        <w:rPr>
          <w:rFonts w:eastAsia="Century Gothic"/>
          <w:kern w:val="20"/>
          <w:lang w:val="es-MX" w:eastAsia="ja-JP"/>
        </w:rPr>
        <w:t xml:space="preserve"> que realicen solicitudes de apoyo del programa, definen la población objetivo, siempre y cuando cumplan con los requisitos establecidos en las reglas y manuales de operación vigentes.</w:t>
      </w:r>
    </w:p>
    <w:p w14:paraId="1A1B79D2" w14:textId="77777777" w:rsidR="0019614A" w:rsidRDefault="0019614A" w:rsidP="0019614A">
      <w:pPr>
        <w:jc w:val="both"/>
        <w:rPr>
          <w:rFonts w:eastAsia="Century Gothic"/>
          <w:kern w:val="20"/>
          <w:lang w:val="es-MX" w:eastAsia="ja-JP"/>
        </w:rPr>
      </w:pPr>
      <w:r w:rsidRPr="008421A4">
        <w:rPr>
          <w:rFonts w:eastAsia="Century Gothic"/>
          <w:kern w:val="20"/>
          <w:lang w:val="es-MX" w:eastAsia="ja-JP"/>
        </w:rPr>
        <w:t>Los componentes son: 1) Infraestructura de riego y drenaje agrícola de distritos de riego, unidades de riego y distritos de temporal tecnificado con acciones de conservación, rehabilitación y tecnificación; 2) Apoyos para solucionar emergencias en infraestructura de riego y drenaje agrícola otorgados; 3) Organizaciones de usuarios que operan, administran y conservan la infraestructura de riego y drenaje fortalecida; 4) Estudios técnicos y servicios realizados; 5) Superficie incorporada al riego suplementario; y 6) Superficie atendida con Infraestructura de riego y drenaje conservada, modernizada y/o tecnificación de riego.</w:t>
      </w:r>
    </w:p>
    <w:p w14:paraId="2B1D3825" w14:textId="77777777" w:rsidR="0019614A" w:rsidRPr="00815000" w:rsidRDefault="0019614A" w:rsidP="0019614A">
      <w:pPr>
        <w:rPr>
          <w:rFonts w:eastAsia="Century Gothic"/>
          <w:kern w:val="20"/>
          <w:lang w:val="es-MX" w:eastAsia="ja-JP"/>
        </w:rPr>
      </w:pPr>
      <w:r w:rsidRPr="005700D0">
        <w:rPr>
          <w:b/>
          <w:bCs/>
          <w:szCs w:val="22"/>
          <w:lang w:val="es-MX"/>
        </w:rPr>
        <w:t>Principales hallazgos de la evaluación</w:t>
      </w:r>
    </w:p>
    <w:p w14:paraId="1AFFA887" w14:textId="77777777" w:rsidR="0019614A" w:rsidRPr="008421A4" w:rsidRDefault="0019614A" w:rsidP="0019614A">
      <w:pPr>
        <w:jc w:val="both"/>
        <w:rPr>
          <w:rFonts w:eastAsia="Century Gothic"/>
          <w:kern w:val="20"/>
          <w:lang w:val="es-MX" w:eastAsia="ja-JP"/>
        </w:rPr>
      </w:pPr>
      <w:r w:rsidRPr="008421A4">
        <w:rPr>
          <w:rFonts w:eastAsia="Century Gothic"/>
          <w:kern w:val="20"/>
          <w:lang w:val="es-MX" w:eastAsia="ja-JP"/>
        </w:rPr>
        <w:t xml:space="preserve">Las Reglas de Operación establecen criterios para dar prioridad en la elección a proyectos y obras que se realicen en las zonas de atención prioritaria y, se asigna en estas áreas, una mayor participación federal, en especial en localidades que cuenten con un 40% o más de población indígena, con lo que logra una mejor focalización y se genera un mayor beneficio social. </w:t>
      </w:r>
    </w:p>
    <w:p w14:paraId="5CF108A6" w14:textId="77777777" w:rsidR="00F05C8E" w:rsidRDefault="0019614A" w:rsidP="0019614A">
      <w:pPr>
        <w:jc w:val="both"/>
        <w:rPr>
          <w:rFonts w:eastAsia="Century Gothic"/>
          <w:kern w:val="20"/>
          <w:lang w:val="es-MX" w:eastAsia="ja-JP"/>
        </w:rPr>
      </w:pPr>
      <w:r w:rsidRPr="008421A4">
        <w:rPr>
          <w:rFonts w:eastAsia="Century Gothic"/>
          <w:kern w:val="20"/>
          <w:lang w:val="es-MX" w:eastAsia="ja-JP"/>
        </w:rPr>
        <w:t>Por otro lado, los ciclos de gestión para autorizar los apoyos del programa son largos, e interfieren con el uso de la infraestructura en la producción agrícola y el periodo de lluvias, retrasan el desarrollo y conclusión de las obras</w:t>
      </w:r>
    </w:p>
    <w:p w14:paraId="25E5BEB1" w14:textId="77777777" w:rsidR="0019614A" w:rsidRPr="00815000" w:rsidRDefault="0019614A" w:rsidP="0019614A">
      <w:pPr>
        <w:rPr>
          <w:rFonts w:eastAsia="Century Gothic"/>
          <w:kern w:val="20"/>
          <w:lang w:val="es-MX" w:eastAsia="ja-JP"/>
        </w:rPr>
      </w:pPr>
      <w:r w:rsidRPr="005700D0">
        <w:rPr>
          <w:b/>
          <w:bCs/>
          <w:szCs w:val="22"/>
          <w:lang w:val="es-MX"/>
        </w:rPr>
        <w:lastRenderedPageBreak/>
        <w:t>Principales recomendaciones de la evaluación</w:t>
      </w:r>
    </w:p>
    <w:p w14:paraId="79D165D6" w14:textId="77777777" w:rsidR="00F05C8E" w:rsidRDefault="0019614A" w:rsidP="0019614A">
      <w:pPr>
        <w:jc w:val="both"/>
        <w:rPr>
          <w:rFonts w:eastAsia="Century Gothic"/>
          <w:kern w:val="20"/>
          <w:lang w:val="es-MX" w:eastAsia="ja-JP"/>
        </w:rPr>
      </w:pPr>
      <w:r w:rsidRPr="008421A4">
        <w:rPr>
          <w:rFonts w:eastAsia="Century Gothic"/>
          <w:kern w:val="20"/>
          <w:lang w:val="es-MX" w:eastAsia="ja-JP"/>
        </w:rPr>
        <w:t xml:space="preserve">Preparar anteproyectos, previos a la autorización de recursos para integrar carteras, acelerar su ejecución y evitar subejercicios. </w:t>
      </w:r>
    </w:p>
    <w:p w14:paraId="713CC544" w14:textId="77777777" w:rsidR="0019614A" w:rsidRDefault="0019614A" w:rsidP="0019614A">
      <w:pPr>
        <w:jc w:val="both"/>
        <w:rPr>
          <w:rFonts w:eastAsia="Century Gothic"/>
          <w:kern w:val="20"/>
          <w:lang w:val="es-MX" w:eastAsia="ja-JP"/>
        </w:rPr>
      </w:pPr>
      <w:r w:rsidRPr="008421A4">
        <w:rPr>
          <w:rFonts w:eastAsia="Century Gothic"/>
          <w:kern w:val="20"/>
          <w:lang w:val="es-MX" w:eastAsia="ja-JP"/>
        </w:rPr>
        <w:t xml:space="preserve">Las obras que requieran una ejecución más prolongada, deberán contar con propuestas de ejecución multianual para lograr el cumplimiento y evitar subejercicios. </w:t>
      </w:r>
    </w:p>
    <w:p w14:paraId="4368ABBA" w14:textId="77777777" w:rsidR="0019614A" w:rsidRPr="005700D0" w:rsidRDefault="0019614A" w:rsidP="0019614A">
      <w:pPr>
        <w:rPr>
          <w:b/>
          <w:bCs/>
          <w:szCs w:val="22"/>
          <w:lang w:val="es-MX"/>
        </w:rPr>
      </w:pPr>
      <w:r w:rsidRPr="005700D0">
        <w:rPr>
          <w:b/>
          <w:bCs/>
          <w:szCs w:val="22"/>
          <w:lang w:val="es-MX"/>
        </w:rPr>
        <w:t>Recomendaciones para el proceso de programación y presupuestación</w:t>
      </w:r>
    </w:p>
    <w:p w14:paraId="2190D950" w14:textId="77777777" w:rsidR="00C22132" w:rsidRDefault="0019614A" w:rsidP="005D4E2A">
      <w:pPr>
        <w:pBdr>
          <w:top w:val="nil"/>
          <w:left w:val="nil"/>
          <w:bottom w:val="nil"/>
          <w:right w:val="nil"/>
          <w:between w:val="nil"/>
        </w:pBdr>
        <w:jc w:val="both"/>
        <w:rPr>
          <w:rFonts w:eastAsia="Century Gothic"/>
          <w:bCs/>
          <w:kern w:val="20"/>
          <w:lang w:val="es-MX" w:eastAsia="ja-JP"/>
        </w:rPr>
      </w:pPr>
      <w:r w:rsidRPr="008421A4">
        <w:rPr>
          <w:rFonts w:eastAsia="Century Gothic"/>
          <w:kern w:val="20"/>
          <w:lang w:val="es-MX" w:eastAsia="ja-JP"/>
        </w:rPr>
        <w:t>El programa año con año, recibe menor asignación presupuestaria, por lo que la atención a los beneficiarios tiende a reducirse. Por lo que, con carteras de proyectos disponibles, gestionar una mayor asignación presupuestaria, ante instancias como la SHCP, y/o con la concurrencia de otros agentes financieros, priorizando la atención a zonas marginadas.</w:t>
      </w:r>
      <w:r w:rsidRPr="00D82FF9">
        <w:rPr>
          <w:rFonts w:ascii="Cambria" w:eastAsia="Cambria" w:hAnsi="Cambria" w:cs="Cambria"/>
          <w:color w:val="000000"/>
        </w:rPr>
        <w:t xml:space="preserve">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19614A" w:rsidRPr="006151B0" w14:paraId="19324016" w14:textId="77777777" w:rsidTr="0019614A">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4CED8444" w14:textId="77777777" w:rsidR="0019614A" w:rsidRPr="000454A1" w:rsidRDefault="001A1275" w:rsidP="0019614A">
            <w:pPr>
              <w:pStyle w:val="Cdetexto"/>
              <w:spacing w:after="0"/>
              <w:ind w:left="-105" w:right="616"/>
              <w:rPr>
                <w:rFonts w:ascii="Montserrat" w:hAnsi="Montserrat"/>
                <w:b/>
                <w:bCs/>
                <w:sz w:val="18"/>
                <w:szCs w:val="18"/>
                <w:lang w:val="es-MX"/>
              </w:rPr>
            </w:pPr>
            <w:r>
              <w:rPr>
                <w:rFonts w:ascii="Montserrat" w:hAnsi="Montserrat"/>
                <w:b/>
                <w:bCs/>
                <w:sz w:val="18"/>
                <w:szCs w:val="18"/>
                <w:lang w:val="es-MX"/>
              </w:rPr>
              <w:t xml:space="preserve">CUADRO </w:t>
            </w:r>
            <w:r w:rsidR="00C16F8C">
              <w:rPr>
                <w:rFonts w:ascii="Montserrat" w:hAnsi="Montserrat"/>
                <w:b/>
                <w:bCs/>
                <w:sz w:val="18"/>
                <w:szCs w:val="18"/>
                <w:lang w:val="es-MX"/>
              </w:rPr>
              <w:t>9</w:t>
            </w:r>
            <w:r w:rsidR="00C9201A">
              <w:rPr>
                <w:rFonts w:ascii="Montserrat" w:hAnsi="Montserrat"/>
                <w:b/>
                <w:bCs/>
                <w:sz w:val="18"/>
                <w:szCs w:val="18"/>
                <w:lang w:val="es-MX"/>
              </w:rPr>
              <w:t>1</w:t>
            </w:r>
            <w:r w:rsidR="0019614A" w:rsidRPr="00AD47B3">
              <w:rPr>
                <w:rFonts w:ascii="Montserrat" w:hAnsi="Montserrat"/>
                <w:b/>
                <w:bCs/>
                <w:sz w:val="18"/>
                <w:szCs w:val="18"/>
                <w:lang w:val="es-MX"/>
              </w:rPr>
              <w:t xml:space="preserve"> DE </w:t>
            </w:r>
            <w:r w:rsidR="00C16F8C">
              <w:rPr>
                <w:rFonts w:ascii="Montserrat" w:hAnsi="Montserrat"/>
                <w:b/>
                <w:bCs/>
                <w:sz w:val="18"/>
                <w:szCs w:val="18"/>
                <w:lang w:val="es-MX"/>
              </w:rPr>
              <w:t>115</w:t>
            </w:r>
          </w:p>
          <w:p w14:paraId="4EF7F301" w14:textId="77777777" w:rsidR="0019614A" w:rsidRPr="007D1EE2" w:rsidRDefault="0019614A" w:rsidP="0019614A">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S219 </w:t>
            </w:r>
            <w:r w:rsidRPr="000454A1">
              <w:rPr>
                <w:rFonts w:cs="Arial"/>
                <w:b/>
                <w:bCs/>
                <w:sz w:val="18"/>
                <w:szCs w:val="18"/>
                <w:lang w:val="es-MX" w:eastAsia="es-ES"/>
              </w:rPr>
              <w:t>“</w:t>
            </w:r>
            <w:r w:rsidRPr="00C062C2">
              <w:rPr>
                <w:rFonts w:cs="Arial"/>
                <w:b/>
                <w:bCs/>
                <w:sz w:val="18"/>
                <w:szCs w:val="18"/>
                <w:lang w:val="es-MX" w:eastAsia="es-ES"/>
              </w:rPr>
              <w:t>Apoyos para el Desarrollo Forestal Sustentable</w:t>
            </w:r>
            <w:r>
              <w:rPr>
                <w:rFonts w:cs="Arial"/>
                <w:b/>
                <w:bCs/>
                <w:sz w:val="18"/>
                <w:szCs w:val="18"/>
                <w:lang w:val="es-MX" w:eastAsia="es-ES"/>
              </w:rPr>
              <w:t>”</w:t>
            </w:r>
          </w:p>
        </w:tc>
      </w:tr>
      <w:tr w:rsidR="0019614A" w:rsidRPr="006151B0" w14:paraId="748A8D16" w14:textId="77777777" w:rsidTr="0019614A">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37D153D9" w14:textId="77777777" w:rsidR="0019614A" w:rsidRPr="006151B0" w:rsidRDefault="0019614A" w:rsidP="0019614A">
            <w:pPr>
              <w:pStyle w:val="SUBCAB7"/>
              <w:jc w:val="both"/>
              <w:rPr>
                <w:bCs/>
                <w:sz w:val="2"/>
                <w:szCs w:val="16"/>
              </w:rPr>
            </w:pPr>
          </w:p>
        </w:tc>
      </w:tr>
      <w:tr w:rsidR="0019614A" w:rsidRPr="009332B5" w14:paraId="589A1BE8" w14:textId="77777777" w:rsidTr="0019614A">
        <w:trPr>
          <w:trHeight w:val="572"/>
          <w:jc w:val="center"/>
        </w:trPr>
        <w:tc>
          <w:tcPr>
            <w:tcW w:w="2405" w:type="dxa"/>
            <w:gridSpan w:val="2"/>
            <w:tcBorders>
              <w:top w:val="nil"/>
              <w:bottom w:val="nil"/>
            </w:tcBorders>
            <w:shd w:val="clear" w:color="auto" w:fill="D4C19C"/>
            <w:vAlign w:val="center"/>
          </w:tcPr>
          <w:p w14:paraId="02537C5B" w14:textId="77777777" w:rsidR="0019614A" w:rsidRPr="000B330C" w:rsidRDefault="0019614A" w:rsidP="0019614A">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57D6702C" w14:textId="77777777" w:rsidR="0019614A" w:rsidRPr="009332B5" w:rsidRDefault="0019614A" w:rsidP="0019614A">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19614A" w:rsidRPr="006151B0" w14:paraId="08F6AD7B" w14:textId="77777777" w:rsidTr="0019614A">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B2D6E8C" w14:textId="77777777" w:rsidR="0019614A" w:rsidRPr="006151B0" w:rsidRDefault="0019614A" w:rsidP="0019614A">
            <w:pPr>
              <w:pStyle w:val="Textocuadroneg"/>
              <w:jc w:val="both"/>
              <w:rPr>
                <w:bCs/>
                <w:color w:val="FFFFFF" w:themeColor="background1"/>
                <w:sz w:val="2"/>
                <w:szCs w:val="16"/>
              </w:rPr>
            </w:pPr>
          </w:p>
        </w:tc>
      </w:tr>
      <w:tr w:rsidR="0019614A" w:rsidRPr="006151B0" w14:paraId="4E87890F" w14:textId="77777777" w:rsidTr="0019614A">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7A69F922" w14:textId="77777777" w:rsidR="0019614A" w:rsidRPr="006151B0" w:rsidRDefault="0019614A" w:rsidP="0019614A">
            <w:pPr>
              <w:pStyle w:val="Textocuadroneg"/>
              <w:jc w:val="both"/>
              <w:rPr>
                <w:bCs/>
                <w:color w:val="FFFFFF" w:themeColor="background1"/>
                <w:sz w:val="2"/>
                <w:szCs w:val="16"/>
              </w:rPr>
            </w:pPr>
          </w:p>
        </w:tc>
      </w:tr>
      <w:tr w:rsidR="0019614A" w:rsidRPr="000B330C" w14:paraId="41D78D19" w14:textId="77777777" w:rsidTr="0019614A">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40A1DA18" w14:textId="77777777" w:rsidR="0019614A" w:rsidRPr="000B330C" w:rsidRDefault="0019614A" w:rsidP="0019614A">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1C3895CD" w14:textId="77777777" w:rsidR="0019614A" w:rsidRPr="00815000" w:rsidRDefault="0019614A" w:rsidP="0019614A">
            <w:pPr>
              <w:pStyle w:val="Textocuadroneg"/>
              <w:jc w:val="both"/>
              <w:rPr>
                <w:b w:val="0"/>
                <w:sz w:val="16"/>
                <w:szCs w:val="16"/>
                <w:lang w:val="es-MX"/>
              </w:rPr>
            </w:pPr>
            <w:r w:rsidRPr="00D87F06">
              <w:rPr>
                <w:b w:val="0"/>
                <w:sz w:val="16"/>
                <w:szCs w:val="16"/>
                <w:lang w:val="es-MX"/>
              </w:rPr>
              <w:t>Muestra los resultados, cobertura y presupuesto, así como sus fortalezas, oportunidades, debilidades, amenazas, recomendaciones, la participación de los programas en estrategias de Coordinación Interinstitucional, y los mecanismos de Participación Social de los programas y acciones de desarrollo social.</w:t>
            </w:r>
          </w:p>
        </w:tc>
      </w:tr>
      <w:tr w:rsidR="0019614A" w:rsidRPr="000B330C" w14:paraId="2E682B86" w14:textId="77777777" w:rsidTr="0019614A">
        <w:trPr>
          <w:trHeight w:val="583"/>
          <w:jc w:val="center"/>
        </w:trPr>
        <w:tc>
          <w:tcPr>
            <w:tcW w:w="2405" w:type="dxa"/>
            <w:gridSpan w:val="2"/>
            <w:shd w:val="clear" w:color="auto" w:fill="D9D9D9" w:themeFill="background1" w:themeFillShade="D9"/>
            <w:vAlign w:val="center"/>
          </w:tcPr>
          <w:p w14:paraId="054CD7B2" w14:textId="77777777" w:rsidR="0019614A" w:rsidRPr="000B330C" w:rsidRDefault="0019614A" w:rsidP="0019614A">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6FFB7272" w14:textId="77777777" w:rsidR="0019614A" w:rsidRPr="000B330C" w:rsidRDefault="0019614A" w:rsidP="0019614A">
            <w:pPr>
              <w:pStyle w:val="Textocuadroneg"/>
              <w:rPr>
                <w:b w:val="0"/>
                <w:sz w:val="16"/>
                <w:szCs w:val="16"/>
              </w:rPr>
            </w:pPr>
            <w:r>
              <w:rPr>
                <w:b w:val="0"/>
                <w:sz w:val="16"/>
                <w:szCs w:val="16"/>
              </w:rPr>
              <w:t xml:space="preserve">Ficha de Monitoreo y Evaluación </w:t>
            </w:r>
          </w:p>
        </w:tc>
        <w:tc>
          <w:tcPr>
            <w:tcW w:w="906" w:type="dxa"/>
            <w:gridSpan w:val="2"/>
            <w:shd w:val="clear" w:color="auto" w:fill="D9D9D9" w:themeFill="background1" w:themeFillShade="D9"/>
            <w:vAlign w:val="center"/>
          </w:tcPr>
          <w:p w14:paraId="1C6274C1" w14:textId="77777777" w:rsidR="0019614A" w:rsidRPr="000B330C" w:rsidRDefault="0019614A" w:rsidP="0019614A">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0825D4FA" w14:textId="77777777" w:rsidR="0019614A" w:rsidRPr="000B330C" w:rsidRDefault="0019614A" w:rsidP="0019614A">
            <w:pPr>
              <w:pStyle w:val="Textocuadroneg"/>
              <w:rPr>
                <w:b w:val="0"/>
                <w:sz w:val="16"/>
                <w:szCs w:val="16"/>
              </w:rPr>
            </w:pPr>
            <w:r>
              <w:rPr>
                <w:b w:val="0"/>
                <w:sz w:val="16"/>
                <w:szCs w:val="16"/>
              </w:rPr>
              <w:t>2022</w:t>
            </w:r>
          </w:p>
        </w:tc>
      </w:tr>
      <w:tr w:rsidR="0019614A" w:rsidRPr="00981F7D" w14:paraId="60FDEB95" w14:textId="77777777" w:rsidTr="0019614A">
        <w:trPr>
          <w:trHeight w:val="583"/>
          <w:jc w:val="center"/>
        </w:trPr>
        <w:tc>
          <w:tcPr>
            <w:tcW w:w="988" w:type="dxa"/>
            <w:shd w:val="clear" w:color="auto" w:fill="FFFFFF" w:themeFill="background1"/>
            <w:vAlign w:val="center"/>
            <w:hideMark/>
          </w:tcPr>
          <w:p w14:paraId="6D5A9010" w14:textId="77777777" w:rsidR="0019614A" w:rsidRPr="000B330C" w:rsidRDefault="0019614A" w:rsidP="0019614A">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4655B497" w14:textId="77777777" w:rsidR="0019614A" w:rsidRPr="00981F7D" w:rsidRDefault="0019614A" w:rsidP="0019614A">
            <w:pPr>
              <w:pStyle w:val="CABEZA"/>
              <w:rPr>
                <w:b w:val="0"/>
                <w:bCs/>
                <w:sz w:val="16"/>
                <w:szCs w:val="16"/>
                <w:lang w:val="es-MX"/>
              </w:rPr>
            </w:pPr>
            <w:r>
              <w:rPr>
                <w:b w:val="0"/>
                <w:bCs/>
                <w:sz w:val="16"/>
                <w:szCs w:val="16"/>
                <w:lang w:val="es-MX"/>
              </w:rPr>
              <w:t>16 Medio Ambiente y Recursos Naturales</w:t>
            </w:r>
            <w:r w:rsidR="00004D8F">
              <w:rPr>
                <w:b w:val="0"/>
                <w:bCs/>
                <w:sz w:val="16"/>
                <w:szCs w:val="16"/>
                <w:lang w:val="es-MX"/>
              </w:rPr>
              <w:t xml:space="preserve"> </w:t>
            </w:r>
          </w:p>
        </w:tc>
      </w:tr>
      <w:tr w:rsidR="0019614A" w:rsidRPr="000454A1" w14:paraId="4B9ECBB3" w14:textId="77777777" w:rsidTr="0019614A">
        <w:trPr>
          <w:trHeight w:val="583"/>
          <w:jc w:val="center"/>
        </w:trPr>
        <w:tc>
          <w:tcPr>
            <w:tcW w:w="988" w:type="dxa"/>
            <w:shd w:val="clear" w:color="auto" w:fill="D9D9D9" w:themeFill="background1" w:themeFillShade="D9"/>
            <w:vAlign w:val="center"/>
            <w:hideMark/>
          </w:tcPr>
          <w:p w14:paraId="08438E18" w14:textId="77777777" w:rsidR="0019614A" w:rsidRPr="000B330C" w:rsidRDefault="0019614A" w:rsidP="0019614A">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22AEF5D4" w14:textId="77777777" w:rsidR="0019614A" w:rsidRPr="000B330C" w:rsidRDefault="0019614A" w:rsidP="0019614A">
            <w:pPr>
              <w:pStyle w:val="Textocuadro"/>
              <w:rPr>
                <w:sz w:val="16"/>
                <w:szCs w:val="16"/>
              </w:rPr>
            </w:pPr>
            <w:r>
              <w:rPr>
                <w:sz w:val="16"/>
                <w:szCs w:val="16"/>
              </w:rPr>
              <w:t>S219</w:t>
            </w:r>
          </w:p>
        </w:tc>
        <w:tc>
          <w:tcPr>
            <w:tcW w:w="2126" w:type="dxa"/>
            <w:shd w:val="clear" w:color="auto" w:fill="D9D9D9" w:themeFill="background1" w:themeFillShade="D9"/>
            <w:vAlign w:val="center"/>
            <w:hideMark/>
          </w:tcPr>
          <w:p w14:paraId="2D1987F4" w14:textId="77777777" w:rsidR="0019614A" w:rsidRPr="000B330C" w:rsidRDefault="0019614A" w:rsidP="0019614A">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47816F7C" w14:textId="77777777" w:rsidR="0019614A" w:rsidRPr="000454A1" w:rsidRDefault="0019614A" w:rsidP="0019614A">
            <w:pPr>
              <w:pStyle w:val="Textocuadro"/>
              <w:rPr>
                <w:sz w:val="16"/>
                <w:szCs w:val="16"/>
              </w:rPr>
            </w:pPr>
            <w:r w:rsidRPr="00C062C2">
              <w:rPr>
                <w:sz w:val="16"/>
                <w:szCs w:val="16"/>
                <w:lang w:val="es-MX"/>
              </w:rPr>
              <w:t>Apoyos para el Desarrollo Forestal Sustentable</w:t>
            </w:r>
          </w:p>
        </w:tc>
      </w:tr>
      <w:tr w:rsidR="0019614A" w:rsidRPr="000B330C" w14:paraId="79E66798" w14:textId="77777777" w:rsidTr="0019614A">
        <w:trPr>
          <w:trHeight w:val="583"/>
          <w:jc w:val="center"/>
        </w:trPr>
        <w:tc>
          <w:tcPr>
            <w:tcW w:w="2405" w:type="dxa"/>
            <w:gridSpan w:val="2"/>
            <w:shd w:val="clear" w:color="auto" w:fill="auto"/>
            <w:vAlign w:val="center"/>
            <w:hideMark/>
          </w:tcPr>
          <w:p w14:paraId="25F98232" w14:textId="77777777" w:rsidR="0019614A" w:rsidRPr="000B330C" w:rsidRDefault="0019614A" w:rsidP="0019614A">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70048EC7" w14:textId="77777777" w:rsidR="0019614A" w:rsidRPr="00C062C2" w:rsidRDefault="0019614A" w:rsidP="0019614A">
            <w:pPr>
              <w:pStyle w:val="Textocuadro"/>
              <w:rPr>
                <w:sz w:val="16"/>
                <w:szCs w:val="16"/>
                <w:lang w:val="es-MX"/>
              </w:rPr>
            </w:pPr>
            <w:r w:rsidRPr="00C062C2">
              <w:rPr>
                <w:sz w:val="16"/>
                <w:szCs w:val="16"/>
                <w:lang w:val="es-MX"/>
              </w:rPr>
              <w:t>Comisión Nacional Forestal (CONAFOR)</w:t>
            </w:r>
          </w:p>
        </w:tc>
      </w:tr>
      <w:tr w:rsidR="0019614A" w:rsidRPr="000B330C" w14:paraId="14B30569" w14:textId="77777777" w:rsidTr="0019614A">
        <w:trPr>
          <w:trHeight w:val="583"/>
          <w:jc w:val="center"/>
        </w:trPr>
        <w:tc>
          <w:tcPr>
            <w:tcW w:w="2405" w:type="dxa"/>
            <w:gridSpan w:val="2"/>
            <w:shd w:val="clear" w:color="auto" w:fill="auto"/>
            <w:vAlign w:val="center"/>
          </w:tcPr>
          <w:p w14:paraId="17212370" w14:textId="77777777" w:rsidR="0019614A" w:rsidRPr="000B330C" w:rsidRDefault="0019614A" w:rsidP="0019614A">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6D5944D8" w14:textId="77777777" w:rsidR="0019614A" w:rsidRDefault="0019614A" w:rsidP="001D3FF4">
            <w:pPr>
              <w:pStyle w:val="Textocuadro"/>
              <w:rPr>
                <w:sz w:val="16"/>
                <w:szCs w:val="16"/>
                <w:lang w:val="es-MX"/>
              </w:rPr>
            </w:pPr>
            <w:r w:rsidRPr="00C062C2">
              <w:rPr>
                <w:sz w:val="16"/>
                <w:szCs w:val="16"/>
                <w:lang w:val="es-MX"/>
              </w:rPr>
              <w:t>Coordinación General de Planeación e Información (CGPI- CONAFOR)/Dirección General de Planeación, Evaluación y Estadística Ambiental (DGPEEA-SEMARNAT)</w:t>
            </w:r>
          </w:p>
        </w:tc>
      </w:tr>
      <w:tr w:rsidR="0019614A" w:rsidRPr="000454A1" w14:paraId="4FED7936" w14:textId="77777777" w:rsidTr="008F1540">
        <w:trPr>
          <w:trHeight w:val="317"/>
          <w:jc w:val="center"/>
        </w:trPr>
        <w:tc>
          <w:tcPr>
            <w:tcW w:w="2405" w:type="dxa"/>
            <w:gridSpan w:val="2"/>
            <w:vMerge w:val="restart"/>
            <w:shd w:val="clear" w:color="auto" w:fill="D9D9D9" w:themeFill="background1" w:themeFillShade="D9"/>
            <w:vAlign w:val="center"/>
          </w:tcPr>
          <w:p w14:paraId="32E35933" w14:textId="77777777" w:rsidR="0019614A" w:rsidRPr="000B330C" w:rsidRDefault="0019614A" w:rsidP="0019614A">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56E1BB03"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2CD058DA" w14:textId="77777777" w:rsidR="0019614A" w:rsidRPr="003E1A62" w:rsidRDefault="0019614A" w:rsidP="008F1540">
            <w:pPr>
              <w:spacing w:after="0"/>
              <w:rPr>
                <w:rFonts w:ascii="Montserrat" w:eastAsia="Times New Roman" w:hAnsi="Montserrat"/>
                <w:sz w:val="16"/>
                <w:szCs w:val="16"/>
                <w:lang w:val="es-MX" w:eastAsia="en-US"/>
              </w:rPr>
            </w:pPr>
            <w:r w:rsidRPr="00C062C2">
              <w:rPr>
                <w:rFonts w:ascii="Montserrat" w:eastAsia="Times New Roman" w:hAnsi="Montserrat"/>
                <w:sz w:val="16"/>
                <w:szCs w:val="16"/>
                <w:lang w:val="es-MX" w:eastAsia="en-US"/>
              </w:rPr>
              <w:t>CONAFOR- SEMARNAT</w:t>
            </w:r>
          </w:p>
        </w:tc>
      </w:tr>
      <w:tr w:rsidR="0019614A" w:rsidRPr="000454A1" w14:paraId="1A1B1A4E" w14:textId="77777777" w:rsidTr="008F1540">
        <w:trPr>
          <w:trHeight w:val="293"/>
          <w:jc w:val="center"/>
        </w:trPr>
        <w:tc>
          <w:tcPr>
            <w:tcW w:w="2405" w:type="dxa"/>
            <w:gridSpan w:val="2"/>
            <w:vMerge/>
            <w:vAlign w:val="center"/>
          </w:tcPr>
          <w:p w14:paraId="644FFA89" w14:textId="77777777" w:rsidR="0019614A" w:rsidRPr="000B330C" w:rsidRDefault="0019614A" w:rsidP="0019614A">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6B4B4584"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41B6BA6F" w14:textId="77777777" w:rsidR="0019614A" w:rsidRPr="003E1A62" w:rsidRDefault="0019614A" w:rsidP="008F1540">
            <w:pPr>
              <w:spacing w:after="0"/>
              <w:rPr>
                <w:rFonts w:ascii="Montserrat" w:eastAsia="Times New Roman" w:hAnsi="Montserrat"/>
                <w:sz w:val="16"/>
                <w:szCs w:val="16"/>
                <w:lang w:val="es-MX" w:eastAsia="en-US"/>
              </w:rPr>
            </w:pPr>
            <w:r w:rsidRPr="00C062C2">
              <w:rPr>
                <w:rFonts w:ascii="Montserrat" w:eastAsia="Times New Roman" w:hAnsi="Montserrat"/>
                <w:sz w:val="16"/>
                <w:szCs w:val="16"/>
                <w:lang w:val="es-MX" w:eastAsia="en-US"/>
              </w:rPr>
              <w:t>Jorge David Fernández Medina /Fernando Joel</w:t>
            </w:r>
            <w:r w:rsidR="00004D8F">
              <w:rPr>
                <w:rFonts w:ascii="Montserrat" w:eastAsia="Times New Roman" w:hAnsi="Montserrat"/>
                <w:sz w:val="16"/>
                <w:szCs w:val="16"/>
                <w:lang w:val="es-MX" w:eastAsia="en-US"/>
              </w:rPr>
              <w:t xml:space="preserve"> </w:t>
            </w:r>
            <w:r w:rsidRPr="00C062C2">
              <w:rPr>
                <w:rFonts w:ascii="Montserrat" w:eastAsia="Times New Roman" w:hAnsi="Montserrat"/>
                <w:sz w:val="16"/>
                <w:szCs w:val="16"/>
                <w:lang w:val="es-MX" w:eastAsia="en-US"/>
              </w:rPr>
              <w:t>Islas Sosa</w:t>
            </w:r>
          </w:p>
        </w:tc>
      </w:tr>
      <w:tr w:rsidR="0019614A" w:rsidRPr="000454A1" w14:paraId="4F260EEA" w14:textId="77777777" w:rsidTr="008F1540">
        <w:trPr>
          <w:trHeight w:val="360"/>
          <w:jc w:val="center"/>
        </w:trPr>
        <w:tc>
          <w:tcPr>
            <w:tcW w:w="2405" w:type="dxa"/>
            <w:gridSpan w:val="2"/>
            <w:vMerge/>
            <w:vAlign w:val="center"/>
          </w:tcPr>
          <w:p w14:paraId="1CCCDDFB" w14:textId="77777777" w:rsidR="0019614A" w:rsidRPr="000B330C" w:rsidRDefault="0019614A" w:rsidP="0019614A">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7A6CB022"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36AE1345" w14:textId="77777777" w:rsidR="0019614A" w:rsidRPr="003E1A62" w:rsidRDefault="0019614A" w:rsidP="008F1540">
            <w:pPr>
              <w:spacing w:after="0"/>
              <w:rPr>
                <w:rFonts w:ascii="Montserrat" w:eastAsia="Times New Roman" w:hAnsi="Montserrat"/>
                <w:sz w:val="16"/>
                <w:szCs w:val="16"/>
                <w:lang w:val="es-MX" w:eastAsia="en-US"/>
              </w:rPr>
            </w:pPr>
            <w:r w:rsidRPr="00C062C2">
              <w:rPr>
                <w:rFonts w:ascii="Montserrat" w:eastAsia="Times New Roman" w:hAnsi="Montserrat"/>
                <w:sz w:val="16"/>
                <w:szCs w:val="16"/>
                <w:lang w:val="es-MX" w:eastAsia="en-US"/>
              </w:rPr>
              <w:t xml:space="preserve">Guillermo Muñoz Galindo/Plácido Salomón Álvarez López/ </w:t>
            </w:r>
            <w:proofErr w:type="spellStart"/>
            <w:r w:rsidRPr="00C062C2">
              <w:rPr>
                <w:rFonts w:ascii="Montserrat" w:eastAsia="Times New Roman" w:hAnsi="Montserrat"/>
                <w:sz w:val="16"/>
                <w:szCs w:val="16"/>
                <w:lang w:val="es-MX" w:eastAsia="en-US"/>
              </w:rPr>
              <w:t>Neidy</w:t>
            </w:r>
            <w:proofErr w:type="spellEnd"/>
            <w:r w:rsidRPr="00C062C2">
              <w:rPr>
                <w:rFonts w:ascii="Montserrat" w:eastAsia="Times New Roman" w:hAnsi="Montserrat"/>
                <w:sz w:val="16"/>
                <w:szCs w:val="16"/>
                <w:lang w:val="es-MX" w:eastAsia="en-US"/>
              </w:rPr>
              <w:t xml:space="preserve"> </w:t>
            </w:r>
            <w:proofErr w:type="spellStart"/>
            <w:r w:rsidRPr="00C062C2">
              <w:rPr>
                <w:rFonts w:ascii="Montserrat" w:eastAsia="Times New Roman" w:hAnsi="Montserrat"/>
                <w:sz w:val="16"/>
                <w:szCs w:val="16"/>
                <w:lang w:val="es-MX" w:eastAsia="en-US"/>
              </w:rPr>
              <w:t>Jelgani</w:t>
            </w:r>
            <w:proofErr w:type="spellEnd"/>
            <w:r w:rsidRPr="00C062C2">
              <w:rPr>
                <w:rFonts w:ascii="Montserrat" w:eastAsia="Times New Roman" w:hAnsi="Montserrat"/>
                <w:sz w:val="16"/>
                <w:szCs w:val="16"/>
                <w:lang w:val="es-MX" w:eastAsia="en-US"/>
              </w:rPr>
              <w:t xml:space="preserve"> Lucio Contreras</w:t>
            </w:r>
          </w:p>
        </w:tc>
      </w:tr>
      <w:tr w:rsidR="0019614A" w:rsidRPr="000B330C" w14:paraId="5861924F" w14:textId="77777777" w:rsidTr="0019614A">
        <w:trPr>
          <w:trHeight w:val="583"/>
          <w:jc w:val="center"/>
        </w:trPr>
        <w:tc>
          <w:tcPr>
            <w:tcW w:w="2405" w:type="dxa"/>
            <w:gridSpan w:val="2"/>
            <w:shd w:val="clear" w:color="auto" w:fill="auto"/>
            <w:vAlign w:val="center"/>
          </w:tcPr>
          <w:p w14:paraId="0217007A" w14:textId="77777777" w:rsidR="0019614A" w:rsidRPr="000B330C" w:rsidRDefault="0019614A" w:rsidP="0019614A">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4779F726" w14:textId="77777777" w:rsidR="0019614A" w:rsidRPr="000B330C" w:rsidRDefault="0019614A" w:rsidP="0019614A">
            <w:pPr>
              <w:pStyle w:val="Textocuadro"/>
              <w:spacing w:before="0"/>
              <w:rPr>
                <w:sz w:val="16"/>
                <w:szCs w:val="16"/>
              </w:rPr>
            </w:pPr>
            <w:r w:rsidRPr="007022EB">
              <w:rPr>
                <w:sz w:val="16"/>
                <w:szCs w:val="16"/>
                <w:lang w:val="es-MX"/>
              </w:rPr>
              <w:t>Elaboración interna por parte del Área de Evaluación del Sector Ambiental</w:t>
            </w:r>
          </w:p>
        </w:tc>
        <w:tc>
          <w:tcPr>
            <w:tcW w:w="2144" w:type="dxa"/>
            <w:gridSpan w:val="2"/>
            <w:shd w:val="clear" w:color="auto" w:fill="auto"/>
            <w:vAlign w:val="center"/>
          </w:tcPr>
          <w:p w14:paraId="2D0B5ACE" w14:textId="77777777" w:rsidR="0019614A" w:rsidRPr="000B330C" w:rsidRDefault="0019614A" w:rsidP="0019614A">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27A74DD4" w14:textId="77777777" w:rsidR="0019614A" w:rsidRPr="000B330C" w:rsidRDefault="0019614A" w:rsidP="0019614A">
            <w:pPr>
              <w:pStyle w:val="Textocuadro"/>
              <w:rPr>
                <w:sz w:val="16"/>
                <w:szCs w:val="16"/>
              </w:rPr>
            </w:pPr>
            <w:r>
              <w:rPr>
                <w:sz w:val="16"/>
                <w:szCs w:val="16"/>
              </w:rPr>
              <w:t>No aplica</w:t>
            </w:r>
          </w:p>
        </w:tc>
      </w:tr>
      <w:tr w:rsidR="0019614A" w:rsidRPr="000B330C" w14:paraId="3F8AC76A" w14:textId="77777777" w:rsidTr="0019614A">
        <w:trPr>
          <w:trHeight w:val="583"/>
          <w:jc w:val="center"/>
        </w:trPr>
        <w:tc>
          <w:tcPr>
            <w:tcW w:w="2405" w:type="dxa"/>
            <w:gridSpan w:val="2"/>
            <w:shd w:val="clear" w:color="auto" w:fill="D9D9D9" w:themeFill="background1" w:themeFillShade="D9"/>
            <w:vAlign w:val="center"/>
          </w:tcPr>
          <w:p w14:paraId="3236C7CD" w14:textId="77777777" w:rsidR="0019614A" w:rsidRPr="000B330C" w:rsidRDefault="0019614A" w:rsidP="0019614A">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7A9BDAE9" w14:textId="77777777" w:rsidR="0019614A" w:rsidRPr="000B330C" w:rsidRDefault="0019614A" w:rsidP="0019614A">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482A1BDF" w14:textId="77777777" w:rsidR="0019614A" w:rsidRPr="000B330C" w:rsidRDefault="0019614A" w:rsidP="0019614A">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127C2457" w14:textId="77777777" w:rsidR="0019614A" w:rsidRPr="000B330C" w:rsidRDefault="0019614A" w:rsidP="0019614A">
            <w:pPr>
              <w:pStyle w:val="Textocuadro"/>
              <w:spacing w:before="0"/>
              <w:rPr>
                <w:sz w:val="16"/>
                <w:szCs w:val="16"/>
              </w:rPr>
            </w:pPr>
            <w:r>
              <w:rPr>
                <w:sz w:val="16"/>
                <w:szCs w:val="16"/>
              </w:rPr>
              <w:t>No aplica</w:t>
            </w:r>
          </w:p>
        </w:tc>
      </w:tr>
      <w:tr w:rsidR="0019614A" w:rsidRPr="000B330C" w14:paraId="2E164EDB" w14:textId="77777777" w:rsidTr="0019614A">
        <w:trPr>
          <w:trHeight w:val="583"/>
          <w:jc w:val="center"/>
        </w:trPr>
        <w:tc>
          <w:tcPr>
            <w:tcW w:w="2405" w:type="dxa"/>
            <w:gridSpan w:val="2"/>
            <w:shd w:val="clear" w:color="auto" w:fill="auto"/>
            <w:vAlign w:val="center"/>
          </w:tcPr>
          <w:p w14:paraId="4A1114FC" w14:textId="77777777" w:rsidR="0019614A" w:rsidRPr="000B330C" w:rsidRDefault="0019614A" w:rsidP="0019614A">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0C5EDB78" w14:textId="77777777" w:rsidR="0019614A" w:rsidRPr="000B330C" w:rsidRDefault="0019614A" w:rsidP="0019614A">
            <w:pPr>
              <w:pStyle w:val="Textocuadro"/>
              <w:spacing w:before="0"/>
              <w:rPr>
                <w:sz w:val="16"/>
                <w:szCs w:val="16"/>
              </w:rPr>
            </w:pPr>
            <w:r w:rsidRPr="005700D0">
              <w:rPr>
                <w:sz w:val="16"/>
                <w:szCs w:val="16"/>
                <w:lang w:val="es-MX"/>
              </w:rPr>
              <w:t>Consejo Nacional de Evaluación de la Política de Desarrollo Social</w:t>
            </w:r>
          </w:p>
        </w:tc>
      </w:tr>
      <w:tr w:rsidR="0019614A" w:rsidRPr="00A73F1B" w14:paraId="00B6AF60" w14:textId="77777777" w:rsidTr="0019614A">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28DBED3E" w14:textId="77777777" w:rsidR="0019614A" w:rsidRPr="000B330C" w:rsidRDefault="0019614A" w:rsidP="0019614A">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18293A85" w14:textId="77777777" w:rsidR="0019614A" w:rsidRPr="00A73F1B" w:rsidRDefault="00BB4D3B" w:rsidP="0019614A">
            <w:pPr>
              <w:pStyle w:val="Textocuadro"/>
              <w:spacing w:before="0"/>
              <w:rPr>
                <w:sz w:val="16"/>
                <w:szCs w:val="16"/>
                <w:lang w:val="es-MX"/>
              </w:rPr>
            </w:pPr>
            <w:r w:rsidRPr="00BB4D3B">
              <w:rPr>
                <w:sz w:val="16"/>
                <w:szCs w:val="16"/>
                <w:lang w:val="es-MX"/>
              </w:rPr>
              <w:t>https://www.transparenciapresupuestaria.gob.mx/work/models/PTP/programas/sed/evaluaciones/2022/16S219PCFM22.rar</w:t>
            </w:r>
          </w:p>
        </w:tc>
      </w:tr>
    </w:tbl>
    <w:p w14:paraId="7B72AC0B" w14:textId="77777777" w:rsidR="0019614A" w:rsidRDefault="0019614A" w:rsidP="007964EA">
      <w:pPr>
        <w:spacing w:after="0"/>
        <w:rPr>
          <w:lang w:val="es-MX" w:eastAsia="ja-JP"/>
        </w:rPr>
      </w:pPr>
    </w:p>
    <w:p w14:paraId="195CCDD2" w14:textId="77777777" w:rsidR="0019614A" w:rsidRPr="005700D0" w:rsidRDefault="0019614A" w:rsidP="0019614A">
      <w:pPr>
        <w:rPr>
          <w:b/>
          <w:bCs/>
          <w:szCs w:val="22"/>
          <w:lang w:val="es-MX"/>
        </w:rPr>
      </w:pPr>
      <w:r w:rsidRPr="005700D0">
        <w:rPr>
          <w:b/>
          <w:bCs/>
          <w:szCs w:val="22"/>
          <w:lang w:val="es-MX"/>
        </w:rPr>
        <w:t>Descripción del Programa</w:t>
      </w:r>
    </w:p>
    <w:p w14:paraId="1850A37E" w14:textId="1BE615E6" w:rsidR="0019614A" w:rsidRDefault="0019614A" w:rsidP="0019614A">
      <w:pPr>
        <w:jc w:val="both"/>
        <w:rPr>
          <w:rFonts w:eastAsia="Century Gothic"/>
          <w:kern w:val="20"/>
          <w:lang w:val="es-MX" w:eastAsia="ja-JP"/>
        </w:rPr>
      </w:pPr>
      <w:r w:rsidRPr="00C062C2">
        <w:rPr>
          <w:rFonts w:eastAsia="Century Gothic"/>
          <w:kern w:val="20"/>
          <w:lang w:val="es-MX" w:eastAsia="ja-JP"/>
        </w:rPr>
        <w:t>El Pp S219 opera bajo el esquema de Reglas de Operación. Surgió en 2012 como resultado de la fusión de tres Pp (S044, S110 y S122) y operó de esta manera hasta 2015. En 2016 derivado de una nueva fusión con el Pp U036 se da origen al programa como se conoce en la actualidad cuyo objetivo es contribuir al desarrollo económico incluyente mediante la conservación y el manejo forestal sustentable participativo y competitivo de los recursos forestales de México. El programa tiene cobertura nacional y otorga subsidios anualmente a personas físicas y morales propietarias, poseedoras o usuarias de terrenos forestales, a través de los Componentes de apoyos: I. Manejo Forestal Comunitario y Cadenas de Valor; II. Plantaciones Forestales Comerciales y Sistemas Agroforestales; III. Restauración Forestal de Microcuencas y Regiones Estratégicas; IV. Servicios Ambientales; y V. Protección Forestal. Los pagos se realizan de manera parcial durante la ejecución y término de los proyectos.</w:t>
      </w:r>
    </w:p>
    <w:p w14:paraId="64E2D758" w14:textId="77777777" w:rsidR="006952F7" w:rsidRDefault="006952F7" w:rsidP="0019614A">
      <w:pPr>
        <w:jc w:val="both"/>
        <w:rPr>
          <w:rFonts w:eastAsia="Century Gothic"/>
          <w:kern w:val="20"/>
          <w:lang w:val="es-MX" w:eastAsia="ja-JP"/>
        </w:rPr>
      </w:pPr>
    </w:p>
    <w:p w14:paraId="689CE712" w14:textId="77777777" w:rsidR="0019614A" w:rsidRPr="00815000" w:rsidRDefault="0019614A" w:rsidP="0019614A">
      <w:pPr>
        <w:rPr>
          <w:rFonts w:eastAsia="Century Gothic"/>
          <w:kern w:val="20"/>
          <w:lang w:val="es-MX" w:eastAsia="ja-JP"/>
        </w:rPr>
      </w:pPr>
      <w:r w:rsidRPr="005700D0">
        <w:rPr>
          <w:b/>
          <w:bCs/>
          <w:szCs w:val="22"/>
          <w:lang w:val="es-MX"/>
        </w:rPr>
        <w:t>Principales hallazgos de la evaluación</w:t>
      </w:r>
    </w:p>
    <w:p w14:paraId="6659969F" w14:textId="77777777" w:rsidR="00F05C8E" w:rsidRDefault="0019614A" w:rsidP="0019614A">
      <w:pPr>
        <w:jc w:val="both"/>
        <w:rPr>
          <w:rFonts w:eastAsia="Century Gothic"/>
          <w:kern w:val="20"/>
          <w:lang w:val="es-MX" w:eastAsia="ja-JP"/>
        </w:rPr>
      </w:pPr>
      <w:r w:rsidRPr="00C062C2">
        <w:rPr>
          <w:rFonts w:eastAsia="Century Gothic"/>
          <w:kern w:val="20"/>
          <w:lang w:val="es-MX" w:eastAsia="ja-JP"/>
        </w:rPr>
        <w:t xml:space="preserve">Derivado de las recomendaciones emitidas en la </w:t>
      </w:r>
      <w:proofErr w:type="spellStart"/>
      <w:r w:rsidRPr="00C062C2">
        <w:rPr>
          <w:rFonts w:eastAsia="Century Gothic"/>
          <w:kern w:val="20"/>
          <w:lang w:val="es-MX" w:eastAsia="ja-JP"/>
        </w:rPr>
        <w:t>FMyE</w:t>
      </w:r>
      <w:proofErr w:type="spellEnd"/>
      <w:r w:rsidRPr="00C062C2">
        <w:rPr>
          <w:rFonts w:eastAsia="Century Gothic"/>
          <w:kern w:val="20"/>
          <w:lang w:val="es-MX" w:eastAsia="ja-JP"/>
        </w:rPr>
        <w:t xml:space="preserve"> 2021-2022, la CONAFOR comprometerá acciones puntuales para su atención a través de la coordinación con las áreas involucradas en el diseño, planeación, focalización y operación del Pp S219- Apoyos para el Desarrollo Forestal Sustentable. </w:t>
      </w:r>
    </w:p>
    <w:p w14:paraId="15F43FFC" w14:textId="77777777" w:rsidR="0019614A" w:rsidRDefault="0019614A" w:rsidP="0019614A">
      <w:pPr>
        <w:jc w:val="both"/>
        <w:rPr>
          <w:rFonts w:eastAsia="Century Gothic"/>
          <w:kern w:val="20"/>
          <w:lang w:val="es-MX" w:eastAsia="ja-JP"/>
        </w:rPr>
      </w:pPr>
      <w:r w:rsidRPr="00C062C2">
        <w:rPr>
          <w:rFonts w:eastAsia="Century Gothic"/>
          <w:kern w:val="20"/>
          <w:lang w:val="es-MX" w:eastAsia="ja-JP"/>
        </w:rPr>
        <w:t xml:space="preserve">Asimismo, se refleja la importancia de fortalecer las capacidades del personal en temas de planeación, monitoreo y evaluación con la finalidad de fomentar su participación en los procesos de mejora continua del programa. </w:t>
      </w:r>
    </w:p>
    <w:p w14:paraId="56476171" w14:textId="77777777" w:rsidR="0019614A" w:rsidRPr="00815000" w:rsidRDefault="0019614A" w:rsidP="0019614A">
      <w:pPr>
        <w:rPr>
          <w:rFonts w:eastAsia="Century Gothic"/>
          <w:kern w:val="20"/>
          <w:lang w:val="es-MX" w:eastAsia="ja-JP"/>
        </w:rPr>
      </w:pPr>
      <w:r w:rsidRPr="005700D0">
        <w:rPr>
          <w:b/>
          <w:bCs/>
          <w:szCs w:val="22"/>
          <w:lang w:val="es-MX"/>
        </w:rPr>
        <w:t>Principales recomendaciones de la evaluación</w:t>
      </w:r>
    </w:p>
    <w:p w14:paraId="0B71FD0D" w14:textId="77777777" w:rsidR="00F05C8E" w:rsidRDefault="0019614A" w:rsidP="0019614A">
      <w:pPr>
        <w:jc w:val="both"/>
        <w:rPr>
          <w:rFonts w:eastAsia="Century Gothic"/>
          <w:kern w:val="20"/>
          <w:lang w:val="es-MX" w:eastAsia="ja-JP"/>
        </w:rPr>
      </w:pPr>
      <w:r w:rsidRPr="00C062C2">
        <w:rPr>
          <w:rFonts w:eastAsia="Century Gothic"/>
          <w:kern w:val="20"/>
          <w:lang w:val="es-MX" w:eastAsia="ja-JP"/>
        </w:rPr>
        <w:t xml:space="preserve">Diseñar e implementar cursos de capacitación continua para el personal de la CONAFOR (en las </w:t>
      </w:r>
      <w:proofErr w:type="spellStart"/>
      <w:r w:rsidRPr="00C062C2">
        <w:rPr>
          <w:rFonts w:eastAsia="Century Gothic"/>
          <w:kern w:val="20"/>
          <w:lang w:val="es-MX" w:eastAsia="ja-JP"/>
        </w:rPr>
        <w:t>Promotorías</w:t>
      </w:r>
      <w:proofErr w:type="spellEnd"/>
      <w:r w:rsidRPr="00C062C2">
        <w:rPr>
          <w:rFonts w:eastAsia="Century Gothic"/>
          <w:kern w:val="20"/>
          <w:lang w:val="es-MX" w:eastAsia="ja-JP"/>
        </w:rPr>
        <w:t xml:space="preserve"> de Desarrollo Forestal y Oficinas Centrales) en temas de planeación, monitoreo y evaluación, con énfasis en la apropiación, implementación y ejecución del presupuesto basado en resultados.</w:t>
      </w:r>
    </w:p>
    <w:p w14:paraId="2F059CC3" w14:textId="77777777" w:rsidR="00F05C8E" w:rsidRDefault="0019614A" w:rsidP="0019614A">
      <w:pPr>
        <w:jc w:val="both"/>
        <w:rPr>
          <w:rFonts w:eastAsia="Century Gothic"/>
          <w:kern w:val="20"/>
          <w:lang w:val="es-MX" w:eastAsia="ja-JP"/>
        </w:rPr>
      </w:pPr>
      <w:r w:rsidRPr="00C062C2">
        <w:rPr>
          <w:rFonts w:eastAsia="Century Gothic"/>
          <w:kern w:val="20"/>
          <w:lang w:val="es-MX" w:eastAsia="ja-JP"/>
        </w:rPr>
        <w:t>Fortalecer los sistemas informáticos que garanticen contar con información oportuna, completa y de calidad para la gestión y seguimiento de los apoyos otorgados por el programa.</w:t>
      </w:r>
    </w:p>
    <w:p w14:paraId="055BB1CC" w14:textId="77777777" w:rsidR="0019614A" w:rsidRDefault="0019614A" w:rsidP="0019614A">
      <w:pPr>
        <w:jc w:val="both"/>
        <w:rPr>
          <w:rFonts w:eastAsia="Century Gothic"/>
          <w:kern w:val="20"/>
          <w:lang w:val="es-MX" w:eastAsia="ja-JP"/>
        </w:rPr>
      </w:pPr>
      <w:r w:rsidRPr="00C062C2">
        <w:rPr>
          <w:rFonts w:eastAsia="Century Gothic"/>
          <w:kern w:val="20"/>
          <w:lang w:val="es-MX" w:eastAsia="ja-JP"/>
        </w:rPr>
        <w:t>Diseñar material de divulgación y capacitación para ejidos y comunidades sobre procesos productivos, financieros y de acceso al crédito</w:t>
      </w:r>
      <w:r w:rsidR="00F05C8E">
        <w:rPr>
          <w:rFonts w:eastAsia="Century Gothic"/>
          <w:kern w:val="20"/>
          <w:lang w:val="es-MX" w:eastAsia="ja-JP"/>
        </w:rPr>
        <w:t>.</w:t>
      </w:r>
    </w:p>
    <w:p w14:paraId="29C08121" w14:textId="77777777" w:rsidR="0019614A" w:rsidRPr="005700D0" w:rsidRDefault="0019614A" w:rsidP="0019614A">
      <w:pPr>
        <w:rPr>
          <w:b/>
          <w:bCs/>
          <w:szCs w:val="22"/>
          <w:lang w:val="es-MX"/>
        </w:rPr>
      </w:pPr>
      <w:r w:rsidRPr="005700D0">
        <w:rPr>
          <w:b/>
          <w:bCs/>
          <w:szCs w:val="22"/>
          <w:lang w:val="es-MX"/>
        </w:rPr>
        <w:t>Recomendaciones para el proceso de programación y presupuestación</w:t>
      </w:r>
    </w:p>
    <w:p w14:paraId="5926944C" w14:textId="77777777" w:rsidR="0019614A" w:rsidRDefault="0019614A" w:rsidP="0019614A">
      <w:pPr>
        <w:rPr>
          <w:rFonts w:eastAsia="Century Gothic"/>
          <w:bCs/>
          <w:kern w:val="20"/>
          <w:lang w:val="es-MX" w:eastAsia="ja-JP"/>
        </w:rPr>
      </w:pPr>
      <w:r w:rsidRPr="006E645A">
        <w:rPr>
          <w:rFonts w:eastAsia="Century Gothic"/>
          <w:bCs/>
          <w:kern w:val="20"/>
          <w:lang w:val="es-MX" w:eastAsia="ja-JP"/>
        </w:rPr>
        <w:t>No hay ninguna recomendación para el proceso de programación y presupuestación</w:t>
      </w:r>
      <w:r>
        <w:rPr>
          <w:rFonts w:eastAsia="Century Gothic"/>
          <w:bCs/>
          <w:kern w:val="20"/>
          <w:lang w:val="es-MX" w:eastAsia="ja-JP"/>
        </w:rPr>
        <w:t>.</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19614A" w:rsidRPr="006151B0" w14:paraId="432AECD2" w14:textId="77777777" w:rsidTr="0019614A">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2A24948" w14:textId="77777777" w:rsidR="0019614A" w:rsidRPr="000454A1" w:rsidRDefault="001A1275" w:rsidP="0019614A">
            <w:pPr>
              <w:pStyle w:val="Cdetexto"/>
              <w:spacing w:after="0"/>
              <w:ind w:left="-105" w:right="616"/>
              <w:rPr>
                <w:rFonts w:ascii="Montserrat" w:hAnsi="Montserrat"/>
                <w:b/>
                <w:bCs/>
                <w:sz w:val="18"/>
                <w:szCs w:val="18"/>
                <w:lang w:val="es-MX"/>
              </w:rPr>
            </w:pPr>
            <w:r>
              <w:rPr>
                <w:rFonts w:ascii="Montserrat" w:hAnsi="Montserrat"/>
                <w:b/>
                <w:bCs/>
                <w:sz w:val="18"/>
                <w:szCs w:val="18"/>
                <w:lang w:val="es-MX"/>
              </w:rPr>
              <w:t xml:space="preserve">CUADRO </w:t>
            </w:r>
            <w:r w:rsidR="00C16F8C">
              <w:rPr>
                <w:rFonts w:ascii="Montserrat" w:hAnsi="Montserrat"/>
                <w:b/>
                <w:bCs/>
                <w:sz w:val="18"/>
                <w:szCs w:val="18"/>
                <w:lang w:val="es-MX"/>
              </w:rPr>
              <w:t>9</w:t>
            </w:r>
            <w:r w:rsidR="00C9201A">
              <w:rPr>
                <w:rFonts w:ascii="Montserrat" w:hAnsi="Montserrat"/>
                <w:b/>
                <w:bCs/>
                <w:sz w:val="18"/>
                <w:szCs w:val="18"/>
                <w:lang w:val="es-MX"/>
              </w:rPr>
              <w:t>2</w:t>
            </w:r>
            <w:r w:rsidR="0019614A" w:rsidRPr="00AD47B3">
              <w:rPr>
                <w:rFonts w:ascii="Montserrat" w:hAnsi="Montserrat"/>
                <w:b/>
                <w:bCs/>
                <w:sz w:val="18"/>
                <w:szCs w:val="18"/>
                <w:lang w:val="es-MX"/>
              </w:rPr>
              <w:t xml:space="preserve"> DE </w:t>
            </w:r>
            <w:r w:rsidR="00C16F8C">
              <w:rPr>
                <w:rFonts w:ascii="Montserrat" w:hAnsi="Montserrat"/>
                <w:b/>
                <w:sz w:val="18"/>
                <w:szCs w:val="18"/>
                <w:lang w:val="es-MX"/>
              </w:rPr>
              <w:t>115</w:t>
            </w:r>
          </w:p>
          <w:p w14:paraId="56E2502F" w14:textId="77777777" w:rsidR="0019614A" w:rsidRPr="007D1EE2" w:rsidRDefault="0019614A" w:rsidP="0019614A">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U040 </w:t>
            </w:r>
            <w:r w:rsidRPr="000454A1">
              <w:rPr>
                <w:rFonts w:cs="Arial"/>
                <w:b/>
                <w:bCs/>
                <w:sz w:val="18"/>
                <w:szCs w:val="18"/>
                <w:lang w:val="es-MX" w:eastAsia="es-ES"/>
              </w:rPr>
              <w:t>“</w:t>
            </w:r>
            <w:r w:rsidRPr="00433DB6">
              <w:rPr>
                <w:rFonts w:cs="Arial"/>
                <w:b/>
                <w:bCs/>
                <w:sz w:val="18"/>
                <w:szCs w:val="18"/>
                <w:lang w:val="es-MX" w:eastAsia="es-ES"/>
              </w:rPr>
              <w:t>Programa para la Protección y Restauración de Ecosistemas y Especies Prioritarias (PROREST)</w:t>
            </w:r>
            <w:r>
              <w:rPr>
                <w:rFonts w:cs="Arial"/>
                <w:b/>
                <w:bCs/>
                <w:sz w:val="18"/>
                <w:szCs w:val="18"/>
                <w:lang w:val="es-MX" w:eastAsia="es-ES"/>
              </w:rPr>
              <w:t>”</w:t>
            </w:r>
          </w:p>
        </w:tc>
      </w:tr>
      <w:tr w:rsidR="0019614A" w:rsidRPr="006151B0" w14:paraId="1040EE69" w14:textId="77777777" w:rsidTr="0019614A">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60CC14A5" w14:textId="77777777" w:rsidR="0019614A" w:rsidRPr="006151B0" w:rsidRDefault="0019614A" w:rsidP="0019614A">
            <w:pPr>
              <w:pStyle w:val="SUBCAB7"/>
              <w:jc w:val="both"/>
              <w:rPr>
                <w:bCs/>
                <w:sz w:val="2"/>
                <w:szCs w:val="16"/>
              </w:rPr>
            </w:pPr>
          </w:p>
        </w:tc>
      </w:tr>
      <w:tr w:rsidR="0019614A" w:rsidRPr="009332B5" w14:paraId="6DE44FBD" w14:textId="77777777" w:rsidTr="0019614A">
        <w:trPr>
          <w:trHeight w:val="572"/>
          <w:jc w:val="center"/>
        </w:trPr>
        <w:tc>
          <w:tcPr>
            <w:tcW w:w="2405" w:type="dxa"/>
            <w:gridSpan w:val="2"/>
            <w:tcBorders>
              <w:top w:val="nil"/>
              <w:bottom w:val="nil"/>
            </w:tcBorders>
            <w:shd w:val="clear" w:color="auto" w:fill="D4C19C"/>
            <w:vAlign w:val="center"/>
          </w:tcPr>
          <w:p w14:paraId="2606FE46" w14:textId="77777777" w:rsidR="0019614A" w:rsidRPr="000B330C" w:rsidRDefault="0019614A" w:rsidP="0019614A">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75558BE2" w14:textId="77777777" w:rsidR="0019614A" w:rsidRPr="009332B5" w:rsidRDefault="0019614A" w:rsidP="0019614A">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19614A" w:rsidRPr="006151B0" w14:paraId="627346B8" w14:textId="77777777" w:rsidTr="0019614A">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AD40290" w14:textId="77777777" w:rsidR="0019614A" w:rsidRPr="006151B0" w:rsidRDefault="0019614A" w:rsidP="0019614A">
            <w:pPr>
              <w:pStyle w:val="Textocuadroneg"/>
              <w:jc w:val="both"/>
              <w:rPr>
                <w:bCs/>
                <w:color w:val="FFFFFF" w:themeColor="background1"/>
                <w:sz w:val="2"/>
                <w:szCs w:val="16"/>
              </w:rPr>
            </w:pPr>
          </w:p>
        </w:tc>
      </w:tr>
      <w:tr w:rsidR="0019614A" w:rsidRPr="006151B0" w14:paraId="1F3881C2" w14:textId="77777777" w:rsidTr="0019614A">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7B6CFD25" w14:textId="77777777" w:rsidR="0019614A" w:rsidRPr="006151B0" w:rsidRDefault="0019614A" w:rsidP="0019614A">
            <w:pPr>
              <w:pStyle w:val="Textocuadroneg"/>
              <w:jc w:val="both"/>
              <w:rPr>
                <w:bCs/>
                <w:color w:val="FFFFFF" w:themeColor="background1"/>
                <w:sz w:val="2"/>
                <w:szCs w:val="16"/>
              </w:rPr>
            </w:pPr>
          </w:p>
        </w:tc>
      </w:tr>
      <w:tr w:rsidR="0019614A" w:rsidRPr="000B330C" w14:paraId="0B1F1218" w14:textId="77777777" w:rsidTr="0019614A">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55D6B921" w14:textId="77777777" w:rsidR="0019614A" w:rsidRPr="000B330C" w:rsidRDefault="0019614A" w:rsidP="0019614A">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29891609" w14:textId="77777777" w:rsidR="0019614A" w:rsidRPr="00815000" w:rsidRDefault="0019614A" w:rsidP="0019614A">
            <w:pPr>
              <w:pStyle w:val="Textocuadroneg"/>
              <w:jc w:val="both"/>
              <w:rPr>
                <w:b w:val="0"/>
                <w:sz w:val="16"/>
                <w:szCs w:val="16"/>
                <w:lang w:val="es-MX"/>
              </w:rPr>
            </w:pPr>
            <w:r w:rsidRPr="00D87F06">
              <w:rPr>
                <w:b w:val="0"/>
                <w:sz w:val="16"/>
                <w:szCs w:val="16"/>
                <w:lang w:val="es-MX"/>
              </w:rPr>
              <w:t>Muestra los resultados, cobertura y presupuesto, así como sus fortalezas, oportunidades, debilidades, amenazas, recomendaciones, la participación de los programas en estrategias de Coordinación Interinstitucional, y los mecanismos de Participación Social de los programas y acciones de desarrollo social.</w:t>
            </w:r>
          </w:p>
        </w:tc>
      </w:tr>
      <w:tr w:rsidR="0019614A" w:rsidRPr="000B330C" w14:paraId="78FA8866" w14:textId="77777777" w:rsidTr="0019614A">
        <w:trPr>
          <w:trHeight w:val="583"/>
          <w:jc w:val="center"/>
        </w:trPr>
        <w:tc>
          <w:tcPr>
            <w:tcW w:w="2405" w:type="dxa"/>
            <w:gridSpan w:val="2"/>
            <w:shd w:val="clear" w:color="auto" w:fill="D9D9D9" w:themeFill="background1" w:themeFillShade="D9"/>
            <w:vAlign w:val="center"/>
          </w:tcPr>
          <w:p w14:paraId="4205C663" w14:textId="77777777" w:rsidR="0019614A" w:rsidRPr="000B330C" w:rsidRDefault="0019614A" w:rsidP="0019614A">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7298891F" w14:textId="77777777" w:rsidR="0019614A" w:rsidRPr="000B330C" w:rsidRDefault="0019614A" w:rsidP="0019614A">
            <w:pPr>
              <w:pStyle w:val="Textocuadroneg"/>
              <w:rPr>
                <w:b w:val="0"/>
                <w:sz w:val="16"/>
                <w:szCs w:val="16"/>
              </w:rPr>
            </w:pPr>
            <w:r>
              <w:rPr>
                <w:b w:val="0"/>
                <w:sz w:val="16"/>
                <w:szCs w:val="16"/>
              </w:rPr>
              <w:t xml:space="preserve">Ficha de Monitoreo y Evaluación </w:t>
            </w:r>
          </w:p>
        </w:tc>
        <w:tc>
          <w:tcPr>
            <w:tcW w:w="906" w:type="dxa"/>
            <w:gridSpan w:val="2"/>
            <w:shd w:val="clear" w:color="auto" w:fill="D9D9D9" w:themeFill="background1" w:themeFillShade="D9"/>
            <w:vAlign w:val="center"/>
          </w:tcPr>
          <w:p w14:paraId="60D15D33" w14:textId="77777777" w:rsidR="0019614A" w:rsidRPr="000B330C" w:rsidRDefault="0019614A" w:rsidP="0019614A">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5AF15FF1" w14:textId="77777777" w:rsidR="0019614A" w:rsidRPr="000B330C" w:rsidRDefault="0019614A" w:rsidP="0019614A">
            <w:pPr>
              <w:pStyle w:val="Textocuadroneg"/>
              <w:rPr>
                <w:b w:val="0"/>
                <w:sz w:val="16"/>
                <w:szCs w:val="16"/>
              </w:rPr>
            </w:pPr>
            <w:r>
              <w:rPr>
                <w:b w:val="0"/>
                <w:sz w:val="16"/>
                <w:szCs w:val="16"/>
              </w:rPr>
              <w:t>2022</w:t>
            </w:r>
          </w:p>
        </w:tc>
      </w:tr>
      <w:tr w:rsidR="0019614A" w:rsidRPr="00981F7D" w14:paraId="5BDD3557" w14:textId="77777777" w:rsidTr="0019614A">
        <w:trPr>
          <w:trHeight w:val="583"/>
          <w:jc w:val="center"/>
        </w:trPr>
        <w:tc>
          <w:tcPr>
            <w:tcW w:w="988" w:type="dxa"/>
            <w:shd w:val="clear" w:color="auto" w:fill="FFFFFF" w:themeFill="background1"/>
            <w:vAlign w:val="center"/>
            <w:hideMark/>
          </w:tcPr>
          <w:p w14:paraId="3E4FA7D1" w14:textId="77777777" w:rsidR="0019614A" w:rsidRPr="000B330C" w:rsidRDefault="0019614A" w:rsidP="0019614A">
            <w:pPr>
              <w:pStyle w:val="CABEZA"/>
              <w:rPr>
                <w:b w:val="0"/>
                <w:sz w:val="16"/>
                <w:szCs w:val="16"/>
                <w:lang w:val="es-MX"/>
              </w:rPr>
            </w:pPr>
            <w:r w:rsidRPr="000B330C">
              <w:rPr>
                <w:sz w:val="16"/>
                <w:szCs w:val="16"/>
                <w:lang w:val="es-MX"/>
              </w:rPr>
              <w:lastRenderedPageBreak/>
              <w:t>Ramo:</w:t>
            </w:r>
          </w:p>
        </w:tc>
        <w:tc>
          <w:tcPr>
            <w:tcW w:w="7953" w:type="dxa"/>
            <w:gridSpan w:val="6"/>
            <w:shd w:val="clear" w:color="auto" w:fill="FFFFFF" w:themeFill="background1"/>
            <w:vAlign w:val="center"/>
          </w:tcPr>
          <w:p w14:paraId="10E5D306" w14:textId="77777777" w:rsidR="0019614A" w:rsidRPr="00981F7D" w:rsidRDefault="0019614A" w:rsidP="0019614A">
            <w:pPr>
              <w:pStyle w:val="CABEZA"/>
              <w:rPr>
                <w:b w:val="0"/>
                <w:bCs/>
                <w:sz w:val="16"/>
                <w:szCs w:val="16"/>
                <w:lang w:val="es-MX"/>
              </w:rPr>
            </w:pPr>
            <w:r>
              <w:rPr>
                <w:b w:val="0"/>
                <w:bCs/>
                <w:sz w:val="16"/>
                <w:szCs w:val="16"/>
                <w:lang w:val="es-MX"/>
              </w:rPr>
              <w:t>16 Medio Ambiente y Recursos Naturales</w:t>
            </w:r>
            <w:r w:rsidR="00004D8F">
              <w:rPr>
                <w:b w:val="0"/>
                <w:bCs/>
                <w:sz w:val="16"/>
                <w:szCs w:val="16"/>
                <w:lang w:val="es-MX"/>
              </w:rPr>
              <w:t xml:space="preserve"> </w:t>
            </w:r>
          </w:p>
        </w:tc>
      </w:tr>
      <w:tr w:rsidR="0019614A" w:rsidRPr="000454A1" w14:paraId="4A8AB9AA" w14:textId="77777777" w:rsidTr="0019614A">
        <w:trPr>
          <w:trHeight w:val="583"/>
          <w:jc w:val="center"/>
        </w:trPr>
        <w:tc>
          <w:tcPr>
            <w:tcW w:w="988" w:type="dxa"/>
            <w:shd w:val="clear" w:color="auto" w:fill="D9D9D9" w:themeFill="background1" w:themeFillShade="D9"/>
            <w:vAlign w:val="center"/>
            <w:hideMark/>
          </w:tcPr>
          <w:p w14:paraId="5054323B" w14:textId="77777777" w:rsidR="0019614A" w:rsidRPr="000B330C" w:rsidRDefault="0019614A" w:rsidP="0019614A">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4917E34A" w14:textId="77777777" w:rsidR="0019614A" w:rsidRPr="000B330C" w:rsidRDefault="0019614A" w:rsidP="0019614A">
            <w:pPr>
              <w:pStyle w:val="Textocuadro"/>
              <w:rPr>
                <w:sz w:val="16"/>
                <w:szCs w:val="16"/>
              </w:rPr>
            </w:pPr>
            <w:r>
              <w:rPr>
                <w:sz w:val="16"/>
                <w:szCs w:val="16"/>
              </w:rPr>
              <w:t>U040</w:t>
            </w:r>
          </w:p>
        </w:tc>
        <w:tc>
          <w:tcPr>
            <w:tcW w:w="2126" w:type="dxa"/>
            <w:shd w:val="clear" w:color="auto" w:fill="D9D9D9" w:themeFill="background1" w:themeFillShade="D9"/>
            <w:vAlign w:val="center"/>
            <w:hideMark/>
          </w:tcPr>
          <w:p w14:paraId="34777044" w14:textId="77777777" w:rsidR="0019614A" w:rsidRPr="000B330C" w:rsidRDefault="0019614A" w:rsidP="0019614A">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651AA722" w14:textId="77777777" w:rsidR="0019614A" w:rsidRPr="000454A1" w:rsidRDefault="0019614A" w:rsidP="0019614A">
            <w:pPr>
              <w:pStyle w:val="Textocuadro"/>
              <w:rPr>
                <w:sz w:val="16"/>
                <w:szCs w:val="16"/>
              </w:rPr>
            </w:pPr>
            <w:r w:rsidRPr="00C062C2">
              <w:rPr>
                <w:sz w:val="16"/>
                <w:szCs w:val="16"/>
                <w:lang w:val="es-MX"/>
              </w:rPr>
              <w:t>Programa para la Protección y Restauración de Ecosistemas y Especies Prioritarias (PROREST)</w:t>
            </w:r>
          </w:p>
        </w:tc>
      </w:tr>
      <w:tr w:rsidR="0019614A" w:rsidRPr="000B330C" w14:paraId="565AA29B" w14:textId="77777777" w:rsidTr="0019614A">
        <w:trPr>
          <w:trHeight w:val="583"/>
          <w:jc w:val="center"/>
        </w:trPr>
        <w:tc>
          <w:tcPr>
            <w:tcW w:w="2405" w:type="dxa"/>
            <w:gridSpan w:val="2"/>
            <w:shd w:val="clear" w:color="auto" w:fill="auto"/>
            <w:vAlign w:val="center"/>
            <w:hideMark/>
          </w:tcPr>
          <w:p w14:paraId="47018154" w14:textId="77777777" w:rsidR="0019614A" w:rsidRPr="000B330C" w:rsidRDefault="0019614A" w:rsidP="0019614A">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1FCB53CD" w14:textId="77777777" w:rsidR="0019614A" w:rsidRPr="000B330C" w:rsidRDefault="0019614A" w:rsidP="0019614A">
            <w:pPr>
              <w:pStyle w:val="Textocuadro"/>
              <w:rPr>
                <w:sz w:val="16"/>
                <w:szCs w:val="16"/>
                <w:highlight w:val="yellow"/>
                <w:lang w:val="es-MX"/>
              </w:rPr>
            </w:pPr>
            <w:r w:rsidRPr="00724506">
              <w:rPr>
                <w:sz w:val="16"/>
                <w:szCs w:val="16"/>
                <w:lang w:val="es-MX"/>
              </w:rPr>
              <w:t>Comisión Nacional de Áreas Naturales Protegidas (CONANP)</w:t>
            </w:r>
          </w:p>
        </w:tc>
      </w:tr>
      <w:tr w:rsidR="0019614A" w:rsidRPr="000B330C" w14:paraId="7C566CDF" w14:textId="77777777" w:rsidTr="0019614A">
        <w:trPr>
          <w:trHeight w:val="583"/>
          <w:jc w:val="center"/>
        </w:trPr>
        <w:tc>
          <w:tcPr>
            <w:tcW w:w="2405" w:type="dxa"/>
            <w:gridSpan w:val="2"/>
            <w:shd w:val="clear" w:color="auto" w:fill="auto"/>
            <w:vAlign w:val="center"/>
          </w:tcPr>
          <w:p w14:paraId="6E1D0AEB" w14:textId="77777777" w:rsidR="0019614A" w:rsidRPr="000B330C" w:rsidRDefault="0019614A" w:rsidP="0019614A">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6B38C7D0" w14:textId="77777777" w:rsidR="0019614A" w:rsidRDefault="0019614A" w:rsidP="0019614A">
            <w:pPr>
              <w:pStyle w:val="Textocuadro"/>
              <w:rPr>
                <w:sz w:val="16"/>
                <w:szCs w:val="16"/>
                <w:lang w:val="es-MX"/>
              </w:rPr>
            </w:pPr>
            <w:r w:rsidRPr="00433DB6">
              <w:rPr>
                <w:sz w:val="16"/>
                <w:szCs w:val="16"/>
                <w:lang w:val="es-MX"/>
              </w:rPr>
              <w:t>Dirección de Evaluación y Seguimiento (CONANP) / Dirección General de Planeación, Evaluación y Estadística Ambiental (DGPEEA - SEMARNAT)</w:t>
            </w:r>
          </w:p>
        </w:tc>
      </w:tr>
      <w:tr w:rsidR="0019614A" w:rsidRPr="000454A1" w14:paraId="0DD7CE1A" w14:textId="77777777" w:rsidTr="008F1540">
        <w:trPr>
          <w:trHeight w:val="317"/>
          <w:jc w:val="center"/>
        </w:trPr>
        <w:tc>
          <w:tcPr>
            <w:tcW w:w="2405" w:type="dxa"/>
            <w:gridSpan w:val="2"/>
            <w:vMerge w:val="restart"/>
            <w:shd w:val="clear" w:color="auto" w:fill="D9D9D9" w:themeFill="background1" w:themeFillShade="D9"/>
            <w:vAlign w:val="center"/>
          </w:tcPr>
          <w:p w14:paraId="1A9BA006" w14:textId="77777777" w:rsidR="0019614A" w:rsidRPr="000B330C" w:rsidRDefault="0019614A" w:rsidP="0019614A">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5F56C724"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1F229C6D" w14:textId="77777777" w:rsidR="0019614A" w:rsidRPr="003E1A62" w:rsidRDefault="0019614A" w:rsidP="008F1540">
            <w:pPr>
              <w:spacing w:after="0"/>
              <w:rPr>
                <w:rFonts w:ascii="Montserrat" w:eastAsia="Times New Roman" w:hAnsi="Montserrat"/>
                <w:sz w:val="16"/>
                <w:szCs w:val="16"/>
                <w:lang w:val="es-MX" w:eastAsia="en-US"/>
              </w:rPr>
            </w:pPr>
            <w:r w:rsidRPr="00433DB6">
              <w:rPr>
                <w:rFonts w:ascii="Montserrat" w:eastAsia="Times New Roman" w:hAnsi="Montserrat"/>
                <w:sz w:val="16"/>
                <w:szCs w:val="16"/>
                <w:lang w:val="es-MX" w:eastAsia="en-US"/>
              </w:rPr>
              <w:t>Comisión Nacional de Áreas Naturales Protegidas (CONANP) / Secretaría de Medio Ambiente y Recursos Naturales (SEMARNAT)</w:t>
            </w:r>
          </w:p>
        </w:tc>
      </w:tr>
      <w:tr w:rsidR="0019614A" w:rsidRPr="000454A1" w14:paraId="5102C574" w14:textId="77777777" w:rsidTr="008F1540">
        <w:trPr>
          <w:trHeight w:val="293"/>
          <w:jc w:val="center"/>
        </w:trPr>
        <w:tc>
          <w:tcPr>
            <w:tcW w:w="2405" w:type="dxa"/>
            <w:gridSpan w:val="2"/>
            <w:vMerge/>
            <w:vAlign w:val="center"/>
          </w:tcPr>
          <w:p w14:paraId="2B0A8062" w14:textId="77777777" w:rsidR="0019614A" w:rsidRPr="000B330C" w:rsidRDefault="0019614A" w:rsidP="0019614A">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4CEBE746"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111440B3" w14:textId="77777777" w:rsidR="0019614A" w:rsidRPr="003E1A62" w:rsidRDefault="0019614A" w:rsidP="008F1540">
            <w:pPr>
              <w:spacing w:after="0"/>
              <w:rPr>
                <w:rFonts w:ascii="Montserrat" w:eastAsia="Times New Roman" w:hAnsi="Montserrat"/>
                <w:sz w:val="16"/>
                <w:szCs w:val="16"/>
                <w:lang w:val="es-MX" w:eastAsia="en-US"/>
              </w:rPr>
            </w:pPr>
            <w:r w:rsidRPr="00433DB6">
              <w:rPr>
                <w:rFonts w:ascii="Montserrat" w:eastAsia="Times New Roman" w:hAnsi="Montserrat"/>
                <w:sz w:val="16"/>
                <w:szCs w:val="16"/>
                <w:lang w:val="es-MX" w:eastAsia="en-US"/>
              </w:rPr>
              <w:t xml:space="preserve">Ignacio </w:t>
            </w:r>
            <w:proofErr w:type="spellStart"/>
            <w:r w:rsidRPr="00433DB6">
              <w:rPr>
                <w:rFonts w:ascii="Montserrat" w:eastAsia="Times New Roman" w:hAnsi="Montserrat"/>
                <w:sz w:val="16"/>
                <w:szCs w:val="16"/>
                <w:lang w:val="es-MX" w:eastAsia="en-US"/>
              </w:rPr>
              <w:t>March</w:t>
            </w:r>
            <w:proofErr w:type="spellEnd"/>
            <w:r w:rsidRPr="00433DB6">
              <w:rPr>
                <w:rFonts w:ascii="Montserrat" w:eastAsia="Times New Roman" w:hAnsi="Montserrat"/>
                <w:sz w:val="16"/>
                <w:szCs w:val="16"/>
                <w:lang w:val="es-MX" w:eastAsia="en-US"/>
              </w:rPr>
              <w:t xml:space="preserve"> </w:t>
            </w:r>
            <w:proofErr w:type="spellStart"/>
            <w:r w:rsidRPr="00433DB6">
              <w:rPr>
                <w:rFonts w:ascii="Montserrat" w:eastAsia="Times New Roman" w:hAnsi="Montserrat"/>
                <w:sz w:val="16"/>
                <w:szCs w:val="16"/>
                <w:lang w:val="es-MX" w:eastAsia="en-US"/>
              </w:rPr>
              <w:t>Mifsut</w:t>
            </w:r>
            <w:proofErr w:type="spellEnd"/>
          </w:p>
        </w:tc>
      </w:tr>
      <w:tr w:rsidR="0019614A" w:rsidRPr="000454A1" w14:paraId="2D4D5DB8" w14:textId="77777777" w:rsidTr="008F1540">
        <w:trPr>
          <w:trHeight w:val="360"/>
          <w:jc w:val="center"/>
        </w:trPr>
        <w:tc>
          <w:tcPr>
            <w:tcW w:w="2405" w:type="dxa"/>
            <w:gridSpan w:val="2"/>
            <w:vMerge/>
            <w:vAlign w:val="center"/>
          </w:tcPr>
          <w:p w14:paraId="725DD658" w14:textId="77777777" w:rsidR="0019614A" w:rsidRPr="000B330C" w:rsidRDefault="0019614A" w:rsidP="0019614A">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14F4DAB1" w14:textId="77777777" w:rsidR="0019614A" w:rsidRPr="003E1A62" w:rsidRDefault="0019614A" w:rsidP="0019614A">
            <w:pPr>
              <w:pStyle w:val="Textocuadroneg"/>
              <w:rPr>
                <w:rFonts w:eastAsia="Times New Roman" w:cs="Times New Roman"/>
                <w:sz w:val="16"/>
                <w:szCs w:val="16"/>
                <w:lang w:val="es-MX"/>
              </w:rPr>
            </w:pPr>
            <w:r w:rsidRPr="003E1A62">
              <w:rPr>
                <w:rFonts w:eastAsia="Times New Roman" w:cs="Times New Roman"/>
                <w:sz w:val="16"/>
                <w:szCs w:val="16"/>
                <w:lang w:val="es-MX"/>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1076815C" w14:textId="77777777" w:rsidR="0019614A" w:rsidRPr="003E1A62" w:rsidRDefault="0019614A" w:rsidP="008F1540">
            <w:pPr>
              <w:spacing w:after="0"/>
              <w:rPr>
                <w:rFonts w:ascii="Montserrat" w:eastAsia="Times New Roman" w:hAnsi="Montserrat"/>
                <w:sz w:val="16"/>
                <w:szCs w:val="16"/>
                <w:lang w:val="es-MX" w:eastAsia="en-US"/>
              </w:rPr>
            </w:pPr>
            <w:r w:rsidRPr="00433DB6">
              <w:rPr>
                <w:rFonts w:ascii="Montserrat" w:eastAsia="Times New Roman" w:hAnsi="Montserrat"/>
                <w:sz w:val="16"/>
                <w:szCs w:val="16"/>
                <w:lang w:val="es-MX" w:eastAsia="en-US"/>
              </w:rPr>
              <w:t>Elva Ivonne Bustamante Moreno</w:t>
            </w:r>
          </w:p>
        </w:tc>
      </w:tr>
      <w:tr w:rsidR="0019614A" w:rsidRPr="000B330C" w14:paraId="08B06B2B" w14:textId="77777777" w:rsidTr="0019614A">
        <w:trPr>
          <w:trHeight w:val="583"/>
          <w:jc w:val="center"/>
        </w:trPr>
        <w:tc>
          <w:tcPr>
            <w:tcW w:w="2405" w:type="dxa"/>
            <w:gridSpan w:val="2"/>
            <w:shd w:val="clear" w:color="auto" w:fill="auto"/>
            <w:vAlign w:val="center"/>
          </w:tcPr>
          <w:p w14:paraId="0C1137A2" w14:textId="77777777" w:rsidR="0019614A" w:rsidRPr="000B330C" w:rsidRDefault="0019614A" w:rsidP="0019614A">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0B9008E3" w14:textId="77777777" w:rsidR="0019614A" w:rsidRPr="000B330C" w:rsidRDefault="0019614A" w:rsidP="0019614A">
            <w:pPr>
              <w:pStyle w:val="Textocuadro"/>
              <w:spacing w:before="0"/>
              <w:rPr>
                <w:sz w:val="16"/>
                <w:szCs w:val="16"/>
              </w:rPr>
            </w:pPr>
            <w:r w:rsidRPr="007022EB">
              <w:rPr>
                <w:sz w:val="16"/>
                <w:szCs w:val="16"/>
                <w:lang w:val="es-MX"/>
              </w:rPr>
              <w:t>Elaboración interna por parte del Área de Evaluación del Sector Ambiental</w:t>
            </w:r>
          </w:p>
        </w:tc>
        <w:tc>
          <w:tcPr>
            <w:tcW w:w="2144" w:type="dxa"/>
            <w:gridSpan w:val="2"/>
            <w:shd w:val="clear" w:color="auto" w:fill="auto"/>
            <w:vAlign w:val="center"/>
          </w:tcPr>
          <w:p w14:paraId="2FB1A76F" w14:textId="77777777" w:rsidR="0019614A" w:rsidRPr="000B330C" w:rsidRDefault="0019614A" w:rsidP="0019614A">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4D71254A" w14:textId="77777777" w:rsidR="0019614A" w:rsidRPr="000B330C" w:rsidRDefault="0019614A" w:rsidP="0019614A">
            <w:pPr>
              <w:pStyle w:val="Textocuadro"/>
              <w:rPr>
                <w:sz w:val="16"/>
                <w:szCs w:val="16"/>
              </w:rPr>
            </w:pPr>
            <w:r>
              <w:rPr>
                <w:sz w:val="16"/>
                <w:szCs w:val="16"/>
              </w:rPr>
              <w:t>No aplica</w:t>
            </w:r>
          </w:p>
        </w:tc>
      </w:tr>
      <w:tr w:rsidR="0019614A" w:rsidRPr="000B330C" w14:paraId="65C3A160" w14:textId="77777777" w:rsidTr="0019614A">
        <w:trPr>
          <w:trHeight w:val="583"/>
          <w:jc w:val="center"/>
        </w:trPr>
        <w:tc>
          <w:tcPr>
            <w:tcW w:w="2405" w:type="dxa"/>
            <w:gridSpan w:val="2"/>
            <w:shd w:val="clear" w:color="auto" w:fill="D9D9D9" w:themeFill="background1" w:themeFillShade="D9"/>
            <w:vAlign w:val="center"/>
          </w:tcPr>
          <w:p w14:paraId="730BF795" w14:textId="77777777" w:rsidR="0019614A" w:rsidRPr="000B330C" w:rsidRDefault="0019614A" w:rsidP="0019614A">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2D25FA5A" w14:textId="77777777" w:rsidR="0019614A" w:rsidRPr="000B330C" w:rsidRDefault="0019614A" w:rsidP="0019614A">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250225D7" w14:textId="77777777" w:rsidR="0019614A" w:rsidRPr="000B330C" w:rsidRDefault="0019614A" w:rsidP="0019614A">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5E726618" w14:textId="77777777" w:rsidR="0019614A" w:rsidRPr="000B330C" w:rsidRDefault="0019614A" w:rsidP="0019614A">
            <w:pPr>
              <w:pStyle w:val="Textocuadro"/>
              <w:spacing w:before="0"/>
              <w:rPr>
                <w:sz w:val="16"/>
                <w:szCs w:val="16"/>
              </w:rPr>
            </w:pPr>
            <w:r>
              <w:rPr>
                <w:sz w:val="16"/>
                <w:szCs w:val="16"/>
              </w:rPr>
              <w:t>No aplica</w:t>
            </w:r>
          </w:p>
        </w:tc>
      </w:tr>
      <w:tr w:rsidR="0019614A" w:rsidRPr="000B330C" w14:paraId="5DDCAF34" w14:textId="77777777" w:rsidTr="0019614A">
        <w:trPr>
          <w:trHeight w:val="583"/>
          <w:jc w:val="center"/>
        </w:trPr>
        <w:tc>
          <w:tcPr>
            <w:tcW w:w="2405" w:type="dxa"/>
            <w:gridSpan w:val="2"/>
            <w:shd w:val="clear" w:color="auto" w:fill="auto"/>
            <w:vAlign w:val="center"/>
          </w:tcPr>
          <w:p w14:paraId="1D12C6FB" w14:textId="77777777" w:rsidR="0019614A" w:rsidRPr="000B330C" w:rsidRDefault="0019614A" w:rsidP="0019614A">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74683C42" w14:textId="77777777" w:rsidR="0019614A" w:rsidRPr="000B330C" w:rsidRDefault="0019614A" w:rsidP="0019614A">
            <w:pPr>
              <w:pStyle w:val="Textocuadro"/>
              <w:spacing w:before="0"/>
              <w:rPr>
                <w:sz w:val="16"/>
                <w:szCs w:val="16"/>
              </w:rPr>
            </w:pPr>
            <w:r w:rsidRPr="005700D0">
              <w:rPr>
                <w:sz w:val="16"/>
                <w:szCs w:val="16"/>
                <w:lang w:val="es-MX"/>
              </w:rPr>
              <w:t>Consejo Nacional de Evaluación de la Política de Desarrollo Social</w:t>
            </w:r>
          </w:p>
        </w:tc>
      </w:tr>
      <w:tr w:rsidR="0019614A" w:rsidRPr="00A73F1B" w14:paraId="24B75DCC" w14:textId="77777777" w:rsidTr="0019614A">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763A4836" w14:textId="77777777" w:rsidR="0019614A" w:rsidRPr="000B330C" w:rsidRDefault="0019614A" w:rsidP="0019614A">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34F13628" w14:textId="77777777" w:rsidR="0019614A" w:rsidRPr="00A73F1B" w:rsidRDefault="00BB4D3B" w:rsidP="0019614A">
            <w:pPr>
              <w:pStyle w:val="Textocuadro"/>
              <w:spacing w:before="0"/>
              <w:rPr>
                <w:sz w:val="16"/>
                <w:szCs w:val="16"/>
                <w:lang w:val="es-MX"/>
              </w:rPr>
            </w:pPr>
            <w:r w:rsidRPr="00BB4D3B">
              <w:rPr>
                <w:sz w:val="16"/>
                <w:szCs w:val="16"/>
                <w:lang w:val="es-MX"/>
              </w:rPr>
              <w:t>https://www.transparenciapresupuestaria.gob.mx/work/models/PTP/programas/sed/evaluaciones/2022/16U040PCFM22.rar</w:t>
            </w:r>
          </w:p>
        </w:tc>
      </w:tr>
    </w:tbl>
    <w:p w14:paraId="2996169B" w14:textId="77777777" w:rsidR="0019614A" w:rsidRDefault="0019614A" w:rsidP="007964EA">
      <w:pPr>
        <w:spacing w:after="0"/>
        <w:rPr>
          <w:lang w:val="es-MX" w:eastAsia="ja-JP"/>
        </w:rPr>
      </w:pPr>
    </w:p>
    <w:p w14:paraId="7DEDF453" w14:textId="77777777" w:rsidR="0019614A" w:rsidRPr="005700D0" w:rsidRDefault="0019614A" w:rsidP="0019614A">
      <w:pPr>
        <w:rPr>
          <w:b/>
          <w:bCs/>
          <w:szCs w:val="22"/>
          <w:lang w:val="es-MX"/>
        </w:rPr>
      </w:pPr>
      <w:r w:rsidRPr="005700D0">
        <w:rPr>
          <w:b/>
          <w:bCs/>
          <w:szCs w:val="22"/>
          <w:lang w:val="es-MX"/>
        </w:rPr>
        <w:t>Descripción del Programa</w:t>
      </w:r>
    </w:p>
    <w:p w14:paraId="2CC300F3" w14:textId="77777777" w:rsidR="0019614A" w:rsidRPr="00834488" w:rsidRDefault="0019614A" w:rsidP="0019614A">
      <w:pPr>
        <w:autoSpaceDE w:val="0"/>
        <w:autoSpaceDN w:val="0"/>
        <w:adjustRightInd w:val="0"/>
        <w:spacing w:before="120" w:after="0"/>
        <w:jc w:val="both"/>
        <w:rPr>
          <w:rFonts w:ascii="Cambria" w:eastAsia="Cambria" w:hAnsi="Cambria" w:cs="Cambria"/>
          <w:color w:val="000000"/>
        </w:rPr>
      </w:pPr>
      <w:r w:rsidRPr="00433DB6">
        <w:rPr>
          <w:rFonts w:eastAsia="Century Gothic"/>
          <w:kern w:val="20"/>
          <w:lang w:val="es-MX" w:eastAsia="ja-JP"/>
        </w:rPr>
        <w:t>El programa inició en 2019, como resultado de la fusión del Programa de Manejo de Áreas Naturales Protegidas, Programa de Monitoreo Biológico, Programa de Vigilancia Comunitaria y el Programa de Conservación de Especies en Riesgo, tiene como objetivo promover la protección y restauración de los ecosistemas presentes en las Áreas Naturales Protegidas (ANP) y sus zonas de influencia, así como la conservación de su biodiversidad mediante el apoyo de estudios técnicos y acciones para el manejo del territorio de dichas áreas y sus especies prioritarias, con la participación directa y efectiva de la población local; esto en las 189 áreas naturales que corresponden al área de enfoque objetivo. Para ello cuenta con tres componentes: 1) Estudios técnicos para la conservación y el manejo en Áreas Naturales Protegidas financiados; 2) Acciones de fortalecimiento de capacidades locales para la adaptación y mitigación al cambio climático y vigilancia y monitoreo comunitario de ecosistemas y especies, realizadas y 3) Acciones comunitarias de restauración ecológica y de recuperación de especies prioritarias, apoyadas.</w:t>
      </w:r>
      <w:r>
        <w:rPr>
          <w:rFonts w:ascii="Cambria" w:eastAsia="Cambria" w:hAnsi="Cambria" w:cs="Cambria"/>
          <w:color w:val="000000"/>
        </w:rPr>
        <w:t xml:space="preserve"> </w:t>
      </w:r>
    </w:p>
    <w:p w14:paraId="50083A3A" w14:textId="77777777" w:rsidR="0019614A" w:rsidRPr="00815000" w:rsidRDefault="0019614A" w:rsidP="0019614A">
      <w:pPr>
        <w:spacing w:before="120"/>
        <w:rPr>
          <w:rFonts w:eastAsia="Century Gothic"/>
          <w:kern w:val="20"/>
          <w:lang w:val="es-MX" w:eastAsia="ja-JP"/>
        </w:rPr>
      </w:pPr>
      <w:r w:rsidRPr="005700D0">
        <w:rPr>
          <w:b/>
          <w:bCs/>
          <w:szCs w:val="22"/>
          <w:lang w:val="es-MX"/>
        </w:rPr>
        <w:t>Principales hallazgos de la evaluación</w:t>
      </w:r>
    </w:p>
    <w:p w14:paraId="66AE95A4" w14:textId="77777777" w:rsidR="00980D1D" w:rsidRDefault="0019614A" w:rsidP="0019614A">
      <w:pPr>
        <w:jc w:val="both"/>
        <w:rPr>
          <w:rFonts w:eastAsia="Century Gothic"/>
          <w:kern w:val="20"/>
          <w:lang w:val="es-MX" w:eastAsia="ja-JP"/>
        </w:rPr>
      </w:pPr>
      <w:r w:rsidRPr="00433DB6">
        <w:rPr>
          <w:rFonts w:eastAsia="Century Gothic"/>
          <w:kern w:val="20"/>
          <w:lang w:val="es-MX" w:eastAsia="ja-JP"/>
        </w:rPr>
        <w:t>El Programa tuvo un incremento en el presupuesto asignado en el 2021 con respecto al 2020, lo que impactó de forma positiva en una mayor</w:t>
      </w:r>
      <w:r w:rsidR="00004D8F">
        <w:rPr>
          <w:rFonts w:eastAsia="Century Gothic"/>
          <w:kern w:val="20"/>
          <w:lang w:val="es-MX" w:eastAsia="ja-JP"/>
        </w:rPr>
        <w:t xml:space="preserve"> </w:t>
      </w:r>
      <w:r w:rsidRPr="00433DB6">
        <w:rPr>
          <w:rFonts w:eastAsia="Century Gothic"/>
          <w:kern w:val="20"/>
          <w:lang w:val="es-MX" w:eastAsia="ja-JP"/>
        </w:rPr>
        <w:t xml:space="preserve">cobertura del programa; en 2020 se atendieron 156 ANP con 104.56 millones de pesos y en el 2021, 164 ANP con 126.72 millones. Asimismo, es importante resaltar que el programa atiende a Grupos Históricamente Discriminados, mujeres, población indígena y población rural, en municipios ubicados en las </w:t>
      </w:r>
      <w:r w:rsidRPr="00433DB6">
        <w:rPr>
          <w:rFonts w:eastAsia="Century Gothic"/>
          <w:kern w:val="20"/>
          <w:lang w:val="es-MX" w:eastAsia="ja-JP"/>
        </w:rPr>
        <w:lastRenderedPageBreak/>
        <w:t>ANP</w:t>
      </w:r>
      <w:r w:rsidR="00004D8F">
        <w:rPr>
          <w:rFonts w:eastAsia="Century Gothic"/>
          <w:kern w:val="20"/>
          <w:lang w:val="es-MX" w:eastAsia="ja-JP"/>
        </w:rPr>
        <w:t xml:space="preserve"> </w:t>
      </w:r>
      <w:r w:rsidRPr="00433DB6">
        <w:rPr>
          <w:rFonts w:eastAsia="Century Gothic"/>
          <w:kern w:val="20"/>
          <w:lang w:val="es-MX" w:eastAsia="ja-JP"/>
        </w:rPr>
        <w:t xml:space="preserve">y su zona de influencia, muchas de las cuales corresponden a localidades de alta y muy alta marginación. </w:t>
      </w:r>
    </w:p>
    <w:p w14:paraId="52AF94DC" w14:textId="1396FD6E" w:rsidR="0019614A" w:rsidRPr="00433DB6" w:rsidRDefault="00263A11" w:rsidP="0019614A">
      <w:pPr>
        <w:jc w:val="both"/>
        <w:rPr>
          <w:rFonts w:eastAsia="Century Gothic"/>
          <w:kern w:val="20"/>
          <w:lang w:val="es-MX" w:eastAsia="ja-JP"/>
        </w:rPr>
      </w:pPr>
      <w:r>
        <w:rPr>
          <w:rFonts w:eastAsia="Century Gothic"/>
          <w:kern w:val="20"/>
          <w:lang w:val="es-MX" w:eastAsia="ja-JP"/>
        </w:rPr>
        <w:t xml:space="preserve">El </w:t>
      </w:r>
      <w:r w:rsidR="0019614A" w:rsidRPr="00433DB6">
        <w:rPr>
          <w:rFonts w:eastAsia="Century Gothic"/>
          <w:kern w:val="20"/>
          <w:lang w:val="es-MX" w:eastAsia="ja-JP"/>
        </w:rPr>
        <w:t>Programa impulsa proyectos que promueven la protección y restauración de los ecosistemas presentes en las ANP, fortaleciendo las capacidades de la población local para realizar acciones de preservación, protección, monitoreo y restauración ecológica; cuenta con mecanismos de transparencia y rendición de cuentas, que brinda información detallada de las acciones y la aplicación de los recursos del programa y contribuye al fortalecimiento de las capacidades de los habitantes para llevar a cabo acciones de conservación.</w:t>
      </w:r>
    </w:p>
    <w:p w14:paraId="34EEA56C" w14:textId="3D0083A6" w:rsidR="0019614A" w:rsidRDefault="00263A11" w:rsidP="0019614A">
      <w:pPr>
        <w:jc w:val="both"/>
        <w:rPr>
          <w:rFonts w:eastAsia="Century Gothic"/>
          <w:kern w:val="20"/>
          <w:lang w:val="es-MX" w:eastAsia="ja-JP"/>
        </w:rPr>
      </w:pPr>
      <w:r>
        <w:rPr>
          <w:rFonts w:eastAsia="Century Gothic"/>
          <w:kern w:val="20"/>
          <w:lang w:val="es-MX" w:eastAsia="ja-JP"/>
        </w:rPr>
        <w:t>E</w:t>
      </w:r>
      <w:r w:rsidR="0019614A" w:rsidRPr="00433DB6">
        <w:rPr>
          <w:rFonts w:eastAsia="Century Gothic"/>
          <w:kern w:val="20"/>
          <w:lang w:val="es-MX" w:eastAsia="ja-JP"/>
        </w:rPr>
        <w:t>l Programa no cuenta con un Sistema Informático que permita el registro, sistematización y análisis de información, por otro lado, se identificó como una amenaza que el programa ha necesitado que se realicen cambios en la estructura de sus componentes, en virtud de que se modificó el objetivo de atención de las especies en riesgo, por especies prioritarias.</w:t>
      </w:r>
    </w:p>
    <w:p w14:paraId="57C75B08" w14:textId="77777777" w:rsidR="006952F7" w:rsidRDefault="006952F7" w:rsidP="0019614A">
      <w:pPr>
        <w:jc w:val="both"/>
        <w:rPr>
          <w:rFonts w:eastAsia="Century Gothic"/>
          <w:kern w:val="20"/>
          <w:lang w:val="es-MX" w:eastAsia="ja-JP"/>
        </w:rPr>
      </w:pPr>
    </w:p>
    <w:p w14:paraId="424CF07C" w14:textId="77777777" w:rsidR="0019614A" w:rsidRPr="00815000" w:rsidRDefault="0019614A" w:rsidP="0019614A">
      <w:pPr>
        <w:rPr>
          <w:rFonts w:eastAsia="Century Gothic"/>
          <w:kern w:val="20"/>
          <w:lang w:val="es-MX" w:eastAsia="ja-JP"/>
        </w:rPr>
      </w:pPr>
      <w:r w:rsidRPr="005700D0">
        <w:rPr>
          <w:b/>
          <w:bCs/>
          <w:szCs w:val="22"/>
          <w:lang w:val="es-MX"/>
        </w:rPr>
        <w:t>Principales recomendaciones de la evaluación</w:t>
      </w:r>
    </w:p>
    <w:p w14:paraId="1CB28D21" w14:textId="77777777" w:rsidR="0019614A" w:rsidRDefault="0019614A" w:rsidP="0019614A">
      <w:pPr>
        <w:rPr>
          <w:rFonts w:eastAsia="Century Gothic"/>
          <w:kern w:val="20"/>
          <w:lang w:val="es-MX" w:eastAsia="ja-JP"/>
        </w:rPr>
      </w:pPr>
      <w:r w:rsidRPr="00433DB6">
        <w:rPr>
          <w:rFonts w:eastAsia="Century Gothic"/>
          <w:kern w:val="20"/>
          <w:lang w:val="es-MX" w:eastAsia="ja-JP"/>
        </w:rPr>
        <w:t>Desarrollar el Sistema Informático del programa que permita la sistematización, registro y análisis de información</w:t>
      </w:r>
      <w:r>
        <w:rPr>
          <w:rFonts w:eastAsia="Century Gothic"/>
          <w:kern w:val="20"/>
          <w:lang w:val="es-MX" w:eastAsia="ja-JP"/>
        </w:rPr>
        <w:t>.</w:t>
      </w:r>
    </w:p>
    <w:p w14:paraId="08DCFACA" w14:textId="77777777" w:rsidR="0019614A" w:rsidRPr="005700D0" w:rsidRDefault="0019614A" w:rsidP="0019614A">
      <w:pPr>
        <w:rPr>
          <w:b/>
          <w:bCs/>
          <w:szCs w:val="22"/>
          <w:lang w:val="es-MX"/>
        </w:rPr>
      </w:pPr>
      <w:r w:rsidRPr="005700D0">
        <w:rPr>
          <w:b/>
          <w:bCs/>
          <w:szCs w:val="22"/>
          <w:lang w:val="es-MX"/>
        </w:rPr>
        <w:t>Recomendaciones para el proceso de programación y presupuestación</w:t>
      </w:r>
    </w:p>
    <w:p w14:paraId="208DDC05" w14:textId="77777777" w:rsidR="0019614A" w:rsidRDefault="0019614A" w:rsidP="0019614A">
      <w:pPr>
        <w:rPr>
          <w:rFonts w:eastAsia="Century Gothic"/>
          <w:bCs/>
          <w:kern w:val="20"/>
          <w:lang w:val="es-MX" w:eastAsia="ja-JP"/>
        </w:rPr>
      </w:pPr>
      <w:r w:rsidRPr="006E645A">
        <w:rPr>
          <w:rFonts w:eastAsia="Century Gothic"/>
          <w:bCs/>
          <w:kern w:val="20"/>
          <w:lang w:val="es-MX" w:eastAsia="ja-JP"/>
        </w:rPr>
        <w:t>No hay ninguna recomendación para el proceso de programación y presupuestación</w:t>
      </w:r>
      <w:r>
        <w:rPr>
          <w:rFonts w:eastAsia="Century Gothic"/>
          <w:bCs/>
          <w:kern w:val="20"/>
          <w:lang w:val="es-MX" w:eastAsia="ja-JP"/>
        </w:rPr>
        <w:t>.</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81120" w:rsidRPr="006151B0" w14:paraId="3605D07B" w14:textId="77777777" w:rsidTr="006B4CAB">
        <w:trPr>
          <w:trHeight w:val="689"/>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D3E6DFA" w14:textId="77777777" w:rsidR="00B81120" w:rsidRPr="000454A1" w:rsidRDefault="001A1275" w:rsidP="006B4CAB">
            <w:pPr>
              <w:pStyle w:val="Cdetexto"/>
              <w:spacing w:after="0"/>
              <w:ind w:left="-105" w:right="616"/>
              <w:rPr>
                <w:rFonts w:ascii="Montserrat" w:hAnsi="Montserrat"/>
                <w:b/>
                <w:bCs/>
                <w:sz w:val="18"/>
                <w:szCs w:val="18"/>
                <w:lang w:val="es-MX"/>
              </w:rPr>
            </w:pPr>
            <w:r>
              <w:rPr>
                <w:rFonts w:ascii="Montserrat" w:hAnsi="Montserrat"/>
                <w:b/>
                <w:bCs/>
                <w:sz w:val="18"/>
                <w:szCs w:val="18"/>
                <w:lang w:val="es-MX"/>
              </w:rPr>
              <w:t xml:space="preserve">CUADRO </w:t>
            </w:r>
            <w:r w:rsidR="00C16F8C">
              <w:rPr>
                <w:rFonts w:ascii="Montserrat" w:hAnsi="Montserrat"/>
                <w:b/>
                <w:bCs/>
                <w:sz w:val="18"/>
                <w:szCs w:val="18"/>
                <w:lang w:val="es-MX"/>
              </w:rPr>
              <w:t>9</w:t>
            </w:r>
            <w:r w:rsidR="00C9201A">
              <w:rPr>
                <w:rFonts w:ascii="Montserrat" w:hAnsi="Montserrat"/>
                <w:b/>
                <w:bCs/>
                <w:sz w:val="18"/>
                <w:szCs w:val="18"/>
                <w:lang w:val="es-MX"/>
              </w:rPr>
              <w:t>3</w:t>
            </w:r>
            <w:r w:rsidR="00B81120" w:rsidRPr="00AD47B3">
              <w:rPr>
                <w:rFonts w:ascii="Montserrat" w:hAnsi="Montserrat"/>
                <w:b/>
                <w:bCs/>
                <w:sz w:val="18"/>
                <w:szCs w:val="18"/>
                <w:lang w:val="es-MX"/>
              </w:rPr>
              <w:t xml:space="preserve"> DE </w:t>
            </w:r>
            <w:r w:rsidR="00C16F8C">
              <w:rPr>
                <w:rFonts w:ascii="Montserrat" w:hAnsi="Montserrat"/>
                <w:b/>
                <w:sz w:val="18"/>
                <w:szCs w:val="18"/>
                <w:lang w:val="es-MX"/>
              </w:rPr>
              <w:t>115</w:t>
            </w:r>
          </w:p>
          <w:p w14:paraId="5F0DF892" w14:textId="77777777" w:rsidR="00B81120" w:rsidRPr="007D1EE2" w:rsidRDefault="00B81120" w:rsidP="006B4CAB">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sidR="00B817EA">
              <w:rPr>
                <w:rFonts w:cs="Arial"/>
                <w:b/>
                <w:bCs/>
                <w:sz w:val="18"/>
                <w:szCs w:val="18"/>
                <w:lang w:val="es-MX" w:eastAsia="es-ES"/>
              </w:rPr>
              <w:t>S038</w:t>
            </w:r>
            <w:r>
              <w:rPr>
                <w:rFonts w:cs="Arial"/>
                <w:b/>
                <w:bCs/>
                <w:sz w:val="18"/>
                <w:szCs w:val="18"/>
                <w:lang w:val="es-MX" w:eastAsia="es-ES"/>
              </w:rPr>
              <w:t xml:space="preserve"> </w:t>
            </w:r>
            <w:r w:rsidRPr="000454A1">
              <w:rPr>
                <w:rFonts w:cs="Arial"/>
                <w:b/>
                <w:bCs/>
                <w:sz w:val="18"/>
                <w:szCs w:val="18"/>
                <w:lang w:val="es-MX" w:eastAsia="es-ES"/>
              </w:rPr>
              <w:t>“</w:t>
            </w:r>
            <w:r w:rsidR="00B817EA" w:rsidRPr="00B817EA">
              <w:rPr>
                <w:rFonts w:cs="Arial"/>
                <w:b/>
                <w:bCs/>
                <w:sz w:val="18"/>
                <w:szCs w:val="18"/>
                <w:lang w:val="es-MX" w:eastAsia="es-ES"/>
              </w:rPr>
              <w:t>Programa IMSS BIENESTAR</w:t>
            </w:r>
            <w:r w:rsidR="00B817EA">
              <w:rPr>
                <w:rFonts w:cs="Arial"/>
                <w:b/>
                <w:bCs/>
                <w:sz w:val="18"/>
                <w:szCs w:val="18"/>
                <w:lang w:val="es-MX" w:eastAsia="es-ES"/>
              </w:rPr>
              <w:t>”</w:t>
            </w:r>
          </w:p>
        </w:tc>
      </w:tr>
      <w:tr w:rsidR="00B81120" w:rsidRPr="006151B0" w14:paraId="7F290007" w14:textId="77777777" w:rsidTr="006B4CAB">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181BD78D" w14:textId="77777777" w:rsidR="00B81120" w:rsidRPr="006151B0" w:rsidRDefault="00B81120" w:rsidP="006B4CAB">
            <w:pPr>
              <w:pStyle w:val="SUBCAB7"/>
              <w:jc w:val="both"/>
              <w:rPr>
                <w:bCs/>
                <w:sz w:val="2"/>
                <w:szCs w:val="16"/>
              </w:rPr>
            </w:pPr>
          </w:p>
        </w:tc>
      </w:tr>
      <w:tr w:rsidR="00B81120" w:rsidRPr="009332B5" w14:paraId="10C30E4D" w14:textId="77777777" w:rsidTr="006B4CAB">
        <w:trPr>
          <w:trHeight w:val="572"/>
          <w:jc w:val="center"/>
        </w:trPr>
        <w:tc>
          <w:tcPr>
            <w:tcW w:w="2405" w:type="dxa"/>
            <w:gridSpan w:val="2"/>
            <w:tcBorders>
              <w:top w:val="nil"/>
              <w:bottom w:val="nil"/>
            </w:tcBorders>
            <w:shd w:val="clear" w:color="auto" w:fill="D4C19C"/>
            <w:vAlign w:val="center"/>
          </w:tcPr>
          <w:p w14:paraId="62F31B81" w14:textId="77777777" w:rsidR="00B81120" w:rsidRPr="000B330C" w:rsidRDefault="00B81120" w:rsidP="006B4CAB">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23731395" w14:textId="77777777" w:rsidR="00B81120" w:rsidRPr="009332B5" w:rsidRDefault="00B81120" w:rsidP="006B4CAB">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B81120" w:rsidRPr="006151B0" w14:paraId="2C084B53" w14:textId="77777777" w:rsidTr="006B4CAB">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6086B47" w14:textId="77777777" w:rsidR="00B81120" w:rsidRPr="006151B0" w:rsidRDefault="00B81120" w:rsidP="006B4CAB">
            <w:pPr>
              <w:pStyle w:val="Textocuadroneg"/>
              <w:jc w:val="both"/>
              <w:rPr>
                <w:bCs/>
                <w:color w:val="FFFFFF" w:themeColor="background1"/>
                <w:sz w:val="2"/>
                <w:szCs w:val="16"/>
              </w:rPr>
            </w:pPr>
          </w:p>
        </w:tc>
      </w:tr>
      <w:tr w:rsidR="00B81120" w:rsidRPr="006151B0" w14:paraId="5A1D5553" w14:textId="77777777" w:rsidTr="006B4CAB">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553E8266" w14:textId="77777777" w:rsidR="00B81120" w:rsidRPr="006151B0" w:rsidRDefault="00B81120" w:rsidP="006B4CAB">
            <w:pPr>
              <w:pStyle w:val="Textocuadroneg"/>
              <w:jc w:val="both"/>
              <w:rPr>
                <w:bCs/>
                <w:color w:val="FFFFFF" w:themeColor="background1"/>
                <w:sz w:val="2"/>
                <w:szCs w:val="16"/>
              </w:rPr>
            </w:pPr>
          </w:p>
        </w:tc>
      </w:tr>
      <w:tr w:rsidR="00B81120" w:rsidRPr="000B330C" w14:paraId="08F64F99" w14:textId="77777777" w:rsidTr="006B4CAB">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325F3BED" w14:textId="77777777" w:rsidR="00B81120" w:rsidRPr="000B330C" w:rsidRDefault="00B81120" w:rsidP="006B4CAB">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0A8AC6B9" w14:textId="77777777" w:rsidR="00B81120" w:rsidRPr="00815000" w:rsidRDefault="00B81120" w:rsidP="006B4CAB">
            <w:pPr>
              <w:pStyle w:val="Textocuadroneg"/>
              <w:jc w:val="both"/>
              <w:rPr>
                <w:b w:val="0"/>
                <w:sz w:val="16"/>
                <w:szCs w:val="16"/>
                <w:lang w:val="es-MX"/>
              </w:rPr>
            </w:pPr>
            <w:r w:rsidRPr="00B81120">
              <w:rPr>
                <w:b w:val="0"/>
                <w:sz w:val="16"/>
                <w:szCs w:val="16"/>
                <w:lang w:val="es-MX"/>
              </w:rPr>
              <w:t>Evaluar los resultados, cobertura, avances, fortalezas, oportunidades, debilidades y amenazas del Programa IMSS-BIENESTAR que permitan emitir recomendaciones para mejorar su gestión y desempeño.</w:t>
            </w:r>
          </w:p>
        </w:tc>
      </w:tr>
      <w:tr w:rsidR="00B81120" w:rsidRPr="000B330C" w14:paraId="392028C1" w14:textId="77777777" w:rsidTr="006B4CAB">
        <w:trPr>
          <w:trHeight w:val="583"/>
          <w:jc w:val="center"/>
        </w:trPr>
        <w:tc>
          <w:tcPr>
            <w:tcW w:w="2405" w:type="dxa"/>
            <w:gridSpan w:val="2"/>
            <w:shd w:val="clear" w:color="auto" w:fill="D9D9D9" w:themeFill="background1" w:themeFillShade="D9"/>
            <w:vAlign w:val="center"/>
          </w:tcPr>
          <w:p w14:paraId="6C585062" w14:textId="77777777" w:rsidR="00B81120" w:rsidRPr="000B330C" w:rsidRDefault="00B81120" w:rsidP="006B4CAB">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1310BB76" w14:textId="77777777" w:rsidR="00B81120" w:rsidRPr="000B330C" w:rsidRDefault="00B81120" w:rsidP="006B4CAB">
            <w:pPr>
              <w:pStyle w:val="Textocuadroneg"/>
              <w:rPr>
                <w:b w:val="0"/>
                <w:sz w:val="16"/>
                <w:szCs w:val="16"/>
              </w:rPr>
            </w:pPr>
            <w:r>
              <w:rPr>
                <w:b w:val="0"/>
                <w:sz w:val="16"/>
                <w:szCs w:val="16"/>
              </w:rPr>
              <w:t xml:space="preserve">Ficha de Monitoreo y Evaluación </w:t>
            </w:r>
          </w:p>
        </w:tc>
        <w:tc>
          <w:tcPr>
            <w:tcW w:w="906" w:type="dxa"/>
            <w:gridSpan w:val="2"/>
            <w:shd w:val="clear" w:color="auto" w:fill="D9D9D9" w:themeFill="background1" w:themeFillShade="D9"/>
            <w:vAlign w:val="center"/>
          </w:tcPr>
          <w:p w14:paraId="03F45B16" w14:textId="77777777" w:rsidR="00B81120" w:rsidRPr="000B330C" w:rsidRDefault="00B81120" w:rsidP="006B4CAB">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50571DD4" w14:textId="77777777" w:rsidR="00B81120" w:rsidRPr="000B330C" w:rsidRDefault="00B81120" w:rsidP="006B4CAB">
            <w:pPr>
              <w:pStyle w:val="Textocuadroneg"/>
              <w:rPr>
                <w:b w:val="0"/>
                <w:sz w:val="16"/>
                <w:szCs w:val="16"/>
              </w:rPr>
            </w:pPr>
            <w:r>
              <w:rPr>
                <w:b w:val="0"/>
                <w:sz w:val="16"/>
                <w:szCs w:val="16"/>
              </w:rPr>
              <w:t>2022</w:t>
            </w:r>
          </w:p>
        </w:tc>
      </w:tr>
      <w:tr w:rsidR="00B81120" w:rsidRPr="00981F7D" w14:paraId="5805DD4F" w14:textId="77777777" w:rsidTr="006B4CAB">
        <w:trPr>
          <w:trHeight w:val="583"/>
          <w:jc w:val="center"/>
        </w:trPr>
        <w:tc>
          <w:tcPr>
            <w:tcW w:w="988" w:type="dxa"/>
            <w:shd w:val="clear" w:color="auto" w:fill="FFFFFF" w:themeFill="background1"/>
            <w:vAlign w:val="center"/>
            <w:hideMark/>
          </w:tcPr>
          <w:p w14:paraId="21C84CAE" w14:textId="77777777" w:rsidR="00B81120" w:rsidRPr="000B330C" w:rsidRDefault="00B81120" w:rsidP="006B4CAB">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1C327D83" w14:textId="77777777" w:rsidR="00B81120" w:rsidRPr="00981F7D" w:rsidRDefault="00B81120" w:rsidP="006B4CAB">
            <w:pPr>
              <w:pStyle w:val="CABEZA"/>
              <w:rPr>
                <w:b w:val="0"/>
                <w:bCs/>
                <w:sz w:val="16"/>
                <w:szCs w:val="16"/>
                <w:lang w:val="es-MX"/>
              </w:rPr>
            </w:pPr>
            <w:r w:rsidRPr="00B81120">
              <w:rPr>
                <w:b w:val="0"/>
                <w:bCs/>
                <w:sz w:val="16"/>
                <w:szCs w:val="16"/>
                <w:lang w:val="es-MX"/>
              </w:rPr>
              <w:t>Ramo 19 Aportaciones a Seguridad Social</w:t>
            </w:r>
          </w:p>
        </w:tc>
      </w:tr>
      <w:tr w:rsidR="00B81120" w:rsidRPr="000454A1" w14:paraId="5DF21661" w14:textId="77777777" w:rsidTr="006B4CAB">
        <w:trPr>
          <w:trHeight w:val="583"/>
          <w:jc w:val="center"/>
        </w:trPr>
        <w:tc>
          <w:tcPr>
            <w:tcW w:w="988" w:type="dxa"/>
            <w:shd w:val="clear" w:color="auto" w:fill="D9D9D9" w:themeFill="background1" w:themeFillShade="D9"/>
            <w:vAlign w:val="center"/>
            <w:hideMark/>
          </w:tcPr>
          <w:p w14:paraId="74080DEA" w14:textId="77777777" w:rsidR="00B81120" w:rsidRPr="000B330C" w:rsidRDefault="00B81120" w:rsidP="006B4CAB">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740AD1A0" w14:textId="77777777" w:rsidR="00B81120" w:rsidRPr="000B330C" w:rsidRDefault="00B81120" w:rsidP="006B4CAB">
            <w:pPr>
              <w:pStyle w:val="Textocuadro"/>
              <w:rPr>
                <w:sz w:val="16"/>
                <w:szCs w:val="16"/>
              </w:rPr>
            </w:pPr>
            <w:r>
              <w:rPr>
                <w:sz w:val="16"/>
                <w:szCs w:val="16"/>
              </w:rPr>
              <w:t>S038</w:t>
            </w:r>
          </w:p>
        </w:tc>
        <w:tc>
          <w:tcPr>
            <w:tcW w:w="2126" w:type="dxa"/>
            <w:shd w:val="clear" w:color="auto" w:fill="D9D9D9" w:themeFill="background1" w:themeFillShade="D9"/>
            <w:vAlign w:val="center"/>
            <w:hideMark/>
          </w:tcPr>
          <w:p w14:paraId="5E18DEA2" w14:textId="77777777" w:rsidR="00B81120" w:rsidRPr="000B330C" w:rsidRDefault="00B81120" w:rsidP="006B4CAB">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7B21E243" w14:textId="77777777" w:rsidR="00B81120" w:rsidRPr="000454A1" w:rsidRDefault="00B81120" w:rsidP="006B4CAB">
            <w:pPr>
              <w:pStyle w:val="Textocuadro"/>
              <w:rPr>
                <w:sz w:val="16"/>
                <w:szCs w:val="16"/>
              </w:rPr>
            </w:pPr>
            <w:r w:rsidRPr="00B81120">
              <w:rPr>
                <w:sz w:val="16"/>
                <w:szCs w:val="16"/>
                <w:lang w:val="es-MX"/>
              </w:rPr>
              <w:t>Programa IMSS BIENESTAR</w:t>
            </w:r>
          </w:p>
        </w:tc>
      </w:tr>
      <w:tr w:rsidR="00B81120" w:rsidRPr="000B330C" w14:paraId="683B27C5" w14:textId="77777777" w:rsidTr="006B4CAB">
        <w:trPr>
          <w:trHeight w:val="583"/>
          <w:jc w:val="center"/>
        </w:trPr>
        <w:tc>
          <w:tcPr>
            <w:tcW w:w="2405" w:type="dxa"/>
            <w:gridSpan w:val="2"/>
            <w:shd w:val="clear" w:color="auto" w:fill="auto"/>
            <w:vAlign w:val="center"/>
            <w:hideMark/>
          </w:tcPr>
          <w:p w14:paraId="2B5172C3" w14:textId="77777777" w:rsidR="00B81120" w:rsidRPr="000B330C" w:rsidRDefault="00B81120" w:rsidP="00B81120">
            <w:pPr>
              <w:pStyle w:val="Textocuadroneg"/>
              <w:rPr>
                <w:sz w:val="16"/>
                <w:szCs w:val="16"/>
              </w:rPr>
            </w:pPr>
            <w:r w:rsidRPr="000B330C">
              <w:rPr>
                <w:sz w:val="16"/>
                <w:szCs w:val="16"/>
              </w:rPr>
              <w:t xml:space="preserve">Unidad </w:t>
            </w:r>
            <w:r>
              <w:rPr>
                <w:sz w:val="16"/>
                <w:szCs w:val="16"/>
              </w:rPr>
              <w:t>Administrativa (UA)</w:t>
            </w:r>
          </w:p>
        </w:tc>
        <w:tc>
          <w:tcPr>
            <w:tcW w:w="6536" w:type="dxa"/>
            <w:gridSpan w:val="5"/>
            <w:tcBorders>
              <w:bottom w:val="single" w:sz="4" w:space="0" w:color="D9D9D9" w:themeColor="background1" w:themeShade="D9"/>
            </w:tcBorders>
            <w:shd w:val="clear" w:color="auto" w:fill="auto"/>
            <w:vAlign w:val="center"/>
            <w:hideMark/>
          </w:tcPr>
          <w:p w14:paraId="6EAC6F6A" w14:textId="77777777" w:rsidR="00B81120" w:rsidRPr="00B81120" w:rsidRDefault="00B81120" w:rsidP="00B81120">
            <w:pPr>
              <w:pBdr>
                <w:top w:val="nil"/>
                <w:left w:val="nil"/>
                <w:bottom w:val="nil"/>
                <w:right w:val="nil"/>
                <w:between w:val="nil"/>
              </w:pBdr>
              <w:spacing w:before="20" w:after="0"/>
              <w:rPr>
                <w:rFonts w:ascii="Montserrat" w:eastAsiaTheme="minorHAnsi" w:hAnsi="Montserrat" w:cstheme="minorBidi"/>
                <w:sz w:val="16"/>
                <w:szCs w:val="16"/>
                <w:lang w:val="es-MX" w:eastAsia="en-US"/>
              </w:rPr>
            </w:pPr>
            <w:r w:rsidRPr="00B81120">
              <w:rPr>
                <w:rFonts w:ascii="Montserrat" w:eastAsiaTheme="minorHAnsi" w:hAnsi="Montserrat" w:cstheme="minorBidi"/>
                <w:sz w:val="16"/>
                <w:szCs w:val="16"/>
                <w:lang w:val="es-MX" w:eastAsia="en-US"/>
              </w:rPr>
              <w:t>Programa IMSS-BIENESTAR</w:t>
            </w:r>
          </w:p>
        </w:tc>
      </w:tr>
      <w:tr w:rsidR="00B81120" w:rsidRPr="000B330C" w14:paraId="77219C54" w14:textId="77777777" w:rsidTr="006B4CAB">
        <w:trPr>
          <w:trHeight w:val="583"/>
          <w:jc w:val="center"/>
        </w:trPr>
        <w:tc>
          <w:tcPr>
            <w:tcW w:w="2405" w:type="dxa"/>
            <w:gridSpan w:val="2"/>
            <w:shd w:val="clear" w:color="auto" w:fill="auto"/>
            <w:vAlign w:val="center"/>
          </w:tcPr>
          <w:p w14:paraId="4071B0EB" w14:textId="77777777" w:rsidR="00B81120" w:rsidRPr="000B330C" w:rsidRDefault="00B81120" w:rsidP="00B81120">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649D06FA" w14:textId="77777777" w:rsidR="00B81120" w:rsidRPr="00B81120" w:rsidRDefault="00B81120" w:rsidP="00B81120">
            <w:pPr>
              <w:pBdr>
                <w:top w:val="nil"/>
                <w:left w:val="nil"/>
                <w:bottom w:val="nil"/>
                <w:right w:val="nil"/>
                <w:between w:val="nil"/>
              </w:pBdr>
              <w:spacing w:before="20" w:after="0"/>
              <w:rPr>
                <w:rFonts w:ascii="Montserrat" w:eastAsiaTheme="minorHAnsi" w:hAnsi="Montserrat" w:cstheme="minorBidi"/>
                <w:sz w:val="16"/>
                <w:szCs w:val="16"/>
                <w:lang w:val="es-MX" w:eastAsia="en-US"/>
              </w:rPr>
            </w:pPr>
            <w:r w:rsidRPr="00B81120">
              <w:rPr>
                <w:rFonts w:ascii="Montserrat" w:eastAsiaTheme="minorHAnsi" w:hAnsi="Montserrat" w:cstheme="minorBidi"/>
                <w:sz w:val="16"/>
                <w:szCs w:val="16"/>
                <w:lang w:val="es-MX" w:eastAsia="en-US"/>
              </w:rPr>
              <w:t>Coordinación de Planeación, Evaluación y Sistemas de Información</w:t>
            </w:r>
          </w:p>
        </w:tc>
      </w:tr>
      <w:tr w:rsidR="00B81120" w:rsidRPr="000454A1" w14:paraId="7B9CAFB8" w14:textId="77777777" w:rsidTr="008F1540">
        <w:trPr>
          <w:trHeight w:val="317"/>
          <w:jc w:val="center"/>
        </w:trPr>
        <w:tc>
          <w:tcPr>
            <w:tcW w:w="2405" w:type="dxa"/>
            <w:gridSpan w:val="2"/>
            <w:vMerge w:val="restart"/>
            <w:shd w:val="clear" w:color="auto" w:fill="D9D9D9" w:themeFill="background1" w:themeFillShade="D9"/>
            <w:vAlign w:val="center"/>
          </w:tcPr>
          <w:p w14:paraId="5F7737DA" w14:textId="77777777" w:rsidR="00B81120" w:rsidRPr="000B330C" w:rsidRDefault="00B81120" w:rsidP="006B4CAB">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7BA6916A" w14:textId="77777777" w:rsidR="00B81120" w:rsidRPr="003E1A62" w:rsidRDefault="00B81120" w:rsidP="006B4CAB">
            <w:pPr>
              <w:pStyle w:val="Textocuadroneg"/>
              <w:rPr>
                <w:rFonts w:eastAsia="Times New Roman" w:cs="Times New Roman"/>
                <w:sz w:val="16"/>
                <w:szCs w:val="16"/>
                <w:lang w:val="es-MX"/>
              </w:rPr>
            </w:pPr>
            <w:r w:rsidRPr="003E1A62">
              <w:rPr>
                <w:rFonts w:eastAsia="Times New Roman" w:cs="Times New Roman"/>
                <w:sz w:val="16"/>
                <w:szCs w:val="16"/>
                <w:lang w:val="es-MX"/>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40258CF0" w14:textId="77777777" w:rsidR="00B81120" w:rsidRPr="003E1A62" w:rsidRDefault="00B81120" w:rsidP="008F1540">
            <w:pPr>
              <w:spacing w:after="0"/>
              <w:rPr>
                <w:rFonts w:ascii="Montserrat" w:eastAsia="Times New Roman" w:hAnsi="Montserrat"/>
                <w:sz w:val="16"/>
                <w:szCs w:val="16"/>
                <w:lang w:val="es-MX" w:eastAsia="en-US"/>
              </w:rPr>
            </w:pPr>
            <w:r w:rsidRPr="00B81120">
              <w:rPr>
                <w:rFonts w:ascii="Montserrat" w:eastAsia="Times New Roman" w:hAnsi="Montserrat"/>
                <w:sz w:val="16"/>
                <w:szCs w:val="16"/>
                <w:lang w:val="es-MX" w:eastAsia="en-US"/>
              </w:rPr>
              <w:t>Programa IMSS BIENESTAR</w:t>
            </w:r>
          </w:p>
        </w:tc>
      </w:tr>
      <w:tr w:rsidR="00B81120" w:rsidRPr="000454A1" w14:paraId="2C667F7B" w14:textId="77777777" w:rsidTr="008F1540">
        <w:trPr>
          <w:trHeight w:val="293"/>
          <w:jc w:val="center"/>
        </w:trPr>
        <w:tc>
          <w:tcPr>
            <w:tcW w:w="2405" w:type="dxa"/>
            <w:gridSpan w:val="2"/>
            <w:vMerge/>
            <w:vAlign w:val="center"/>
          </w:tcPr>
          <w:p w14:paraId="450E328F" w14:textId="77777777" w:rsidR="00B81120" w:rsidRPr="000B330C" w:rsidRDefault="00B81120" w:rsidP="006B4CAB">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4CB67695" w14:textId="77777777" w:rsidR="00B81120" w:rsidRPr="003E1A62" w:rsidRDefault="00B81120" w:rsidP="006B4CAB">
            <w:pPr>
              <w:pStyle w:val="Textocuadroneg"/>
              <w:rPr>
                <w:rFonts w:eastAsia="Times New Roman" w:cs="Times New Roman"/>
                <w:sz w:val="16"/>
                <w:szCs w:val="16"/>
                <w:lang w:val="es-MX"/>
              </w:rPr>
            </w:pPr>
            <w:r w:rsidRPr="003E1A62">
              <w:rPr>
                <w:rFonts w:eastAsia="Times New Roman" w:cs="Times New Roman"/>
                <w:sz w:val="16"/>
                <w:szCs w:val="16"/>
                <w:lang w:val="es-MX"/>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0EF01BC8" w14:textId="77777777" w:rsidR="00B81120" w:rsidRPr="003E1A62" w:rsidRDefault="00B81120" w:rsidP="008F1540">
            <w:pPr>
              <w:spacing w:after="0"/>
              <w:rPr>
                <w:rFonts w:ascii="Montserrat" w:eastAsia="Times New Roman" w:hAnsi="Montserrat"/>
                <w:sz w:val="16"/>
                <w:szCs w:val="16"/>
                <w:lang w:val="es-MX" w:eastAsia="en-US"/>
              </w:rPr>
            </w:pPr>
            <w:r w:rsidRPr="00B81120">
              <w:rPr>
                <w:rFonts w:ascii="Montserrat" w:eastAsia="Times New Roman" w:hAnsi="Montserrat"/>
                <w:sz w:val="16"/>
                <w:szCs w:val="16"/>
                <w:lang w:val="es-MX" w:eastAsia="en-US"/>
              </w:rPr>
              <w:t>Carlos Enrique García Romero</w:t>
            </w:r>
          </w:p>
        </w:tc>
      </w:tr>
      <w:tr w:rsidR="00B81120" w:rsidRPr="000454A1" w14:paraId="63367DF2" w14:textId="77777777" w:rsidTr="008F1540">
        <w:trPr>
          <w:trHeight w:val="360"/>
          <w:jc w:val="center"/>
        </w:trPr>
        <w:tc>
          <w:tcPr>
            <w:tcW w:w="2405" w:type="dxa"/>
            <w:gridSpan w:val="2"/>
            <w:vMerge/>
            <w:vAlign w:val="center"/>
          </w:tcPr>
          <w:p w14:paraId="73355185" w14:textId="77777777" w:rsidR="00B81120" w:rsidRPr="000B330C" w:rsidRDefault="00B81120" w:rsidP="006B4CAB">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5F85523A" w14:textId="77777777" w:rsidR="00B81120" w:rsidRPr="003E1A62" w:rsidRDefault="00B81120" w:rsidP="006B4CAB">
            <w:pPr>
              <w:pStyle w:val="Textocuadroneg"/>
              <w:rPr>
                <w:rFonts w:eastAsia="Times New Roman" w:cs="Times New Roman"/>
                <w:sz w:val="16"/>
                <w:szCs w:val="16"/>
                <w:lang w:val="es-MX"/>
              </w:rPr>
            </w:pPr>
            <w:r w:rsidRPr="003E1A62">
              <w:rPr>
                <w:rFonts w:eastAsia="Times New Roman" w:cs="Times New Roman"/>
                <w:sz w:val="16"/>
                <w:szCs w:val="16"/>
                <w:lang w:val="es-MX"/>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18B05F1A" w14:textId="77777777" w:rsidR="00B81120" w:rsidRPr="00B81120" w:rsidRDefault="00B81120" w:rsidP="008F1540">
            <w:pPr>
              <w:spacing w:after="0"/>
              <w:rPr>
                <w:rFonts w:ascii="Montserrat" w:eastAsia="Times New Roman" w:hAnsi="Montserrat"/>
                <w:sz w:val="16"/>
                <w:szCs w:val="16"/>
                <w:lang w:val="es-MX" w:eastAsia="en-US"/>
              </w:rPr>
            </w:pPr>
            <w:r w:rsidRPr="00B81120">
              <w:rPr>
                <w:rFonts w:ascii="Montserrat" w:eastAsia="Times New Roman" w:hAnsi="Montserrat"/>
                <w:sz w:val="16"/>
                <w:szCs w:val="16"/>
                <w:lang w:val="es-MX" w:eastAsia="en-US"/>
              </w:rPr>
              <w:t xml:space="preserve">Edgar Javier Velázquez Villanueva </w:t>
            </w:r>
          </w:p>
          <w:p w14:paraId="413D2EBA" w14:textId="77777777" w:rsidR="00B81120" w:rsidRPr="003E1A62" w:rsidRDefault="00B81120" w:rsidP="008F1540">
            <w:pPr>
              <w:spacing w:after="0"/>
              <w:rPr>
                <w:rFonts w:ascii="Montserrat" w:eastAsia="Times New Roman" w:hAnsi="Montserrat"/>
                <w:sz w:val="16"/>
                <w:szCs w:val="16"/>
                <w:lang w:val="es-MX" w:eastAsia="en-US"/>
              </w:rPr>
            </w:pPr>
            <w:r w:rsidRPr="00B81120">
              <w:rPr>
                <w:rFonts w:ascii="Montserrat" w:eastAsia="Times New Roman" w:hAnsi="Montserrat"/>
                <w:sz w:val="16"/>
                <w:szCs w:val="16"/>
                <w:lang w:val="es-MX" w:eastAsia="en-US"/>
              </w:rPr>
              <w:t>María Inés García Luna</w:t>
            </w:r>
          </w:p>
        </w:tc>
      </w:tr>
      <w:tr w:rsidR="00B81120" w:rsidRPr="000B330C" w14:paraId="706EE90F" w14:textId="77777777" w:rsidTr="006B4CAB">
        <w:trPr>
          <w:trHeight w:val="583"/>
          <w:jc w:val="center"/>
        </w:trPr>
        <w:tc>
          <w:tcPr>
            <w:tcW w:w="2405" w:type="dxa"/>
            <w:gridSpan w:val="2"/>
            <w:shd w:val="clear" w:color="auto" w:fill="auto"/>
            <w:vAlign w:val="center"/>
          </w:tcPr>
          <w:p w14:paraId="3C8A87BA" w14:textId="77777777" w:rsidR="00B81120" w:rsidRPr="000B330C" w:rsidRDefault="00B81120" w:rsidP="006B4CAB">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2985CA1B" w14:textId="77777777" w:rsidR="00B81120" w:rsidRPr="000B330C" w:rsidRDefault="006E496A" w:rsidP="006B4CAB">
            <w:pPr>
              <w:pStyle w:val="Textocuadro"/>
              <w:spacing w:before="0"/>
              <w:rPr>
                <w:sz w:val="16"/>
                <w:szCs w:val="16"/>
              </w:rPr>
            </w:pPr>
            <w:r>
              <w:rPr>
                <w:sz w:val="16"/>
                <w:szCs w:val="16"/>
                <w:lang w:val="es-MX"/>
              </w:rPr>
              <w:t>No aplica</w:t>
            </w:r>
          </w:p>
        </w:tc>
        <w:tc>
          <w:tcPr>
            <w:tcW w:w="2144" w:type="dxa"/>
            <w:gridSpan w:val="2"/>
            <w:shd w:val="clear" w:color="auto" w:fill="auto"/>
            <w:vAlign w:val="center"/>
          </w:tcPr>
          <w:p w14:paraId="0CA737FE" w14:textId="77777777" w:rsidR="00B81120" w:rsidRPr="000B330C" w:rsidRDefault="00B81120" w:rsidP="006B4CAB">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061BB802" w14:textId="77777777" w:rsidR="00B81120" w:rsidRPr="000B330C" w:rsidRDefault="006E496A" w:rsidP="006B4CAB">
            <w:pPr>
              <w:pStyle w:val="Textocuadro"/>
              <w:rPr>
                <w:sz w:val="16"/>
                <w:szCs w:val="16"/>
              </w:rPr>
            </w:pPr>
            <w:r>
              <w:rPr>
                <w:sz w:val="16"/>
                <w:szCs w:val="16"/>
              </w:rPr>
              <w:t>No aplica</w:t>
            </w:r>
          </w:p>
        </w:tc>
      </w:tr>
      <w:tr w:rsidR="00B81120" w:rsidRPr="000B330C" w14:paraId="27456B4D" w14:textId="77777777" w:rsidTr="006B4CAB">
        <w:trPr>
          <w:trHeight w:val="583"/>
          <w:jc w:val="center"/>
        </w:trPr>
        <w:tc>
          <w:tcPr>
            <w:tcW w:w="2405" w:type="dxa"/>
            <w:gridSpan w:val="2"/>
            <w:shd w:val="clear" w:color="auto" w:fill="D9D9D9" w:themeFill="background1" w:themeFillShade="D9"/>
            <w:vAlign w:val="center"/>
          </w:tcPr>
          <w:p w14:paraId="69EFD776" w14:textId="77777777" w:rsidR="00B81120" w:rsidRPr="000B330C" w:rsidRDefault="00B81120" w:rsidP="006B4CAB">
            <w:pPr>
              <w:pStyle w:val="Textocuadroneg"/>
              <w:rPr>
                <w:sz w:val="16"/>
                <w:szCs w:val="16"/>
              </w:rPr>
            </w:pPr>
            <w:r w:rsidRPr="000B330C">
              <w:rPr>
                <w:sz w:val="16"/>
                <w:szCs w:val="16"/>
              </w:rPr>
              <w:lastRenderedPageBreak/>
              <w:t>Tipo de contratación:</w:t>
            </w:r>
          </w:p>
        </w:tc>
        <w:tc>
          <w:tcPr>
            <w:tcW w:w="2126" w:type="dxa"/>
            <w:shd w:val="clear" w:color="auto" w:fill="D9D9D9" w:themeFill="background1" w:themeFillShade="D9"/>
            <w:vAlign w:val="center"/>
          </w:tcPr>
          <w:p w14:paraId="3129C32D" w14:textId="77777777" w:rsidR="00B81120" w:rsidRPr="000B330C" w:rsidRDefault="006E496A" w:rsidP="006B4CAB">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2A31721C" w14:textId="77777777" w:rsidR="00B81120" w:rsidRPr="000B330C" w:rsidRDefault="00B81120" w:rsidP="006B4CAB">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5F37111" w14:textId="77777777" w:rsidR="00B81120" w:rsidRPr="000B330C" w:rsidRDefault="006E496A" w:rsidP="006B4CAB">
            <w:pPr>
              <w:pStyle w:val="Textocuadro"/>
              <w:spacing w:before="0"/>
              <w:rPr>
                <w:sz w:val="16"/>
                <w:szCs w:val="16"/>
              </w:rPr>
            </w:pPr>
            <w:r>
              <w:rPr>
                <w:sz w:val="16"/>
                <w:szCs w:val="16"/>
              </w:rPr>
              <w:t>No aplica</w:t>
            </w:r>
          </w:p>
        </w:tc>
      </w:tr>
      <w:tr w:rsidR="00B81120" w:rsidRPr="000B330C" w14:paraId="04FB55CC" w14:textId="77777777" w:rsidTr="006B4CAB">
        <w:trPr>
          <w:trHeight w:val="583"/>
          <w:jc w:val="center"/>
        </w:trPr>
        <w:tc>
          <w:tcPr>
            <w:tcW w:w="2405" w:type="dxa"/>
            <w:gridSpan w:val="2"/>
            <w:shd w:val="clear" w:color="auto" w:fill="auto"/>
            <w:vAlign w:val="center"/>
          </w:tcPr>
          <w:p w14:paraId="2D321F72" w14:textId="77777777" w:rsidR="00B81120" w:rsidRPr="000B330C" w:rsidRDefault="00B81120" w:rsidP="006B4CAB">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76ED3446" w14:textId="77777777" w:rsidR="00B81120" w:rsidRPr="000B330C" w:rsidRDefault="00B81120" w:rsidP="006B4CAB">
            <w:pPr>
              <w:pStyle w:val="Textocuadro"/>
              <w:spacing w:before="0"/>
              <w:rPr>
                <w:sz w:val="16"/>
                <w:szCs w:val="16"/>
              </w:rPr>
            </w:pPr>
            <w:r w:rsidRPr="005700D0">
              <w:rPr>
                <w:sz w:val="16"/>
                <w:szCs w:val="16"/>
                <w:lang w:val="es-MX"/>
              </w:rPr>
              <w:t>Consejo Nacional de Evaluación de la Política de Desarrollo Social</w:t>
            </w:r>
          </w:p>
        </w:tc>
      </w:tr>
      <w:tr w:rsidR="00B81120" w:rsidRPr="00A73F1B" w14:paraId="490F9D9E" w14:textId="77777777" w:rsidTr="006B4CAB">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39172A08" w14:textId="77777777" w:rsidR="00B81120" w:rsidRPr="000B330C" w:rsidRDefault="00B81120" w:rsidP="006B4CAB">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48B45437" w14:textId="77777777" w:rsidR="00B81120" w:rsidRPr="00A73F1B" w:rsidRDefault="00B81120" w:rsidP="006B4CAB">
            <w:pPr>
              <w:pStyle w:val="Textocuadro"/>
              <w:spacing w:before="0"/>
              <w:rPr>
                <w:sz w:val="16"/>
                <w:szCs w:val="16"/>
                <w:lang w:val="es-MX"/>
              </w:rPr>
            </w:pPr>
            <w:r w:rsidRPr="0042149C">
              <w:rPr>
                <w:sz w:val="16"/>
                <w:szCs w:val="16"/>
                <w:lang w:val="es-MX"/>
              </w:rPr>
              <w:t>https://www.transparenciapresupuestaria.gob.mx/work/models/PTP/pr</w:t>
            </w:r>
            <w:r w:rsidR="00B817EA" w:rsidRPr="0042149C">
              <w:rPr>
                <w:sz w:val="16"/>
                <w:szCs w:val="16"/>
                <w:lang w:val="es-MX"/>
              </w:rPr>
              <w:t>ogramas/sed/evaluaciones/2022/19S038</w:t>
            </w:r>
            <w:r w:rsidRPr="0042149C">
              <w:rPr>
                <w:sz w:val="16"/>
                <w:szCs w:val="16"/>
                <w:lang w:val="es-MX"/>
              </w:rPr>
              <w:t>PCFM22.rar</w:t>
            </w:r>
          </w:p>
        </w:tc>
      </w:tr>
    </w:tbl>
    <w:p w14:paraId="771E95DB" w14:textId="77777777" w:rsidR="00B81120" w:rsidRDefault="00B81120" w:rsidP="007964EA">
      <w:pPr>
        <w:spacing w:after="0"/>
        <w:rPr>
          <w:lang w:val="es-MX" w:eastAsia="ja-JP"/>
        </w:rPr>
      </w:pPr>
    </w:p>
    <w:p w14:paraId="6B67DC21" w14:textId="77777777" w:rsidR="00B81120" w:rsidRPr="005700D0" w:rsidRDefault="00B81120" w:rsidP="00B81120">
      <w:pPr>
        <w:rPr>
          <w:b/>
          <w:bCs/>
          <w:szCs w:val="22"/>
          <w:lang w:val="es-MX"/>
        </w:rPr>
      </w:pPr>
      <w:r w:rsidRPr="005700D0">
        <w:rPr>
          <w:b/>
          <w:bCs/>
          <w:szCs w:val="22"/>
          <w:lang w:val="es-MX"/>
        </w:rPr>
        <w:t>Descripción del Programa</w:t>
      </w:r>
    </w:p>
    <w:p w14:paraId="0A74DBA6" w14:textId="77777777" w:rsidR="00B817EA" w:rsidRPr="00B817EA" w:rsidRDefault="00B817EA" w:rsidP="00B817EA">
      <w:pPr>
        <w:spacing w:before="120"/>
        <w:jc w:val="both"/>
        <w:rPr>
          <w:rFonts w:eastAsia="Century Gothic"/>
          <w:kern w:val="20"/>
          <w:lang w:val="es-MX" w:eastAsia="ja-JP"/>
        </w:rPr>
      </w:pPr>
      <w:r w:rsidRPr="00B817EA">
        <w:rPr>
          <w:rFonts w:eastAsia="Century Gothic"/>
          <w:kern w:val="20"/>
          <w:lang w:val="es-MX" w:eastAsia="ja-JP"/>
        </w:rPr>
        <w:t xml:space="preserve">Sus inicios datan desde 1979 con la creación de IMSS-COPLAMAR, ahora IMSS-BIENESTAR. Otorga a la población sin seguridad social apoyos permanentes en especie que incluyen servicios integrales de salud en las unidades médicas, así como asesorías y orientación a la red comunitaria del Programa (parteras, voluntarios de salud, voluntarios e integrantes de comités). </w:t>
      </w:r>
    </w:p>
    <w:p w14:paraId="401B13F2" w14:textId="77777777" w:rsidR="00B817EA" w:rsidRDefault="00B817EA" w:rsidP="00B817EA">
      <w:pPr>
        <w:spacing w:before="120"/>
        <w:jc w:val="both"/>
        <w:rPr>
          <w:rFonts w:eastAsia="Century Gothic"/>
          <w:kern w:val="20"/>
          <w:lang w:val="es-MX" w:eastAsia="ja-JP"/>
        </w:rPr>
      </w:pPr>
      <w:r w:rsidRPr="00B817EA">
        <w:rPr>
          <w:rFonts w:eastAsia="Century Gothic"/>
          <w:kern w:val="20"/>
          <w:lang w:val="es-MX" w:eastAsia="ja-JP"/>
        </w:rPr>
        <w:t>Los servicios son gratuitos y abiertos a la población que lo solicite sin condicionamiento alguno o criterios de elegibilidad, lo que contribuye a la inclusión social y a hacer efectivo el derecho constitucional a la protección de la salud.</w:t>
      </w:r>
    </w:p>
    <w:p w14:paraId="69D8FDEF" w14:textId="77777777" w:rsidR="00B817EA" w:rsidRPr="00B817EA" w:rsidRDefault="00B817EA" w:rsidP="00B817EA">
      <w:pPr>
        <w:spacing w:before="120"/>
        <w:jc w:val="both"/>
        <w:rPr>
          <w:rFonts w:eastAsia="Century Gothic"/>
          <w:kern w:val="20"/>
          <w:lang w:val="es-MX" w:eastAsia="ja-JP"/>
        </w:rPr>
      </w:pPr>
      <w:r w:rsidRPr="00B817EA">
        <w:rPr>
          <w:rFonts w:eastAsia="Century Gothic"/>
          <w:kern w:val="20"/>
          <w:lang w:val="es-MX" w:eastAsia="ja-JP"/>
        </w:rPr>
        <w:t>Fundamenta su operación en el Modelo de Atención Integral a la Salud que vincula los servicios de salud y la acción comunitaria a través de 2 componentes: Atención a la Salud y Acción Comunitaria. Su infraestructura consta de 80 Hospitales, 3,991 Unidades Médicas de primer nivel y 68 Albergues Comunitarios en los cuales se otorga alojamiento y alimentación gratuita a pacientes y acompañantes que lo requieren.</w:t>
      </w:r>
    </w:p>
    <w:p w14:paraId="44929D8E" w14:textId="77777777" w:rsidR="00B81120" w:rsidRPr="00815000" w:rsidRDefault="00B81120" w:rsidP="00B81120">
      <w:pPr>
        <w:spacing w:before="120"/>
        <w:rPr>
          <w:rFonts w:eastAsia="Century Gothic"/>
          <w:kern w:val="20"/>
          <w:lang w:val="es-MX" w:eastAsia="ja-JP"/>
        </w:rPr>
      </w:pPr>
      <w:r w:rsidRPr="005700D0">
        <w:rPr>
          <w:b/>
          <w:bCs/>
          <w:szCs w:val="22"/>
          <w:lang w:val="es-MX"/>
        </w:rPr>
        <w:t>Principales hallazgos de la evaluación</w:t>
      </w:r>
    </w:p>
    <w:p w14:paraId="47B3215C" w14:textId="77777777" w:rsidR="00B817EA" w:rsidRPr="00B817EA" w:rsidRDefault="00B817EA" w:rsidP="00B817EA">
      <w:pPr>
        <w:jc w:val="both"/>
        <w:rPr>
          <w:rFonts w:eastAsia="Century Gothic"/>
          <w:kern w:val="20"/>
          <w:lang w:val="es-MX" w:eastAsia="ja-JP"/>
        </w:rPr>
      </w:pPr>
      <w:r w:rsidRPr="00B817EA">
        <w:rPr>
          <w:rFonts w:eastAsia="Century Gothic"/>
          <w:kern w:val="20"/>
          <w:lang w:val="es-MX" w:eastAsia="ja-JP"/>
        </w:rPr>
        <w:t>Se reitera la capacidad de adaptación de IMSS-BIENESTAR ante los cambios que determine la política de salud; la amplia experiencia y efectividad en el otorgamiento de servicios de salud para la población sin seguridad social; la adecuada estrategia de salud comunitaria que impulsa la participación activa y responsable de la comunidad que busca incidir en las causales de la salud y la enfermedad; la problemática en las definiciones y cuantificación de las poblaciones; el reto de reorganizar y retomar los servicios de salud afectados por la pandemia por COVID para continuar con la atención, control y seguimiento de pacientes</w:t>
      </w:r>
      <w:r w:rsidR="0033321D">
        <w:rPr>
          <w:rFonts w:eastAsia="Century Gothic"/>
          <w:kern w:val="20"/>
          <w:lang w:val="es-MX" w:eastAsia="ja-JP"/>
        </w:rPr>
        <w:t>.</w:t>
      </w:r>
    </w:p>
    <w:p w14:paraId="3E1398EB" w14:textId="77777777" w:rsidR="00B81120" w:rsidRPr="00815000" w:rsidRDefault="00B81120" w:rsidP="00B81120">
      <w:pPr>
        <w:rPr>
          <w:rFonts w:eastAsia="Century Gothic"/>
          <w:kern w:val="20"/>
          <w:lang w:val="es-MX" w:eastAsia="ja-JP"/>
        </w:rPr>
      </w:pPr>
      <w:r w:rsidRPr="005700D0">
        <w:rPr>
          <w:b/>
          <w:bCs/>
          <w:szCs w:val="22"/>
          <w:lang w:val="es-MX"/>
        </w:rPr>
        <w:t>Principales recomendaciones de la evaluación</w:t>
      </w:r>
    </w:p>
    <w:p w14:paraId="10DE48B0" w14:textId="77777777" w:rsidR="00B817EA" w:rsidRPr="00B817EA" w:rsidRDefault="00B817EA" w:rsidP="00B41BD8">
      <w:pPr>
        <w:jc w:val="both"/>
        <w:rPr>
          <w:rFonts w:eastAsia="Century Gothic"/>
          <w:kern w:val="20"/>
          <w:lang w:val="es-MX" w:eastAsia="ja-JP"/>
        </w:rPr>
      </w:pPr>
      <w:r w:rsidRPr="00B817EA">
        <w:rPr>
          <w:rFonts w:eastAsia="Century Gothic"/>
          <w:kern w:val="20"/>
          <w:lang w:val="es-MX" w:eastAsia="ja-JP"/>
        </w:rPr>
        <w:t>Mejorar las definiciones y métodos de cálculo de la población potencial y atendida.</w:t>
      </w:r>
    </w:p>
    <w:p w14:paraId="3A974F32" w14:textId="77777777" w:rsidR="00B817EA" w:rsidRPr="00B817EA" w:rsidRDefault="00B817EA" w:rsidP="00B41BD8">
      <w:pPr>
        <w:jc w:val="both"/>
        <w:rPr>
          <w:rFonts w:eastAsia="Century Gothic"/>
          <w:kern w:val="20"/>
          <w:lang w:val="es-MX" w:eastAsia="ja-JP"/>
        </w:rPr>
      </w:pPr>
      <w:r w:rsidRPr="00B817EA">
        <w:rPr>
          <w:rFonts w:eastAsia="Century Gothic"/>
          <w:kern w:val="20"/>
          <w:lang w:val="es-MX" w:eastAsia="ja-JP"/>
        </w:rPr>
        <w:t>Analizar la permanencia en la MIR de dos indicadores de acción comunitaria o proponer la incorporación de indicadores que complementen las acciones en salud a través de la contribución que realizan los personajes voluntarios.</w:t>
      </w:r>
    </w:p>
    <w:p w14:paraId="59C60109" w14:textId="77777777" w:rsidR="00B81120" w:rsidRPr="005700D0" w:rsidRDefault="00B81120" w:rsidP="00B81120">
      <w:pPr>
        <w:rPr>
          <w:b/>
          <w:bCs/>
          <w:szCs w:val="22"/>
          <w:lang w:val="es-MX"/>
        </w:rPr>
      </w:pPr>
      <w:r w:rsidRPr="005700D0">
        <w:rPr>
          <w:b/>
          <w:bCs/>
          <w:szCs w:val="22"/>
          <w:lang w:val="es-MX"/>
        </w:rPr>
        <w:t>Recomendaciones para el proceso de programación y presupuestación</w:t>
      </w:r>
    </w:p>
    <w:p w14:paraId="1C22A83D" w14:textId="77777777" w:rsidR="00B817EA" w:rsidRPr="00B817EA" w:rsidRDefault="00B817EA" w:rsidP="00B817EA">
      <w:pPr>
        <w:jc w:val="both"/>
        <w:rPr>
          <w:rFonts w:eastAsia="Century Gothic"/>
          <w:bCs/>
          <w:kern w:val="20"/>
          <w:lang w:val="es-MX" w:eastAsia="ja-JP"/>
        </w:rPr>
      </w:pPr>
      <w:r w:rsidRPr="00B817EA">
        <w:rPr>
          <w:rFonts w:eastAsia="Century Gothic"/>
          <w:bCs/>
          <w:kern w:val="20"/>
          <w:lang w:val="es-MX" w:eastAsia="ja-JP"/>
        </w:rPr>
        <w:t>Establecer un presupuesto mínimo irreductible que se actualice anualmente considerando el incremento en el gasto de Servicios de Personal (plazas vacantes, revisión salarial del c</w:t>
      </w:r>
      <w:r>
        <w:rPr>
          <w:rFonts w:eastAsia="Century Gothic"/>
          <w:bCs/>
          <w:kern w:val="20"/>
          <w:lang w:val="es-MX" w:eastAsia="ja-JP"/>
        </w:rPr>
        <w:t xml:space="preserve">ontrato colectivo de trabajo y </w:t>
      </w:r>
      <w:r w:rsidRPr="00B817EA">
        <w:rPr>
          <w:rFonts w:eastAsia="Century Gothic"/>
          <w:bCs/>
          <w:kern w:val="20"/>
          <w:lang w:val="es-MX" w:eastAsia="ja-JP"/>
        </w:rPr>
        <w:t>pago del Régimen de Jubilaciones y Pensiones), la variación en el tipo de cambio y la inflación en la contratación de bienes y servicios, las necesidades de sustitución de bienes muebles e inmuebles, así como la metodología que habrá de aplicarse para su actualización.</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E52B1" w:rsidRPr="006151B0" w14:paraId="0858FE40" w14:textId="77777777" w:rsidTr="00BE52B1">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89CEA33" w14:textId="77777777" w:rsidR="00BE52B1" w:rsidRPr="000454A1" w:rsidRDefault="00BE52B1" w:rsidP="00BE52B1">
            <w:pPr>
              <w:pStyle w:val="Cdetexto"/>
              <w:spacing w:after="0"/>
              <w:ind w:left="-105" w:right="616"/>
              <w:rPr>
                <w:rFonts w:ascii="Montserrat" w:hAnsi="Montserrat"/>
                <w:b/>
                <w:bCs/>
                <w:sz w:val="18"/>
                <w:szCs w:val="18"/>
                <w:lang w:val="es-MX"/>
              </w:rPr>
            </w:pPr>
            <w:r w:rsidRPr="00AD47B3">
              <w:rPr>
                <w:rFonts w:ascii="Montserrat" w:hAnsi="Montserrat"/>
                <w:b/>
                <w:bCs/>
                <w:sz w:val="18"/>
                <w:szCs w:val="18"/>
                <w:lang w:val="es-MX"/>
              </w:rPr>
              <w:lastRenderedPageBreak/>
              <w:t>C</w:t>
            </w:r>
            <w:r w:rsidR="001A1275">
              <w:rPr>
                <w:rFonts w:ascii="Montserrat" w:hAnsi="Montserrat"/>
                <w:b/>
                <w:bCs/>
                <w:sz w:val="18"/>
                <w:szCs w:val="18"/>
                <w:lang w:val="es-MX"/>
              </w:rPr>
              <w:t xml:space="preserve">UADRO </w:t>
            </w:r>
            <w:r w:rsidR="00C16F8C">
              <w:rPr>
                <w:rFonts w:ascii="Montserrat" w:hAnsi="Montserrat"/>
                <w:b/>
                <w:bCs/>
                <w:sz w:val="18"/>
                <w:szCs w:val="18"/>
                <w:lang w:val="es-MX"/>
              </w:rPr>
              <w:t>9</w:t>
            </w:r>
            <w:r w:rsidR="00C9201A">
              <w:rPr>
                <w:rFonts w:ascii="Montserrat" w:hAnsi="Montserrat"/>
                <w:b/>
                <w:bCs/>
                <w:sz w:val="18"/>
                <w:szCs w:val="18"/>
                <w:lang w:val="es-MX"/>
              </w:rPr>
              <w:t>4</w:t>
            </w:r>
            <w:r w:rsidRPr="00AD47B3">
              <w:rPr>
                <w:rFonts w:ascii="Montserrat" w:hAnsi="Montserrat"/>
                <w:b/>
                <w:bCs/>
                <w:sz w:val="18"/>
                <w:szCs w:val="18"/>
                <w:lang w:val="es-MX"/>
              </w:rPr>
              <w:t xml:space="preserve"> DE </w:t>
            </w:r>
            <w:r w:rsidR="00C16F8C">
              <w:rPr>
                <w:rFonts w:ascii="Montserrat" w:hAnsi="Montserrat"/>
                <w:b/>
                <w:sz w:val="18"/>
                <w:szCs w:val="18"/>
                <w:lang w:val="es-MX"/>
              </w:rPr>
              <w:t>115</w:t>
            </w:r>
          </w:p>
          <w:p w14:paraId="36D18FA7" w14:textId="77777777" w:rsidR="00BE52B1" w:rsidRDefault="00BE52B1" w:rsidP="00BE52B1">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S155 </w:t>
            </w:r>
            <w:r w:rsidRPr="000454A1">
              <w:rPr>
                <w:rFonts w:cs="Arial"/>
                <w:b/>
                <w:bCs/>
                <w:sz w:val="18"/>
                <w:szCs w:val="18"/>
                <w:lang w:val="es-MX" w:eastAsia="es-ES"/>
              </w:rPr>
              <w:t>“</w:t>
            </w:r>
            <w:r w:rsidRPr="00815000">
              <w:rPr>
                <w:rFonts w:cs="Arial"/>
                <w:b/>
                <w:bCs/>
                <w:sz w:val="18"/>
                <w:szCs w:val="18"/>
                <w:lang w:val="es-MX" w:eastAsia="es-ES"/>
              </w:rPr>
              <w:t xml:space="preserve">Programa de Apoyo </w:t>
            </w:r>
            <w:r>
              <w:rPr>
                <w:rFonts w:cs="Arial"/>
                <w:b/>
                <w:bCs/>
                <w:sz w:val="18"/>
                <w:szCs w:val="18"/>
                <w:lang w:val="es-MX" w:eastAsia="es-ES"/>
              </w:rPr>
              <w:t xml:space="preserve">a las Instancias de las Mujeres </w:t>
            </w:r>
            <w:r w:rsidRPr="00815000">
              <w:rPr>
                <w:rFonts w:cs="Arial"/>
                <w:b/>
                <w:bCs/>
                <w:sz w:val="18"/>
                <w:szCs w:val="18"/>
                <w:lang w:val="es-MX" w:eastAsia="es-ES"/>
              </w:rPr>
              <w:t>en las Entidades Federativas PAIMEF</w:t>
            </w:r>
            <w:r w:rsidR="29CF7446" w:rsidRPr="1525C0F3">
              <w:rPr>
                <w:rFonts w:cs="Arial"/>
                <w:b/>
                <w:bCs/>
                <w:sz w:val="18"/>
                <w:szCs w:val="18"/>
                <w:lang w:val="es-MX" w:eastAsia="es-ES"/>
              </w:rPr>
              <w:t>”</w:t>
            </w:r>
          </w:p>
          <w:p w14:paraId="2080CD84" w14:textId="77777777" w:rsidR="00BE52B1" w:rsidRPr="006151B0" w:rsidRDefault="00BE52B1" w:rsidP="00BE52B1">
            <w:pPr>
              <w:pStyle w:val="SUBCAB7"/>
              <w:jc w:val="both"/>
              <w:rPr>
                <w:bCs/>
                <w:sz w:val="2"/>
                <w:szCs w:val="16"/>
              </w:rPr>
            </w:pPr>
          </w:p>
        </w:tc>
      </w:tr>
      <w:tr w:rsidR="00BE52B1" w:rsidRPr="006151B0" w14:paraId="023BDCEC" w14:textId="77777777" w:rsidTr="00BE52B1">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591E80B1" w14:textId="77777777" w:rsidR="00BE52B1" w:rsidRPr="006151B0" w:rsidRDefault="00BE52B1" w:rsidP="00BE52B1">
            <w:pPr>
              <w:pStyle w:val="SUBCAB7"/>
              <w:jc w:val="both"/>
              <w:rPr>
                <w:bCs/>
                <w:sz w:val="2"/>
                <w:szCs w:val="16"/>
              </w:rPr>
            </w:pPr>
          </w:p>
        </w:tc>
      </w:tr>
      <w:tr w:rsidR="00BE52B1" w:rsidRPr="009332B5" w14:paraId="084F5A97" w14:textId="77777777" w:rsidTr="00BE52B1">
        <w:trPr>
          <w:trHeight w:val="572"/>
          <w:jc w:val="center"/>
        </w:trPr>
        <w:tc>
          <w:tcPr>
            <w:tcW w:w="2405" w:type="dxa"/>
            <w:gridSpan w:val="2"/>
            <w:tcBorders>
              <w:top w:val="nil"/>
              <w:bottom w:val="nil"/>
            </w:tcBorders>
            <w:shd w:val="clear" w:color="auto" w:fill="D4C19C"/>
            <w:vAlign w:val="center"/>
          </w:tcPr>
          <w:p w14:paraId="4D96FC4F" w14:textId="77777777" w:rsidR="00BE52B1" w:rsidRPr="000B330C" w:rsidRDefault="00BE52B1" w:rsidP="00BE52B1">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345A53D8" w14:textId="77777777" w:rsidR="00BE52B1" w:rsidRPr="009332B5" w:rsidRDefault="00BE52B1" w:rsidP="00BE52B1">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BE52B1" w:rsidRPr="006151B0" w14:paraId="7920A5C9" w14:textId="77777777" w:rsidTr="00BE52B1">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7531384" w14:textId="77777777" w:rsidR="00BE52B1" w:rsidRPr="006151B0" w:rsidRDefault="00BE52B1" w:rsidP="00BE52B1">
            <w:pPr>
              <w:pStyle w:val="Textocuadroneg"/>
              <w:jc w:val="both"/>
              <w:rPr>
                <w:bCs/>
                <w:color w:val="FFFFFF" w:themeColor="background1"/>
                <w:sz w:val="2"/>
                <w:szCs w:val="16"/>
              </w:rPr>
            </w:pPr>
          </w:p>
        </w:tc>
      </w:tr>
      <w:tr w:rsidR="00BE52B1" w:rsidRPr="006151B0" w14:paraId="3044E706" w14:textId="77777777" w:rsidTr="00BE52B1">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7485135E" w14:textId="77777777" w:rsidR="00BE52B1" w:rsidRPr="006151B0" w:rsidRDefault="00BE52B1" w:rsidP="00BE52B1">
            <w:pPr>
              <w:pStyle w:val="Textocuadroneg"/>
              <w:jc w:val="both"/>
              <w:rPr>
                <w:bCs/>
                <w:color w:val="FFFFFF" w:themeColor="background1"/>
                <w:sz w:val="2"/>
                <w:szCs w:val="16"/>
              </w:rPr>
            </w:pPr>
          </w:p>
        </w:tc>
      </w:tr>
      <w:tr w:rsidR="00BE52B1" w:rsidRPr="000B330C" w14:paraId="5EE7F76A" w14:textId="77777777" w:rsidTr="00BE52B1">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5E5F9DFB" w14:textId="77777777" w:rsidR="00BE52B1" w:rsidRPr="000B330C" w:rsidRDefault="00BE52B1" w:rsidP="00BE52B1">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153C86FE" w14:textId="77777777" w:rsidR="00BE52B1" w:rsidRPr="00815000" w:rsidRDefault="00BE52B1" w:rsidP="00BE52B1">
            <w:pPr>
              <w:pStyle w:val="Textocuadroneg"/>
              <w:jc w:val="both"/>
              <w:rPr>
                <w:b w:val="0"/>
                <w:sz w:val="16"/>
                <w:szCs w:val="16"/>
                <w:lang w:val="es-MX"/>
              </w:rPr>
            </w:pPr>
            <w:r w:rsidRPr="00815000">
              <w:rPr>
                <w:b w:val="0"/>
                <w:sz w:val="16"/>
                <w:szCs w:val="16"/>
                <w:lang w:val="es-MX"/>
              </w:rPr>
              <w:t>Contar con una evaluación del Programa de Ap</w:t>
            </w:r>
            <w:r>
              <w:rPr>
                <w:b w:val="0"/>
                <w:sz w:val="16"/>
                <w:szCs w:val="16"/>
                <w:lang w:val="es-MX"/>
              </w:rPr>
              <w:t xml:space="preserve">oyo a las Instancias de Mujeres </w:t>
            </w:r>
            <w:r w:rsidRPr="00815000">
              <w:rPr>
                <w:b w:val="0"/>
                <w:sz w:val="16"/>
                <w:szCs w:val="16"/>
                <w:lang w:val="es-MX"/>
              </w:rPr>
              <w:t>en las Entidades Federativas (PAIMEF) q</w:t>
            </w:r>
            <w:r>
              <w:rPr>
                <w:b w:val="0"/>
                <w:sz w:val="16"/>
                <w:szCs w:val="16"/>
                <w:lang w:val="es-MX"/>
              </w:rPr>
              <w:t xml:space="preserve">ue muestre de forma sintética y </w:t>
            </w:r>
            <w:r w:rsidRPr="00815000">
              <w:rPr>
                <w:b w:val="0"/>
                <w:sz w:val="16"/>
                <w:szCs w:val="16"/>
                <w:lang w:val="es-MX"/>
              </w:rPr>
              <w:t>estructurada sus resultados, cobertura, vinculación con el sector, así como sus</w:t>
            </w:r>
          </w:p>
          <w:p w14:paraId="4E138BD3" w14:textId="77777777" w:rsidR="00BE52B1" w:rsidRPr="00815000" w:rsidRDefault="00BE52B1" w:rsidP="00BE52B1">
            <w:pPr>
              <w:pStyle w:val="Textocuadroneg"/>
              <w:jc w:val="both"/>
              <w:rPr>
                <w:b w:val="0"/>
                <w:sz w:val="16"/>
                <w:szCs w:val="16"/>
                <w:lang w:val="es-MX"/>
              </w:rPr>
            </w:pPr>
            <w:r w:rsidRPr="00815000">
              <w:rPr>
                <w:b w:val="0"/>
                <w:sz w:val="16"/>
                <w:szCs w:val="16"/>
                <w:lang w:val="es-MX"/>
              </w:rPr>
              <w:t>fortalezas, oportunidades, debilidades, ame</w:t>
            </w:r>
            <w:r>
              <w:rPr>
                <w:b w:val="0"/>
                <w:sz w:val="16"/>
                <w:szCs w:val="16"/>
                <w:lang w:val="es-MX"/>
              </w:rPr>
              <w:t xml:space="preserve">nazas y recomendaciones, con el </w:t>
            </w:r>
            <w:r w:rsidRPr="00815000">
              <w:rPr>
                <w:b w:val="0"/>
                <w:sz w:val="16"/>
                <w:szCs w:val="16"/>
                <w:lang w:val="es-MX"/>
              </w:rPr>
              <w:t>objetivo de contribuir a la toma de decisio</w:t>
            </w:r>
            <w:r>
              <w:rPr>
                <w:b w:val="0"/>
                <w:sz w:val="16"/>
                <w:szCs w:val="16"/>
                <w:lang w:val="es-MX"/>
              </w:rPr>
              <w:t xml:space="preserve">nes y mejora de los programas y </w:t>
            </w:r>
            <w:r w:rsidRPr="00815000">
              <w:rPr>
                <w:b w:val="0"/>
                <w:sz w:val="16"/>
                <w:szCs w:val="16"/>
                <w:lang w:val="es-MX"/>
              </w:rPr>
              <w:t>acciones.</w:t>
            </w:r>
          </w:p>
        </w:tc>
      </w:tr>
      <w:tr w:rsidR="00BE52B1" w:rsidRPr="000B330C" w14:paraId="011A59C0" w14:textId="77777777" w:rsidTr="00BE52B1">
        <w:trPr>
          <w:trHeight w:val="583"/>
          <w:jc w:val="center"/>
        </w:trPr>
        <w:tc>
          <w:tcPr>
            <w:tcW w:w="2405" w:type="dxa"/>
            <w:gridSpan w:val="2"/>
            <w:shd w:val="clear" w:color="auto" w:fill="D9D9D9" w:themeFill="background1" w:themeFillShade="D9"/>
            <w:vAlign w:val="center"/>
          </w:tcPr>
          <w:p w14:paraId="040B8E94" w14:textId="77777777" w:rsidR="00BE52B1" w:rsidRPr="000B330C" w:rsidRDefault="00BE52B1" w:rsidP="00BE52B1">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4A697AEA" w14:textId="77777777" w:rsidR="00BE52B1" w:rsidRPr="000B330C" w:rsidRDefault="002D400D" w:rsidP="002D400D">
            <w:pPr>
              <w:pStyle w:val="Textocuadroneg"/>
              <w:rPr>
                <w:b w:val="0"/>
                <w:sz w:val="16"/>
                <w:szCs w:val="16"/>
              </w:rPr>
            </w:pPr>
            <w:r>
              <w:rPr>
                <w:b w:val="0"/>
                <w:sz w:val="16"/>
                <w:szCs w:val="16"/>
              </w:rPr>
              <w:t>Ficha de Monitoreo y Evaluación</w:t>
            </w:r>
          </w:p>
        </w:tc>
        <w:tc>
          <w:tcPr>
            <w:tcW w:w="906" w:type="dxa"/>
            <w:gridSpan w:val="2"/>
            <w:shd w:val="clear" w:color="auto" w:fill="D9D9D9" w:themeFill="background1" w:themeFillShade="D9"/>
            <w:vAlign w:val="center"/>
          </w:tcPr>
          <w:p w14:paraId="4B9D30DC" w14:textId="77777777" w:rsidR="00BE52B1" w:rsidRPr="000B330C" w:rsidRDefault="00BE52B1" w:rsidP="00BE52B1">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68683732" w14:textId="77777777" w:rsidR="00BE52B1" w:rsidRPr="000B330C" w:rsidRDefault="00BE52B1" w:rsidP="00BE52B1">
            <w:pPr>
              <w:pStyle w:val="Textocuadroneg"/>
              <w:rPr>
                <w:b w:val="0"/>
                <w:sz w:val="16"/>
                <w:szCs w:val="16"/>
              </w:rPr>
            </w:pPr>
            <w:r>
              <w:rPr>
                <w:b w:val="0"/>
                <w:sz w:val="16"/>
                <w:szCs w:val="16"/>
              </w:rPr>
              <w:t>2022</w:t>
            </w:r>
          </w:p>
        </w:tc>
      </w:tr>
      <w:tr w:rsidR="00BE52B1" w:rsidRPr="00981F7D" w14:paraId="0B30E07C" w14:textId="77777777" w:rsidTr="00BE52B1">
        <w:trPr>
          <w:trHeight w:val="583"/>
          <w:jc w:val="center"/>
        </w:trPr>
        <w:tc>
          <w:tcPr>
            <w:tcW w:w="988" w:type="dxa"/>
            <w:shd w:val="clear" w:color="auto" w:fill="FFFFFF" w:themeFill="background1"/>
            <w:vAlign w:val="center"/>
            <w:hideMark/>
          </w:tcPr>
          <w:p w14:paraId="6AF1D365" w14:textId="77777777" w:rsidR="00BE52B1" w:rsidRPr="000B330C" w:rsidRDefault="00BE52B1" w:rsidP="00BE52B1">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5A47AFD2" w14:textId="77777777" w:rsidR="00BE52B1" w:rsidRPr="00981F7D" w:rsidRDefault="00BE52B1" w:rsidP="00BE52B1">
            <w:pPr>
              <w:pStyle w:val="CABEZA"/>
              <w:rPr>
                <w:b w:val="0"/>
                <w:bCs/>
                <w:sz w:val="16"/>
                <w:szCs w:val="16"/>
                <w:lang w:val="es-MX"/>
              </w:rPr>
            </w:pPr>
            <w:r>
              <w:rPr>
                <w:b w:val="0"/>
                <w:bCs/>
                <w:sz w:val="16"/>
                <w:szCs w:val="16"/>
                <w:lang w:val="es-MX"/>
              </w:rPr>
              <w:t>20 Bienestar</w:t>
            </w:r>
            <w:r>
              <w:rPr>
                <w:rStyle w:val="Refdenotaalpie"/>
                <w:b w:val="0"/>
                <w:bCs/>
                <w:sz w:val="16"/>
                <w:szCs w:val="16"/>
                <w:lang w:val="es-MX"/>
              </w:rPr>
              <w:footnoteReference w:id="14"/>
            </w:r>
          </w:p>
        </w:tc>
      </w:tr>
      <w:tr w:rsidR="00BE52B1" w:rsidRPr="000454A1" w14:paraId="082EFF19" w14:textId="77777777" w:rsidTr="00BE52B1">
        <w:trPr>
          <w:trHeight w:val="583"/>
          <w:jc w:val="center"/>
        </w:trPr>
        <w:tc>
          <w:tcPr>
            <w:tcW w:w="988" w:type="dxa"/>
            <w:shd w:val="clear" w:color="auto" w:fill="D9D9D9" w:themeFill="background1" w:themeFillShade="D9"/>
            <w:vAlign w:val="center"/>
            <w:hideMark/>
          </w:tcPr>
          <w:p w14:paraId="6D20BCAD" w14:textId="77777777" w:rsidR="00BE52B1" w:rsidRPr="000B330C" w:rsidRDefault="00BE52B1" w:rsidP="00BE52B1">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1BF32B91" w14:textId="77777777" w:rsidR="00BE52B1" w:rsidRPr="000B330C" w:rsidRDefault="00BE52B1" w:rsidP="00BE52B1">
            <w:pPr>
              <w:pStyle w:val="Textocuadro"/>
              <w:rPr>
                <w:sz w:val="16"/>
                <w:szCs w:val="16"/>
              </w:rPr>
            </w:pPr>
            <w:r>
              <w:rPr>
                <w:sz w:val="16"/>
                <w:szCs w:val="16"/>
              </w:rPr>
              <w:t>S155</w:t>
            </w:r>
          </w:p>
        </w:tc>
        <w:tc>
          <w:tcPr>
            <w:tcW w:w="2126" w:type="dxa"/>
            <w:shd w:val="clear" w:color="auto" w:fill="D9D9D9" w:themeFill="background1" w:themeFillShade="D9"/>
            <w:vAlign w:val="center"/>
            <w:hideMark/>
          </w:tcPr>
          <w:p w14:paraId="5ADB10BF" w14:textId="77777777" w:rsidR="00BE52B1" w:rsidRPr="000B330C" w:rsidRDefault="00BE52B1" w:rsidP="00BE52B1">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211E5CA2" w14:textId="77777777" w:rsidR="00BE52B1" w:rsidRPr="00815000" w:rsidRDefault="00BE52B1" w:rsidP="00BE52B1">
            <w:pPr>
              <w:pStyle w:val="Textocuadro"/>
              <w:rPr>
                <w:sz w:val="16"/>
                <w:szCs w:val="16"/>
              </w:rPr>
            </w:pPr>
            <w:r w:rsidRPr="00815000">
              <w:rPr>
                <w:sz w:val="16"/>
                <w:szCs w:val="16"/>
              </w:rPr>
              <w:t>Programa de Apoyo a las Instancias de las Mujeres</w:t>
            </w:r>
          </w:p>
          <w:p w14:paraId="24D48640" w14:textId="77777777" w:rsidR="00BE52B1" w:rsidRPr="000454A1" w:rsidRDefault="00BE52B1" w:rsidP="00BE52B1">
            <w:pPr>
              <w:pStyle w:val="Textocuadro"/>
              <w:rPr>
                <w:sz w:val="16"/>
                <w:szCs w:val="16"/>
              </w:rPr>
            </w:pPr>
            <w:r w:rsidRPr="00815000">
              <w:rPr>
                <w:sz w:val="16"/>
                <w:szCs w:val="16"/>
              </w:rPr>
              <w:t>en las Entidades Federativas PAIMEF</w:t>
            </w:r>
          </w:p>
        </w:tc>
      </w:tr>
      <w:tr w:rsidR="00BE52B1" w:rsidRPr="000B330C" w14:paraId="4C67B6EA" w14:textId="77777777" w:rsidTr="00BE52B1">
        <w:trPr>
          <w:trHeight w:val="583"/>
          <w:jc w:val="center"/>
        </w:trPr>
        <w:tc>
          <w:tcPr>
            <w:tcW w:w="2405" w:type="dxa"/>
            <w:gridSpan w:val="2"/>
            <w:shd w:val="clear" w:color="auto" w:fill="auto"/>
            <w:vAlign w:val="center"/>
            <w:hideMark/>
          </w:tcPr>
          <w:p w14:paraId="0DFD1E41" w14:textId="77777777" w:rsidR="00BE52B1" w:rsidRPr="000B330C" w:rsidRDefault="00BE52B1" w:rsidP="00BE52B1">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427E519F" w14:textId="77777777" w:rsidR="00BE52B1" w:rsidRPr="005700D0" w:rsidRDefault="00BE52B1" w:rsidP="00BE52B1">
            <w:pPr>
              <w:pStyle w:val="Textocuadro"/>
              <w:jc w:val="both"/>
              <w:rPr>
                <w:sz w:val="16"/>
                <w:szCs w:val="16"/>
                <w:lang w:val="es-MX"/>
              </w:rPr>
            </w:pPr>
            <w:r w:rsidRPr="005700D0">
              <w:rPr>
                <w:sz w:val="16"/>
                <w:szCs w:val="16"/>
                <w:lang w:val="es-MX"/>
              </w:rPr>
              <w:t>Comisión Nacional para Prevenir y Erradicar la Violencia contra las Mujeres</w:t>
            </w:r>
          </w:p>
          <w:p w14:paraId="030E0879" w14:textId="77777777" w:rsidR="00BE52B1" w:rsidRPr="000B330C" w:rsidRDefault="00BE52B1" w:rsidP="00BE52B1">
            <w:pPr>
              <w:pStyle w:val="Textocuadro"/>
              <w:rPr>
                <w:sz w:val="16"/>
                <w:szCs w:val="16"/>
                <w:highlight w:val="yellow"/>
                <w:lang w:val="es-MX"/>
              </w:rPr>
            </w:pPr>
            <w:r w:rsidRPr="005700D0">
              <w:rPr>
                <w:sz w:val="16"/>
                <w:szCs w:val="16"/>
                <w:lang w:val="es-MX"/>
              </w:rPr>
              <w:t>(CONAVIM)</w:t>
            </w:r>
          </w:p>
        </w:tc>
      </w:tr>
      <w:tr w:rsidR="00BE52B1" w:rsidRPr="000454A1" w14:paraId="12B94A29" w14:textId="77777777" w:rsidTr="00BE52B1">
        <w:trPr>
          <w:trHeight w:val="317"/>
          <w:jc w:val="center"/>
        </w:trPr>
        <w:tc>
          <w:tcPr>
            <w:tcW w:w="2405" w:type="dxa"/>
            <w:gridSpan w:val="2"/>
            <w:vMerge w:val="restart"/>
            <w:shd w:val="clear" w:color="auto" w:fill="D9D9D9" w:themeFill="background1" w:themeFillShade="D9"/>
            <w:vAlign w:val="center"/>
          </w:tcPr>
          <w:p w14:paraId="41E10840" w14:textId="77777777" w:rsidR="00BE52B1" w:rsidRPr="000B330C" w:rsidRDefault="00BE52B1" w:rsidP="00BE52B1">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7106568A" w14:textId="77777777" w:rsidR="00BE52B1" w:rsidRPr="000B330C" w:rsidRDefault="00BE52B1" w:rsidP="00BE52B1">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1B32DD6D" w14:textId="77777777" w:rsidR="00BE52B1" w:rsidRPr="005700D0" w:rsidRDefault="00BE52B1" w:rsidP="00BE52B1">
            <w:pPr>
              <w:pStyle w:val="Textocuadro"/>
              <w:rPr>
                <w:sz w:val="16"/>
                <w:szCs w:val="16"/>
              </w:rPr>
            </w:pPr>
            <w:r w:rsidRPr="005700D0">
              <w:rPr>
                <w:sz w:val="16"/>
                <w:szCs w:val="16"/>
              </w:rPr>
              <w:t>Dirección General de Programación y Presupuesto</w:t>
            </w:r>
          </w:p>
          <w:p w14:paraId="09656AA7" w14:textId="77777777" w:rsidR="00BE52B1" w:rsidRPr="000454A1" w:rsidRDefault="00BE52B1" w:rsidP="00BE52B1">
            <w:pPr>
              <w:pStyle w:val="Textocuadro"/>
              <w:rPr>
                <w:sz w:val="16"/>
                <w:szCs w:val="16"/>
              </w:rPr>
            </w:pPr>
            <w:r w:rsidRPr="005700D0">
              <w:rPr>
                <w:sz w:val="16"/>
                <w:szCs w:val="16"/>
              </w:rPr>
              <w:t>de la Secretaría de Gobernación</w:t>
            </w:r>
          </w:p>
        </w:tc>
      </w:tr>
      <w:tr w:rsidR="00BE52B1" w:rsidRPr="000454A1" w14:paraId="575E9DFB" w14:textId="77777777" w:rsidTr="39CCDD94">
        <w:trPr>
          <w:trHeight w:val="293"/>
          <w:jc w:val="center"/>
        </w:trPr>
        <w:tc>
          <w:tcPr>
            <w:tcW w:w="2405" w:type="dxa"/>
            <w:gridSpan w:val="2"/>
            <w:vMerge/>
            <w:vAlign w:val="center"/>
          </w:tcPr>
          <w:p w14:paraId="695EB0ED" w14:textId="77777777" w:rsidR="00BE52B1" w:rsidRPr="000B330C" w:rsidRDefault="00BE52B1" w:rsidP="00BE52B1">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70B6707A" w14:textId="77777777" w:rsidR="00BE52B1" w:rsidRPr="000B330C" w:rsidRDefault="00BE52B1" w:rsidP="00BE52B1">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2205E63E" w14:textId="77777777" w:rsidR="00BE52B1" w:rsidRPr="000454A1" w:rsidRDefault="00BE52B1" w:rsidP="00BE52B1">
            <w:pPr>
              <w:pStyle w:val="Textocuadro"/>
              <w:spacing w:before="0"/>
              <w:rPr>
                <w:sz w:val="16"/>
                <w:szCs w:val="16"/>
              </w:rPr>
            </w:pPr>
            <w:r w:rsidRPr="005700D0">
              <w:rPr>
                <w:sz w:val="16"/>
                <w:szCs w:val="16"/>
              </w:rPr>
              <w:t>Araceli Osorio Chávez</w:t>
            </w:r>
          </w:p>
        </w:tc>
      </w:tr>
      <w:tr w:rsidR="00BE52B1" w:rsidRPr="000454A1" w14:paraId="36924A8D" w14:textId="77777777" w:rsidTr="39CCDD94">
        <w:trPr>
          <w:trHeight w:val="360"/>
          <w:jc w:val="center"/>
        </w:trPr>
        <w:tc>
          <w:tcPr>
            <w:tcW w:w="2405" w:type="dxa"/>
            <w:gridSpan w:val="2"/>
            <w:vMerge/>
            <w:vAlign w:val="center"/>
          </w:tcPr>
          <w:p w14:paraId="63DF8EA2" w14:textId="77777777" w:rsidR="00BE52B1" w:rsidRPr="000B330C" w:rsidRDefault="00BE52B1" w:rsidP="00BE52B1">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126FBEA3" w14:textId="77777777" w:rsidR="00BE52B1" w:rsidRPr="000B330C" w:rsidRDefault="00BE52B1" w:rsidP="00BE52B1">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3F12843" w14:textId="77777777" w:rsidR="00BE52B1" w:rsidRPr="005700D0" w:rsidRDefault="00BE52B1" w:rsidP="00BE52B1">
            <w:pPr>
              <w:pStyle w:val="Textocuadro"/>
              <w:rPr>
                <w:sz w:val="16"/>
                <w:szCs w:val="16"/>
              </w:rPr>
            </w:pPr>
            <w:r w:rsidRPr="005700D0">
              <w:rPr>
                <w:sz w:val="16"/>
                <w:szCs w:val="16"/>
              </w:rPr>
              <w:t>Ana Alejandra Alfaro Flores en la DGPYP</w:t>
            </w:r>
          </w:p>
          <w:p w14:paraId="35A28342" w14:textId="77777777" w:rsidR="00BE52B1" w:rsidRPr="000454A1" w:rsidRDefault="00BE52B1" w:rsidP="00BE52B1">
            <w:pPr>
              <w:pStyle w:val="Textocuadro"/>
              <w:rPr>
                <w:sz w:val="16"/>
                <w:szCs w:val="16"/>
              </w:rPr>
            </w:pPr>
            <w:r w:rsidRPr="005700D0">
              <w:rPr>
                <w:sz w:val="16"/>
                <w:szCs w:val="16"/>
              </w:rPr>
              <w:t>Rafael Rodrigo García Rodríguez del CONAVIM</w:t>
            </w:r>
          </w:p>
        </w:tc>
      </w:tr>
      <w:tr w:rsidR="00BE52B1" w:rsidRPr="000B330C" w14:paraId="5172284F" w14:textId="77777777" w:rsidTr="00BE52B1">
        <w:trPr>
          <w:trHeight w:val="583"/>
          <w:jc w:val="center"/>
        </w:trPr>
        <w:tc>
          <w:tcPr>
            <w:tcW w:w="2405" w:type="dxa"/>
            <w:gridSpan w:val="2"/>
            <w:shd w:val="clear" w:color="auto" w:fill="auto"/>
            <w:vAlign w:val="center"/>
          </w:tcPr>
          <w:p w14:paraId="2542D951" w14:textId="77777777" w:rsidR="00BE52B1" w:rsidRPr="000B330C" w:rsidRDefault="00BE52B1" w:rsidP="00BE52B1">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1097C6F4" w14:textId="77777777" w:rsidR="00BE52B1" w:rsidRPr="000B330C" w:rsidRDefault="002D400D" w:rsidP="00BE52B1">
            <w:pPr>
              <w:pStyle w:val="Textocuadro"/>
              <w:spacing w:before="0"/>
              <w:rPr>
                <w:sz w:val="16"/>
                <w:szCs w:val="16"/>
              </w:rPr>
            </w:pPr>
            <w:r>
              <w:rPr>
                <w:sz w:val="16"/>
                <w:szCs w:val="16"/>
              </w:rPr>
              <w:t>No aplica</w:t>
            </w:r>
          </w:p>
        </w:tc>
        <w:tc>
          <w:tcPr>
            <w:tcW w:w="2144" w:type="dxa"/>
            <w:gridSpan w:val="2"/>
            <w:shd w:val="clear" w:color="auto" w:fill="auto"/>
            <w:vAlign w:val="center"/>
          </w:tcPr>
          <w:p w14:paraId="29B83FE8" w14:textId="77777777" w:rsidR="00BE52B1" w:rsidRPr="000B330C" w:rsidRDefault="00BE52B1" w:rsidP="00BE52B1">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1C7862C7" w14:textId="77777777" w:rsidR="00BE52B1" w:rsidRPr="000B330C" w:rsidRDefault="002D400D" w:rsidP="00BE52B1">
            <w:pPr>
              <w:pStyle w:val="Textocuadro"/>
              <w:rPr>
                <w:sz w:val="16"/>
                <w:szCs w:val="16"/>
              </w:rPr>
            </w:pPr>
            <w:r>
              <w:rPr>
                <w:sz w:val="16"/>
                <w:szCs w:val="16"/>
              </w:rPr>
              <w:t>No aplica</w:t>
            </w:r>
          </w:p>
        </w:tc>
      </w:tr>
      <w:tr w:rsidR="00BE52B1" w:rsidRPr="000B330C" w14:paraId="6DC7D5CA" w14:textId="77777777" w:rsidTr="00BE52B1">
        <w:trPr>
          <w:trHeight w:val="583"/>
          <w:jc w:val="center"/>
        </w:trPr>
        <w:tc>
          <w:tcPr>
            <w:tcW w:w="2405" w:type="dxa"/>
            <w:gridSpan w:val="2"/>
            <w:shd w:val="clear" w:color="auto" w:fill="D9D9D9" w:themeFill="background1" w:themeFillShade="D9"/>
            <w:vAlign w:val="center"/>
          </w:tcPr>
          <w:p w14:paraId="23814B7F" w14:textId="77777777" w:rsidR="00BE52B1" w:rsidRPr="000B330C" w:rsidRDefault="00BE52B1" w:rsidP="00BE52B1">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323A1716" w14:textId="77777777" w:rsidR="00BE52B1" w:rsidRPr="000B330C" w:rsidRDefault="002D400D" w:rsidP="00BE52B1">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7994798F" w14:textId="77777777" w:rsidR="00BE52B1" w:rsidRPr="000B330C" w:rsidRDefault="00BE52B1" w:rsidP="00BE52B1">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50086998" w14:textId="77777777" w:rsidR="00BE52B1" w:rsidRPr="000B330C" w:rsidRDefault="002D400D" w:rsidP="00BE52B1">
            <w:pPr>
              <w:pStyle w:val="Textocuadro"/>
              <w:spacing w:before="0"/>
              <w:rPr>
                <w:sz w:val="16"/>
                <w:szCs w:val="16"/>
              </w:rPr>
            </w:pPr>
            <w:r>
              <w:rPr>
                <w:sz w:val="16"/>
                <w:szCs w:val="16"/>
              </w:rPr>
              <w:t>No aplica</w:t>
            </w:r>
          </w:p>
        </w:tc>
      </w:tr>
      <w:tr w:rsidR="00BE52B1" w:rsidRPr="000B330C" w14:paraId="34C69C7A" w14:textId="77777777" w:rsidTr="00BE52B1">
        <w:trPr>
          <w:trHeight w:val="583"/>
          <w:jc w:val="center"/>
        </w:trPr>
        <w:tc>
          <w:tcPr>
            <w:tcW w:w="2405" w:type="dxa"/>
            <w:gridSpan w:val="2"/>
            <w:shd w:val="clear" w:color="auto" w:fill="auto"/>
            <w:vAlign w:val="center"/>
          </w:tcPr>
          <w:p w14:paraId="2661A3F7" w14:textId="77777777" w:rsidR="00BE52B1" w:rsidRPr="000B330C" w:rsidRDefault="00BE52B1" w:rsidP="00BE52B1">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0ADBFEB2" w14:textId="77777777" w:rsidR="00BE52B1" w:rsidRPr="000B330C" w:rsidRDefault="00BE52B1" w:rsidP="00BE52B1">
            <w:pPr>
              <w:pStyle w:val="Textocuadro"/>
              <w:spacing w:before="0"/>
              <w:rPr>
                <w:sz w:val="16"/>
                <w:szCs w:val="16"/>
              </w:rPr>
            </w:pPr>
            <w:r w:rsidRPr="005700D0">
              <w:rPr>
                <w:sz w:val="16"/>
                <w:szCs w:val="16"/>
                <w:lang w:val="es-MX"/>
              </w:rPr>
              <w:t>Consejo Nacional de Evaluación de la Política de Desarrollo Social</w:t>
            </w:r>
          </w:p>
        </w:tc>
      </w:tr>
      <w:tr w:rsidR="00BE52B1" w:rsidRPr="00A73F1B" w14:paraId="06123026" w14:textId="77777777" w:rsidTr="00BE52B1">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426DB56F" w14:textId="77777777" w:rsidR="00BE52B1" w:rsidRPr="000B330C" w:rsidRDefault="00BE52B1" w:rsidP="00BE52B1">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05D6373F" w14:textId="77777777" w:rsidR="00BE52B1" w:rsidRPr="00A73F1B" w:rsidRDefault="00BB4D3B" w:rsidP="00BE52B1">
            <w:pPr>
              <w:pStyle w:val="Textocuadro"/>
              <w:spacing w:before="0"/>
              <w:rPr>
                <w:sz w:val="16"/>
                <w:szCs w:val="16"/>
                <w:lang w:val="es-MX"/>
              </w:rPr>
            </w:pPr>
            <w:r w:rsidRPr="00BB4D3B">
              <w:rPr>
                <w:sz w:val="16"/>
                <w:szCs w:val="16"/>
                <w:lang w:val="es-MX"/>
              </w:rPr>
              <w:t>https://www.transparenciapresupuestaria.gob.mx/work/models/PTP/programas/sed/evaluaciones/2022/04S155PCFM22.rar</w:t>
            </w:r>
          </w:p>
        </w:tc>
      </w:tr>
    </w:tbl>
    <w:p w14:paraId="02CDE77E" w14:textId="77777777" w:rsidR="007964EA" w:rsidRDefault="007964EA" w:rsidP="007964EA">
      <w:pPr>
        <w:spacing w:after="0"/>
        <w:rPr>
          <w:b/>
          <w:bCs/>
          <w:szCs w:val="22"/>
          <w:lang w:val="es-MX"/>
        </w:rPr>
      </w:pPr>
    </w:p>
    <w:p w14:paraId="30367D67" w14:textId="77777777" w:rsidR="00BE52B1" w:rsidRPr="005700D0" w:rsidRDefault="00BE52B1" w:rsidP="00BE52B1">
      <w:pPr>
        <w:rPr>
          <w:b/>
          <w:bCs/>
          <w:szCs w:val="22"/>
          <w:lang w:val="es-MX"/>
        </w:rPr>
      </w:pPr>
      <w:r w:rsidRPr="005700D0">
        <w:rPr>
          <w:b/>
          <w:bCs/>
          <w:szCs w:val="22"/>
          <w:lang w:val="es-MX"/>
        </w:rPr>
        <w:t>Descripción del Programa</w:t>
      </w:r>
    </w:p>
    <w:p w14:paraId="3575ADD7" w14:textId="77777777" w:rsidR="00BE52B1" w:rsidRDefault="00BE52B1" w:rsidP="00BE52B1">
      <w:pPr>
        <w:jc w:val="both"/>
        <w:rPr>
          <w:rFonts w:eastAsia="Century Gothic"/>
          <w:kern w:val="20"/>
          <w:lang w:val="es-MX" w:eastAsia="ja-JP"/>
        </w:rPr>
      </w:pPr>
      <w:r w:rsidRPr="00815000">
        <w:rPr>
          <w:rFonts w:eastAsia="Century Gothic"/>
          <w:kern w:val="20"/>
          <w:lang w:val="es-MX" w:eastAsia="ja-JP"/>
        </w:rPr>
        <w:t>El programa busca contribuir al bienestar social e igua</w:t>
      </w:r>
      <w:r>
        <w:rPr>
          <w:rFonts w:eastAsia="Century Gothic"/>
          <w:kern w:val="20"/>
          <w:lang w:val="es-MX" w:eastAsia="ja-JP"/>
        </w:rPr>
        <w:t xml:space="preserve">ldad mediante el empoderamiento </w:t>
      </w:r>
      <w:r w:rsidRPr="00815000">
        <w:rPr>
          <w:rFonts w:eastAsia="Century Gothic"/>
          <w:kern w:val="20"/>
          <w:lang w:val="es-MX" w:eastAsia="ja-JP"/>
        </w:rPr>
        <w:t>de las mujeres en situación de violencia que solicitan</w:t>
      </w:r>
      <w:r>
        <w:rPr>
          <w:rFonts w:eastAsia="Century Gothic"/>
          <w:kern w:val="20"/>
          <w:lang w:val="es-MX" w:eastAsia="ja-JP"/>
        </w:rPr>
        <w:t xml:space="preserve"> los servicios de orientación y </w:t>
      </w:r>
      <w:r w:rsidRPr="00815000">
        <w:rPr>
          <w:rFonts w:eastAsia="Century Gothic"/>
          <w:kern w:val="20"/>
          <w:lang w:val="es-MX" w:eastAsia="ja-JP"/>
        </w:rPr>
        <w:t xml:space="preserve">atención especializada en las unidades apoyadas por el PAIMEF. </w:t>
      </w:r>
    </w:p>
    <w:p w14:paraId="7E9ADE47" w14:textId="77777777" w:rsidR="00BE52B1" w:rsidRDefault="00BE52B1" w:rsidP="00BE52B1">
      <w:pPr>
        <w:jc w:val="both"/>
        <w:rPr>
          <w:rFonts w:eastAsia="Century Gothic"/>
          <w:b/>
          <w:bCs/>
          <w:kern w:val="20"/>
          <w:szCs w:val="22"/>
          <w:lang w:val="es-MX" w:eastAsia="ja-JP"/>
        </w:rPr>
      </w:pPr>
      <w:r w:rsidRPr="00815000">
        <w:rPr>
          <w:rFonts w:eastAsia="Century Gothic"/>
          <w:kern w:val="20"/>
          <w:lang w:val="es-MX" w:eastAsia="ja-JP"/>
        </w:rPr>
        <w:t>Los apoyos son recursos que se otorgan anualme</w:t>
      </w:r>
      <w:r>
        <w:rPr>
          <w:rFonts w:eastAsia="Century Gothic"/>
          <w:kern w:val="20"/>
          <w:lang w:val="es-MX" w:eastAsia="ja-JP"/>
        </w:rPr>
        <w:t xml:space="preserve">nte a las IMEF para implementar </w:t>
      </w:r>
      <w:r w:rsidRPr="00815000">
        <w:rPr>
          <w:rFonts w:eastAsia="Century Gothic"/>
          <w:kern w:val="20"/>
          <w:lang w:val="es-MX" w:eastAsia="ja-JP"/>
        </w:rPr>
        <w:t xml:space="preserve">acciones de prevención y atención de la violencia contra </w:t>
      </w:r>
      <w:r>
        <w:rPr>
          <w:rFonts w:eastAsia="Century Gothic"/>
          <w:kern w:val="20"/>
          <w:lang w:val="es-MX" w:eastAsia="ja-JP"/>
        </w:rPr>
        <w:t xml:space="preserve">las mujeres, con respecto a las </w:t>
      </w:r>
      <w:r w:rsidRPr="00815000">
        <w:rPr>
          <w:rFonts w:eastAsia="Century Gothic"/>
          <w:kern w:val="20"/>
          <w:lang w:val="es-MX" w:eastAsia="ja-JP"/>
        </w:rPr>
        <w:t>siguientes vertientes: A) Fortalecimiento de las estrateg</w:t>
      </w:r>
      <w:r>
        <w:rPr>
          <w:rFonts w:eastAsia="Century Gothic"/>
          <w:kern w:val="20"/>
          <w:lang w:val="es-MX" w:eastAsia="ja-JP"/>
        </w:rPr>
        <w:t xml:space="preserve">ias de prevención y atención de </w:t>
      </w:r>
      <w:r w:rsidRPr="00815000">
        <w:rPr>
          <w:rFonts w:eastAsia="Century Gothic"/>
          <w:kern w:val="20"/>
          <w:lang w:val="es-MX" w:eastAsia="ja-JP"/>
        </w:rPr>
        <w:t>la violencia contra las mujeres; B) Prevención de la vio</w:t>
      </w:r>
      <w:r>
        <w:rPr>
          <w:rFonts w:eastAsia="Century Gothic"/>
          <w:kern w:val="20"/>
          <w:lang w:val="es-MX" w:eastAsia="ja-JP"/>
        </w:rPr>
        <w:t xml:space="preserve">lencia contra las mujeres; y C) </w:t>
      </w:r>
      <w:r w:rsidRPr="00815000">
        <w:rPr>
          <w:rFonts w:eastAsia="Century Gothic"/>
          <w:kern w:val="20"/>
          <w:lang w:val="es-MX" w:eastAsia="ja-JP"/>
        </w:rPr>
        <w:t>Orientación, asesoría y atención especializada a las mujere</w:t>
      </w:r>
      <w:r>
        <w:rPr>
          <w:rFonts w:eastAsia="Century Gothic"/>
          <w:kern w:val="20"/>
          <w:lang w:val="es-MX" w:eastAsia="ja-JP"/>
        </w:rPr>
        <w:t xml:space="preserve">s en situación de violencia, y, </w:t>
      </w:r>
      <w:r w:rsidRPr="00815000">
        <w:rPr>
          <w:rFonts w:eastAsia="Century Gothic"/>
          <w:kern w:val="20"/>
          <w:lang w:val="es-MX" w:eastAsia="ja-JP"/>
        </w:rPr>
        <w:t xml:space="preserve">en su caso, a sus hijas e </w:t>
      </w:r>
      <w:r w:rsidRPr="00815000">
        <w:rPr>
          <w:rFonts w:eastAsia="Century Gothic"/>
          <w:kern w:val="20"/>
          <w:lang w:val="es-MX" w:eastAsia="ja-JP"/>
        </w:rPr>
        <w:lastRenderedPageBreak/>
        <w:t xml:space="preserve">hijos y personas allegadas. La </w:t>
      </w:r>
      <w:r>
        <w:rPr>
          <w:rFonts w:eastAsia="Century Gothic"/>
          <w:kern w:val="20"/>
          <w:lang w:val="es-MX" w:eastAsia="ja-JP"/>
        </w:rPr>
        <w:t xml:space="preserve">población objetivo del programa son Mujeres en </w:t>
      </w:r>
      <w:r w:rsidRPr="00815000">
        <w:rPr>
          <w:rFonts w:eastAsia="Century Gothic"/>
          <w:kern w:val="20"/>
          <w:lang w:val="es-MX" w:eastAsia="ja-JP"/>
        </w:rPr>
        <w:t xml:space="preserve">situación de violencia que solicitan </w:t>
      </w:r>
      <w:r>
        <w:rPr>
          <w:rFonts w:eastAsia="Century Gothic"/>
          <w:kern w:val="20"/>
          <w:lang w:val="es-MX" w:eastAsia="ja-JP"/>
        </w:rPr>
        <w:t xml:space="preserve">los servicios especializados de </w:t>
      </w:r>
      <w:r w:rsidRPr="00815000">
        <w:rPr>
          <w:rFonts w:eastAsia="Century Gothic"/>
          <w:kern w:val="20"/>
          <w:lang w:val="es-MX" w:eastAsia="ja-JP"/>
        </w:rPr>
        <w:t>atención del PAIMEF.</w:t>
      </w:r>
      <w:r w:rsidRPr="00815000">
        <w:rPr>
          <w:rFonts w:eastAsia="Century Gothic"/>
          <w:b/>
          <w:bCs/>
          <w:kern w:val="20"/>
          <w:szCs w:val="22"/>
          <w:lang w:val="es-MX" w:eastAsia="ja-JP"/>
        </w:rPr>
        <w:t xml:space="preserve"> </w:t>
      </w:r>
    </w:p>
    <w:p w14:paraId="164E4D72" w14:textId="77777777" w:rsidR="00BE52B1" w:rsidRPr="00815000" w:rsidRDefault="00BE52B1" w:rsidP="00BE52B1">
      <w:pPr>
        <w:rPr>
          <w:rFonts w:eastAsia="Century Gothic"/>
          <w:kern w:val="20"/>
          <w:lang w:val="es-MX" w:eastAsia="ja-JP"/>
        </w:rPr>
      </w:pPr>
      <w:r w:rsidRPr="005700D0">
        <w:rPr>
          <w:b/>
          <w:bCs/>
          <w:szCs w:val="22"/>
          <w:lang w:val="es-MX"/>
        </w:rPr>
        <w:t>Principales hallazgos de la evaluación</w:t>
      </w:r>
    </w:p>
    <w:p w14:paraId="54FDC76F" w14:textId="77777777" w:rsidR="0033321D" w:rsidRDefault="00BE52B1" w:rsidP="00BE52B1">
      <w:pPr>
        <w:jc w:val="both"/>
        <w:rPr>
          <w:rFonts w:eastAsia="Century Gothic"/>
          <w:kern w:val="20"/>
          <w:lang w:val="es-MX" w:eastAsia="ja-JP"/>
        </w:rPr>
      </w:pPr>
      <w:r w:rsidRPr="00815000">
        <w:rPr>
          <w:rFonts w:eastAsia="Century Gothic"/>
          <w:kern w:val="20"/>
          <w:lang w:val="es-MX" w:eastAsia="ja-JP"/>
        </w:rPr>
        <w:t>Derivado del análisis realizado se encontró que e</w:t>
      </w:r>
      <w:r>
        <w:rPr>
          <w:rFonts w:eastAsia="Century Gothic"/>
          <w:kern w:val="20"/>
          <w:lang w:val="es-MX" w:eastAsia="ja-JP"/>
        </w:rPr>
        <w:t xml:space="preserve">l programa cubre necesidades de </w:t>
      </w:r>
      <w:r w:rsidRPr="00815000">
        <w:rPr>
          <w:rFonts w:eastAsia="Century Gothic"/>
          <w:kern w:val="20"/>
          <w:lang w:val="es-MX" w:eastAsia="ja-JP"/>
        </w:rPr>
        <w:t>prevención y atención especializada de las violencias contr</w:t>
      </w:r>
      <w:r>
        <w:rPr>
          <w:rFonts w:eastAsia="Century Gothic"/>
          <w:kern w:val="20"/>
          <w:lang w:val="es-MX" w:eastAsia="ja-JP"/>
        </w:rPr>
        <w:t xml:space="preserve">a las mujeres a nivel nacional. </w:t>
      </w:r>
    </w:p>
    <w:p w14:paraId="2401348A" w14:textId="77777777" w:rsidR="00263A11" w:rsidRDefault="00BE52B1" w:rsidP="00BE52B1">
      <w:pPr>
        <w:jc w:val="both"/>
        <w:rPr>
          <w:rFonts w:eastAsia="Century Gothic"/>
          <w:kern w:val="20"/>
          <w:lang w:val="es-MX" w:eastAsia="ja-JP"/>
        </w:rPr>
      </w:pPr>
      <w:r w:rsidRPr="00815000">
        <w:rPr>
          <w:rFonts w:eastAsia="Century Gothic"/>
          <w:kern w:val="20"/>
          <w:lang w:val="es-MX" w:eastAsia="ja-JP"/>
        </w:rPr>
        <w:t>Fortalece la coordinación interinstitucional con las est</w:t>
      </w:r>
      <w:r>
        <w:rPr>
          <w:rFonts w:eastAsia="Century Gothic"/>
          <w:kern w:val="20"/>
          <w:lang w:val="es-MX" w:eastAsia="ja-JP"/>
        </w:rPr>
        <w:t xml:space="preserve">rategias a cargo de la CONAVIM, </w:t>
      </w:r>
      <w:r w:rsidRPr="00815000">
        <w:rPr>
          <w:rFonts w:eastAsia="Century Gothic"/>
          <w:kern w:val="20"/>
          <w:lang w:val="es-MX" w:eastAsia="ja-JP"/>
        </w:rPr>
        <w:t>como son las Alertas de Violencia de Género contra las Mujeres, los Centros de Jus</w:t>
      </w:r>
      <w:r>
        <w:rPr>
          <w:rFonts w:eastAsia="Century Gothic"/>
          <w:kern w:val="20"/>
          <w:lang w:val="es-MX" w:eastAsia="ja-JP"/>
        </w:rPr>
        <w:t xml:space="preserve">ticia </w:t>
      </w:r>
      <w:r w:rsidRPr="00815000">
        <w:rPr>
          <w:rFonts w:eastAsia="Century Gothic"/>
          <w:kern w:val="20"/>
          <w:lang w:val="es-MX" w:eastAsia="ja-JP"/>
        </w:rPr>
        <w:t xml:space="preserve">para Mujeres hacia la prevención de la Violencia </w:t>
      </w:r>
      <w:proofErr w:type="spellStart"/>
      <w:r w:rsidRPr="00815000">
        <w:rPr>
          <w:rFonts w:eastAsia="Century Gothic"/>
          <w:kern w:val="20"/>
          <w:lang w:val="es-MX" w:eastAsia="ja-JP"/>
        </w:rPr>
        <w:t>Fe</w:t>
      </w:r>
      <w:r>
        <w:rPr>
          <w:rFonts w:eastAsia="Century Gothic"/>
          <w:kern w:val="20"/>
          <w:lang w:val="es-MX" w:eastAsia="ja-JP"/>
        </w:rPr>
        <w:t>minicida</w:t>
      </w:r>
      <w:proofErr w:type="spellEnd"/>
      <w:r>
        <w:rPr>
          <w:rFonts w:eastAsia="Century Gothic"/>
          <w:kern w:val="20"/>
          <w:lang w:val="es-MX" w:eastAsia="ja-JP"/>
        </w:rPr>
        <w:t xml:space="preserve">, las Mesas Técnicas de </w:t>
      </w:r>
      <w:r w:rsidRPr="00815000">
        <w:rPr>
          <w:rFonts w:eastAsia="Century Gothic"/>
          <w:kern w:val="20"/>
          <w:lang w:val="es-MX" w:eastAsia="ja-JP"/>
        </w:rPr>
        <w:t xml:space="preserve">Coordinación Institucional para Promover el Acceso a </w:t>
      </w:r>
      <w:r>
        <w:rPr>
          <w:rFonts w:eastAsia="Century Gothic"/>
          <w:kern w:val="20"/>
          <w:lang w:val="es-MX" w:eastAsia="ja-JP"/>
        </w:rPr>
        <w:t xml:space="preserve">la Justicia y la Atención a las </w:t>
      </w:r>
      <w:r w:rsidRPr="00815000">
        <w:rPr>
          <w:rFonts w:eastAsia="Century Gothic"/>
          <w:kern w:val="20"/>
          <w:lang w:val="es-MX" w:eastAsia="ja-JP"/>
        </w:rPr>
        <w:t xml:space="preserve">Mujeres. </w:t>
      </w:r>
    </w:p>
    <w:p w14:paraId="26D8CFEF" w14:textId="3724C334" w:rsidR="00BE52B1" w:rsidRPr="00815000" w:rsidRDefault="00263A11" w:rsidP="00BE52B1">
      <w:pPr>
        <w:jc w:val="both"/>
        <w:rPr>
          <w:rFonts w:eastAsia="Century Gothic"/>
          <w:kern w:val="20"/>
          <w:lang w:val="es-MX" w:eastAsia="ja-JP"/>
        </w:rPr>
      </w:pPr>
      <w:r>
        <w:rPr>
          <w:rFonts w:eastAsia="Century Gothic"/>
          <w:kern w:val="20"/>
          <w:lang w:val="es-MX" w:eastAsia="ja-JP"/>
        </w:rPr>
        <w:t>S</w:t>
      </w:r>
      <w:r w:rsidR="00BE52B1" w:rsidRPr="00815000">
        <w:rPr>
          <w:rFonts w:eastAsia="Century Gothic"/>
          <w:kern w:val="20"/>
          <w:lang w:val="es-MX" w:eastAsia="ja-JP"/>
        </w:rPr>
        <w:t>e sugiere dar seguimiento continuo a los pro</w:t>
      </w:r>
      <w:r w:rsidR="00BE52B1">
        <w:rPr>
          <w:rFonts w:eastAsia="Century Gothic"/>
          <w:kern w:val="20"/>
          <w:lang w:val="es-MX" w:eastAsia="ja-JP"/>
        </w:rPr>
        <w:t xml:space="preserve">cesos </w:t>
      </w:r>
      <w:r w:rsidR="00BE52B1" w:rsidRPr="00815000">
        <w:rPr>
          <w:rFonts w:eastAsia="Century Gothic"/>
          <w:kern w:val="20"/>
          <w:lang w:val="es-MX" w:eastAsia="ja-JP"/>
        </w:rPr>
        <w:t>de sensibilización, formación y profesionalización dirigidos</w:t>
      </w:r>
      <w:r w:rsidR="00BE52B1">
        <w:rPr>
          <w:rFonts w:eastAsia="Century Gothic"/>
          <w:kern w:val="20"/>
          <w:lang w:val="es-MX" w:eastAsia="ja-JP"/>
        </w:rPr>
        <w:t xml:space="preserve"> al personal de las IMEF, a fin </w:t>
      </w:r>
      <w:r w:rsidR="00BE52B1" w:rsidRPr="00815000">
        <w:rPr>
          <w:rFonts w:eastAsia="Century Gothic"/>
          <w:kern w:val="20"/>
          <w:lang w:val="es-MX" w:eastAsia="ja-JP"/>
        </w:rPr>
        <w:t>de brindar una atención integral a las mujeres que requieren el servicio.</w:t>
      </w:r>
    </w:p>
    <w:p w14:paraId="66ADB8CC" w14:textId="77777777" w:rsidR="00BE52B1" w:rsidRPr="00815000" w:rsidRDefault="00BE52B1" w:rsidP="00BE52B1">
      <w:pPr>
        <w:rPr>
          <w:rFonts w:eastAsia="Century Gothic"/>
          <w:kern w:val="20"/>
          <w:lang w:val="es-MX" w:eastAsia="ja-JP"/>
        </w:rPr>
      </w:pPr>
      <w:r w:rsidRPr="005700D0">
        <w:rPr>
          <w:b/>
          <w:bCs/>
          <w:szCs w:val="22"/>
          <w:lang w:val="es-MX"/>
        </w:rPr>
        <w:t>Principales recomendaciones de la evaluación</w:t>
      </w:r>
    </w:p>
    <w:p w14:paraId="3197540F" w14:textId="77777777" w:rsidR="00BE52B1" w:rsidRPr="00613114" w:rsidRDefault="0033321D" w:rsidP="00BE52B1">
      <w:pPr>
        <w:jc w:val="both"/>
        <w:rPr>
          <w:rFonts w:eastAsia="Century Gothic"/>
          <w:kern w:val="20"/>
          <w:lang w:val="es-MX" w:eastAsia="ja-JP"/>
        </w:rPr>
      </w:pPr>
      <w:r>
        <w:rPr>
          <w:rFonts w:eastAsia="Century Gothic"/>
          <w:kern w:val="20"/>
          <w:lang w:val="es-MX" w:eastAsia="ja-JP"/>
        </w:rPr>
        <w:t>S</w:t>
      </w:r>
      <w:r w:rsidR="00BE52B1" w:rsidRPr="00613114">
        <w:rPr>
          <w:rFonts w:eastAsia="Century Gothic"/>
          <w:kern w:val="20"/>
          <w:lang w:val="es-MX" w:eastAsia="ja-JP"/>
        </w:rPr>
        <w:t xml:space="preserve">e sugiere robustecer </w:t>
      </w:r>
      <w:r w:rsidR="00BE52B1">
        <w:rPr>
          <w:rFonts w:eastAsia="Century Gothic"/>
          <w:kern w:val="20"/>
          <w:lang w:val="es-MX" w:eastAsia="ja-JP"/>
        </w:rPr>
        <w:t xml:space="preserve">los servicios tecnológicos para </w:t>
      </w:r>
      <w:r w:rsidR="00BE52B1" w:rsidRPr="00613114">
        <w:rPr>
          <w:rFonts w:eastAsia="Century Gothic"/>
          <w:kern w:val="20"/>
          <w:lang w:val="es-MX" w:eastAsia="ja-JP"/>
        </w:rPr>
        <w:t>proporcionar una mejor difusión, capacitación y at</w:t>
      </w:r>
      <w:r w:rsidR="00BE52B1">
        <w:rPr>
          <w:rFonts w:eastAsia="Century Gothic"/>
          <w:kern w:val="20"/>
          <w:lang w:val="es-MX" w:eastAsia="ja-JP"/>
        </w:rPr>
        <w:t xml:space="preserve">ención tanto a víctimas como al </w:t>
      </w:r>
      <w:r w:rsidR="00BE52B1" w:rsidRPr="00613114">
        <w:rPr>
          <w:rFonts w:eastAsia="Century Gothic"/>
          <w:kern w:val="20"/>
          <w:lang w:val="es-MX" w:eastAsia="ja-JP"/>
        </w:rPr>
        <w:t>personal de reacción inmediata, lo cual puede conllev</w:t>
      </w:r>
      <w:r w:rsidR="00BE52B1">
        <w:rPr>
          <w:rFonts w:eastAsia="Century Gothic"/>
          <w:kern w:val="20"/>
          <w:lang w:val="es-MX" w:eastAsia="ja-JP"/>
        </w:rPr>
        <w:t xml:space="preserve">ar a un mayor número de mujeres </w:t>
      </w:r>
      <w:r w:rsidR="00BE52B1" w:rsidRPr="00613114">
        <w:rPr>
          <w:rFonts w:eastAsia="Century Gothic"/>
          <w:kern w:val="20"/>
          <w:lang w:val="es-MX" w:eastAsia="ja-JP"/>
        </w:rPr>
        <w:t xml:space="preserve">en situación de violencia </w:t>
      </w:r>
      <w:proofErr w:type="gramStart"/>
      <w:r w:rsidR="00BE52B1" w:rsidRPr="00613114">
        <w:rPr>
          <w:rFonts w:eastAsia="Century Gothic"/>
          <w:kern w:val="20"/>
          <w:lang w:val="es-MX" w:eastAsia="ja-JP"/>
        </w:rPr>
        <w:t>atendidas</w:t>
      </w:r>
      <w:proofErr w:type="gramEnd"/>
      <w:r w:rsidR="00BE52B1" w:rsidRPr="00613114">
        <w:rPr>
          <w:rFonts w:eastAsia="Century Gothic"/>
          <w:kern w:val="20"/>
          <w:lang w:val="es-MX" w:eastAsia="ja-JP"/>
        </w:rPr>
        <w:t xml:space="preserve"> así como s</w:t>
      </w:r>
      <w:r w:rsidR="00BE52B1">
        <w:rPr>
          <w:rFonts w:eastAsia="Century Gothic"/>
          <w:kern w:val="20"/>
          <w:lang w:val="es-MX" w:eastAsia="ja-JP"/>
        </w:rPr>
        <w:t xml:space="preserve">e recomienda la recuperación de </w:t>
      </w:r>
      <w:r w:rsidR="00BE52B1" w:rsidRPr="00613114">
        <w:rPr>
          <w:rFonts w:eastAsia="Century Gothic"/>
          <w:kern w:val="20"/>
          <w:lang w:val="es-MX" w:eastAsia="ja-JP"/>
        </w:rPr>
        <w:t>experiencias exitosas replicables en diversos contextos</w:t>
      </w:r>
      <w:r>
        <w:rPr>
          <w:rFonts w:eastAsia="Century Gothic"/>
          <w:kern w:val="20"/>
          <w:lang w:val="es-MX" w:eastAsia="ja-JP"/>
        </w:rPr>
        <w:t>.</w:t>
      </w:r>
      <w:r w:rsidR="00BE52B1" w:rsidRPr="00613114">
        <w:rPr>
          <w:rFonts w:eastAsia="Century Gothic"/>
          <w:b/>
          <w:bCs/>
          <w:kern w:val="20"/>
          <w:szCs w:val="22"/>
          <w:lang w:val="es-MX" w:eastAsia="ja-JP"/>
        </w:rPr>
        <w:t xml:space="preserve"> </w:t>
      </w:r>
    </w:p>
    <w:p w14:paraId="15809726" w14:textId="77777777" w:rsidR="00BE52B1" w:rsidRPr="005700D0" w:rsidRDefault="00BE52B1" w:rsidP="00BE52B1">
      <w:pPr>
        <w:rPr>
          <w:b/>
          <w:bCs/>
          <w:szCs w:val="22"/>
          <w:lang w:val="es-MX"/>
        </w:rPr>
      </w:pPr>
      <w:r w:rsidRPr="005700D0">
        <w:rPr>
          <w:b/>
          <w:bCs/>
          <w:szCs w:val="22"/>
          <w:lang w:val="es-MX"/>
        </w:rPr>
        <w:t>Recomendaciones para el proceso de programación y presupuestación</w:t>
      </w:r>
    </w:p>
    <w:p w14:paraId="01333C2A" w14:textId="77777777" w:rsidR="00BE52B1" w:rsidRPr="00B165A1" w:rsidRDefault="00BE52B1" w:rsidP="000E5515">
      <w:pPr>
        <w:jc w:val="both"/>
        <w:rPr>
          <w:rFonts w:eastAsia="Century Gothic"/>
          <w:kern w:val="20"/>
          <w:lang w:val="es-MX" w:eastAsia="ja-JP"/>
        </w:rPr>
      </w:pPr>
      <w:r w:rsidRPr="00B165A1">
        <w:rPr>
          <w:rFonts w:eastAsia="Century Gothic"/>
          <w:kern w:val="20"/>
          <w:lang w:val="es-MX" w:eastAsia="ja-JP"/>
        </w:rPr>
        <w:t>Se gestionará que el presupuesto del PAIMEF para el ejercicio 2023, se conserve o incremente; ello para que se respeten los criterios de progresividad y no regresividad de los programas. Asimismo, los recursos que se asignen a cada IMEF serán entregados, de conformidad con la normatividad aplicable en la materia, así como en tiempo y forma para la operación oportuna de los Programas Anuales de las IMEF.</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BE52B1" w:rsidRPr="006151B0" w14:paraId="3C33B85F" w14:textId="77777777" w:rsidTr="00BE52B1">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597C2F1" w14:textId="77777777" w:rsidR="001A1275" w:rsidRPr="00DC27D8" w:rsidRDefault="001A1275" w:rsidP="001A1275">
            <w:pPr>
              <w:pStyle w:val="Cdetexto"/>
              <w:spacing w:after="0"/>
              <w:ind w:left="-105" w:right="616"/>
              <w:rPr>
                <w:rFonts w:ascii="Montserrat" w:hAnsi="Montserrat"/>
                <w:b/>
                <w:bCs/>
                <w:sz w:val="18"/>
                <w:szCs w:val="18"/>
                <w:lang w:val="es-MX"/>
              </w:rPr>
            </w:pPr>
            <w:r>
              <w:rPr>
                <w:rFonts w:ascii="Montserrat" w:hAnsi="Montserrat"/>
                <w:b/>
                <w:bCs/>
                <w:sz w:val="18"/>
                <w:szCs w:val="18"/>
                <w:lang w:val="es-MX"/>
              </w:rPr>
              <w:t xml:space="preserve">CUADRO </w:t>
            </w:r>
            <w:r w:rsidR="00C16F8C">
              <w:rPr>
                <w:rFonts w:ascii="Montserrat" w:hAnsi="Montserrat"/>
                <w:b/>
                <w:bCs/>
                <w:sz w:val="18"/>
                <w:szCs w:val="18"/>
                <w:lang w:val="es-MX"/>
              </w:rPr>
              <w:t>9</w:t>
            </w:r>
            <w:r w:rsidR="00C9201A">
              <w:rPr>
                <w:rFonts w:ascii="Montserrat" w:hAnsi="Montserrat"/>
                <w:b/>
                <w:bCs/>
                <w:sz w:val="18"/>
                <w:szCs w:val="18"/>
                <w:lang w:val="es-MX"/>
              </w:rPr>
              <w:t>5</w:t>
            </w:r>
            <w:r w:rsidR="00BE52B1" w:rsidRPr="00AD47B3">
              <w:rPr>
                <w:rFonts w:ascii="Montserrat" w:hAnsi="Montserrat"/>
                <w:b/>
                <w:bCs/>
                <w:sz w:val="18"/>
                <w:szCs w:val="18"/>
                <w:lang w:val="es-MX"/>
              </w:rPr>
              <w:t xml:space="preserve"> DE </w:t>
            </w:r>
            <w:r w:rsidR="00C16F8C">
              <w:rPr>
                <w:rFonts w:ascii="Montserrat" w:hAnsi="Montserrat"/>
                <w:b/>
                <w:bCs/>
                <w:sz w:val="18"/>
                <w:szCs w:val="18"/>
                <w:lang w:val="es-MX"/>
              </w:rPr>
              <w:t>115</w:t>
            </w:r>
          </w:p>
          <w:p w14:paraId="4A1E6D6B" w14:textId="77777777" w:rsidR="00BE52B1" w:rsidRPr="001A1275" w:rsidRDefault="00BE52B1" w:rsidP="001A1275">
            <w:pPr>
              <w:pStyle w:val="Cdetexto"/>
              <w:spacing w:after="0"/>
              <w:ind w:left="-105" w:right="616"/>
              <w:rPr>
                <w:rFonts w:ascii="Montserrat" w:hAnsi="Montserrat"/>
                <w:b/>
                <w:bCs/>
                <w:sz w:val="18"/>
                <w:szCs w:val="18"/>
                <w:lang w:val="es-MX"/>
              </w:rPr>
            </w:pPr>
            <w:r w:rsidRPr="00DC27D8">
              <w:rPr>
                <w:rFonts w:ascii="Montserrat" w:hAnsi="Montserrat"/>
                <w:b/>
                <w:bCs/>
                <w:sz w:val="18"/>
                <w:szCs w:val="18"/>
                <w:lang w:val="es-MX"/>
              </w:rPr>
              <w:t>Ficha de Monitoreo y Evaluación 2021-2022 U012 “Programa de Apoyo para Refugios Especializados para Mujeres Víctimas de Violencia de Género, sus Hijas e Hijos.”.</w:t>
            </w:r>
          </w:p>
          <w:p w14:paraId="0C588D5C" w14:textId="77777777" w:rsidR="00BE52B1" w:rsidRPr="006151B0" w:rsidRDefault="00BE52B1" w:rsidP="00BE52B1">
            <w:pPr>
              <w:pStyle w:val="SUBCAB7"/>
              <w:jc w:val="both"/>
              <w:rPr>
                <w:bCs/>
                <w:sz w:val="2"/>
                <w:szCs w:val="16"/>
              </w:rPr>
            </w:pPr>
          </w:p>
        </w:tc>
      </w:tr>
      <w:tr w:rsidR="00BE52B1" w:rsidRPr="006151B0" w14:paraId="3366D2DA" w14:textId="77777777" w:rsidTr="00BE52B1">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2734E5F6" w14:textId="77777777" w:rsidR="00BE52B1" w:rsidRPr="006151B0" w:rsidRDefault="00BE52B1" w:rsidP="00BE52B1">
            <w:pPr>
              <w:pStyle w:val="SUBCAB7"/>
              <w:jc w:val="both"/>
              <w:rPr>
                <w:bCs/>
                <w:sz w:val="2"/>
                <w:szCs w:val="16"/>
              </w:rPr>
            </w:pPr>
          </w:p>
        </w:tc>
      </w:tr>
      <w:tr w:rsidR="00BE52B1" w:rsidRPr="009332B5" w14:paraId="7052E2D8" w14:textId="77777777" w:rsidTr="00BE52B1">
        <w:trPr>
          <w:trHeight w:val="572"/>
          <w:jc w:val="center"/>
        </w:trPr>
        <w:tc>
          <w:tcPr>
            <w:tcW w:w="2405" w:type="dxa"/>
            <w:gridSpan w:val="2"/>
            <w:tcBorders>
              <w:top w:val="nil"/>
              <w:bottom w:val="nil"/>
            </w:tcBorders>
            <w:shd w:val="clear" w:color="auto" w:fill="D4C19C"/>
            <w:vAlign w:val="center"/>
          </w:tcPr>
          <w:p w14:paraId="0AB3CFCA" w14:textId="77777777" w:rsidR="00BE52B1" w:rsidRPr="000B330C" w:rsidRDefault="00BE52B1" w:rsidP="00BE52B1">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2F371CA6" w14:textId="77777777" w:rsidR="00BE52B1" w:rsidRPr="009332B5" w:rsidRDefault="00BE52B1" w:rsidP="00BE52B1">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BE52B1" w:rsidRPr="006151B0" w14:paraId="35555DE3" w14:textId="77777777" w:rsidTr="00BE52B1">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36D570CE" w14:textId="77777777" w:rsidR="00BE52B1" w:rsidRPr="006151B0" w:rsidRDefault="00BE52B1" w:rsidP="00BE52B1">
            <w:pPr>
              <w:pStyle w:val="Textocuadroneg"/>
              <w:jc w:val="both"/>
              <w:rPr>
                <w:bCs/>
                <w:color w:val="FFFFFF" w:themeColor="background1"/>
                <w:sz w:val="2"/>
                <w:szCs w:val="16"/>
              </w:rPr>
            </w:pPr>
          </w:p>
        </w:tc>
      </w:tr>
      <w:tr w:rsidR="00BE52B1" w:rsidRPr="006151B0" w14:paraId="36A2E574" w14:textId="77777777" w:rsidTr="00BE52B1">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26FF9925" w14:textId="77777777" w:rsidR="00BE52B1" w:rsidRPr="006151B0" w:rsidRDefault="00BE52B1" w:rsidP="00BE52B1">
            <w:pPr>
              <w:pStyle w:val="Textocuadroneg"/>
              <w:jc w:val="both"/>
              <w:rPr>
                <w:bCs/>
                <w:color w:val="FFFFFF" w:themeColor="background1"/>
                <w:sz w:val="2"/>
                <w:szCs w:val="16"/>
              </w:rPr>
            </w:pPr>
          </w:p>
        </w:tc>
      </w:tr>
      <w:tr w:rsidR="00BE52B1" w:rsidRPr="000B330C" w14:paraId="4F5D46A3" w14:textId="77777777" w:rsidTr="00BE52B1">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224951C8" w14:textId="77777777" w:rsidR="00BE52B1" w:rsidRPr="000B330C" w:rsidRDefault="00BE52B1" w:rsidP="00BE52B1">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71D339CC" w14:textId="77777777" w:rsidR="00BE52B1" w:rsidRPr="00BE52B1" w:rsidRDefault="00BE52B1" w:rsidP="00BE52B1">
            <w:pPr>
              <w:pStyle w:val="Textocuadroneg"/>
              <w:jc w:val="both"/>
              <w:rPr>
                <w:b w:val="0"/>
                <w:sz w:val="16"/>
                <w:szCs w:val="16"/>
                <w:lang w:val="es-MX"/>
              </w:rPr>
            </w:pPr>
            <w:r w:rsidRPr="005700D0">
              <w:rPr>
                <w:b w:val="0"/>
                <w:sz w:val="16"/>
                <w:szCs w:val="16"/>
                <w:lang w:val="es-MX"/>
              </w:rPr>
              <w:t>Contar con una evaluación del Programa de Apoyo para Refugios</w:t>
            </w:r>
            <w:r>
              <w:rPr>
                <w:b w:val="0"/>
                <w:sz w:val="16"/>
                <w:szCs w:val="16"/>
                <w:lang w:val="es-MX"/>
              </w:rPr>
              <w:t xml:space="preserve"> </w:t>
            </w:r>
            <w:r w:rsidRPr="005700D0">
              <w:rPr>
                <w:b w:val="0"/>
                <w:sz w:val="16"/>
                <w:szCs w:val="16"/>
                <w:lang w:val="es-MX"/>
              </w:rPr>
              <w:t>Especializados para Mujeres Víctimas de Violenc</w:t>
            </w:r>
            <w:r>
              <w:rPr>
                <w:b w:val="0"/>
                <w:sz w:val="16"/>
                <w:szCs w:val="16"/>
                <w:lang w:val="es-MX"/>
              </w:rPr>
              <w:t xml:space="preserve">ia de Género, sus Hijas e Hijos </w:t>
            </w:r>
            <w:r w:rsidRPr="005700D0">
              <w:rPr>
                <w:b w:val="0"/>
                <w:sz w:val="16"/>
                <w:szCs w:val="16"/>
                <w:lang w:val="es-MX"/>
              </w:rPr>
              <w:t>que muestre de forma sintética y estructu</w:t>
            </w:r>
            <w:r>
              <w:rPr>
                <w:b w:val="0"/>
                <w:sz w:val="16"/>
                <w:szCs w:val="16"/>
                <w:lang w:val="es-MX"/>
              </w:rPr>
              <w:t xml:space="preserve">rada sus resultados, cobertura, </w:t>
            </w:r>
            <w:r w:rsidRPr="005700D0">
              <w:rPr>
                <w:b w:val="0"/>
                <w:sz w:val="16"/>
                <w:szCs w:val="16"/>
                <w:lang w:val="es-MX"/>
              </w:rPr>
              <w:t>vinculación con el sector, así como sus fortalez</w:t>
            </w:r>
            <w:r>
              <w:rPr>
                <w:b w:val="0"/>
                <w:sz w:val="16"/>
                <w:szCs w:val="16"/>
                <w:lang w:val="es-MX"/>
              </w:rPr>
              <w:t xml:space="preserve">as, oportunidades, debilidades, </w:t>
            </w:r>
            <w:r w:rsidRPr="005700D0">
              <w:rPr>
                <w:b w:val="0"/>
                <w:sz w:val="16"/>
                <w:szCs w:val="16"/>
                <w:lang w:val="es-MX"/>
              </w:rPr>
              <w:t>amenazas y recomendaciones, con el obje</w:t>
            </w:r>
            <w:r>
              <w:rPr>
                <w:b w:val="0"/>
                <w:sz w:val="16"/>
                <w:szCs w:val="16"/>
                <w:lang w:val="es-MX"/>
              </w:rPr>
              <w:t xml:space="preserve">tivo de contribuir a la toma de </w:t>
            </w:r>
            <w:r w:rsidRPr="005700D0">
              <w:rPr>
                <w:b w:val="0"/>
                <w:sz w:val="16"/>
                <w:szCs w:val="16"/>
                <w:lang w:val="es-MX"/>
              </w:rPr>
              <w:t>decisiones y mejora de los programas y acciones.</w:t>
            </w:r>
          </w:p>
        </w:tc>
      </w:tr>
      <w:tr w:rsidR="00BE52B1" w:rsidRPr="000B330C" w14:paraId="211F0EA6" w14:textId="77777777" w:rsidTr="00BE52B1">
        <w:trPr>
          <w:trHeight w:val="583"/>
          <w:jc w:val="center"/>
        </w:trPr>
        <w:tc>
          <w:tcPr>
            <w:tcW w:w="2405" w:type="dxa"/>
            <w:gridSpan w:val="2"/>
            <w:shd w:val="clear" w:color="auto" w:fill="D9D9D9" w:themeFill="background1" w:themeFillShade="D9"/>
            <w:vAlign w:val="center"/>
          </w:tcPr>
          <w:p w14:paraId="486BBB0C" w14:textId="77777777" w:rsidR="00BE52B1" w:rsidRPr="000B330C" w:rsidRDefault="00BE52B1" w:rsidP="00BE52B1">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67F3A169" w14:textId="77777777" w:rsidR="00BE52B1" w:rsidRPr="000B330C" w:rsidRDefault="002D400D" w:rsidP="00BE52B1">
            <w:pPr>
              <w:pStyle w:val="Textocuadroneg"/>
              <w:rPr>
                <w:b w:val="0"/>
                <w:sz w:val="16"/>
                <w:szCs w:val="16"/>
              </w:rPr>
            </w:pPr>
            <w:r>
              <w:rPr>
                <w:b w:val="0"/>
                <w:sz w:val="16"/>
                <w:szCs w:val="16"/>
              </w:rPr>
              <w:t>Ficha de Monitoreo y Evaluación</w:t>
            </w:r>
          </w:p>
        </w:tc>
        <w:tc>
          <w:tcPr>
            <w:tcW w:w="906" w:type="dxa"/>
            <w:gridSpan w:val="2"/>
            <w:shd w:val="clear" w:color="auto" w:fill="D9D9D9" w:themeFill="background1" w:themeFillShade="D9"/>
            <w:vAlign w:val="center"/>
          </w:tcPr>
          <w:p w14:paraId="0884221F" w14:textId="77777777" w:rsidR="00BE52B1" w:rsidRPr="000B330C" w:rsidRDefault="00BE52B1" w:rsidP="00BE52B1">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501DC518" w14:textId="77777777" w:rsidR="00BE52B1" w:rsidRPr="000B330C" w:rsidRDefault="00BE52B1" w:rsidP="00BE52B1">
            <w:pPr>
              <w:pStyle w:val="Textocuadroneg"/>
              <w:rPr>
                <w:b w:val="0"/>
                <w:sz w:val="16"/>
                <w:szCs w:val="16"/>
              </w:rPr>
            </w:pPr>
            <w:r>
              <w:rPr>
                <w:b w:val="0"/>
                <w:sz w:val="16"/>
                <w:szCs w:val="16"/>
              </w:rPr>
              <w:t>2022</w:t>
            </w:r>
          </w:p>
        </w:tc>
      </w:tr>
      <w:tr w:rsidR="00BE52B1" w:rsidRPr="00981F7D" w14:paraId="418B6367" w14:textId="77777777" w:rsidTr="00BE52B1">
        <w:trPr>
          <w:trHeight w:val="583"/>
          <w:jc w:val="center"/>
        </w:trPr>
        <w:tc>
          <w:tcPr>
            <w:tcW w:w="988" w:type="dxa"/>
            <w:shd w:val="clear" w:color="auto" w:fill="FFFFFF" w:themeFill="background1"/>
            <w:vAlign w:val="center"/>
            <w:hideMark/>
          </w:tcPr>
          <w:p w14:paraId="3F81C37B" w14:textId="77777777" w:rsidR="00BE52B1" w:rsidRPr="000B330C" w:rsidRDefault="00BE52B1" w:rsidP="00BE52B1">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703522F7" w14:textId="77777777" w:rsidR="00BE52B1" w:rsidRPr="00981F7D" w:rsidRDefault="00BE52B1" w:rsidP="00BE52B1">
            <w:pPr>
              <w:pStyle w:val="CABEZA"/>
              <w:rPr>
                <w:b w:val="0"/>
                <w:bCs/>
                <w:sz w:val="16"/>
                <w:szCs w:val="16"/>
                <w:lang w:val="es-MX"/>
              </w:rPr>
            </w:pPr>
            <w:r>
              <w:rPr>
                <w:b w:val="0"/>
                <w:bCs/>
                <w:sz w:val="16"/>
                <w:szCs w:val="16"/>
                <w:lang w:val="es-MX"/>
              </w:rPr>
              <w:t>20 Bienestar</w:t>
            </w:r>
            <w:r>
              <w:rPr>
                <w:rStyle w:val="Refdenotaalpie"/>
                <w:b w:val="0"/>
                <w:bCs/>
                <w:sz w:val="16"/>
                <w:szCs w:val="16"/>
                <w:lang w:val="es-MX"/>
              </w:rPr>
              <w:footnoteReference w:id="15"/>
            </w:r>
          </w:p>
        </w:tc>
      </w:tr>
      <w:tr w:rsidR="00BE52B1" w:rsidRPr="000454A1" w14:paraId="6253F265" w14:textId="77777777" w:rsidTr="00BE52B1">
        <w:trPr>
          <w:trHeight w:val="583"/>
          <w:jc w:val="center"/>
        </w:trPr>
        <w:tc>
          <w:tcPr>
            <w:tcW w:w="988" w:type="dxa"/>
            <w:shd w:val="clear" w:color="auto" w:fill="D9D9D9" w:themeFill="background1" w:themeFillShade="D9"/>
            <w:vAlign w:val="center"/>
            <w:hideMark/>
          </w:tcPr>
          <w:p w14:paraId="1B71420F" w14:textId="77777777" w:rsidR="00BE52B1" w:rsidRPr="000B330C" w:rsidRDefault="00BE52B1" w:rsidP="00BE52B1">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62FFF28B" w14:textId="77777777" w:rsidR="00BE52B1" w:rsidRPr="000B330C" w:rsidRDefault="00BE52B1" w:rsidP="00BE52B1">
            <w:pPr>
              <w:pStyle w:val="Textocuadro"/>
              <w:rPr>
                <w:sz w:val="16"/>
                <w:szCs w:val="16"/>
              </w:rPr>
            </w:pPr>
            <w:r>
              <w:rPr>
                <w:sz w:val="16"/>
                <w:szCs w:val="16"/>
              </w:rPr>
              <w:t>U012</w:t>
            </w:r>
          </w:p>
        </w:tc>
        <w:tc>
          <w:tcPr>
            <w:tcW w:w="2126" w:type="dxa"/>
            <w:shd w:val="clear" w:color="auto" w:fill="D9D9D9" w:themeFill="background1" w:themeFillShade="D9"/>
            <w:vAlign w:val="center"/>
            <w:hideMark/>
          </w:tcPr>
          <w:p w14:paraId="1008A813" w14:textId="77777777" w:rsidR="00BE52B1" w:rsidRPr="000B330C" w:rsidRDefault="00BE52B1" w:rsidP="00BE52B1">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372491C2" w14:textId="77777777" w:rsidR="00BE52B1" w:rsidRPr="005700D0" w:rsidRDefault="00BE52B1" w:rsidP="00BE52B1">
            <w:pPr>
              <w:pStyle w:val="Textocuadro"/>
              <w:rPr>
                <w:sz w:val="16"/>
                <w:szCs w:val="16"/>
              </w:rPr>
            </w:pPr>
            <w:r w:rsidRPr="005700D0">
              <w:rPr>
                <w:sz w:val="16"/>
                <w:szCs w:val="16"/>
              </w:rPr>
              <w:t>Programa de Apoyo para Refugios Especializados</w:t>
            </w:r>
          </w:p>
          <w:p w14:paraId="10F88371" w14:textId="77777777" w:rsidR="00BE52B1" w:rsidRPr="005700D0" w:rsidRDefault="00BE52B1" w:rsidP="00BE52B1">
            <w:pPr>
              <w:pStyle w:val="Textocuadro"/>
              <w:rPr>
                <w:sz w:val="16"/>
                <w:szCs w:val="16"/>
              </w:rPr>
            </w:pPr>
            <w:r w:rsidRPr="005700D0">
              <w:rPr>
                <w:sz w:val="16"/>
                <w:szCs w:val="16"/>
              </w:rPr>
              <w:t>para Mujeres Víctimas de Violencia de Género, sus</w:t>
            </w:r>
          </w:p>
          <w:p w14:paraId="28D72FDD" w14:textId="77777777" w:rsidR="00BE52B1" w:rsidRPr="000454A1" w:rsidRDefault="00BE52B1" w:rsidP="00BE52B1">
            <w:pPr>
              <w:pStyle w:val="Textocuadro"/>
              <w:rPr>
                <w:sz w:val="16"/>
                <w:szCs w:val="16"/>
              </w:rPr>
            </w:pPr>
            <w:r w:rsidRPr="005700D0">
              <w:rPr>
                <w:sz w:val="16"/>
                <w:szCs w:val="16"/>
              </w:rPr>
              <w:t>Hijas e Hijos.</w:t>
            </w:r>
          </w:p>
        </w:tc>
      </w:tr>
      <w:tr w:rsidR="00BE52B1" w:rsidRPr="000B330C" w14:paraId="2015A40E" w14:textId="77777777" w:rsidTr="00BE52B1">
        <w:trPr>
          <w:trHeight w:val="583"/>
          <w:jc w:val="center"/>
        </w:trPr>
        <w:tc>
          <w:tcPr>
            <w:tcW w:w="2405" w:type="dxa"/>
            <w:gridSpan w:val="2"/>
            <w:shd w:val="clear" w:color="auto" w:fill="auto"/>
            <w:vAlign w:val="center"/>
            <w:hideMark/>
          </w:tcPr>
          <w:p w14:paraId="498706F9" w14:textId="77777777" w:rsidR="00BE52B1" w:rsidRPr="000B330C" w:rsidRDefault="00BE52B1" w:rsidP="00BE52B1">
            <w:pPr>
              <w:pStyle w:val="Textocuadroneg"/>
              <w:rPr>
                <w:sz w:val="16"/>
                <w:szCs w:val="16"/>
              </w:rPr>
            </w:pPr>
            <w:r w:rsidRPr="000B330C">
              <w:rPr>
                <w:sz w:val="16"/>
                <w:szCs w:val="16"/>
              </w:rPr>
              <w:lastRenderedPageBreak/>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5C236914" w14:textId="77777777" w:rsidR="00BE52B1" w:rsidRPr="005700D0" w:rsidRDefault="00BE52B1" w:rsidP="00BE52B1">
            <w:pPr>
              <w:pStyle w:val="Textocuadro"/>
              <w:jc w:val="both"/>
              <w:rPr>
                <w:sz w:val="16"/>
                <w:szCs w:val="16"/>
                <w:lang w:val="es-MX"/>
              </w:rPr>
            </w:pPr>
            <w:r w:rsidRPr="005700D0">
              <w:rPr>
                <w:sz w:val="16"/>
                <w:szCs w:val="16"/>
                <w:lang w:val="es-MX"/>
              </w:rPr>
              <w:t>Comisión Nacional para Prevenir y Erradicar la Violencia contra las Mujeres</w:t>
            </w:r>
          </w:p>
          <w:p w14:paraId="55831050" w14:textId="77777777" w:rsidR="00BE52B1" w:rsidRPr="000B330C" w:rsidRDefault="00BE52B1" w:rsidP="00BE52B1">
            <w:pPr>
              <w:pStyle w:val="Textocuadro"/>
              <w:rPr>
                <w:sz w:val="16"/>
                <w:szCs w:val="16"/>
                <w:highlight w:val="yellow"/>
                <w:lang w:val="es-MX"/>
              </w:rPr>
            </w:pPr>
            <w:r w:rsidRPr="005700D0">
              <w:rPr>
                <w:sz w:val="16"/>
                <w:szCs w:val="16"/>
                <w:lang w:val="es-MX"/>
              </w:rPr>
              <w:t>(CONAVIM)</w:t>
            </w:r>
          </w:p>
        </w:tc>
      </w:tr>
      <w:tr w:rsidR="00BE52B1" w:rsidRPr="000454A1" w14:paraId="3F13984E" w14:textId="77777777" w:rsidTr="00BE52B1">
        <w:trPr>
          <w:trHeight w:val="317"/>
          <w:jc w:val="center"/>
        </w:trPr>
        <w:tc>
          <w:tcPr>
            <w:tcW w:w="2405" w:type="dxa"/>
            <w:gridSpan w:val="2"/>
            <w:vMerge w:val="restart"/>
            <w:shd w:val="clear" w:color="auto" w:fill="D9D9D9" w:themeFill="background1" w:themeFillShade="D9"/>
            <w:vAlign w:val="center"/>
          </w:tcPr>
          <w:p w14:paraId="79438280" w14:textId="77777777" w:rsidR="00BE52B1" w:rsidRPr="000B330C" w:rsidRDefault="00BE52B1" w:rsidP="00BE52B1">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2DF26B67" w14:textId="77777777" w:rsidR="00BE52B1" w:rsidRPr="000B330C" w:rsidRDefault="00BE52B1" w:rsidP="00BE52B1">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480F0E7B" w14:textId="77777777" w:rsidR="00BE52B1" w:rsidRPr="005700D0" w:rsidRDefault="00BE52B1" w:rsidP="00BE52B1">
            <w:pPr>
              <w:pStyle w:val="Textocuadro"/>
              <w:rPr>
                <w:sz w:val="16"/>
                <w:szCs w:val="16"/>
              </w:rPr>
            </w:pPr>
            <w:r w:rsidRPr="005700D0">
              <w:rPr>
                <w:sz w:val="16"/>
                <w:szCs w:val="16"/>
              </w:rPr>
              <w:t>Dirección General de Programación y Presupuesto</w:t>
            </w:r>
          </w:p>
          <w:p w14:paraId="04AB6A24" w14:textId="77777777" w:rsidR="00BE52B1" w:rsidRPr="000454A1" w:rsidRDefault="00BE52B1" w:rsidP="00BE52B1">
            <w:pPr>
              <w:pStyle w:val="Textocuadro"/>
              <w:rPr>
                <w:sz w:val="16"/>
                <w:szCs w:val="16"/>
              </w:rPr>
            </w:pPr>
            <w:r w:rsidRPr="005700D0">
              <w:rPr>
                <w:sz w:val="16"/>
                <w:szCs w:val="16"/>
              </w:rPr>
              <w:t>de la Secretaría de Gobernación</w:t>
            </w:r>
          </w:p>
        </w:tc>
      </w:tr>
      <w:tr w:rsidR="00BE52B1" w:rsidRPr="000454A1" w14:paraId="246E4181" w14:textId="77777777" w:rsidTr="39CCDD94">
        <w:trPr>
          <w:trHeight w:val="293"/>
          <w:jc w:val="center"/>
        </w:trPr>
        <w:tc>
          <w:tcPr>
            <w:tcW w:w="2405" w:type="dxa"/>
            <w:gridSpan w:val="2"/>
            <w:vMerge/>
            <w:vAlign w:val="center"/>
          </w:tcPr>
          <w:p w14:paraId="6DC6CF23" w14:textId="77777777" w:rsidR="00BE52B1" w:rsidRPr="000B330C" w:rsidRDefault="00BE52B1" w:rsidP="00BE52B1">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7F0553A5" w14:textId="77777777" w:rsidR="00BE52B1" w:rsidRPr="000B330C" w:rsidRDefault="00BE52B1" w:rsidP="00BE52B1">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0A66CA5E" w14:textId="77777777" w:rsidR="00BE52B1" w:rsidRPr="000454A1" w:rsidRDefault="00BE52B1" w:rsidP="00BE52B1">
            <w:pPr>
              <w:pStyle w:val="Textocuadro"/>
              <w:spacing w:before="0"/>
              <w:rPr>
                <w:sz w:val="16"/>
                <w:szCs w:val="16"/>
              </w:rPr>
            </w:pPr>
            <w:r w:rsidRPr="005700D0">
              <w:rPr>
                <w:sz w:val="16"/>
                <w:szCs w:val="16"/>
              </w:rPr>
              <w:t>Araceli Osorio Chávez</w:t>
            </w:r>
          </w:p>
        </w:tc>
      </w:tr>
      <w:tr w:rsidR="00BE52B1" w:rsidRPr="000454A1" w14:paraId="5AC828CF" w14:textId="77777777" w:rsidTr="39CCDD94">
        <w:trPr>
          <w:trHeight w:val="360"/>
          <w:jc w:val="center"/>
        </w:trPr>
        <w:tc>
          <w:tcPr>
            <w:tcW w:w="2405" w:type="dxa"/>
            <w:gridSpan w:val="2"/>
            <w:vMerge/>
            <w:vAlign w:val="center"/>
          </w:tcPr>
          <w:p w14:paraId="34D3C509" w14:textId="77777777" w:rsidR="00BE52B1" w:rsidRPr="000B330C" w:rsidRDefault="00BE52B1" w:rsidP="00BE52B1">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3B3AB593" w14:textId="77777777" w:rsidR="00BE52B1" w:rsidRPr="000B330C" w:rsidRDefault="00BE52B1" w:rsidP="00BE52B1">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565490EF" w14:textId="77777777" w:rsidR="00BE52B1" w:rsidRPr="005700D0" w:rsidRDefault="00BE52B1" w:rsidP="00BE52B1">
            <w:pPr>
              <w:pStyle w:val="Textocuadro"/>
              <w:rPr>
                <w:sz w:val="16"/>
                <w:szCs w:val="16"/>
              </w:rPr>
            </w:pPr>
            <w:r w:rsidRPr="005700D0">
              <w:rPr>
                <w:sz w:val="16"/>
                <w:szCs w:val="16"/>
              </w:rPr>
              <w:t>Ana Alejandra Alfaro Flores en la DGPYP</w:t>
            </w:r>
          </w:p>
          <w:p w14:paraId="0548F413" w14:textId="77777777" w:rsidR="00BE52B1" w:rsidRPr="000454A1" w:rsidRDefault="00BE52B1" w:rsidP="00BE52B1">
            <w:pPr>
              <w:pStyle w:val="Textocuadro"/>
              <w:rPr>
                <w:sz w:val="16"/>
                <w:szCs w:val="16"/>
              </w:rPr>
            </w:pPr>
            <w:r w:rsidRPr="005700D0">
              <w:rPr>
                <w:sz w:val="16"/>
                <w:szCs w:val="16"/>
              </w:rPr>
              <w:t>Rafael Rodrigo García Rodríguez del CONAVIM</w:t>
            </w:r>
          </w:p>
        </w:tc>
      </w:tr>
      <w:tr w:rsidR="00BE52B1" w:rsidRPr="000B330C" w14:paraId="5ECD9541" w14:textId="77777777" w:rsidTr="00BE52B1">
        <w:trPr>
          <w:trHeight w:val="583"/>
          <w:jc w:val="center"/>
        </w:trPr>
        <w:tc>
          <w:tcPr>
            <w:tcW w:w="2405" w:type="dxa"/>
            <w:gridSpan w:val="2"/>
            <w:shd w:val="clear" w:color="auto" w:fill="auto"/>
            <w:vAlign w:val="center"/>
          </w:tcPr>
          <w:p w14:paraId="4BD277F9" w14:textId="77777777" w:rsidR="00BE52B1" w:rsidRPr="000B330C" w:rsidRDefault="00BE52B1" w:rsidP="00BE52B1">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64515F13" w14:textId="77777777" w:rsidR="00BE52B1" w:rsidRPr="000B330C" w:rsidRDefault="000E5515" w:rsidP="00BE52B1">
            <w:pPr>
              <w:pStyle w:val="Textocuadro"/>
              <w:spacing w:before="0"/>
              <w:rPr>
                <w:sz w:val="16"/>
                <w:szCs w:val="16"/>
              </w:rPr>
            </w:pPr>
            <w:r>
              <w:rPr>
                <w:sz w:val="16"/>
                <w:szCs w:val="16"/>
              </w:rPr>
              <w:t>No aplica</w:t>
            </w:r>
          </w:p>
        </w:tc>
        <w:tc>
          <w:tcPr>
            <w:tcW w:w="2144" w:type="dxa"/>
            <w:gridSpan w:val="2"/>
            <w:shd w:val="clear" w:color="auto" w:fill="auto"/>
            <w:vAlign w:val="center"/>
          </w:tcPr>
          <w:p w14:paraId="20B95104" w14:textId="77777777" w:rsidR="00BE52B1" w:rsidRPr="000B330C" w:rsidRDefault="00BE52B1" w:rsidP="00BE52B1">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0065DCA0" w14:textId="77777777" w:rsidR="00BE52B1" w:rsidRPr="000B330C" w:rsidRDefault="000E5515" w:rsidP="00BE52B1">
            <w:pPr>
              <w:pStyle w:val="Textocuadro"/>
              <w:rPr>
                <w:sz w:val="16"/>
                <w:szCs w:val="16"/>
              </w:rPr>
            </w:pPr>
            <w:r>
              <w:rPr>
                <w:sz w:val="16"/>
                <w:szCs w:val="16"/>
              </w:rPr>
              <w:t>No aplica</w:t>
            </w:r>
          </w:p>
        </w:tc>
      </w:tr>
      <w:tr w:rsidR="00BE52B1" w:rsidRPr="000B330C" w14:paraId="313D3EEF" w14:textId="77777777" w:rsidTr="00BE52B1">
        <w:trPr>
          <w:trHeight w:val="583"/>
          <w:jc w:val="center"/>
        </w:trPr>
        <w:tc>
          <w:tcPr>
            <w:tcW w:w="2405" w:type="dxa"/>
            <w:gridSpan w:val="2"/>
            <w:shd w:val="clear" w:color="auto" w:fill="D9D9D9" w:themeFill="background1" w:themeFillShade="D9"/>
            <w:vAlign w:val="center"/>
          </w:tcPr>
          <w:p w14:paraId="0FE3C21F" w14:textId="77777777" w:rsidR="00BE52B1" w:rsidRPr="000B330C" w:rsidRDefault="00BE52B1" w:rsidP="00BE52B1">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2F9AE984" w14:textId="77777777" w:rsidR="00BE52B1" w:rsidRPr="000B330C" w:rsidRDefault="000E5515" w:rsidP="00BE52B1">
            <w:pPr>
              <w:pStyle w:val="Textocuadro"/>
              <w:spacing w:before="0"/>
              <w:rPr>
                <w:sz w:val="16"/>
                <w:szCs w:val="16"/>
              </w:rPr>
            </w:pPr>
            <w:r>
              <w:rPr>
                <w:sz w:val="16"/>
                <w:szCs w:val="16"/>
              </w:rPr>
              <w:t>No aplica</w:t>
            </w:r>
          </w:p>
        </w:tc>
        <w:tc>
          <w:tcPr>
            <w:tcW w:w="2144" w:type="dxa"/>
            <w:gridSpan w:val="2"/>
            <w:shd w:val="clear" w:color="auto" w:fill="D9D9D9" w:themeFill="background1" w:themeFillShade="D9"/>
            <w:vAlign w:val="center"/>
          </w:tcPr>
          <w:p w14:paraId="64FD4704" w14:textId="77777777" w:rsidR="00BE52B1" w:rsidRPr="000B330C" w:rsidRDefault="00BE52B1" w:rsidP="00BE52B1">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639A4B07" w14:textId="77777777" w:rsidR="00BE52B1" w:rsidRPr="000B330C" w:rsidRDefault="000E5515" w:rsidP="00BE52B1">
            <w:pPr>
              <w:pStyle w:val="Textocuadro"/>
              <w:spacing w:before="0"/>
              <w:rPr>
                <w:sz w:val="16"/>
                <w:szCs w:val="16"/>
              </w:rPr>
            </w:pPr>
            <w:r>
              <w:rPr>
                <w:sz w:val="16"/>
                <w:szCs w:val="16"/>
              </w:rPr>
              <w:t>No aplica</w:t>
            </w:r>
          </w:p>
        </w:tc>
      </w:tr>
      <w:tr w:rsidR="00BE52B1" w:rsidRPr="000B330C" w14:paraId="5E005BA8" w14:textId="77777777" w:rsidTr="00BE52B1">
        <w:trPr>
          <w:trHeight w:val="583"/>
          <w:jc w:val="center"/>
        </w:trPr>
        <w:tc>
          <w:tcPr>
            <w:tcW w:w="2405" w:type="dxa"/>
            <w:gridSpan w:val="2"/>
            <w:shd w:val="clear" w:color="auto" w:fill="auto"/>
            <w:vAlign w:val="center"/>
          </w:tcPr>
          <w:p w14:paraId="15A4262D" w14:textId="77777777" w:rsidR="00BE52B1" w:rsidRPr="000B330C" w:rsidRDefault="00BE52B1" w:rsidP="00BE52B1">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55594D89" w14:textId="77777777" w:rsidR="00BE52B1" w:rsidRPr="000B330C" w:rsidRDefault="00BE52B1" w:rsidP="00BE52B1">
            <w:pPr>
              <w:pStyle w:val="Textocuadro"/>
              <w:spacing w:before="0"/>
              <w:rPr>
                <w:sz w:val="16"/>
                <w:szCs w:val="16"/>
              </w:rPr>
            </w:pPr>
            <w:r w:rsidRPr="005700D0">
              <w:rPr>
                <w:sz w:val="16"/>
                <w:szCs w:val="16"/>
                <w:lang w:val="es-MX"/>
              </w:rPr>
              <w:t>Consejo Nacional de Evaluación de la Política de Desarrollo Social</w:t>
            </w:r>
          </w:p>
        </w:tc>
      </w:tr>
      <w:tr w:rsidR="00BE52B1" w:rsidRPr="00A73F1B" w14:paraId="1FB9437D" w14:textId="77777777" w:rsidTr="00BE52B1">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4EC92288" w14:textId="77777777" w:rsidR="00BE52B1" w:rsidRPr="000B330C" w:rsidRDefault="00BE52B1" w:rsidP="00BE52B1">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153EA7D5" w14:textId="77777777" w:rsidR="00BE52B1" w:rsidRPr="00A73F1B" w:rsidRDefault="00BB4D3B" w:rsidP="00BE52B1">
            <w:pPr>
              <w:pStyle w:val="Textocuadro"/>
              <w:spacing w:before="0"/>
              <w:rPr>
                <w:sz w:val="16"/>
                <w:szCs w:val="16"/>
                <w:lang w:val="es-MX"/>
              </w:rPr>
            </w:pPr>
            <w:r w:rsidRPr="00BB4D3B">
              <w:rPr>
                <w:sz w:val="16"/>
                <w:szCs w:val="16"/>
                <w:lang w:val="es-MX"/>
              </w:rPr>
              <w:t>https://www.transparenciapresupuestaria.gob.mx/work/models/PTP/programas/sed/evaluaciones/2022/04U012PCFM22.rar</w:t>
            </w:r>
          </w:p>
        </w:tc>
      </w:tr>
    </w:tbl>
    <w:p w14:paraId="215ED33A" w14:textId="77777777" w:rsidR="00BE52B1" w:rsidRDefault="00BE52B1" w:rsidP="007964EA">
      <w:pPr>
        <w:spacing w:after="0"/>
        <w:rPr>
          <w:lang w:val="es-MX" w:eastAsia="ja-JP"/>
        </w:rPr>
      </w:pPr>
    </w:p>
    <w:p w14:paraId="4DDA101E" w14:textId="77777777" w:rsidR="00BE52B1" w:rsidRPr="005700D0" w:rsidRDefault="00BE52B1" w:rsidP="00BE52B1">
      <w:pPr>
        <w:rPr>
          <w:b/>
          <w:bCs/>
          <w:szCs w:val="22"/>
          <w:lang w:val="es-MX"/>
        </w:rPr>
      </w:pPr>
      <w:r w:rsidRPr="005700D0">
        <w:rPr>
          <w:b/>
          <w:bCs/>
          <w:szCs w:val="22"/>
          <w:lang w:val="es-MX"/>
        </w:rPr>
        <w:t>Descripción del Programa</w:t>
      </w:r>
    </w:p>
    <w:p w14:paraId="41A923A4" w14:textId="77777777" w:rsidR="00BE52B1" w:rsidRDefault="00BE52B1" w:rsidP="00DC27D8">
      <w:pPr>
        <w:jc w:val="both"/>
        <w:rPr>
          <w:lang w:val="es-MX" w:eastAsia="ja-JP"/>
        </w:rPr>
      </w:pPr>
      <w:r w:rsidRPr="005700D0">
        <w:rPr>
          <w:lang w:val="es-MX" w:eastAsia="ja-JP"/>
        </w:rPr>
        <w:t>El Programa tiene como objetivo brindar protección y atención integral y especializada a mujeres en situación de violencia familiar y por razones de género, y en su caso, sus hijas e hijos, mediante el apoyo y seguimiento a la operación de Refugios Especializados.</w:t>
      </w:r>
    </w:p>
    <w:p w14:paraId="10C93521" w14:textId="77777777" w:rsidR="00BE52B1" w:rsidRDefault="00BE52B1" w:rsidP="00DC27D8">
      <w:pPr>
        <w:jc w:val="both"/>
        <w:rPr>
          <w:lang w:val="es-MX" w:eastAsia="ja-JP"/>
        </w:rPr>
      </w:pPr>
      <w:r w:rsidRPr="005700D0">
        <w:rPr>
          <w:lang w:val="es-MX" w:eastAsia="ja-JP"/>
        </w:rPr>
        <w:t>Lo anterior mediante el otorgamiento de subsidios</w:t>
      </w:r>
      <w:r>
        <w:rPr>
          <w:lang w:val="es-MX" w:eastAsia="ja-JP"/>
        </w:rPr>
        <w:t xml:space="preserve"> anuales a los Entes Públicos u </w:t>
      </w:r>
      <w:r w:rsidRPr="005700D0">
        <w:rPr>
          <w:lang w:val="es-MX" w:eastAsia="ja-JP"/>
        </w:rPr>
        <w:t>Organizaciones de la Sociedad Civil (OSC) con exp</w:t>
      </w:r>
      <w:r>
        <w:rPr>
          <w:lang w:val="es-MX" w:eastAsia="ja-JP"/>
        </w:rPr>
        <w:t xml:space="preserve">eriencia comprobable que operen </w:t>
      </w:r>
      <w:r w:rsidRPr="005700D0">
        <w:rPr>
          <w:lang w:val="es-MX" w:eastAsia="ja-JP"/>
        </w:rPr>
        <w:t xml:space="preserve">Refugios Especializados para Mujeres Víctimas de Violencia de Género, y en su </w:t>
      </w:r>
      <w:r>
        <w:rPr>
          <w:lang w:val="es-MX" w:eastAsia="ja-JP"/>
        </w:rPr>
        <w:t xml:space="preserve">caso sus </w:t>
      </w:r>
      <w:r w:rsidRPr="005700D0">
        <w:rPr>
          <w:lang w:val="es-MX" w:eastAsia="ja-JP"/>
        </w:rPr>
        <w:t>Hijas e Hijos.</w:t>
      </w:r>
    </w:p>
    <w:p w14:paraId="1207F1B5" w14:textId="77777777" w:rsidR="00BE52B1" w:rsidRDefault="00BE52B1" w:rsidP="00DC27D8">
      <w:pPr>
        <w:jc w:val="both"/>
        <w:rPr>
          <w:b/>
          <w:bCs/>
          <w:szCs w:val="22"/>
          <w:lang w:val="es-MX"/>
        </w:rPr>
      </w:pPr>
      <w:r w:rsidRPr="005700D0">
        <w:rPr>
          <w:b/>
          <w:bCs/>
          <w:szCs w:val="22"/>
          <w:lang w:val="es-MX"/>
        </w:rPr>
        <w:t>Principales hallazgos de la evaluación</w:t>
      </w:r>
    </w:p>
    <w:p w14:paraId="55D06181" w14:textId="5F3E51AC" w:rsidR="00BE52B1" w:rsidRPr="005700D0" w:rsidRDefault="00263A11" w:rsidP="00DC27D8">
      <w:pPr>
        <w:jc w:val="both"/>
        <w:rPr>
          <w:b/>
          <w:bCs/>
          <w:lang w:val="es-MX" w:eastAsia="ja-JP"/>
        </w:rPr>
      </w:pPr>
      <w:r>
        <w:rPr>
          <w:lang w:val="es-MX" w:eastAsia="ja-JP"/>
        </w:rPr>
        <w:t>I</w:t>
      </w:r>
      <w:r w:rsidR="00BE52B1" w:rsidRPr="005700D0">
        <w:rPr>
          <w:lang w:val="es-MX" w:eastAsia="ja-JP"/>
        </w:rPr>
        <w:t>mplementación de mecanismos de atención, especialización, capacitación, en materia</w:t>
      </w:r>
      <w:r w:rsidR="00BE52B1">
        <w:rPr>
          <w:lang w:val="es-MX" w:eastAsia="ja-JP"/>
        </w:rPr>
        <w:t xml:space="preserve"> </w:t>
      </w:r>
      <w:r w:rsidR="00BE52B1" w:rsidRPr="005700D0">
        <w:rPr>
          <w:lang w:val="es-MX" w:eastAsia="ja-JP"/>
        </w:rPr>
        <w:t>psicológica, educativa, médica, legal, de trabajo social y de inserción laboral gratuitos,</w:t>
      </w:r>
      <w:r w:rsidR="00BE52B1">
        <w:rPr>
          <w:lang w:val="es-MX" w:eastAsia="ja-JP"/>
        </w:rPr>
        <w:t xml:space="preserve"> </w:t>
      </w:r>
      <w:r w:rsidR="00BE52B1" w:rsidRPr="005700D0">
        <w:rPr>
          <w:lang w:val="es-MX" w:eastAsia="ja-JP"/>
        </w:rPr>
        <w:t>difusión, sensibilización, equipamiento, así como hospedaje, alimentación, vestido y</w:t>
      </w:r>
      <w:r w:rsidR="00BE52B1">
        <w:rPr>
          <w:lang w:val="es-MX" w:eastAsia="ja-JP"/>
        </w:rPr>
        <w:t xml:space="preserve"> </w:t>
      </w:r>
      <w:r w:rsidR="00BE52B1" w:rsidRPr="005700D0">
        <w:rPr>
          <w:lang w:val="es-MX" w:eastAsia="ja-JP"/>
        </w:rPr>
        <w:t>calzado, toda vez que el personal a través de los Refugios Especializados y sus CEA</w:t>
      </w:r>
      <w:r w:rsidR="00BE52B1">
        <w:rPr>
          <w:lang w:val="es-MX" w:eastAsia="ja-JP"/>
        </w:rPr>
        <w:t xml:space="preserve"> </w:t>
      </w:r>
      <w:r w:rsidR="00BE52B1" w:rsidRPr="005700D0">
        <w:rPr>
          <w:lang w:val="es-MX" w:eastAsia="ja-JP"/>
        </w:rPr>
        <w:t>proporcionan apoyo y disponibilidad las 24 horas de los 365 días del año. Asimismo, el</w:t>
      </w:r>
      <w:r w:rsidR="00BE52B1">
        <w:rPr>
          <w:lang w:val="es-MX" w:eastAsia="ja-JP"/>
        </w:rPr>
        <w:t xml:space="preserve"> </w:t>
      </w:r>
      <w:r w:rsidR="00BE52B1" w:rsidRPr="005700D0">
        <w:rPr>
          <w:lang w:val="es-MX" w:eastAsia="ja-JP"/>
        </w:rPr>
        <w:t>objetivo del Programa es brindar protección y atención integral y especializada a</w:t>
      </w:r>
      <w:r w:rsidR="00BE52B1">
        <w:rPr>
          <w:lang w:val="es-MX" w:eastAsia="ja-JP"/>
        </w:rPr>
        <w:t xml:space="preserve"> </w:t>
      </w:r>
      <w:r w:rsidR="00BE52B1" w:rsidRPr="005700D0">
        <w:rPr>
          <w:lang w:val="es-MX" w:eastAsia="ja-JP"/>
        </w:rPr>
        <w:t>mujeres, y en su caso, sus hijas e hijos, mediante 72 Refugios y sus Centros de Atención</w:t>
      </w:r>
      <w:r w:rsidR="00BE52B1">
        <w:rPr>
          <w:lang w:val="es-MX" w:eastAsia="ja-JP"/>
        </w:rPr>
        <w:t xml:space="preserve"> </w:t>
      </w:r>
      <w:r w:rsidR="00BE52B1" w:rsidRPr="005700D0">
        <w:rPr>
          <w:lang w:val="es-MX" w:eastAsia="ja-JP"/>
        </w:rPr>
        <w:t>Externa.</w:t>
      </w:r>
    </w:p>
    <w:p w14:paraId="363966E8" w14:textId="52C64F4A" w:rsidR="00BE52B1" w:rsidRPr="005700D0" w:rsidRDefault="00263A11" w:rsidP="000E5515">
      <w:pPr>
        <w:jc w:val="both"/>
        <w:rPr>
          <w:b/>
          <w:bCs/>
          <w:lang w:val="es-MX" w:eastAsia="ja-JP"/>
        </w:rPr>
      </w:pPr>
      <w:r>
        <w:rPr>
          <w:lang w:val="es-MX" w:eastAsia="ja-JP"/>
        </w:rPr>
        <w:t>S</w:t>
      </w:r>
      <w:r w:rsidR="00BE52B1" w:rsidRPr="005700D0">
        <w:rPr>
          <w:lang w:val="es-MX" w:eastAsia="ja-JP"/>
        </w:rPr>
        <w:t>e identifica que en algunos indicadores no se</w:t>
      </w:r>
      <w:r w:rsidR="00BE52B1">
        <w:rPr>
          <w:lang w:val="es-MX" w:eastAsia="ja-JP"/>
        </w:rPr>
        <w:t xml:space="preserve"> </w:t>
      </w:r>
      <w:r w:rsidR="00BE52B1" w:rsidRPr="005700D0">
        <w:rPr>
          <w:lang w:val="es-MX" w:eastAsia="ja-JP"/>
        </w:rPr>
        <w:t>contó con una línea base ni datos históricos por haber sido el primer año del programa y</w:t>
      </w:r>
      <w:r w:rsidR="00BE52B1">
        <w:rPr>
          <w:lang w:val="es-MX" w:eastAsia="ja-JP"/>
        </w:rPr>
        <w:t xml:space="preserve"> </w:t>
      </w:r>
      <w:r w:rsidR="00BE52B1" w:rsidRPr="005700D0">
        <w:rPr>
          <w:lang w:val="es-MX" w:eastAsia="ja-JP"/>
        </w:rPr>
        <w:t xml:space="preserve">dada la periodicidad. </w:t>
      </w:r>
    </w:p>
    <w:p w14:paraId="532DB257" w14:textId="77777777" w:rsidR="008D019F" w:rsidRDefault="00BE52B1" w:rsidP="008D019F">
      <w:pPr>
        <w:rPr>
          <w:b/>
          <w:bCs/>
          <w:szCs w:val="22"/>
          <w:lang w:val="es-MX"/>
        </w:rPr>
      </w:pPr>
      <w:r w:rsidRPr="005700D0">
        <w:rPr>
          <w:b/>
          <w:bCs/>
          <w:szCs w:val="22"/>
          <w:lang w:val="es-MX"/>
        </w:rPr>
        <w:t>Principales recomendaciones de la evaluación</w:t>
      </w:r>
    </w:p>
    <w:p w14:paraId="1B1F8834" w14:textId="77777777" w:rsidR="00BE52B1" w:rsidRPr="008D019F" w:rsidRDefault="00513EAC" w:rsidP="00B41BD8">
      <w:pPr>
        <w:jc w:val="both"/>
        <w:rPr>
          <w:b/>
          <w:bCs/>
          <w:szCs w:val="22"/>
          <w:lang w:val="es-MX"/>
        </w:rPr>
      </w:pPr>
      <w:r>
        <w:rPr>
          <w:rFonts w:eastAsia="Century Gothic"/>
          <w:kern w:val="20"/>
          <w:lang w:val="es-MX" w:eastAsia="ja-JP"/>
        </w:rPr>
        <w:t>S</w:t>
      </w:r>
      <w:r w:rsidR="00BE52B1" w:rsidRPr="00D0450E">
        <w:rPr>
          <w:rFonts w:eastAsia="Century Gothic"/>
          <w:kern w:val="20"/>
          <w:lang w:val="es-MX" w:eastAsia="ja-JP"/>
        </w:rPr>
        <w:t xml:space="preserve">e sugiere la actualización del Diagnóstico derivado de la </w:t>
      </w:r>
      <w:proofErr w:type="spellStart"/>
      <w:r w:rsidR="00BE52B1" w:rsidRPr="00D0450E">
        <w:rPr>
          <w:rFonts w:eastAsia="Century Gothic"/>
          <w:kern w:val="20"/>
          <w:lang w:val="es-MX" w:eastAsia="ja-JP"/>
        </w:rPr>
        <w:t>resectorización</w:t>
      </w:r>
      <w:proofErr w:type="spellEnd"/>
      <w:r w:rsidR="00BE52B1" w:rsidRPr="00D0450E">
        <w:rPr>
          <w:rFonts w:eastAsia="Century Gothic"/>
          <w:kern w:val="20"/>
          <w:lang w:val="es-MX" w:eastAsia="ja-JP"/>
        </w:rPr>
        <w:t xml:space="preserve"> del Programa en 2022.</w:t>
      </w:r>
    </w:p>
    <w:p w14:paraId="0A6420A3" w14:textId="77777777" w:rsidR="00BE52B1" w:rsidRPr="005700D0" w:rsidRDefault="00BE52B1" w:rsidP="00BE52B1">
      <w:pPr>
        <w:rPr>
          <w:b/>
          <w:bCs/>
          <w:szCs w:val="22"/>
          <w:lang w:val="es-MX"/>
        </w:rPr>
      </w:pPr>
      <w:r w:rsidRPr="005700D0">
        <w:rPr>
          <w:b/>
          <w:bCs/>
          <w:szCs w:val="22"/>
          <w:lang w:val="es-MX"/>
        </w:rPr>
        <w:t>Recomendaciones para el proceso de programación y presupuestación</w:t>
      </w:r>
    </w:p>
    <w:p w14:paraId="3E44C2F0" w14:textId="6D26C886" w:rsidR="006952F7" w:rsidRDefault="00BE52B1" w:rsidP="00BE52B1">
      <w:pPr>
        <w:jc w:val="both"/>
        <w:rPr>
          <w:rFonts w:eastAsia="Century Gothic"/>
          <w:kern w:val="20"/>
          <w:lang w:val="es-MX" w:eastAsia="ja-JP"/>
        </w:rPr>
      </w:pPr>
      <w:r w:rsidRPr="00962D0E">
        <w:rPr>
          <w:rFonts w:eastAsia="Century Gothic"/>
          <w:kern w:val="20"/>
          <w:lang w:val="es-MX" w:eastAsia="ja-JP"/>
        </w:rPr>
        <w:t xml:space="preserve">Con base en el presupuesto del programa, previamente a la autorización del presupuesto 2022, los recursos serán dispersados de conformidad con la normatividad aplicable en la </w:t>
      </w:r>
      <w:r w:rsidR="00A708F0" w:rsidRPr="00962D0E">
        <w:rPr>
          <w:rFonts w:eastAsia="Century Gothic"/>
          <w:kern w:val="20"/>
          <w:lang w:val="es-MX" w:eastAsia="ja-JP"/>
        </w:rPr>
        <w:t>materia,</w:t>
      </w:r>
      <w:r w:rsidRPr="00962D0E">
        <w:rPr>
          <w:rFonts w:eastAsia="Century Gothic"/>
          <w:kern w:val="20"/>
          <w:lang w:val="es-MX" w:eastAsia="ja-JP"/>
        </w:rPr>
        <w:t xml:space="preserve"> así como en tiempo y forma para la operación oportuna de los 72 Refugios y sus Centros de Atención Externa, con la finalidad de que se respeten los criterios de progresividad y no regresividad asignados a los programas.</w:t>
      </w:r>
    </w:p>
    <w:p w14:paraId="03E7B3E5" w14:textId="77777777" w:rsidR="006952F7" w:rsidRDefault="006952F7">
      <w:pPr>
        <w:spacing w:after="0"/>
        <w:rPr>
          <w:rFonts w:eastAsia="Century Gothic"/>
          <w:kern w:val="20"/>
          <w:lang w:val="es-MX" w:eastAsia="ja-JP"/>
        </w:rPr>
      </w:pPr>
      <w:r>
        <w:rPr>
          <w:rFonts w:eastAsia="Century Gothic"/>
          <w:kern w:val="20"/>
          <w:lang w:val="es-MX" w:eastAsia="ja-JP"/>
        </w:rPr>
        <w:br w:type="page"/>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57197D" w:rsidRPr="006151B0" w14:paraId="6D78F324" w14:textId="77777777" w:rsidTr="0057197D">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EF75417" w14:textId="77777777" w:rsidR="0057197D" w:rsidRPr="000776D0" w:rsidRDefault="001A1275" w:rsidP="0057197D">
            <w:pPr>
              <w:pStyle w:val="Cdetexto"/>
              <w:spacing w:after="0"/>
              <w:ind w:left="-105" w:right="616"/>
              <w:rPr>
                <w:rFonts w:ascii="Montserrat" w:hAnsi="Montserrat"/>
                <w:b/>
                <w:bCs/>
                <w:sz w:val="18"/>
                <w:szCs w:val="18"/>
                <w:lang w:val="es-MX"/>
              </w:rPr>
            </w:pPr>
            <w:r>
              <w:rPr>
                <w:rFonts w:ascii="Montserrat" w:hAnsi="Montserrat"/>
                <w:b/>
                <w:bCs/>
                <w:sz w:val="18"/>
                <w:szCs w:val="18"/>
                <w:lang w:val="es-MX"/>
              </w:rPr>
              <w:t xml:space="preserve">CUADRO </w:t>
            </w:r>
            <w:r w:rsidR="00C16F8C">
              <w:rPr>
                <w:rFonts w:ascii="Montserrat" w:hAnsi="Montserrat"/>
                <w:b/>
                <w:bCs/>
                <w:sz w:val="18"/>
                <w:szCs w:val="18"/>
                <w:lang w:val="es-MX"/>
              </w:rPr>
              <w:t>96 DE 115</w:t>
            </w:r>
          </w:p>
          <w:p w14:paraId="2161ED92" w14:textId="77777777" w:rsidR="0057197D" w:rsidRPr="00401D59" w:rsidRDefault="0057197D" w:rsidP="0057197D">
            <w:pPr>
              <w:pStyle w:val="Textocuadro"/>
              <w:ind w:left="-105" w:right="616"/>
              <w:jc w:val="both"/>
              <w:rPr>
                <w:rFonts w:cs="Arial"/>
                <w:b/>
                <w:bCs/>
                <w:sz w:val="18"/>
                <w:szCs w:val="18"/>
                <w:lang w:val="es-MX" w:eastAsia="es-ES"/>
              </w:rPr>
            </w:pPr>
            <w:r w:rsidRPr="000776D0">
              <w:rPr>
                <w:rFonts w:cs="Arial"/>
                <w:b/>
                <w:bCs/>
                <w:sz w:val="18"/>
                <w:szCs w:val="18"/>
                <w:lang w:val="es-MX" w:eastAsia="es-ES"/>
              </w:rPr>
              <w:t>Ficha de Monitoreo</w:t>
            </w:r>
            <w:r w:rsidRPr="00D0450E">
              <w:rPr>
                <w:rFonts w:cs="Arial"/>
                <w:b/>
                <w:bCs/>
                <w:sz w:val="18"/>
                <w:szCs w:val="18"/>
                <w:lang w:val="es-MX" w:eastAsia="es-ES"/>
              </w:rPr>
              <w:t xml:space="preserve"> y Evaluación 2021-2022 </w:t>
            </w:r>
            <w:r>
              <w:rPr>
                <w:rFonts w:cs="Arial"/>
                <w:b/>
                <w:bCs/>
                <w:sz w:val="18"/>
                <w:szCs w:val="18"/>
                <w:lang w:val="es-MX" w:eastAsia="es-ES"/>
              </w:rPr>
              <w:t xml:space="preserve">E003 </w:t>
            </w:r>
            <w:r w:rsidRPr="000454A1">
              <w:rPr>
                <w:rFonts w:cs="Arial"/>
                <w:b/>
                <w:bCs/>
                <w:sz w:val="18"/>
                <w:szCs w:val="18"/>
                <w:lang w:val="es-MX" w:eastAsia="es-ES"/>
              </w:rPr>
              <w:t>“</w:t>
            </w:r>
            <w:r w:rsidRPr="00401D59">
              <w:rPr>
                <w:rFonts w:cs="Arial"/>
                <w:b/>
                <w:bCs/>
                <w:sz w:val="18"/>
                <w:szCs w:val="18"/>
                <w:lang w:val="es-MX" w:eastAsia="es-ES"/>
              </w:rPr>
              <w:t>Ser</w:t>
            </w:r>
            <w:r>
              <w:rPr>
                <w:rFonts w:cs="Arial"/>
                <w:b/>
                <w:bCs/>
                <w:sz w:val="18"/>
                <w:szCs w:val="18"/>
                <w:lang w:val="es-MX" w:eastAsia="es-ES"/>
              </w:rPr>
              <w:t xml:space="preserve">vicios a grupos con necesidades </w:t>
            </w:r>
            <w:r w:rsidRPr="00401D59">
              <w:rPr>
                <w:rFonts w:cs="Arial"/>
                <w:b/>
                <w:bCs/>
                <w:sz w:val="18"/>
                <w:szCs w:val="18"/>
                <w:lang w:val="es-MX" w:eastAsia="es-ES"/>
              </w:rPr>
              <w:t>especiales</w:t>
            </w:r>
            <w:r>
              <w:rPr>
                <w:rFonts w:cs="Arial"/>
                <w:b/>
                <w:bCs/>
                <w:sz w:val="18"/>
                <w:szCs w:val="18"/>
                <w:lang w:val="es-MX" w:eastAsia="es-ES"/>
              </w:rPr>
              <w:t>”</w:t>
            </w:r>
          </w:p>
          <w:p w14:paraId="44E3AD37" w14:textId="77777777" w:rsidR="0057197D" w:rsidRPr="006151B0" w:rsidRDefault="0057197D" w:rsidP="0057197D">
            <w:pPr>
              <w:pStyle w:val="SUBCAB7"/>
              <w:jc w:val="both"/>
              <w:rPr>
                <w:bCs/>
                <w:sz w:val="2"/>
                <w:szCs w:val="16"/>
              </w:rPr>
            </w:pPr>
          </w:p>
        </w:tc>
      </w:tr>
      <w:tr w:rsidR="0057197D" w:rsidRPr="006151B0" w14:paraId="34C97E71" w14:textId="77777777" w:rsidTr="0057197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541495F3" w14:textId="77777777" w:rsidR="0057197D" w:rsidRPr="006151B0" w:rsidRDefault="0057197D" w:rsidP="0057197D">
            <w:pPr>
              <w:pStyle w:val="SUBCAB7"/>
              <w:jc w:val="both"/>
              <w:rPr>
                <w:bCs/>
                <w:sz w:val="2"/>
                <w:szCs w:val="16"/>
              </w:rPr>
            </w:pPr>
          </w:p>
        </w:tc>
      </w:tr>
      <w:tr w:rsidR="0057197D" w:rsidRPr="009332B5" w14:paraId="4F9789B8" w14:textId="77777777" w:rsidTr="0057197D">
        <w:trPr>
          <w:trHeight w:val="572"/>
          <w:jc w:val="center"/>
        </w:trPr>
        <w:tc>
          <w:tcPr>
            <w:tcW w:w="2405" w:type="dxa"/>
            <w:gridSpan w:val="2"/>
            <w:tcBorders>
              <w:top w:val="nil"/>
              <w:bottom w:val="nil"/>
            </w:tcBorders>
            <w:shd w:val="clear" w:color="auto" w:fill="D4C19C"/>
            <w:vAlign w:val="center"/>
          </w:tcPr>
          <w:p w14:paraId="310495DC" w14:textId="77777777" w:rsidR="0057197D" w:rsidRPr="000B330C" w:rsidRDefault="0057197D" w:rsidP="0057197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17F5E67A" w14:textId="77777777" w:rsidR="0057197D" w:rsidRPr="009332B5" w:rsidRDefault="0057197D" w:rsidP="0057197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57197D" w:rsidRPr="006151B0" w14:paraId="1178F029" w14:textId="77777777" w:rsidTr="0057197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38B48EA" w14:textId="77777777" w:rsidR="0057197D" w:rsidRPr="006151B0" w:rsidRDefault="0057197D" w:rsidP="0057197D">
            <w:pPr>
              <w:pStyle w:val="Textocuadroneg"/>
              <w:jc w:val="both"/>
              <w:rPr>
                <w:bCs/>
                <w:color w:val="FFFFFF" w:themeColor="background1"/>
                <w:sz w:val="2"/>
                <w:szCs w:val="16"/>
              </w:rPr>
            </w:pPr>
          </w:p>
        </w:tc>
      </w:tr>
      <w:tr w:rsidR="0057197D" w:rsidRPr="006151B0" w14:paraId="4C5C0AE0" w14:textId="77777777" w:rsidTr="0057197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67A1FC61" w14:textId="77777777" w:rsidR="0057197D" w:rsidRPr="006151B0" w:rsidRDefault="0057197D" w:rsidP="0057197D">
            <w:pPr>
              <w:pStyle w:val="Textocuadroneg"/>
              <w:jc w:val="both"/>
              <w:rPr>
                <w:bCs/>
                <w:color w:val="FFFFFF" w:themeColor="background1"/>
                <w:sz w:val="2"/>
                <w:szCs w:val="16"/>
              </w:rPr>
            </w:pPr>
          </w:p>
        </w:tc>
      </w:tr>
      <w:tr w:rsidR="0057197D" w:rsidRPr="000B330C" w14:paraId="6BD4C238" w14:textId="77777777" w:rsidTr="0057197D">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021A13F6" w14:textId="77777777" w:rsidR="0057197D" w:rsidRPr="000B330C" w:rsidRDefault="0057197D" w:rsidP="0057197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3D7C7D03" w14:textId="77777777" w:rsidR="0057197D" w:rsidRPr="000B330C" w:rsidRDefault="0057197D" w:rsidP="0057197D">
            <w:pPr>
              <w:pStyle w:val="Textocuadroneg"/>
              <w:jc w:val="both"/>
              <w:rPr>
                <w:b w:val="0"/>
                <w:sz w:val="16"/>
                <w:szCs w:val="16"/>
              </w:rPr>
            </w:pPr>
            <w:r w:rsidRPr="00401D59">
              <w:rPr>
                <w:b w:val="0"/>
                <w:sz w:val="16"/>
                <w:szCs w:val="16"/>
              </w:rPr>
              <w:t>Contar con una evaluación del programa “Servicios a grupos con necesidades especiales“ que muestre de forma sintética y estructurada sus resultados, cobertura, vinculación con el sector, así como sus fortalezas, oportunidades, debilidades, amenazas y recomendaciones, con el objetivo de contribuir a la toma de decisiones y mejora de los programas y acciones.</w:t>
            </w:r>
          </w:p>
        </w:tc>
      </w:tr>
      <w:tr w:rsidR="0057197D" w:rsidRPr="000B330C" w14:paraId="54589D7B" w14:textId="77777777" w:rsidTr="0057197D">
        <w:trPr>
          <w:trHeight w:val="583"/>
          <w:jc w:val="center"/>
        </w:trPr>
        <w:tc>
          <w:tcPr>
            <w:tcW w:w="2405" w:type="dxa"/>
            <w:gridSpan w:val="2"/>
            <w:shd w:val="clear" w:color="auto" w:fill="D9D9D9" w:themeFill="background1" w:themeFillShade="D9"/>
            <w:vAlign w:val="center"/>
          </w:tcPr>
          <w:p w14:paraId="5C2BBEED" w14:textId="77777777" w:rsidR="0057197D" w:rsidRPr="000B330C" w:rsidRDefault="0057197D" w:rsidP="0057197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1548692F" w14:textId="77777777" w:rsidR="0057197D" w:rsidRPr="000B330C" w:rsidRDefault="0057197D" w:rsidP="0057197D">
            <w:pPr>
              <w:pStyle w:val="Textocuadroneg"/>
              <w:rPr>
                <w:b w:val="0"/>
                <w:sz w:val="16"/>
                <w:szCs w:val="16"/>
              </w:rPr>
            </w:pPr>
            <w:r>
              <w:rPr>
                <w:b w:val="0"/>
                <w:sz w:val="16"/>
                <w:szCs w:val="16"/>
              </w:rPr>
              <w:t>Ficha de Monitoreo y Evaluación</w:t>
            </w:r>
          </w:p>
        </w:tc>
        <w:tc>
          <w:tcPr>
            <w:tcW w:w="906" w:type="dxa"/>
            <w:gridSpan w:val="2"/>
            <w:shd w:val="clear" w:color="auto" w:fill="D9D9D9" w:themeFill="background1" w:themeFillShade="D9"/>
            <w:vAlign w:val="center"/>
          </w:tcPr>
          <w:p w14:paraId="15F7F6CF" w14:textId="77777777" w:rsidR="0057197D" w:rsidRPr="000B330C" w:rsidRDefault="0057197D" w:rsidP="0057197D">
            <w:pPr>
              <w:pStyle w:val="Textocuadroneg"/>
              <w:rPr>
                <w:sz w:val="16"/>
                <w:szCs w:val="16"/>
              </w:rPr>
            </w:pPr>
            <w:r w:rsidRPr="000B330C">
              <w:rPr>
                <w:sz w:val="16"/>
                <w:szCs w:val="16"/>
              </w:rPr>
              <w:t xml:space="preserve">PAE: </w:t>
            </w:r>
          </w:p>
        </w:tc>
        <w:tc>
          <w:tcPr>
            <w:tcW w:w="1803" w:type="dxa"/>
            <w:shd w:val="clear" w:color="auto" w:fill="D9D9D9" w:themeFill="background1" w:themeFillShade="D9"/>
            <w:vAlign w:val="center"/>
          </w:tcPr>
          <w:p w14:paraId="64C428A8" w14:textId="77777777" w:rsidR="0057197D" w:rsidRPr="000B330C" w:rsidRDefault="0057197D" w:rsidP="0057197D">
            <w:pPr>
              <w:pStyle w:val="Textocuadroneg"/>
              <w:rPr>
                <w:b w:val="0"/>
                <w:sz w:val="16"/>
                <w:szCs w:val="16"/>
              </w:rPr>
            </w:pPr>
            <w:r>
              <w:rPr>
                <w:b w:val="0"/>
                <w:sz w:val="16"/>
                <w:szCs w:val="16"/>
              </w:rPr>
              <w:t>2022</w:t>
            </w:r>
          </w:p>
        </w:tc>
      </w:tr>
      <w:tr w:rsidR="0057197D" w:rsidRPr="00981F7D" w14:paraId="6474557E" w14:textId="77777777" w:rsidTr="0057197D">
        <w:trPr>
          <w:trHeight w:val="583"/>
          <w:jc w:val="center"/>
        </w:trPr>
        <w:tc>
          <w:tcPr>
            <w:tcW w:w="988" w:type="dxa"/>
            <w:shd w:val="clear" w:color="auto" w:fill="FFFFFF" w:themeFill="background1"/>
            <w:vAlign w:val="center"/>
            <w:hideMark/>
          </w:tcPr>
          <w:p w14:paraId="669E5977" w14:textId="77777777" w:rsidR="0057197D" w:rsidRPr="000B330C" w:rsidRDefault="0057197D" w:rsidP="0057197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63DB05A4" w14:textId="77777777" w:rsidR="0057197D" w:rsidRPr="00981F7D" w:rsidRDefault="0057197D" w:rsidP="0057197D">
            <w:pPr>
              <w:pStyle w:val="CABEZA"/>
              <w:rPr>
                <w:b w:val="0"/>
                <w:bCs/>
                <w:sz w:val="16"/>
                <w:szCs w:val="16"/>
                <w:lang w:val="es-MX"/>
              </w:rPr>
            </w:pPr>
            <w:r>
              <w:rPr>
                <w:b w:val="0"/>
                <w:bCs/>
                <w:sz w:val="16"/>
                <w:szCs w:val="16"/>
                <w:lang w:val="es-MX"/>
              </w:rPr>
              <w:t>20 Bienestar</w:t>
            </w:r>
          </w:p>
        </w:tc>
      </w:tr>
      <w:tr w:rsidR="0057197D" w:rsidRPr="000454A1" w14:paraId="6D92D13F" w14:textId="77777777" w:rsidTr="0057197D">
        <w:trPr>
          <w:trHeight w:val="583"/>
          <w:jc w:val="center"/>
        </w:trPr>
        <w:tc>
          <w:tcPr>
            <w:tcW w:w="988" w:type="dxa"/>
            <w:shd w:val="clear" w:color="auto" w:fill="D9D9D9" w:themeFill="background1" w:themeFillShade="D9"/>
            <w:vAlign w:val="center"/>
            <w:hideMark/>
          </w:tcPr>
          <w:p w14:paraId="5E00B8B6" w14:textId="77777777" w:rsidR="0057197D" w:rsidRPr="000B330C" w:rsidRDefault="0057197D" w:rsidP="0057197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5CBAF435" w14:textId="77777777" w:rsidR="0057197D" w:rsidRPr="000B330C" w:rsidRDefault="0057197D" w:rsidP="0057197D">
            <w:pPr>
              <w:pStyle w:val="Textocuadro"/>
              <w:rPr>
                <w:sz w:val="16"/>
                <w:szCs w:val="16"/>
              </w:rPr>
            </w:pPr>
            <w:r>
              <w:rPr>
                <w:sz w:val="16"/>
                <w:szCs w:val="16"/>
              </w:rPr>
              <w:t>E003</w:t>
            </w:r>
          </w:p>
        </w:tc>
        <w:tc>
          <w:tcPr>
            <w:tcW w:w="2126" w:type="dxa"/>
            <w:shd w:val="clear" w:color="auto" w:fill="D9D9D9" w:themeFill="background1" w:themeFillShade="D9"/>
            <w:vAlign w:val="center"/>
            <w:hideMark/>
          </w:tcPr>
          <w:p w14:paraId="0B378A25" w14:textId="77777777" w:rsidR="0057197D" w:rsidRPr="000B330C" w:rsidRDefault="0057197D" w:rsidP="0057197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6CBB6EB4" w14:textId="77777777" w:rsidR="0057197D" w:rsidRPr="000454A1" w:rsidRDefault="0057197D" w:rsidP="0057197D">
            <w:pPr>
              <w:pStyle w:val="Textocuadro"/>
              <w:rPr>
                <w:sz w:val="16"/>
                <w:szCs w:val="16"/>
              </w:rPr>
            </w:pPr>
            <w:r w:rsidRPr="00401D59">
              <w:rPr>
                <w:sz w:val="16"/>
                <w:szCs w:val="16"/>
              </w:rPr>
              <w:t>Servicios a grupos con necesidades especiales</w:t>
            </w:r>
          </w:p>
        </w:tc>
      </w:tr>
      <w:tr w:rsidR="0057197D" w:rsidRPr="000B330C" w14:paraId="04577B1B" w14:textId="77777777" w:rsidTr="0057197D">
        <w:trPr>
          <w:trHeight w:val="583"/>
          <w:jc w:val="center"/>
        </w:trPr>
        <w:tc>
          <w:tcPr>
            <w:tcW w:w="2405" w:type="dxa"/>
            <w:gridSpan w:val="2"/>
            <w:shd w:val="clear" w:color="auto" w:fill="auto"/>
            <w:vAlign w:val="center"/>
            <w:hideMark/>
          </w:tcPr>
          <w:p w14:paraId="3472406B" w14:textId="77777777" w:rsidR="0057197D" w:rsidRPr="000B330C" w:rsidRDefault="0057197D" w:rsidP="0057197D">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1E1E1D51" w14:textId="77777777" w:rsidR="0057197D" w:rsidRPr="000B330C" w:rsidRDefault="0057197D" w:rsidP="0057197D">
            <w:pPr>
              <w:pStyle w:val="Textocuadro"/>
              <w:rPr>
                <w:sz w:val="16"/>
                <w:szCs w:val="16"/>
                <w:highlight w:val="yellow"/>
                <w:lang w:val="es-MX"/>
              </w:rPr>
            </w:pPr>
            <w:r w:rsidRPr="00401D59">
              <w:rPr>
                <w:sz w:val="16"/>
                <w:szCs w:val="16"/>
                <w:lang w:val="es-MX"/>
              </w:rPr>
              <w:t>Instituto Nacional de las Personas Adultas Mayores</w:t>
            </w:r>
          </w:p>
        </w:tc>
      </w:tr>
      <w:tr w:rsidR="0057197D" w:rsidRPr="000B330C" w14:paraId="3B694CB7" w14:textId="77777777" w:rsidTr="0057197D">
        <w:trPr>
          <w:trHeight w:val="583"/>
          <w:jc w:val="center"/>
        </w:trPr>
        <w:tc>
          <w:tcPr>
            <w:tcW w:w="2405" w:type="dxa"/>
            <w:gridSpan w:val="2"/>
            <w:shd w:val="clear" w:color="auto" w:fill="auto"/>
            <w:vAlign w:val="center"/>
          </w:tcPr>
          <w:p w14:paraId="2B1A63A5" w14:textId="77777777" w:rsidR="0057197D" w:rsidRPr="000B330C" w:rsidRDefault="0057197D" w:rsidP="0057197D">
            <w:pPr>
              <w:pStyle w:val="Textocuadroneg"/>
              <w:rPr>
                <w:sz w:val="16"/>
                <w:szCs w:val="16"/>
              </w:rPr>
            </w:pPr>
            <w:r>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2E6D8A8F" w14:textId="77777777" w:rsidR="0057197D" w:rsidRPr="00401D59" w:rsidRDefault="0057197D" w:rsidP="0057197D">
            <w:pPr>
              <w:pStyle w:val="Textocuadro"/>
              <w:rPr>
                <w:sz w:val="16"/>
                <w:szCs w:val="16"/>
                <w:lang w:val="es-MX"/>
              </w:rPr>
            </w:pPr>
            <w:r w:rsidRPr="00401D59">
              <w:rPr>
                <w:sz w:val="16"/>
                <w:szCs w:val="16"/>
                <w:lang w:val="es-MX"/>
              </w:rPr>
              <w:t>Dirección General de Monitoreo y Evaluación para el Desarrollo</w:t>
            </w:r>
          </w:p>
        </w:tc>
      </w:tr>
      <w:tr w:rsidR="0057197D" w:rsidRPr="000454A1" w14:paraId="0D6D8772" w14:textId="77777777" w:rsidTr="0057197D">
        <w:trPr>
          <w:trHeight w:val="317"/>
          <w:jc w:val="center"/>
        </w:trPr>
        <w:tc>
          <w:tcPr>
            <w:tcW w:w="2405" w:type="dxa"/>
            <w:gridSpan w:val="2"/>
            <w:vMerge w:val="restart"/>
            <w:shd w:val="clear" w:color="auto" w:fill="D9D9D9" w:themeFill="background1" w:themeFillShade="D9"/>
            <w:vAlign w:val="center"/>
          </w:tcPr>
          <w:p w14:paraId="51B0EE3B" w14:textId="77777777" w:rsidR="0057197D" w:rsidRPr="000B330C" w:rsidRDefault="0057197D" w:rsidP="0057197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0BB040E7" w14:textId="77777777" w:rsidR="0057197D" w:rsidRPr="000B330C" w:rsidRDefault="0057197D" w:rsidP="0057197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03B68DE0" w14:textId="77777777" w:rsidR="0057197D" w:rsidRPr="000454A1" w:rsidRDefault="0057197D" w:rsidP="0057197D">
            <w:pPr>
              <w:pStyle w:val="Textocuadro"/>
              <w:rPr>
                <w:sz w:val="16"/>
                <w:szCs w:val="16"/>
              </w:rPr>
            </w:pPr>
            <w:r w:rsidRPr="00401D59">
              <w:rPr>
                <w:sz w:val="16"/>
                <w:szCs w:val="16"/>
              </w:rPr>
              <w:t>Dirección General de Monitoreo y Evaluación para el Desarrollo</w:t>
            </w:r>
          </w:p>
        </w:tc>
      </w:tr>
      <w:tr w:rsidR="0057197D" w:rsidRPr="000454A1" w14:paraId="0D0672E9" w14:textId="77777777" w:rsidTr="39CCDD94">
        <w:trPr>
          <w:trHeight w:val="293"/>
          <w:jc w:val="center"/>
        </w:trPr>
        <w:tc>
          <w:tcPr>
            <w:tcW w:w="2405" w:type="dxa"/>
            <w:gridSpan w:val="2"/>
            <w:vMerge/>
            <w:vAlign w:val="center"/>
          </w:tcPr>
          <w:p w14:paraId="3DF1D550" w14:textId="77777777" w:rsidR="0057197D" w:rsidRPr="000B330C" w:rsidRDefault="0057197D" w:rsidP="0057197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0191410C" w14:textId="77777777" w:rsidR="0057197D" w:rsidRPr="000B330C" w:rsidRDefault="0057197D" w:rsidP="0057197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3C791AD0" w14:textId="77777777" w:rsidR="0057197D" w:rsidRPr="000454A1" w:rsidRDefault="0057197D" w:rsidP="0057197D">
            <w:pPr>
              <w:pStyle w:val="Textocuadro"/>
              <w:spacing w:before="0"/>
              <w:rPr>
                <w:sz w:val="16"/>
                <w:szCs w:val="16"/>
              </w:rPr>
            </w:pPr>
            <w:r w:rsidRPr="00401D59">
              <w:rPr>
                <w:sz w:val="16"/>
                <w:szCs w:val="16"/>
              </w:rPr>
              <w:t>Ramón Monte Barreto</w:t>
            </w:r>
          </w:p>
        </w:tc>
      </w:tr>
      <w:tr w:rsidR="0057197D" w:rsidRPr="000454A1" w14:paraId="148B1241" w14:textId="77777777" w:rsidTr="39CCDD94">
        <w:trPr>
          <w:trHeight w:val="360"/>
          <w:jc w:val="center"/>
        </w:trPr>
        <w:tc>
          <w:tcPr>
            <w:tcW w:w="2405" w:type="dxa"/>
            <w:gridSpan w:val="2"/>
            <w:vMerge/>
            <w:vAlign w:val="center"/>
          </w:tcPr>
          <w:p w14:paraId="4B730F50" w14:textId="77777777" w:rsidR="0057197D" w:rsidRPr="000B330C" w:rsidRDefault="0057197D" w:rsidP="0057197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181F5285" w14:textId="77777777" w:rsidR="0057197D" w:rsidRPr="000B330C" w:rsidRDefault="0057197D" w:rsidP="0057197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04AD85B9" w14:textId="77777777" w:rsidR="0057197D" w:rsidRDefault="0057197D" w:rsidP="0057197D">
            <w:pPr>
              <w:pStyle w:val="Textocuadro"/>
              <w:rPr>
                <w:sz w:val="16"/>
                <w:szCs w:val="16"/>
              </w:rPr>
            </w:pPr>
            <w:r w:rsidRPr="00401D59">
              <w:rPr>
                <w:sz w:val="16"/>
                <w:szCs w:val="16"/>
              </w:rPr>
              <w:t xml:space="preserve">Hugo Lugo Paz </w:t>
            </w:r>
          </w:p>
          <w:p w14:paraId="0FEFAFAD" w14:textId="77777777" w:rsidR="0057197D" w:rsidRDefault="0057197D" w:rsidP="0057197D">
            <w:pPr>
              <w:pStyle w:val="Textocuadro"/>
              <w:rPr>
                <w:sz w:val="16"/>
                <w:szCs w:val="16"/>
              </w:rPr>
            </w:pPr>
            <w:r w:rsidRPr="00401D59">
              <w:rPr>
                <w:sz w:val="16"/>
                <w:szCs w:val="16"/>
              </w:rPr>
              <w:t xml:space="preserve">Erika Espinosa Rivera </w:t>
            </w:r>
          </w:p>
          <w:p w14:paraId="79332C6D" w14:textId="77777777" w:rsidR="0057197D" w:rsidRDefault="0057197D" w:rsidP="0057197D">
            <w:pPr>
              <w:pStyle w:val="Textocuadro"/>
              <w:rPr>
                <w:sz w:val="16"/>
                <w:szCs w:val="16"/>
              </w:rPr>
            </w:pPr>
            <w:r w:rsidRPr="00401D59">
              <w:rPr>
                <w:sz w:val="16"/>
                <w:szCs w:val="16"/>
              </w:rPr>
              <w:t xml:space="preserve">Eulalia María Bermúdez Gómez </w:t>
            </w:r>
          </w:p>
          <w:p w14:paraId="3B3C54B9" w14:textId="77777777" w:rsidR="0057197D" w:rsidRPr="000454A1" w:rsidRDefault="0057197D" w:rsidP="0057197D">
            <w:pPr>
              <w:pStyle w:val="Textocuadro"/>
              <w:rPr>
                <w:sz w:val="16"/>
                <w:szCs w:val="16"/>
              </w:rPr>
            </w:pPr>
            <w:proofErr w:type="spellStart"/>
            <w:r w:rsidRPr="00401D59">
              <w:rPr>
                <w:sz w:val="16"/>
                <w:szCs w:val="16"/>
              </w:rPr>
              <w:t>Andrei</w:t>
            </w:r>
            <w:proofErr w:type="spellEnd"/>
            <w:r w:rsidRPr="00401D59">
              <w:rPr>
                <w:sz w:val="16"/>
                <w:szCs w:val="16"/>
              </w:rPr>
              <w:t xml:space="preserve"> Rosas León</w:t>
            </w:r>
          </w:p>
        </w:tc>
      </w:tr>
      <w:tr w:rsidR="0057197D" w:rsidRPr="000B330C" w14:paraId="23A4611B" w14:textId="77777777" w:rsidTr="0057197D">
        <w:trPr>
          <w:trHeight w:val="583"/>
          <w:jc w:val="center"/>
        </w:trPr>
        <w:tc>
          <w:tcPr>
            <w:tcW w:w="2405" w:type="dxa"/>
            <w:gridSpan w:val="2"/>
            <w:shd w:val="clear" w:color="auto" w:fill="auto"/>
            <w:vAlign w:val="center"/>
          </w:tcPr>
          <w:p w14:paraId="3648014F" w14:textId="77777777" w:rsidR="0057197D" w:rsidRPr="000B330C" w:rsidRDefault="0057197D" w:rsidP="0057197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0367084C" w14:textId="77777777" w:rsidR="0057197D" w:rsidRPr="000B330C" w:rsidRDefault="0057197D" w:rsidP="0057197D">
            <w:pPr>
              <w:pStyle w:val="Textocuadro"/>
              <w:spacing w:before="0"/>
              <w:rPr>
                <w:sz w:val="16"/>
                <w:szCs w:val="16"/>
              </w:rPr>
            </w:pPr>
            <w:r>
              <w:rPr>
                <w:sz w:val="16"/>
                <w:szCs w:val="16"/>
              </w:rPr>
              <w:t>No aplica</w:t>
            </w:r>
          </w:p>
        </w:tc>
        <w:tc>
          <w:tcPr>
            <w:tcW w:w="2144" w:type="dxa"/>
            <w:gridSpan w:val="2"/>
            <w:shd w:val="clear" w:color="auto" w:fill="auto"/>
            <w:vAlign w:val="center"/>
          </w:tcPr>
          <w:p w14:paraId="22B601DC" w14:textId="77777777" w:rsidR="0057197D" w:rsidRPr="000B330C" w:rsidRDefault="0057197D" w:rsidP="0057197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3B721BE1" w14:textId="77777777" w:rsidR="0057197D" w:rsidRPr="000B330C" w:rsidRDefault="0057197D" w:rsidP="0057197D">
            <w:pPr>
              <w:pStyle w:val="Textocuadro"/>
              <w:rPr>
                <w:sz w:val="16"/>
                <w:szCs w:val="16"/>
              </w:rPr>
            </w:pPr>
            <w:r>
              <w:rPr>
                <w:sz w:val="16"/>
                <w:szCs w:val="16"/>
              </w:rPr>
              <w:t>No aplica</w:t>
            </w:r>
          </w:p>
        </w:tc>
      </w:tr>
      <w:tr w:rsidR="0057197D" w:rsidRPr="000B330C" w14:paraId="46D9E25E" w14:textId="77777777" w:rsidTr="0057197D">
        <w:trPr>
          <w:trHeight w:val="583"/>
          <w:jc w:val="center"/>
        </w:trPr>
        <w:tc>
          <w:tcPr>
            <w:tcW w:w="2405" w:type="dxa"/>
            <w:gridSpan w:val="2"/>
            <w:shd w:val="clear" w:color="auto" w:fill="D9D9D9" w:themeFill="background1" w:themeFillShade="D9"/>
            <w:vAlign w:val="center"/>
          </w:tcPr>
          <w:p w14:paraId="742DFE88" w14:textId="77777777" w:rsidR="0057197D" w:rsidRPr="000B330C" w:rsidRDefault="0057197D" w:rsidP="0057197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238A8A50" w14:textId="77777777" w:rsidR="0057197D" w:rsidRPr="000B330C" w:rsidRDefault="0057197D" w:rsidP="0057197D">
            <w:pPr>
              <w:pStyle w:val="Textocuadro"/>
              <w:spacing w:before="0"/>
              <w:rPr>
                <w:sz w:val="16"/>
                <w:szCs w:val="16"/>
              </w:rPr>
            </w:pPr>
            <w:r w:rsidRPr="00060159">
              <w:rPr>
                <w:sz w:val="16"/>
                <w:szCs w:val="16"/>
              </w:rPr>
              <w:t>Evaluación realizada por parte de la Unidad de Evaluación de la Secretaría de Bienestar</w:t>
            </w:r>
          </w:p>
        </w:tc>
        <w:tc>
          <w:tcPr>
            <w:tcW w:w="2144" w:type="dxa"/>
            <w:gridSpan w:val="2"/>
            <w:shd w:val="clear" w:color="auto" w:fill="D9D9D9" w:themeFill="background1" w:themeFillShade="D9"/>
            <w:vAlign w:val="center"/>
          </w:tcPr>
          <w:p w14:paraId="14E8EFEA" w14:textId="77777777" w:rsidR="0057197D" w:rsidRPr="000B330C" w:rsidRDefault="0057197D" w:rsidP="0057197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4748971C" w14:textId="77777777" w:rsidR="0057197D" w:rsidRPr="000B330C" w:rsidRDefault="0057197D" w:rsidP="0057197D">
            <w:pPr>
              <w:pStyle w:val="Textocuadro"/>
              <w:spacing w:before="0"/>
              <w:rPr>
                <w:sz w:val="16"/>
                <w:szCs w:val="16"/>
              </w:rPr>
            </w:pPr>
            <w:r>
              <w:rPr>
                <w:sz w:val="16"/>
                <w:szCs w:val="16"/>
              </w:rPr>
              <w:t>No aplica</w:t>
            </w:r>
          </w:p>
        </w:tc>
      </w:tr>
      <w:tr w:rsidR="0057197D" w:rsidRPr="000B330C" w14:paraId="33E6AA17" w14:textId="77777777" w:rsidTr="0057197D">
        <w:trPr>
          <w:trHeight w:val="583"/>
          <w:jc w:val="center"/>
        </w:trPr>
        <w:tc>
          <w:tcPr>
            <w:tcW w:w="2405" w:type="dxa"/>
            <w:gridSpan w:val="2"/>
            <w:shd w:val="clear" w:color="auto" w:fill="auto"/>
            <w:vAlign w:val="center"/>
          </w:tcPr>
          <w:p w14:paraId="2FCDF7C8" w14:textId="77777777" w:rsidR="0057197D" w:rsidRPr="000B330C" w:rsidRDefault="0057197D" w:rsidP="0057197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0BA78003" w14:textId="77777777" w:rsidR="0057197D" w:rsidRPr="000E5515" w:rsidRDefault="000E5515" w:rsidP="0057197D">
            <w:pPr>
              <w:pStyle w:val="Textocuadro"/>
              <w:spacing w:before="0"/>
              <w:rPr>
                <w:sz w:val="16"/>
                <w:szCs w:val="16"/>
              </w:rPr>
            </w:pPr>
            <w:r w:rsidRPr="000E5515">
              <w:rPr>
                <w:sz w:val="16"/>
                <w:szCs w:val="16"/>
                <w:lang w:val="es-MX"/>
              </w:rPr>
              <w:t>Consejo Nacional de Evaluación de la Política de Desarrollo Social</w:t>
            </w:r>
          </w:p>
        </w:tc>
      </w:tr>
      <w:tr w:rsidR="0057197D" w:rsidRPr="00A73F1B" w14:paraId="3C557DF6" w14:textId="77777777" w:rsidTr="0057197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3317F445" w14:textId="77777777" w:rsidR="0057197D" w:rsidRPr="000B330C" w:rsidRDefault="0057197D" w:rsidP="0057197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3902D295" w14:textId="77777777" w:rsidR="0057197D" w:rsidRPr="00A73F1B" w:rsidRDefault="0057197D" w:rsidP="0057197D">
            <w:pPr>
              <w:pStyle w:val="Textocuadro"/>
              <w:spacing w:before="0"/>
              <w:rPr>
                <w:sz w:val="16"/>
                <w:szCs w:val="16"/>
                <w:lang w:val="es-MX"/>
              </w:rPr>
            </w:pPr>
            <w:r w:rsidRPr="0042149C">
              <w:rPr>
                <w:sz w:val="16"/>
                <w:szCs w:val="16"/>
                <w:lang w:val="es-MX"/>
              </w:rPr>
              <w:t>https://www.transparenciapresupuestaria.gob.mx/work/models/PTP/programas/sed/evaluaciones/2022/20E003PHDI22</w:t>
            </w:r>
            <w:r w:rsidR="00A708F0">
              <w:rPr>
                <w:sz w:val="16"/>
                <w:szCs w:val="16"/>
                <w:lang w:val="es-MX"/>
              </w:rPr>
              <w:t>.</w:t>
            </w:r>
            <w:r w:rsidRPr="0042149C">
              <w:rPr>
                <w:sz w:val="16"/>
                <w:szCs w:val="16"/>
                <w:lang w:val="es-MX"/>
              </w:rPr>
              <w:t>rar</w:t>
            </w:r>
          </w:p>
        </w:tc>
      </w:tr>
    </w:tbl>
    <w:p w14:paraId="36CE2C6C" w14:textId="77777777" w:rsidR="00834488" w:rsidRDefault="00834488" w:rsidP="007964EA">
      <w:pPr>
        <w:spacing w:after="0"/>
        <w:rPr>
          <w:lang w:val="es-MX" w:eastAsia="ja-JP"/>
        </w:rPr>
      </w:pPr>
    </w:p>
    <w:p w14:paraId="1E8AEDD9" w14:textId="77777777" w:rsidR="0057197D" w:rsidRPr="005700D0" w:rsidRDefault="0057197D" w:rsidP="0057197D">
      <w:pPr>
        <w:rPr>
          <w:b/>
          <w:bCs/>
          <w:szCs w:val="22"/>
          <w:lang w:val="es-MX"/>
        </w:rPr>
      </w:pPr>
      <w:r w:rsidRPr="005700D0">
        <w:rPr>
          <w:b/>
          <w:bCs/>
          <w:szCs w:val="22"/>
          <w:lang w:val="es-MX"/>
        </w:rPr>
        <w:t>Descripción del Programa</w:t>
      </w:r>
    </w:p>
    <w:p w14:paraId="52D363AA" w14:textId="77777777" w:rsidR="0057197D" w:rsidRPr="00AF6740" w:rsidRDefault="0057197D" w:rsidP="0057197D">
      <w:pPr>
        <w:jc w:val="both"/>
        <w:rPr>
          <w:rFonts w:eastAsia="Century Gothic"/>
          <w:kern w:val="20"/>
          <w:lang w:val="es-MX" w:eastAsia="ja-JP"/>
        </w:rPr>
      </w:pPr>
      <w:r w:rsidRPr="00AF6740">
        <w:rPr>
          <w:rFonts w:eastAsia="Century Gothic"/>
          <w:kern w:val="20"/>
          <w:lang w:val="es-MX" w:eastAsia="ja-JP"/>
        </w:rPr>
        <w:t xml:space="preserve">El programa tiene como objetivo contribuir a construir una sociedad igualitaria donde exista acceso irrestricto al bienestar social mediante acciones que protejan el ejercicio de los derechos de las Personas Adultas Mayores. Es operado por el Instituto Nacional de las Personas Adultas Mayores (INAPAM) y está presente a nivel nacional fortaleciendo los </w:t>
      </w:r>
      <w:r w:rsidRPr="00AF6740">
        <w:rPr>
          <w:rFonts w:eastAsia="Century Gothic"/>
          <w:kern w:val="20"/>
          <w:lang w:val="es-MX" w:eastAsia="ja-JP"/>
        </w:rPr>
        <w:lastRenderedPageBreak/>
        <w:t>derechos sociales de las personas adultas mayores. Brinda los siguientes servicios, de manera gratuita, a las personas que cuentan con 60 años o más de edad y que tramiten de manera voluntaria su tarjeta INAPAM:</w:t>
      </w:r>
    </w:p>
    <w:p w14:paraId="12A355B0" w14:textId="77777777" w:rsidR="0057197D" w:rsidRDefault="0057197D" w:rsidP="0057197D">
      <w:pPr>
        <w:jc w:val="both"/>
        <w:rPr>
          <w:rFonts w:eastAsia="Century Gothic"/>
          <w:kern w:val="20"/>
          <w:lang w:val="es-MX" w:eastAsia="ja-JP"/>
        </w:rPr>
      </w:pPr>
      <w:r w:rsidRPr="00AF6740">
        <w:rPr>
          <w:rFonts w:eastAsia="Century Gothic"/>
          <w:kern w:val="20"/>
          <w:lang w:val="es-MX" w:eastAsia="ja-JP"/>
        </w:rPr>
        <w:t>Asesoría jurídica, Centro de Atención Integral (CAI), Albergues, Residencias de día, Tarjeta INAPAM (para tener acceso a descuento o atención preferencial para la adquisición de bienes o servicios), Vinculación productiva, Centros culturales y Clubes.</w:t>
      </w:r>
    </w:p>
    <w:p w14:paraId="1F1B0E1E" w14:textId="77777777" w:rsidR="000E3961" w:rsidRDefault="0057197D" w:rsidP="000E3961">
      <w:pPr>
        <w:rPr>
          <w:b/>
          <w:bCs/>
          <w:szCs w:val="22"/>
          <w:lang w:val="es-MX"/>
        </w:rPr>
      </w:pPr>
      <w:r w:rsidRPr="005700D0">
        <w:rPr>
          <w:b/>
          <w:bCs/>
          <w:szCs w:val="22"/>
          <w:lang w:val="es-MX"/>
        </w:rPr>
        <w:t>Principales hallazgos de la evaluación</w:t>
      </w:r>
    </w:p>
    <w:p w14:paraId="10A02C66" w14:textId="77777777" w:rsidR="00263A11" w:rsidRDefault="00263A11" w:rsidP="000E5515">
      <w:pPr>
        <w:jc w:val="both"/>
        <w:rPr>
          <w:rFonts w:eastAsia="Century Gothic"/>
          <w:kern w:val="20"/>
          <w:lang w:val="es-MX" w:eastAsia="ja-JP"/>
        </w:rPr>
      </w:pPr>
      <w:r>
        <w:rPr>
          <w:rFonts w:eastAsia="Century Gothic"/>
          <w:kern w:val="20"/>
          <w:lang w:val="es-MX" w:eastAsia="ja-JP"/>
        </w:rPr>
        <w:t>R</w:t>
      </w:r>
      <w:r w:rsidR="0057197D" w:rsidRPr="000E3961">
        <w:rPr>
          <w:rFonts w:eastAsia="Century Gothic"/>
          <w:kern w:val="20"/>
          <w:lang w:val="es-MX" w:eastAsia="ja-JP"/>
        </w:rPr>
        <w:t>eforzamiento de canales digitales para brindar servicios</w:t>
      </w:r>
      <w:r>
        <w:rPr>
          <w:rFonts w:eastAsia="Century Gothic"/>
          <w:kern w:val="20"/>
          <w:lang w:val="es-MX" w:eastAsia="ja-JP"/>
        </w:rPr>
        <w:t>.</w:t>
      </w:r>
    </w:p>
    <w:p w14:paraId="1289D352" w14:textId="77777777" w:rsidR="00263A11" w:rsidRDefault="00263A11" w:rsidP="000E5515">
      <w:pPr>
        <w:jc w:val="both"/>
        <w:rPr>
          <w:rFonts w:eastAsia="Century Gothic"/>
          <w:kern w:val="20"/>
          <w:lang w:val="es-MX" w:eastAsia="ja-JP"/>
        </w:rPr>
      </w:pPr>
      <w:r>
        <w:rPr>
          <w:rFonts w:eastAsia="Century Gothic"/>
          <w:kern w:val="20"/>
          <w:lang w:val="es-MX" w:eastAsia="ja-JP"/>
        </w:rPr>
        <w:t>I</w:t>
      </w:r>
      <w:r w:rsidR="0057197D" w:rsidRPr="000E3961">
        <w:rPr>
          <w:rFonts w:eastAsia="Century Gothic"/>
          <w:kern w:val="20"/>
          <w:lang w:val="es-MX" w:eastAsia="ja-JP"/>
        </w:rPr>
        <w:t>ncremento de la celebración de convenios de colaboración</w:t>
      </w:r>
      <w:r>
        <w:rPr>
          <w:rFonts w:eastAsia="Century Gothic"/>
          <w:kern w:val="20"/>
          <w:lang w:val="es-MX" w:eastAsia="ja-JP"/>
        </w:rPr>
        <w:t>.</w:t>
      </w:r>
    </w:p>
    <w:p w14:paraId="3639B353" w14:textId="65879355" w:rsidR="00263A11" w:rsidRDefault="00263A11" w:rsidP="000E5515">
      <w:pPr>
        <w:jc w:val="both"/>
        <w:rPr>
          <w:rFonts w:eastAsia="Century Gothic"/>
          <w:kern w:val="20"/>
          <w:lang w:val="es-MX" w:eastAsia="ja-JP"/>
        </w:rPr>
      </w:pPr>
      <w:r>
        <w:rPr>
          <w:rFonts w:eastAsia="Century Gothic"/>
          <w:kern w:val="20"/>
          <w:lang w:val="es-MX" w:eastAsia="ja-JP"/>
        </w:rPr>
        <w:t>F</w:t>
      </w:r>
      <w:r w:rsidR="0057197D" w:rsidRPr="000E3961">
        <w:rPr>
          <w:rFonts w:eastAsia="Century Gothic"/>
          <w:kern w:val="20"/>
          <w:lang w:val="es-MX" w:eastAsia="ja-JP"/>
        </w:rPr>
        <w:t>ortalecimiento del intercambio de información, actualizando el directorio de instituciones académicas</w:t>
      </w:r>
      <w:r>
        <w:rPr>
          <w:rFonts w:eastAsia="Century Gothic"/>
          <w:kern w:val="20"/>
          <w:lang w:val="es-MX" w:eastAsia="ja-JP"/>
        </w:rPr>
        <w:t>.</w:t>
      </w:r>
    </w:p>
    <w:p w14:paraId="6BF94BD2" w14:textId="1D829924" w:rsidR="000E3961" w:rsidRDefault="0057197D" w:rsidP="000E5515">
      <w:pPr>
        <w:jc w:val="both"/>
        <w:rPr>
          <w:rFonts w:eastAsia="Century Gothic"/>
          <w:kern w:val="20"/>
          <w:lang w:val="es-MX" w:eastAsia="ja-JP"/>
        </w:rPr>
      </w:pPr>
      <w:r w:rsidRPr="000E3961">
        <w:rPr>
          <w:rFonts w:eastAsia="Century Gothic"/>
          <w:kern w:val="20"/>
          <w:lang w:val="es-MX" w:eastAsia="ja-JP"/>
        </w:rPr>
        <w:t>Elaboración del “Informe Diagnóstico de Instituciones Públicas y Privadas que Brindan Servicios a Personas Adultas Mayores” permitiendo fortalecer el funcionamiento de instituciones que brindan atención a personas adultas mayores y a su vez se promueve el ejercicio de sus derechos.</w:t>
      </w:r>
    </w:p>
    <w:p w14:paraId="6B1E78F2" w14:textId="77777777" w:rsidR="00263A11" w:rsidRDefault="00263A11" w:rsidP="000E5515">
      <w:pPr>
        <w:jc w:val="both"/>
        <w:rPr>
          <w:rFonts w:eastAsia="Century Gothic"/>
          <w:kern w:val="20"/>
          <w:lang w:val="es-MX" w:eastAsia="ja-JP"/>
        </w:rPr>
      </w:pPr>
      <w:r>
        <w:rPr>
          <w:rFonts w:eastAsia="Century Gothic"/>
          <w:kern w:val="20"/>
          <w:lang w:val="es-MX" w:eastAsia="ja-JP"/>
        </w:rPr>
        <w:t>F</w:t>
      </w:r>
      <w:r w:rsidR="0057197D" w:rsidRPr="000E3961">
        <w:rPr>
          <w:rFonts w:eastAsia="Century Gothic"/>
          <w:kern w:val="20"/>
          <w:lang w:val="es-MX" w:eastAsia="ja-JP"/>
        </w:rPr>
        <w:t>alta de un sistema de afiliación electrónica y de información sistematizada para conocer la demanda total de apoyos y características de los solicitantes</w:t>
      </w:r>
      <w:r>
        <w:rPr>
          <w:rFonts w:eastAsia="Century Gothic"/>
          <w:kern w:val="20"/>
          <w:lang w:val="es-MX" w:eastAsia="ja-JP"/>
        </w:rPr>
        <w:t>.</w:t>
      </w:r>
    </w:p>
    <w:p w14:paraId="55DE9699" w14:textId="188C820F" w:rsidR="0057197D" w:rsidRPr="000E3961" w:rsidRDefault="00263A11" w:rsidP="000E5515">
      <w:pPr>
        <w:jc w:val="both"/>
        <w:rPr>
          <w:rFonts w:eastAsia="Century Gothic"/>
          <w:kern w:val="20"/>
          <w:lang w:val="es-MX" w:eastAsia="ja-JP"/>
        </w:rPr>
      </w:pPr>
      <w:r>
        <w:rPr>
          <w:rFonts w:eastAsia="Century Gothic"/>
          <w:kern w:val="20"/>
          <w:lang w:val="es-MX" w:eastAsia="ja-JP"/>
        </w:rPr>
        <w:t>E</w:t>
      </w:r>
      <w:r w:rsidR="0057197D" w:rsidRPr="000E3961">
        <w:rPr>
          <w:rFonts w:eastAsia="Century Gothic"/>
          <w:kern w:val="20"/>
          <w:lang w:val="es-MX" w:eastAsia="ja-JP"/>
        </w:rPr>
        <w:t>n los últimos cinco años no se han realizado evaluaciones externas</w:t>
      </w:r>
      <w:r>
        <w:rPr>
          <w:rFonts w:eastAsia="Century Gothic"/>
          <w:kern w:val="20"/>
          <w:lang w:val="es-MX" w:eastAsia="ja-JP"/>
        </w:rPr>
        <w:t>.</w:t>
      </w:r>
    </w:p>
    <w:p w14:paraId="57444738" w14:textId="77777777" w:rsidR="0057197D" w:rsidRDefault="0057197D" w:rsidP="0057197D">
      <w:pPr>
        <w:rPr>
          <w:b/>
          <w:bCs/>
          <w:szCs w:val="22"/>
          <w:lang w:val="es-MX"/>
        </w:rPr>
      </w:pPr>
      <w:r w:rsidRPr="005700D0">
        <w:rPr>
          <w:b/>
          <w:bCs/>
          <w:szCs w:val="22"/>
          <w:lang w:val="es-MX"/>
        </w:rPr>
        <w:t>Principales recomendaciones de la evaluación</w:t>
      </w:r>
    </w:p>
    <w:p w14:paraId="716D0ECD" w14:textId="77777777" w:rsidR="0057197D" w:rsidRDefault="0057197D" w:rsidP="0057197D">
      <w:pPr>
        <w:jc w:val="both"/>
        <w:rPr>
          <w:rFonts w:eastAsia="Century Gothic"/>
          <w:kern w:val="20"/>
          <w:lang w:val="es-MX" w:eastAsia="ja-JP"/>
        </w:rPr>
      </w:pPr>
      <w:r w:rsidRPr="00AF6740">
        <w:rPr>
          <w:rFonts w:eastAsia="Century Gothic"/>
          <w:kern w:val="20"/>
          <w:lang w:val="es-MX" w:eastAsia="ja-JP"/>
        </w:rPr>
        <w:t>Derivado de la evaluación se recomienda: i) operar un sistema de afiliación electrónica que refuerce los servicios de afiliación, así como sistematizar la información para conocer la demanda total de apoyos y las características de los solicitantes; ii) considerar realizar una evaluación con enfoque de resultados como operativa; iii) revisar el Diagnóstico, así como la demás normativa del Programa considerando el establecimiento de plazos para la revisión y actualización del problema, así como la definición y cuantificación de las poblaciones potencial y objetivo.</w:t>
      </w:r>
    </w:p>
    <w:p w14:paraId="7FDDB80B" w14:textId="77777777" w:rsidR="0057197D" w:rsidRDefault="0057197D" w:rsidP="0057197D">
      <w:pPr>
        <w:rPr>
          <w:b/>
          <w:bCs/>
          <w:szCs w:val="22"/>
          <w:lang w:val="es-MX"/>
        </w:rPr>
      </w:pPr>
      <w:r w:rsidRPr="005700D0">
        <w:rPr>
          <w:b/>
          <w:bCs/>
          <w:szCs w:val="22"/>
          <w:lang w:val="es-MX"/>
        </w:rPr>
        <w:t>Recomendaciones para el proceso de programación y presupuestación</w:t>
      </w:r>
    </w:p>
    <w:p w14:paraId="77EA7BA6" w14:textId="77777777" w:rsidR="0057197D" w:rsidRPr="000E3961" w:rsidRDefault="000E3961" w:rsidP="008D019F">
      <w:pPr>
        <w:rPr>
          <w:b/>
          <w:bCs/>
          <w:color w:val="FF0000"/>
          <w:lang w:val="es-MX" w:eastAsia="ja-JP"/>
        </w:rPr>
      </w:pPr>
      <w:r>
        <w:rPr>
          <w:lang w:val="es-MX" w:eastAsia="ja-JP"/>
        </w:rPr>
        <w:t xml:space="preserve">No aplica. </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57197D" w:rsidRPr="006151B0" w14:paraId="17A4DAC1" w14:textId="77777777" w:rsidTr="0057197D">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99680AB" w14:textId="77777777" w:rsidR="0057197D" w:rsidRPr="000454A1" w:rsidRDefault="0057197D" w:rsidP="000E3961">
            <w:pPr>
              <w:pStyle w:val="Cdetexto"/>
              <w:spacing w:after="0"/>
              <w:ind w:left="-105" w:right="616"/>
              <w:rPr>
                <w:rFonts w:ascii="Montserrat" w:hAnsi="Montserrat"/>
                <w:b/>
                <w:bCs/>
                <w:sz w:val="18"/>
                <w:szCs w:val="18"/>
                <w:lang w:val="es-MX"/>
              </w:rPr>
            </w:pPr>
            <w:r w:rsidRPr="00AD47B3">
              <w:rPr>
                <w:rFonts w:ascii="Montserrat" w:hAnsi="Montserrat"/>
                <w:b/>
                <w:bCs/>
                <w:sz w:val="18"/>
                <w:szCs w:val="18"/>
                <w:lang w:val="es-MX"/>
              </w:rPr>
              <w:t>C</w:t>
            </w:r>
            <w:r w:rsidR="001A1275">
              <w:rPr>
                <w:rFonts w:ascii="Montserrat" w:hAnsi="Montserrat"/>
                <w:b/>
                <w:bCs/>
                <w:sz w:val="18"/>
                <w:szCs w:val="18"/>
                <w:lang w:val="es-MX"/>
              </w:rPr>
              <w:t xml:space="preserve">UADRO </w:t>
            </w:r>
            <w:r w:rsidR="00C16F8C">
              <w:rPr>
                <w:rFonts w:ascii="Montserrat" w:hAnsi="Montserrat"/>
                <w:b/>
                <w:bCs/>
                <w:sz w:val="18"/>
                <w:szCs w:val="18"/>
                <w:lang w:val="es-MX"/>
              </w:rPr>
              <w:t>9</w:t>
            </w:r>
            <w:r w:rsidR="006138D0">
              <w:rPr>
                <w:rFonts w:ascii="Montserrat" w:hAnsi="Montserrat"/>
                <w:b/>
                <w:bCs/>
                <w:sz w:val="18"/>
                <w:szCs w:val="18"/>
                <w:lang w:val="es-MX"/>
              </w:rPr>
              <w:t>7</w:t>
            </w:r>
            <w:r w:rsidRPr="00AD47B3">
              <w:rPr>
                <w:rFonts w:ascii="Montserrat" w:hAnsi="Montserrat"/>
                <w:b/>
                <w:bCs/>
                <w:sz w:val="18"/>
                <w:szCs w:val="18"/>
                <w:lang w:val="es-MX"/>
              </w:rPr>
              <w:t xml:space="preserve"> DE </w:t>
            </w:r>
            <w:r w:rsidR="00C16F8C">
              <w:rPr>
                <w:rFonts w:ascii="Montserrat" w:hAnsi="Montserrat"/>
                <w:b/>
                <w:sz w:val="18"/>
                <w:szCs w:val="18"/>
                <w:lang w:val="es-MX"/>
              </w:rPr>
              <w:t>115</w:t>
            </w:r>
          </w:p>
          <w:p w14:paraId="1DD31995" w14:textId="77777777" w:rsidR="0057197D" w:rsidRPr="00BE1741" w:rsidRDefault="0057197D" w:rsidP="0057197D">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E016 </w:t>
            </w:r>
            <w:r w:rsidRPr="000454A1">
              <w:rPr>
                <w:rFonts w:cs="Arial"/>
                <w:b/>
                <w:bCs/>
                <w:sz w:val="18"/>
                <w:szCs w:val="18"/>
                <w:lang w:val="es-MX" w:eastAsia="es-ES"/>
              </w:rPr>
              <w:t>“</w:t>
            </w:r>
            <w:r>
              <w:rPr>
                <w:rFonts w:cs="Arial"/>
                <w:b/>
                <w:bCs/>
                <w:sz w:val="18"/>
                <w:szCs w:val="18"/>
                <w:lang w:val="es-MX" w:eastAsia="es-ES"/>
              </w:rPr>
              <w:t>Articulación de Políticas para la Juventud”</w:t>
            </w:r>
          </w:p>
          <w:p w14:paraId="46892D8A" w14:textId="77777777" w:rsidR="0057197D" w:rsidRPr="006151B0" w:rsidRDefault="0057197D" w:rsidP="0057197D">
            <w:pPr>
              <w:pStyle w:val="SUBCAB7"/>
              <w:jc w:val="both"/>
              <w:rPr>
                <w:bCs/>
                <w:sz w:val="2"/>
                <w:szCs w:val="16"/>
              </w:rPr>
            </w:pPr>
          </w:p>
        </w:tc>
      </w:tr>
      <w:tr w:rsidR="0057197D" w:rsidRPr="006151B0" w14:paraId="1653B075" w14:textId="77777777" w:rsidTr="0057197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2A68ECDD" w14:textId="77777777" w:rsidR="0057197D" w:rsidRPr="006151B0" w:rsidRDefault="0057197D" w:rsidP="0057197D">
            <w:pPr>
              <w:pStyle w:val="SUBCAB7"/>
              <w:jc w:val="both"/>
              <w:rPr>
                <w:bCs/>
                <w:sz w:val="2"/>
                <w:szCs w:val="16"/>
              </w:rPr>
            </w:pPr>
          </w:p>
        </w:tc>
      </w:tr>
      <w:tr w:rsidR="0057197D" w:rsidRPr="009332B5" w14:paraId="7F4D6649" w14:textId="77777777" w:rsidTr="0057197D">
        <w:trPr>
          <w:trHeight w:val="572"/>
          <w:jc w:val="center"/>
        </w:trPr>
        <w:tc>
          <w:tcPr>
            <w:tcW w:w="2405" w:type="dxa"/>
            <w:gridSpan w:val="2"/>
            <w:tcBorders>
              <w:top w:val="nil"/>
              <w:bottom w:val="nil"/>
            </w:tcBorders>
            <w:shd w:val="clear" w:color="auto" w:fill="D4C19C"/>
            <w:vAlign w:val="center"/>
          </w:tcPr>
          <w:p w14:paraId="23A527A3" w14:textId="77777777" w:rsidR="0057197D" w:rsidRPr="000B330C" w:rsidRDefault="0057197D" w:rsidP="0057197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11EE555C" w14:textId="77777777" w:rsidR="0057197D" w:rsidRPr="009332B5" w:rsidRDefault="0057197D" w:rsidP="0057197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57197D" w:rsidRPr="006151B0" w14:paraId="334E685D" w14:textId="77777777" w:rsidTr="0057197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75A03BE" w14:textId="77777777" w:rsidR="0057197D" w:rsidRPr="006151B0" w:rsidRDefault="0057197D" w:rsidP="0057197D">
            <w:pPr>
              <w:pStyle w:val="Textocuadroneg"/>
              <w:jc w:val="both"/>
              <w:rPr>
                <w:bCs/>
                <w:color w:val="FFFFFF" w:themeColor="background1"/>
                <w:sz w:val="2"/>
                <w:szCs w:val="16"/>
              </w:rPr>
            </w:pPr>
          </w:p>
        </w:tc>
      </w:tr>
      <w:tr w:rsidR="0057197D" w:rsidRPr="006151B0" w14:paraId="31F08E95" w14:textId="77777777" w:rsidTr="0057197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6206978B" w14:textId="77777777" w:rsidR="0057197D" w:rsidRPr="006151B0" w:rsidRDefault="0057197D" w:rsidP="0057197D">
            <w:pPr>
              <w:pStyle w:val="Textocuadroneg"/>
              <w:jc w:val="both"/>
              <w:rPr>
                <w:bCs/>
                <w:color w:val="FFFFFF" w:themeColor="background1"/>
                <w:sz w:val="2"/>
                <w:szCs w:val="16"/>
              </w:rPr>
            </w:pPr>
          </w:p>
        </w:tc>
      </w:tr>
      <w:tr w:rsidR="0057197D" w:rsidRPr="000B330C" w14:paraId="5BEB088C" w14:textId="77777777" w:rsidTr="0057197D">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749AB0DC" w14:textId="77777777" w:rsidR="0057197D" w:rsidRPr="000B330C" w:rsidRDefault="0057197D" w:rsidP="0057197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6D7FD3BE" w14:textId="77777777" w:rsidR="0057197D" w:rsidRPr="00815000" w:rsidRDefault="0057197D" w:rsidP="0057197D">
            <w:pPr>
              <w:pStyle w:val="Textocuadroneg"/>
              <w:jc w:val="both"/>
              <w:rPr>
                <w:b w:val="0"/>
                <w:sz w:val="16"/>
                <w:szCs w:val="16"/>
                <w:lang w:val="es-MX"/>
              </w:rPr>
            </w:pPr>
            <w:r w:rsidRPr="004C6560">
              <w:rPr>
                <w:b w:val="0"/>
                <w:sz w:val="16"/>
                <w:szCs w:val="16"/>
                <w:lang w:val="es-MX"/>
              </w:rPr>
              <w:t>Contar con una evaluación del Programa E016 Articulación de Políticas para la Juventud, que muestre de forma sintética y estructurada sus resultados, cobertura, vinculación con el sector, así como sus fortalezas, oportunidades, debilidades, amenazas y recomendaciones, con el objetivo de contribuir a la toma de decisiones y mejora de los programas y acciones.</w:t>
            </w:r>
          </w:p>
        </w:tc>
      </w:tr>
      <w:tr w:rsidR="0057197D" w:rsidRPr="000B330C" w14:paraId="6B85A3A2" w14:textId="77777777" w:rsidTr="0057197D">
        <w:trPr>
          <w:trHeight w:val="583"/>
          <w:jc w:val="center"/>
        </w:trPr>
        <w:tc>
          <w:tcPr>
            <w:tcW w:w="2405" w:type="dxa"/>
            <w:gridSpan w:val="2"/>
            <w:shd w:val="clear" w:color="auto" w:fill="D9D9D9" w:themeFill="background1" w:themeFillShade="D9"/>
            <w:vAlign w:val="center"/>
          </w:tcPr>
          <w:p w14:paraId="62B3CBAF" w14:textId="77777777" w:rsidR="0057197D" w:rsidRPr="000B330C" w:rsidRDefault="0057197D" w:rsidP="0057197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2699D6D6" w14:textId="77777777" w:rsidR="0057197D" w:rsidRPr="000B330C" w:rsidRDefault="0057197D" w:rsidP="0057197D">
            <w:pPr>
              <w:pStyle w:val="Textocuadroneg"/>
              <w:rPr>
                <w:b w:val="0"/>
                <w:sz w:val="16"/>
                <w:szCs w:val="16"/>
              </w:rPr>
            </w:pPr>
            <w:r>
              <w:rPr>
                <w:b w:val="0"/>
                <w:sz w:val="16"/>
                <w:szCs w:val="16"/>
              </w:rPr>
              <w:t>Ficha de Monitoreo y Evaluación</w:t>
            </w:r>
          </w:p>
        </w:tc>
        <w:tc>
          <w:tcPr>
            <w:tcW w:w="906" w:type="dxa"/>
            <w:gridSpan w:val="2"/>
            <w:shd w:val="clear" w:color="auto" w:fill="D9D9D9" w:themeFill="background1" w:themeFillShade="D9"/>
            <w:vAlign w:val="center"/>
          </w:tcPr>
          <w:p w14:paraId="76D3968C" w14:textId="77777777" w:rsidR="0057197D" w:rsidRPr="000B330C" w:rsidRDefault="0057197D" w:rsidP="0057197D">
            <w:pPr>
              <w:pStyle w:val="Textocuadroneg"/>
              <w:rPr>
                <w:sz w:val="16"/>
                <w:szCs w:val="16"/>
              </w:rPr>
            </w:pPr>
            <w:r w:rsidRPr="000B330C">
              <w:rPr>
                <w:sz w:val="16"/>
                <w:szCs w:val="16"/>
              </w:rPr>
              <w:t>PAE:</w:t>
            </w:r>
            <w:r w:rsidR="00004D8F">
              <w:rPr>
                <w:sz w:val="16"/>
                <w:szCs w:val="16"/>
              </w:rPr>
              <w:t xml:space="preserve"> </w:t>
            </w:r>
          </w:p>
        </w:tc>
        <w:tc>
          <w:tcPr>
            <w:tcW w:w="1803" w:type="dxa"/>
            <w:shd w:val="clear" w:color="auto" w:fill="D9D9D9" w:themeFill="background1" w:themeFillShade="D9"/>
            <w:vAlign w:val="center"/>
          </w:tcPr>
          <w:p w14:paraId="2E436BA7" w14:textId="77777777" w:rsidR="0057197D" w:rsidRPr="000B330C" w:rsidRDefault="0057197D" w:rsidP="0057197D">
            <w:pPr>
              <w:pStyle w:val="Textocuadroneg"/>
              <w:rPr>
                <w:b w:val="0"/>
                <w:sz w:val="16"/>
                <w:szCs w:val="16"/>
              </w:rPr>
            </w:pPr>
            <w:r>
              <w:rPr>
                <w:b w:val="0"/>
                <w:sz w:val="16"/>
                <w:szCs w:val="16"/>
              </w:rPr>
              <w:t>2022</w:t>
            </w:r>
          </w:p>
        </w:tc>
      </w:tr>
      <w:tr w:rsidR="0057197D" w:rsidRPr="00981F7D" w14:paraId="12AEBD75" w14:textId="77777777" w:rsidTr="0057197D">
        <w:trPr>
          <w:trHeight w:val="583"/>
          <w:jc w:val="center"/>
        </w:trPr>
        <w:tc>
          <w:tcPr>
            <w:tcW w:w="988" w:type="dxa"/>
            <w:shd w:val="clear" w:color="auto" w:fill="FFFFFF" w:themeFill="background1"/>
            <w:vAlign w:val="center"/>
            <w:hideMark/>
          </w:tcPr>
          <w:p w14:paraId="00E36003" w14:textId="77777777" w:rsidR="0057197D" w:rsidRPr="000B330C" w:rsidRDefault="0057197D" w:rsidP="0057197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2DE704C5" w14:textId="77777777" w:rsidR="0057197D" w:rsidRPr="00981F7D" w:rsidRDefault="0057197D" w:rsidP="0057197D">
            <w:pPr>
              <w:pStyle w:val="CABEZA"/>
              <w:rPr>
                <w:b w:val="0"/>
                <w:bCs/>
                <w:sz w:val="16"/>
                <w:szCs w:val="16"/>
                <w:lang w:val="es-MX"/>
              </w:rPr>
            </w:pPr>
            <w:r>
              <w:rPr>
                <w:b w:val="0"/>
                <w:bCs/>
                <w:sz w:val="16"/>
                <w:szCs w:val="16"/>
                <w:lang w:val="es-MX"/>
              </w:rPr>
              <w:t>20 Bienestar</w:t>
            </w:r>
          </w:p>
        </w:tc>
      </w:tr>
      <w:tr w:rsidR="0057197D" w:rsidRPr="000454A1" w14:paraId="0A6966E6" w14:textId="77777777" w:rsidTr="0057197D">
        <w:trPr>
          <w:trHeight w:val="583"/>
          <w:jc w:val="center"/>
        </w:trPr>
        <w:tc>
          <w:tcPr>
            <w:tcW w:w="988" w:type="dxa"/>
            <w:shd w:val="clear" w:color="auto" w:fill="D9D9D9" w:themeFill="background1" w:themeFillShade="D9"/>
            <w:vAlign w:val="center"/>
            <w:hideMark/>
          </w:tcPr>
          <w:p w14:paraId="54A6DFD9" w14:textId="77777777" w:rsidR="0057197D" w:rsidRPr="000B330C" w:rsidRDefault="0057197D" w:rsidP="0057197D">
            <w:pPr>
              <w:pStyle w:val="Textocuadroneg"/>
              <w:rPr>
                <w:sz w:val="16"/>
                <w:szCs w:val="16"/>
              </w:rPr>
            </w:pPr>
            <w:r w:rsidRPr="000B330C">
              <w:rPr>
                <w:sz w:val="16"/>
                <w:szCs w:val="16"/>
              </w:rPr>
              <w:lastRenderedPageBreak/>
              <w:t>Clave Pp:</w:t>
            </w:r>
          </w:p>
        </w:tc>
        <w:tc>
          <w:tcPr>
            <w:tcW w:w="1417" w:type="dxa"/>
            <w:shd w:val="clear" w:color="auto" w:fill="D9D9D9" w:themeFill="background1" w:themeFillShade="D9"/>
            <w:vAlign w:val="center"/>
            <w:hideMark/>
          </w:tcPr>
          <w:p w14:paraId="20E65BB7" w14:textId="77777777" w:rsidR="0057197D" w:rsidRPr="000B330C" w:rsidRDefault="0057197D" w:rsidP="0057197D">
            <w:pPr>
              <w:pStyle w:val="Textocuadro"/>
              <w:rPr>
                <w:sz w:val="16"/>
                <w:szCs w:val="16"/>
              </w:rPr>
            </w:pPr>
            <w:r>
              <w:rPr>
                <w:sz w:val="16"/>
                <w:szCs w:val="16"/>
              </w:rPr>
              <w:t>E016</w:t>
            </w:r>
          </w:p>
        </w:tc>
        <w:tc>
          <w:tcPr>
            <w:tcW w:w="2126" w:type="dxa"/>
            <w:shd w:val="clear" w:color="auto" w:fill="D9D9D9" w:themeFill="background1" w:themeFillShade="D9"/>
            <w:vAlign w:val="center"/>
            <w:hideMark/>
          </w:tcPr>
          <w:p w14:paraId="40594F67" w14:textId="77777777" w:rsidR="0057197D" w:rsidRPr="000B330C" w:rsidRDefault="0057197D" w:rsidP="0057197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3D47E6AE" w14:textId="77777777" w:rsidR="0057197D" w:rsidRPr="000454A1" w:rsidRDefault="0057197D" w:rsidP="0057197D">
            <w:pPr>
              <w:pStyle w:val="Textocuadro"/>
              <w:rPr>
                <w:sz w:val="16"/>
                <w:szCs w:val="16"/>
              </w:rPr>
            </w:pPr>
            <w:r w:rsidRPr="004C6560">
              <w:rPr>
                <w:sz w:val="16"/>
                <w:szCs w:val="16"/>
              </w:rPr>
              <w:t>Articulación de Políticas para la Juventud</w:t>
            </w:r>
          </w:p>
        </w:tc>
      </w:tr>
      <w:tr w:rsidR="0057197D" w:rsidRPr="000B330C" w14:paraId="02E58450" w14:textId="77777777" w:rsidTr="0057197D">
        <w:trPr>
          <w:trHeight w:val="583"/>
          <w:jc w:val="center"/>
        </w:trPr>
        <w:tc>
          <w:tcPr>
            <w:tcW w:w="2405" w:type="dxa"/>
            <w:gridSpan w:val="2"/>
            <w:shd w:val="clear" w:color="auto" w:fill="auto"/>
            <w:vAlign w:val="center"/>
            <w:hideMark/>
          </w:tcPr>
          <w:p w14:paraId="089D3630" w14:textId="77777777" w:rsidR="0057197D" w:rsidRPr="000B330C" w:rsidRDefault="0057197D" w:rsidP="0057197D">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12347E7F" w14:textId="77777777" w:rsidR="0057197D" w:rsidRPr="000B330C" w:rsidRDefault="0057197D" w:rsidP="0057197D">
            <w:pPr>
              <w:pStyle w:val="Textocuadro"/>
              <w:rPr>
                <w:sz w:val="16"/>
                <w:szCs w:val="16"/>
                <w:highlight w:val="yellow"/>
                <w:lang w:val="es-MX"/>
              </w:rPr>
            </w:pPr>
            <w:r w:rsidRPr="004C6560">
              <w:rPr>
                <w:sz w:val="16"/>
                <w:szCs w:val="16"/>
                <w:lang w:val="es-MX"/>
              </w:rPr>
              <w:t>Instituto Mexicano de la Juventud</w:t>
            </w:r>
          </w:p>
        </w:tc>
      </w:tr>
      <w:tr w:rsidR="0057197D" w:rsidRPr="000B330C" w14:paraId="590DC9F8" w14:textId="77777777" w:rsidTr="0057197D">
        <w:trPr>
          <w:trHeight w:val="583"/>
          <w:jc w:val="center"/>
        </w:trPr>
        <w:tc>
          <w:tcPr>
            <w:tcW w:w="2405" w:type="dxa"/>
            <w:gridSpan w:val="2"/>
            <w:shd w:val="clear" w:color="auto" w:fill="auto"/>
            <w:vAlign w:val="center"/>
          </w:tcPr>
          <w:p w14:paraId="3A11B10D" w14:textId="77777777" w:rsidR="0057197D" w:rsidRPr="000B330C" w:rsidRDefault="0057197D" w:rsidP="0057197D">
            <w:pPr>
              <w:pStyle w:val="Textocuadroneg"/>
              <w:rPr>
                <w:sz w:val="16"/>
                <w:szCs w:val="16"/>
              </w:rPr>
            </w:pPr>
            <w:r w:rsidRPr="004C6560">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53C21E35" w14:textId="77777777" w:rsidR="0057197D" w:rsidRPr="004C6560" w:rsidRDefault="0057197D" w:rsidP="0057197D">
            <w:pPr>
              <w:pStyle w:val="Textocuadro"/>
              <w:rPr>
                <w:sz w:val="16"/>
                <w:szCs w:val="16"/>
                <w:lang w:val="es-MX"/>
              </w:rPr>
            </w:pPr>
            <w:r w:rsidRPr="004C6560">
              <w:rPr>
                <w:sz w:val="16"/>
                <w:szCs w:val="16"/>
                <w:lang w:val="es-MX"/>
              </w:rPr>
              <w:t>Dirección General de Monitoreo y</w:t>
            </w:r>
            <w:r>
              <w:rPr>
                <w:sz w:val="16"/>
                <w:szCs w:val="16"/>
                <w:lang w:val="es-MX"/>
              </w:rPr>
              <w:t xml:space="preserve"> Evaluación para el Desarrollo </w:t>
            </w:r>
          </w:p>
        </w:tc>
      </w:tr>
      <w:tr w:rsidR="0057197D" w:rsidRPr="000454A1" w14:paraId="5E59E556" w14:textId="77777777" w:rsidTr="0057197D">
        <w:trPr>
          <w:trHeight w:val="317"/>
          <w:jc w:val="center"/>
        </w:trPr>
        <w:tc>
          <w:tcPr>
            <w:tcW w:w="2405" w:type="dxa"/>
            <w:gridSpan w:val="2"/>
            <w:vMerge w:val="restart"/>
            <w:shd w:val="clear" w:color="auto" w:fill="D9D9D9" w:themeFill="background1" w:themeFillShade="D9"/>
            <w:vAlign w:val="center"/>
          </w:tcPr>
          <w:p w14:paraId="010A0C75" w14:textId="77777777" w:rsidR="0057197D" w:rsidRPr="000B330C" w:rsidRDefault="0057197D" w:rsidP="0057197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798CA46A" w14:textId="77777777" w:rsidR="0057197D" w:rsidRPr="000B330C" w:rsidRDefault="0057197D" w:rsidP="0057197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238C7464" w14:textId="77777777" w:rsidR="0057197D" w:rsidRPr="000454A1" w:rsidRDefault="0057197D" w:rsidP="0057197D">
            <w:pPr>
              <w:pStyle w:val="Textocuadro"/>
              <w:rPr>
                <w:sz w:val="16"/>
                <w:szCs w:val="16"/>
              </w:rPr>
            </w:pPr>
            <w:r w:rsidRPr="004C6560">
              <w:rPr>
                <w:sz w:val="16"/>
                <w:szCs w:val="16"/>
              </w:rPr>
              <w:t>Dirección General de Monitoreo y Evalua</w:t>
            </w:r>
            <w:r>
              <w:rPr>
                <w:sz w:val="16"/>
                <w:szCs w:val="16"/>
              </w:rPr>
              <w:t>ción para el Desarrollo</w:t>
            </w:r>
          </w:p>
        </w:tc>
      </w:tr>
      <w:tr w:rsidR="0057197D" w:rsidRPr="000454A1" w14:paraId="0BA6F83A" w14:textId="77777777" w:rsidTr="39CCDD94">
        <w:trPr>
          <w:trHeight w:val="293"/>
          <w:jc w:val="center"/>
        </w:trPr>
        <w:tc>
          <w:tcPr>
            <w:tcW w:w="2405" w:type="dxa"/>
            <w:gridSpan w:val="2"/>
            <w:vMerge/>
            <w:vAlign w:val="center"/>
          </w:tcPr>
          <w:p w14:paraId="39BFF93F" w14:textId="77777777" w:rsidR="0057197D" w:rsidRPr="000B330C" w:rsidRDefault="0057197D" w:rsidP="0057197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14C9BA09" w14:textId="77777777" w:rsidR="0057197D" w:rsidRPr="000B330C" w:rsidRDefault="0057197D" w:rsidP="0057197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19F29E13" w14:textId="77777777" w:rsidR="0057197D" w:rsidRPr="000454A1" w:rsidRDefault="0057197D" w:rsidP="0057197D">
            <w:pPr>
              <w:pStyle w:val="Textocuadro"/>
              <w:spacing w:before="0"/>
              <w:rPr>
                <w:sz w:val="16"/>
                <w:szCs w:val="16"/>
              </w:rPr>
            </w:pPr>
            <w:r w:rsidRPr="004C6560">
              <w:rPr>
                <w:sz w:val="16"/>
                <w:szCs w:val="16"/>
              </w:rPr>
              <w:t>Ramón Montes Barreto</w:t>
            </w:r>
          </w:p>
        </w:tc>
      </w:tr>
      <w:tr w:rsidR="0057197D" w:rsidRPr="000454A1" w14:paraId="2EFFF782" w14:textId="77777777" w:rsidTr="39CCDD94">
        <w:trPr>
          <w:trHeight w:val="360"/>
          <w:jc w:val="center"/>
        </w:trPr>
        <w:tc>
          <w:tcPr>
            <w:tcW w:w="2405" w:type="dxa"/>
            <w:gridSpan w:val="2"/>
            <w:vMerge/>
            <w:vAlign w:val="center"/>
          </w:tcPr>
          <w:p w14:paraId="1F8D7AD3" w14:textId="77777777" w:rsidR="0057197D" w:rsidRPr="000B330C" w:rsidRDefault="0057197D" w:rsidP="0057197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11ADBB82" w14:textId="77777777" w:rsidR="0057197D" w:rsidRPr="000B330C" w:rsidRDefault="0057197D" w:rsidP="0057197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50FF2F4F" w14:textId="77777777" w:rsidR="0057197D" w:rsidRDefault="0057197D" w:rsidP="0057197D">
            <w:pPr>
              <w:pStyle w:val="Textocuadro"/>
              <w:jc w:val="both"/>
              <w:rPr>
                <w:sz w:val="16"/>
                <w:szCs w:val="16"/>
              </w:rPr>
            </w:pPr>
            <w:r w:rsidRPr="004C6560">
              <w:rPr>
                <w:sz w:val="16"/>
                <w:szCs w:val="16"/>
              </w:rPr>
              <w:t xml:space="preserve">Hugo Lugo Paz. Director de Monitoreo de Programas Sociales </w:t>
            </w:r>
          </w:p>
          <w:p w14:paraId="68C6D5AB" w14:textId="77777777" w:rsidR="0057197D" w:rsidRPr="000454A1" w:rsidRDefault="0057197D" w:rsidP="0057197D">
            <w:pPr>
              <w:pStyle w:val="Textocuadro"/>
              <w:jc w:val="both"/>
              <w:rPr>
                <w:sz w:val="16"/>
                <w:szCs w:val="16"/>
              </w:rPr>
            </w:pPr>
            <w:r w:rsidRPr="004C6560">
              <w:rPr>
                <w:sz w:val="16"/>
                <w:szCs w:val="16"/>
              </w:rPr>
              <w:t>Daniel Alberto Alcántara Rebolledo. Director de Monitoreo</w:t>
            </w:r>
          </w:p>
        </w:tc>
      </w:tr>
      <w:tr w:rsidR="0057197D" w:rsidRPr="000B330C" w14:paraId="4E6EC5F9" w14:textId="77777777" w:rsidTr="0057197D">
        <w:trPr>
          <w:trHeight w:val="583"/>
          <w:jc w:val="center"/>
        </w:trPr>
        <w:tc>
          <w:tcPr>
            <w:tcW w:w="2405" w:type="dxa"/>
            <w:gridSpan w:val="2"/>
            <w:shd w:val="clear" w:color="auto" w:fill="auto"/>
            <w:vAlign w:val="center"/>
          </w:tcPr>
          <w:p w14:paraId="2CC70FC4" w14:textId="77777777" w:rsidR="0057197D" w:rsidRPr="000B330C" w:rsidRDefault="0057197D" w:rsidP="0057197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6BB4AE5D" w14:textId="77777777" w:rsidR="0057197D" w:rsidRPr="000B330C" w:rsidRDefault="0057197D" w:rsidP="0057197D">
            <w:pPr>
              <w:pStyle w:val="Textocuadro"/>
              <w:spacing w:before="0"/>
              <w:rPr>
                <w:sz w:val="16"/>
                <w:szCs w:val="16"/>
              </w:rPr>
            </w:pPr>
            <w:r>
              <w:rPr>
                <w:sz w:val="16"/>
                <w:szCs w:val="16"/>
              </w:rPr>
              <w:t>No aplica</w:t>
            </w:r>
          </w:p>
        </w:tc>
        <w:tc>
          <w:tcPr>
            <w:tcW w:w="2144" w:type="dxa"/>
            <w:gridSpan w:val="2"/>
            <w:shd w:val="clear" w:color="auto" w:fill="auto"/>
            <w:vAlign w:val="center"/>
          </w:tcPr>
          <w:p w14:paraId="0D920FAA" w14:textId="77777777" w:rsidR="0057197D" w:rsidRPr="000B330C" w:rsidRDefault="0057197D" w:rsidP="0057197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376F9332" w14:textId="77777777" w:rsidR="0057197D" w:rsidRPr="000B330C" w:rsidRDefault="0057197D" w:rsidP="0057197D">
            <w:pPr>
              <w:pStyle w:val="Textocuadro"/>
              <w:rPr>
                <w:sz w:val="16"/>
                <w:szCs w:val="16"/>
              </w:rPr>
            </w:pPr>
            <w:r>
              <w:rPr>
                <w:sz w:val="16"/>
                <w:szCs w:val="16"/>
              </w:rPr>
              <w:t>No aplica</w:t>
            </w:r>
          </w:p>
        </w:tc>
      </w:tr>
      <w:tr w:rsidR="0057197D" w:rsidRPr="000B330C" w14:paraId="2EFBD33B" w14:textId="77777777" w:rsidTr="0057197D">
        <w:trPr>
          <w:trHeight w:val="583"/>
          <w:jc w:val="center"/>
        </w:trPr>
        <w:tc>
          <w:tcPr>
            <w:tcW w:w="2405" w:type="dxa"/>
            <w:gridSpan w:val="2"/>
            <w:shd w:val="clear" w:color="auto" w:fill="D9D9D9" w:themeFill="background1" w:themeFillShade="D9"/>
            <w:vAlign w:val="center"/>
          </w:tcPr>
          <w:p w14:paraId="0AADAF03" w14:textId="77777777" w:rsidR="0057197D" w:rsidRPr="000B330C" w:rsidRDefault="0057197D" w:rsidP="0057197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441FB97E" w14:textId="77777777" w:rsidR="0057197D" w:rsidRPr="000B330C" w:rsidRDefault="0057197D" w:rsidP="0057197D">
            <w:pPr>
              <w:pStyle w:val="Textocuadro"/>
              <w:spacing w:before="0"/>
              <w:rPr>
                <w:sz w:val="16"/>
                <w:szCs w:val="16"/>
              </w:rPr>
            </w:pPr>
            <w:r w:rsidRPr="00BE1741">
              <w:rPr>
                <w:sz w:val="16"/>
                <w:szCs w:val="16"/>
              </w:rPr>
              <w:t>Evaluación realizada por parte de la Unidad de Evaluación de la Secretaría de Bienestar.</w:t>
            </w:r>
          </w:p>
        </w:tc>
        <w:tc>
          <w:tcPr>
            <w:tcW w:w="2144" w:type="dxa"/>
            <w:gridSpan w:val="2"/>
            <w:shd w:val="clear" w:color="auto" w:fill="D9D9D9" w:themeFill="background1" w:themeFillShade="D9"/>
            <w:vAlign w:val="center"/>
          </w:tcPr>
          <w:p w14:paraId="101BE17B" w14:textId="77777777" w:rsidR="0057197D" w:rsidRPr="000B330C" w:rsidRDefault="0057197D" w:rsidP="0057197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18A5E2D5" w14:textId="77777777" w:rsidR="0057197D" w:rsidRPr="000B330C" w:rsidRDefault="0057197D" w:rsidP="0057197D">
            <w:pPr>
              <w:pStyle w:val="Textocuadro"/>
              <w:spacing w:before="0"/>
              <w:rPr>
                <w:sz w:val="16"/>
                <w:szCs w:val="16"/>
              </w:rPr>
            </w:pPr>
            <w:r>
              <w:rPr>
                <w:sz w:val="16"/>
                <w:szCs w:val="16"/>
              </w:rPr>
              <w:t>No aplica</w:t>
            </w:r>
          </w:p>
        </w:tc>
      </w:tr>
      <w:tr w:rsidR="0057197D" w:rsidRPr="000B330C" w14:paraId="12F23741" w14:textId="77777777" w:rsidTr="0057197D">
        <w:trPr>
          <w:trHeight w:val="583"/>
          <w:jc w:val="center"/>
        </w:trPr>
        <w:tc>
          <w:tcPr>
            <w:tcW w:w="2405" w:type="dxa"/>
            <w:gridSpan w:val="2"/>
            <w:shd w:val="clear" w:color="auto" w:fill="auto"/>
            <w:vAlign w:val="center"/>
          </w:tcPr>
          <w:p w14:paraId="0DE34DB6" w14:textId="77777777" w:rsidR="0057197D" w:rsidRPr="000B330C" w:rsidRDefault="0057197D" w:rsidP="0057197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6428F956" w14:textId="77777777" w:rsidR="0057197D" w:rsidRPr="000B330C" w:rsidRDefault="0057197D" w:rsidP="0057197D">
            <w:pPr>
              <w:pStyle w:val="Textocuadro"/>
              <w:spacing w:before="0"/>
              <w:rPr>
                <w:sz w:val="16"/>
                <w:szCs w:val="16"/>
              </w:rPr>
            </w:pPr>
            <w:r w:rsidRPr="005700D0">
              <w:rPr>
                <w:sz w:val="16"/>
                <w:szCs w:val="16"/>
                <w:lang w:val="es-MX"/>
              </w:rPr>
              <w:t>Consejo Nacional de Evaluación de la Política de Desarrollo Social</w:t>
            </w:r>
          </w:p>
        </w:tc>
      </w:tr>
      <w:tr w:rsidR="0057197D" w:rsidRPr="00A73F1B" w14:paraId="12E93C27" w14:textId="77777777" w:rsidTr="0057197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713E7860" w14:textId="77777777" w:rsidR="0057197D" w:rsidRPr="000B330C" w:rsidRDefault="0057197D" w:rsidP="0057197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049CEAD2" w14:textId="77777777" w:rsidR="0057197D" w:rsidRPr="00A73F1B" w:rsidRDefault="0057197D" w:rsidP="0057197D">
            <w:pPr>
              <w:pStyle w:val="Textocuadro"/>
              <w:spacing w:before="0"/>
              <w:rPr>
                <w:sz w:val="16"/>
                <w:szCs w:val="16"/>
                <w:lang w:val="es-MX"/>
              </w:rPr>
            </w:pPr>
            <w:r w:rsidRPr="0042149C">
              <w:rPr>
                <w:sz w:val="16"/>
                <w:szCs w:val="16"/>
                <w:lang w:val="es-MX"/>
              </w:rPr>
              <w:t>https://www.transparenciapresupuestaria.gob.mx/work/models/PTP/programas/sed/evaluaciones/2022/20E016PCFM22.rar</w:t>
            </w:r>
          </w:p>
        </w:tc>
      </w:tr>
    </w:tbl>
    <w:p w14:paraId="18B5710C" w14:textId="77777777" w:rsidR="000E3961" w:rsidRDefault="000E3961" w:rsidP="007964EA">
      <w:pPr>
        <w:spacing w:after="0"/>
        <w:rPr>
          <w:lang w:val="es-MX" w:eastAsia="ja-JP"/>
        </w:rPr>
      </w:pPr>
    </w:p>
    <w:p w14:paraId="03BE9AC7" w14:textId="77777777" w:rsidR="0057197D" w:rsidRPr="005700D0" w:rsidRDefault="0057197D" w:rsidP="0057197D">
      <w:pPr>
        <w:rPr>
          <w:b/>
          <w:bCs/>
          <w:szCs w:val="22"/>
          <w:lang w:val="es-MX"/>
        </w:rPr>
      </w:pPr>
      <w:r w:rsidRPr="005700D0">
        <w:rPr>
          <w:b/>
          <w:bCs/>
          <w:szCs w:val="22"/>
          <w:lang w:val="es-MX"/>
        </w:rPr>
        <w:t>Descripción del Programa</w:t>
      </w:r>
    </w:p>
    <w:p w14:paraId="4244675C" w14:textId="77777777" w:rsidR="0057197D" w:rsidRDefault="0057197D" w:rsidP="0057197D">
      <w:pPr>
        <w:jc w:val="both"/>
        <w:rPr>
          <w:rFonts w:eastAsia="Century Gothic"/>
          <w:b/>
          <w:bCs/>
          <w:kern w:val="20"/>
          <w:szCs w:val="22"/>
          <w:lang w:val="es-MX" w:eastAsia="ja-JP"/>
        </w:rPr>
      </w:pPr>
      <w:r w:rsidRPr="00BE1741">
        <w:rPr>
          <w:rFonts w:eastAsia="Century Gothic"/>
          <w:kern w:val="20"/>
          <w:lang w:val="es-MX" w:eastAsia="ja-JP"/>
        </w:rPr>
        <w:t>El Programa tiene como objetivo disminuir las brechas de desigualdad socioeconómicas de las personas jóvenes, mediante su involucramiento en acciones de cohesión social. Para ello, cuenta con 8 componentes, los cuales opera en forma de convocatorias anuales encaminadas a impulsar la participación y el liderazgo de las personas jóvenes en sus localidades a través de la conformación de Unidades de Brigadas; la participación de las juventudes mexicanas a través del arte urbano; fortalecer la articulación de las juventudes indígenas con su entorno social; contribuir al bienestar de una cultura económica, financiera y de emprendimiento de las personas jóvenes, a través de acciones de educación e inclusión económica y financiera; y reconocer a personas jóvenes cuya conducta o dedicación al trabajo pueda considerarse ejemplo estimulante para crear y desarrollar motivos de superación personal o de progreso de la comunidad</w:t>
      </w:r>
      <w:r w:rsidR="00A708F0">
        <w:rPr>
          <w:rFonts w:eastAsia="Century Gothic"/>
          <w:kern w:val="20"/>
          <w:lang w:val="es-MX" w:eastAsia="ja-JP"/>
        </w:rPr>
        <w:t>.</w:t>
      </w:r>
      <w:r w:rsidRPr="00815000">
        <w:rPr>
          <w:rFonts w:eastAsia="Century Gothic"/>
          <w:b/>
          <w:bCs/>
          <w:kern w:val="20"/>
          <w:szCs w:val="22"/>
          <w:lang w:val="es-MX" w:eastAsia="ja-JP"/>
        </w:rPr>
        <w:t xml:space="preserve"> </w:t>
      </w:r>
    </w:p>
    <w:p w14:paraId="553E0E8F" w14:textId="77777777" w:rsidR="0057197D" w:rsidRPr="00815000" w:rsidRDefault="0057197D" w:rsidP="0057197D">
      <w:pPr>
        <w:rPr>
          <w:rFonts w:eastAsia="Century Gothic"/>
          <w:kern w:val="20"/>
          <w:lang w:val="es-MX" w:eastAsia="ja-JP"/>
        </w:rPr>
      </w:pPr>
      <w:r w:rsidRPr="005700D0">
        <w:rPr>
          <w:b/>
          <w:bCs/>
          <w:szCs w:val="22"/>
          <w:lang w:val="es-MX"/>
        </w:rPr>
        <w:t>Principales hallazgos de la evaluación</w:t>
      </w:r>
    </w:p>
    <w:p w14:paraId="28A7A1B9" w14:textId="77777777" w:rsidR="00263A11" w:rsidRDefault="0057197D" w:rsidP="0057197D">
      <w:pPr>
        <w:jc w:val="both"/>
        <w:rPr>
          <w:szCs w:val="22"/>
        </w:rPr>
      </w:pPr>
      <w:r>
        <w:rPr>
          <w:szCs w:val="22"/>
        </w:rPr>
        <w:t xml:space="preserve">Derivado del análisis se encontró que el programa realizó una encuesta de los beneficiarios directos, obteniendo información de la calidad de los componentes; se mantuvo una coordinación interinstitucional mediante convenios y alianzas con dependencias públicas, organismos nacionales e internacionales, así como empresas privadas para realizar actividades en materia de capacitación, seguridad, salud y participación, entre otras. </w:t>
      </w:r>
    </w:p>
    <w:p w14:paraId="48C1717F" w14:textId="34D37A3F" w:rsidR="0057197D" w:rsidRDefault="00263A11" w:rsidP="0057197D">
      <w:pPr>
        <w:jc w:val="both"/>
        <w:rPr>
          <w:szCs w:val="22"/>
        </w:rPr>
      </w:pPr>
      <w:r>
        <w:rPr>
          <w:szCs w:val="22"/>
        </w:rPr>
        <w:t>F</w:t>
      </w:r>
      <w:r w:rsidR="0057197D">
        <w:rPr>
          <w:szCs w:val="22"/>
        </w:rPr>
        <w:t>alta de mecanismos para el seguimiento a las trayectorias de aprendizaje y acción comunitaria de los beneficiarios</w:t>
      </w:r>
      <w:r w:rsidR="008900CE">
        <w:rPr>
          <w:szCs w:val="22"/>
        </w:rPr>
        <w:t>;</w:t>
      </w:r>
      <w:r w:rsidR="0057197D">
        <w:rPr>
          <w:szCs w:val="22"/>
        </w:rPr>
        <w:t xml:space="preserve"> falta de un proceso de mejora regulatoria y simplificación administrativa</w:t>
      </w:r>
      <w:r w:rsidR="008900CE">
        <w:rPr>
          <w:szCs w:val="22"/>
        </w:rPr>
        <w:t>.</w:t>
      </w:r>
    </w:p>
    <w:p w14:paraId="6DF21BB8" w14:textId="77777777" w:rsidR="0057197D" w:rsidRPr="00815000" w:rsidRDefault="0057197D" w:rsidP="0057197D">
      <w:pPr>
        <w:rPr>
          <w:rFonts w:eastAsia="Century Gothic"/>
          <w:kern w:val="20"/>
          <w:lang w:val="es-MX" w:eastAsia="ja-JP"/>
        </w:rPr>
      </w:pPr>
      <w:r w:rsidRPr="005700D0">
        <w:rPr>
          <w:b/>
          <w:bCs/>
          <w:szCs w:val="22"/>
          <w:lang w:val="es-MX"/>
        </w:rPr>
        <w:t>Principales recomendaciones de la evaluación</w:t>
      </w:r>
    </w:p>
    <w:p w14:paraId="7C1E45DF" w14:textId="77777777" w:rsidR="0057197D" w:rsidRDefault="0057197D" w:rsidP="0057197D">
      <w:pPr>
        <w:jc w:val="both"/>
        <w:rPr>
          <w:szCs w:val="22"/>
        </w:rPr>
      </w:pPr>
      <w:r>
        <w:rPr>
          <w:szCs w:val="22"/>
        </w:rPr>
        <w:t xml:space="preserve">Se sugiere establecer una metodología para la cuantificación de la población atendida directa y por componente. También se sugiere, establecer e implementar mecanismos de seguimiento a los beneficiarios del programa sobre su trayectoria de aprendizaje y acción comunitaria. Además, se sugiere formular y aplicar un protocolo de inclusión y no discriminación para todos los participantes; y, establecer una estrategia de mejora regulatoria y simplificación administrativa que reduzcan la cantidad de tiempo invertido de los </w:t>
      </w:r>
      <w:proofErr w:type="spellStart"/>
      <w:r>
        <w:rPr>
          <w:szCs w:val="22"/>
        </w:rPr>
        <w:t>aplicantes</w:t>
      </w:r>
      <w:proofErr w:type="spellEnd"/>
      <w:r>
        <w:rPr>
          <w:szCs w:val="22"/>
        </w:rPr>
        <w:t xml:space="preserve"> en los trámites que se realizan y la documentación que se integra. </w:t>
      </w:r>
    </w:p>
    <w:p w14:paraId="306B68BC" w14:textId="77777777" w:rsidR="0057197D" w:rsidRPr="005700D0" w:rsidRDefault="0057197D" w:rsidP="0057197D">
      <w:pPr>
        <w:rPr>
          <w:b/>
          <w:bCs/>
          <w:szCs w:val="22"/>
          <w:lang w:val="es-MX"/>
        </w:rPr>
      </w:pPr>
      <w:r w:rsidRPr="005700D0">
        <w:rPr>
          <w:b/>
          <w:bCs/>
          <w:szCs w:val="22"/>
          <w:lang w:val="es-MX"/>
        </w:rPr>
        <w:t>Recomendaciones para el proceso de programación y presupuestación</w:t>
      </w:r>
    </w:p>
    <w:p w14:paraId="239DBD5B" w14:textId="77777777" w:rsidR="0057197D" w:rsidRPr="000E3961" w:rsidRDefault="0057197D" w:rsidP="008D019F">
      <w:pPr>
        <w:rPr>
          <w:b/>
          <w:bCs/>
          <w:lang w:val="es-MX" w:eastAsia="ja-JP"/>
        </w:rPr>
      </w:pPr>
      <w:r>
        <w:rPr>
          <w:lang w:val="es-MX" w:eastAsia="ja-JP"/>
        </w:rPr>
        <w:t>No aplica</w:t>
      </w:r>
      <w:r w:rsidR="000E3961">
        <w:rPr>
          <w:lang w:val="es-MX" w:eastAsia="ja-JP"/>
        </w:rPr>
        <w:t>.</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57197D" w:rsidRPr="006151B0" w14:paraId="03401B7E" w14:textId="77777777" w:rsidTr="0057197D">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576035A" w14:textId="77777777" w:rsidR="0057197D" w:rsidRPr="000454A1" w:rsidRDefault="0057197D" w:rsidP="0057197D">
            <w:pPr>
              <w:pStyle w:val="Cdetexto"/>
              <w:spacing w:after="0"/>
              <w:ind w:left="-105" w:right="616"/>
              <w:rPr>
                <w:rFonts w:ascii="Montserrat" w:hAnsi="Montserrat"/>
                <w:b/>
                <w:bCs/>
                <w:sz w:val="18"/>
                <w:szCs w:val="18"/>
                <w:lang w:val="es-MX"/>
              </w:rPr>
            </w:pPr>
            <w:r w:rsidRPr="00AD47B3">
              <w:rPr>
                <w:rFonts w:ascii="Montserrat" w:hAnsi="Montserrat"/>
                <w:b/>
                <w:bCs/>
                <w:sz w:val="18"/>
                <w:szCs w:val="18"/>
                <w:lang w:val="es-MX"/>
              </w:rPr>
              <w:t>C</w:t>
            </w:r>
            <w:r w:rsidR="001A1275">
              <w:rPr>
                <w:rFonts w:ascii="Montserrat" w:hAnsi="Montserrat"/>
                <w:b/>
                <w:bCs/>
                <w:sz w:val="18"/>
                <w:szCs w:val="18"/>
                <w:lang w:val="es-MX"/>
              </w:rPr>
              <w:t xml:space="preserve">UADRO </w:t>
            </w:r>
            <w:r w:rsidR="00C16F8C">
              <w:rPr>
                <w:rFonts w:ascii="Montserrat" w:hAnsi="Montserrat"/>
                <w:b/>
                <w:bCs/>
                <w:sz w:val="18"/>
                <w:szCs w:val="18"/>
                <w:lang w:val="es-MX"/>
              </w:rPr>
              <w:t>9</w:t>
            </w:r>
            <w:r w:rsidR="006138D0">
              <w:rPr>
                <w:rFonts w:ascii="Montserrat" w:hAnsi="Montserrat"/>
                <w:b/>
                <w:bCs/>
                <w:sz w:val="18"/>
                <w:szCs w:val="18"/>
                <w:lang w:val="es-MX"/>
              </w:rPr>
              <w:t>8</w:t>
            </w:r>
            <w:r w:rsidRPr="00AD47B3">
              <w:rPr>
                <w:rFonts w:ascii="Montserrat" w:hAnsi="Montserrat"/>
                <w:b/>
                <w:bCs/>
                <w:sz w:val="18"/>
                <w:szCs w:val="18"/>
                <w:lang w:val="es-MX"/>
              </w:rPr>
              <w:t xml:space="preserve"> DE </w:t>
            </w:r>
            <w:r w:rsidR="00C16F8C">
              <w:rPr>
                <w:rFonts w:ascii="Montserrat" w:hAnsi="Montserrat"/>
                <w:b/>
                <w:sz w:val="18"/>
                <w:szCs w:val="18"/>
                <w:lang w:val="es-MX"/>
              </w:rPr>
              <w:t>115</w:t>
            </w:r>
          </w:p>
          <w:p w14:paraId="4B6B95D8" w14:textId="77777777" w:rsidR="0057197D" w:rsidRPr="00BE1741" w:rsidRDefault="0057197D" w:rsidP="0057197D">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S174 </w:t>
            </w:r>
            <w:r w:rsidRPr="000454A1">
              <w:rPr>
                <w:rFonts w:cs="Arial"/>
                <w:b/>
                <w:bCs/>
                <w:sz w:val="18"/>
                <w:szCs w:val="18"/>
                <w:lang w:val="es-MX" w:eastAsia="es-ES"/>
              </w:rPr>
              <w:t>“</w:t>
            </w:r>
            <w:r w:rsidRPr="00E134E6">
              <w:rPr>
                <w:rFonts w:cs="Arial"/>
                <w:b/>
                <w:bCs/>
                <w:sz w:val="18"/>
                <w:szCs w:val="18"/>
                <w:lang w:val="es-MX" w:eastAsia="es-ES"/>
              </w:rPr>
              <w:t>Programa de Apoyo para el Bienestar de las Niñas y Niños, Hijos de Madres Trabajadoras</w:t>
            </w:r>
            <w:r>
              <w:rPr>
                <w:rFonts w:cs="Arial"/>
                <w:b/>
                <w:bCs/>
                <w:sz w:val="18"/>
                <w:szCs w:val="18"/>
                <w:lang w:val="es-MX" w:eastAsia="es-ES"/>
              </w:rPr>
              <w:t>”</w:t>
            </w:r>
          </w:p>
          <w:p w14:paraId="79606CF0" w14:textId="77777777" w:rsidR="0057197D" w:rsidRPr="006151B0" w:rsidRDefault="0057197D" w:rsidP="0057197D">
            <w:pPr>
              <w:pStyle w:val="SUBCAB7"/>
              <w:jc w:val="both"/>
              <w:rPr>
                <w:bCs/>
                <w:sz w:val="2"/>
                <w:szCs w:val="16"/>
              </w:rPr>
            </w:pPr>
          </w:p>
        </w:tc>
      </w:tr>
      <w:tr w:rsidR="0057197D" w:rsidRPr="006151B0" w14:paraId="2B0BC746" w14:textId="77777777" w:rsidTr="0057197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4D6B5E41" w14:textId="77777777" w:rsidR="0057197D" w:rsidRPr="006151B0" w:rsidRDefault="0057197D" w:rsidP="0057197D">
            <w:pPr>
              <w:pStyle w:val="SUBCAB7"/>
              <w:jc w:val="both"/>
              <w:rPr>
                <w:bCs/>
                <w:sz w:val="2"/>
                <w:szCs w:val="16"/>
              </w:rPr>
            </w:pPr>
          </w:p>
        </w:tc>
      </w:tr>
      <w:tr w:rsidR="0057197D" w:rsidRPr="009332B5" w14:paraId="5E8495EF" w14:textId="77777777" w:rsidTr="0057197D">
        <w:trPr>
          <w:trHeight w:val="572"/>
          <w:jc w:val="center"/>
        </w:trPr>
        <w:tc>
          <w:tcPr>
            <w:tcW w:w="2405" w:type="dxa"/>
            <w:gridSpan w:val="2"/>
            <w:tcBorders>
              <w:top w:val="nil"/>
              <w:bottom w:val="nil"/>
            </w:tcBorders>
            <w:shd w:val="clear" w:color="auto" w:fill="D4C19C"/>
            <w:vAlign w:val="center"/>
          </w:tcPr>
          <w:p w14:paraId="7DE882DF" w14:textId="77777777" w:rsidR="0057197D" w:rsidRPr="000B330C" w:rsidRDefault="0057197D" w:rsidP="0057197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5BF198ED" w14:textId="77777777" w:rsidR="0057197D" w:rsidRPr="009332B5" w:rsidRDefault="0057197D" w:rsidP="0057197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57197D" w:rsidRPr="006151B0" w14:paraId="7CB0764F" w14:textId="77777777" w:rsidTr="0057197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1F78E9DD" w14:textId="77777777" w:rsidR="0057197D" w:rsidRPr="006151B0" w:rsidRDefault="0057197D" w:rsidP="0057197D">
            <w:pPr>
              <w:pStyle w:val="Textocuadroneg"/>
              <w:jc w:val="both"/>
              <w:rPr>
                <w:bCs/>
                <w:color w:val="FFFFFF" w:themeColor="background1"/>
                <w:sz w:val="2"/>
                <w:szCs w:val="16"/>
              </w:rPr>
            </w:pPr>
          </w:p>
        </w:tc>
      </w:tr>
      <w:tr w:rsidR="0057197D" w:rsidRPr="006151B0" w14:paraId="58E647A2" w14:textId="77777777" w:rsidTr="0057197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18B7A94A" w14:textId="77777777" w:rsidR="0057197D" w:rsidRPr="006151B0" w:rsidRDefault="0057197D" w:rsidP="0057197D">
            <w:pPr>
              <w:pStyle w:val="Textocuadroneg"/>
              <w:jc w:val="both"/>
              <w:rPr>
                <w:bCs/>
                <w:color w:val="FFFFFF" w:themeColor="background1"/>
                <w:sz w:val="2"/>
                <w:szCs w:val="16"/>
              </w:rPr>
            </w:pPr>
          </w:p>
        </w:tc>
      </w:tr>
      <w:tr w:rsidR="0057197D" w:rsidRPr="000B330C" w14:paraId="6D158A17" w14:textId="77777777" w:rsidTr="0057197D">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15570432" w14:textId="77777777" w:rsidR="0057197D" w:rsidRPr="000B330C" w:rsidRDefault="0057197D" w:rsidP="0057197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4648ACAF" w14:textId="77777777" w:rsidR="0057197D" w:rsidRPr="00815000" w:rsidRDefault="0057197D" w:rsidP="0057197D">
            <w:pPr>
              <w:pStyle w:val="Textocuadroneg"/>
              <w:jc w:val="both"/>
              <w:rPr>
                <w:b w:val="0"/>
                <w:sz w:val="16"/>
                <w:szCs w:val="16"/>
                <w:lang w:val="es-MX"/>
              </w:rPr>
            </w:pPr>
            <w:r w:rsidRPr="00E134E6">
              <w:rPr>
                <w:b w:val="0"/>
                <w:sz w:val="16"/>
                <w:szCs w:val="16"/>
                <w:lang w:val="es-MX"/>
              </w:rPr>
              <w:t>Contar con una evaluación del programa de Apoyo para el Bienestar de las Niñas y Niños, Hijos de Madres trabajadoras, que muestre de forma sintética y estructurada sus resultados, cobertura, vinculación con el sector, así como sus fortalezas, oportunidades, debilidades, amenazas y recomendaciones, con el objetivo de contribuir a la toma de decisiones y mejora de los programas y acciones.</w:t>
            </w:r>
          </w:p>
        </w:tc>
      </w:tr>
      <w:tr w:rsidR="0057197D" w:rsidRPr="000B330C" w14:paraId="70E5BDDF" w14:textId="77777777" w:rsidTr="0057197D">
        <w:trPr>
          <w:trHeight w:val="583"/>
          <w:jc w:val="center"/>
        </w:trPr>
        <w:tc>
          <w:tcPr>
            <w:tcW w:w="2405" w:type="dxa"/>
            <w:gridSpan w:val="2"/>
            <w:shd w:val="clear" w:color="auto" w:fill="D9D9D9" w:themeFill="background1" w:themeFillShade="D9"/>
            <w:vAlign w:val="center"/>
          </w:tcPr>
          <w:p w14:paraId="6E5F905C" w14:textId="77777777" w:rsidR="0057197D" w:rsidRPr="000B330C" w:rsidRDefault="0057197D" w:rsidP="0057197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63320AF0" w14:textId="77777777" w:rsidR="0057197D" w:rsidRPr="000B330C" w:rsidRDefault="0057197D" w:rsidP="0057197D">
            <w:pPr>
              <w:pStyle w:val="Textocuadroneg"/>
              <w:rPr>
                <w:b w:val="0"/>
                <w:sz w:val="16"/>
                <w:szCs w:val="16"/>
              </w:rPr>
            </w:pPr>
            <w:r>
              <w:rPr>
                <w:b w:val="0"/>
                <w:sz w:val="16"/>
                <w:szCs w:val="16"/>
              </w:rPr>
              <w:t>Ficha de Monitoreo y Evaluación</w:t>
            </w:r>
          </w:p>
        </w:tc>
        <w:tc>
          <w:tcPr>
            <w:tcW w:w="906" w:type="dxa"/>
            <w:gridSpan w:val="2"/>
            <w:shd w:val="clear" w:color="auto" w:fill="D9D9D9" w:themeFill="background1" w:themeFillShade="D9"/>
            <w:vAlign w:val="center"/>
          </w:tcPr>
          <w:p w14:paraId="11DA7A39" w14:textId="77777777" w:rsidR="0057197D" w:rsidRPr="000B330C" w:rsidRDefault="0057197D" w:rsidP="0057197D">
            <w:pPr>
              <w:pStyle w:val="Textocuadroneg"/>
              <w:rPr>
                <w:sz w:val="16"/>
                <w:szCs w:val="16"/>
              </w:rPr>
            </w:pPr>
            <w:r w:rsidRPr="000B330C">
              <w:rPr>
                <w:sz w:val="16"/>
                <w:szCs w:val="16"/>
              </w:rPr>
              <w:t>PAE:</w:t>
            </w:r>
            <w:r w:rsidR="00004D8F">
              <w:rPr>
                <w:sz w:val="16"/>
                <w:szCs w:val="16"/>
              </w:rPr>
              <w:t xml:space="preserve"> </w:t>
            </w:r>
          </w:p>
        </w:tc>
        <w:tc>
          <w:tcPr>
            <w:tcW w:w="1803" w:type="dxa"/>
            <w:shd w:val="clear" w:color="auto" w:fill="D9D9D9" w:themeFill="background1" w:themeFillShade="D9"/>
            <w:vAlign w:val="center"/>
          </w:tcPr>
          <w:p w14:paraId="058F98CE" w14:textId="77777777" w:rsidR="0057197D" w:rsidRPr="000B330C" w:rsidRDefault="0057197D" w:rsidP="0057197D">
            <w:pPr>
              <w:pStyle w:val="Textocuadroneg"/>
              <w:rPr>
                <w:b w:val="0"/>
                <w:sz w:val="16"/>
                <w:szCs w:val="16"/>
              </w:rPr>
            </w:pPr>
            <w:r>
              <w:rPr>
                <w:b w:val="0"/>
                <w:sz w:val="16"/>
                <w:szCs w:val="16"/>
              </w:rPr>
              <w:t>2022</w:t>
            </w:r>
          </w:p>
        </w:tc>
      </w:tr>
      <w:tr w:rsidR="0057197D" w:rsidRPr="00981F7D" w14:paraId="6D2CAD80" w14:textId="77777777" w:rsidTr="0057197D">
        <w:trPr>
          <w:trHeight w:val="583"/>
          <w:jc w:val="center"/>
        </w:trPr>
        <w:tc>
          <w:tcPr>
            <w:tcW w:w="988" w:type="dxa"/>
            <w:shd w:val="clear" w:color="auto" w:fill="FFFFFF" w:themeFill="background1"/>
            <w:vAlign w:val="center"/>
            <w:hideMark/>
          </w:tcPr>
          <w:p w14:paraId="38B20634" w14:textId="77777777" w:rsidR="0057197D" w:rsidRPr="000B330C" w:rsidRDefault="0057197D" w:rsidP="0057197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20A4CBD7" w14:textId="77777777" w:rsidR="0057197D" w:rsidRPr="00981F7D" w:rsidRDefault="0057197D" w:rsidP="0057197D">
            <w:pPr>
              <w:pStyle w:val="CABEZA"/>
              <w:rPr>
                <w:b w:val="0"/>
                <w:bCs/>
                <w:sz w:val="16"/>
                <w:szCs w:val="16"/>
                <w:lang w:val="es-MX"/>
              </w:rPr>
            </w:pPr>
            <w:r>
              <w:rPr>
                <w:b w:val="0"/>
                <w:bCs/>
                <w:sz w:val="16"/>
                <w:szCs w:val="16"/>
                <w:lang w:val="es-MX"/>
              </w:rPr>
              <w:t>20 Bienestar</w:t>
            </w:r>
          </w:p>
        </w:tc>
      </w:tr>
      <w:tr w:rsidR="0057197D" w:rsidRPr="000454A1" w14:paraId="0E21E582" w14:textId="77777777" w:rsidTr="0057197D">
        <w:trPr>
          <w:trHeight w:val="583"/>
          <w:jc w:val="center"/>
        </w:trPr>
        <w:tc>
          <w:tcPr>
            <w:tcW w:w="988" w:type="dxa"/>
            <w:shd w:val="clear" w:color="auto" w:fill="D9D9D9" w:themeFill="background1" w:themeFillShade="D9"/>
            <w:vAlign w:val="center"/>
            <w:hideMark/>
          </w:tcPr>
          <w:p w14:paraId="660902C1" w14:textId="77777777" w:rsidR="0057197D" w:rsidRPr="000B330C" w:rsidRDefault="0057197D" w:rsidP="0057197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02BB9EAD" w14:textId="77777777" w:rsidR="0057197D" w:rsidRPr="000B330C" w:rsidRDefault="0057197D" w:rsidP="0057197D">
            <w:pPr>
              <w:pStyle w:val="Textocuadro"/>
              <w:rPr>
                <w:sz w:val="16"/>
                <w:szCs w:val="16"/>
              </w:rPr>
            </w:pPr>
            <w:r>
              <w:rPr>
                <w:sz w:val="16"/>
                <w:szCs w:val="16"/>
              </w:rPr>
              <w:t>S174</w:t>
            </w:r>
          </w:p>
        </w:tc>
        <w:tc>
          <w:tcPr>
            <w:tcW w:w="2126" w:type="dxa"/>
            <w:shd w:val="clear" w:color="auto" w:fill="D9D9D9" w:themeFill="background1" w:themeFillShade="D9"/>
            <w:vAlign w:val="center"/>
            <w:hideMark/>
          </w:tcPr>
          <w:p w14:paraId="72C31049" w14:textId="77777777" w:rsidR="0057197D" w:rsidRPr="000B330C" w:rsidRDefault="0057197D" w:rsidP="0057197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4054BEA0" w14:textId="77777777" w:rsidR="0057197D" w:rsidRPr="000454A1" w:rsidRDefault="0057197D" w:rsidP="0057197D">
            <w:pPr>
              <w:pStyle w:val="Textocuadro"/>
              <w:rPr>
                <w:sz w:val="16"/>
                <w:szCs w:val="16"/>
              </w:rPr>
            </w:pPr>
            <w:r w:rsidRPr="00E134E6">
              <w:rPr>
                <w:sz w:val="16"/>
                <w:szCs w:val="16"/>
              </w:rPr>
              <w:t>Programa de Apoyo para el Bienestar de las Niñas y Niños, Hijos de Madres Trabajadoras</w:t>
            </w:r>
          </w:p>
        </w:tc>
      </w:tr>
      <w:tr w:rsidR="0057197D" w:rsidRPr="000B330C" w14:paraId="459CB4A6" w14:textId="77777777" w:rsidTr="0057197D">
        <w:trPr>
          <w:trHeight w:val="583"/>
          <w:jc w:val="center"/>
        </w:trPr>
        <w:tc>
          <w:tcPr>
            <w:tcW w:w="2405" w:type="dxa"/>
            <w:gridSpan w:val="2"/>
            <w:shd w:val="clear" w:color="auto" w:fill="auto"/>
            <w:vAlign w:val="center"/>
            <w:hideMark/>
          </w:tcPr>
          <w:p w14:paraId="456E567C" w14:textId="77777777" w:rsidR="0057197D" w:rsidRPr="000B330C" w:rsidRDefault="0057197D" w:rsidP="0057197D">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34F8BDF8" w14:textId="77777777" w:rsidR="0057197D" w:rsidRPr="000B330C" w:rsidRDefault="0057197D" w:rsidP="0057197D">
            <w:pPr>
              <w:pStyle w:val="Textocuadro"/>
              <w:rPr>
                <w:sz w:val="16"/>
                <w:szCs w:val="16"/>
                <w:highlight w:val="yellow"/>
                <w:lang w:val="es-MX"/>
              </w:rPr>
            </w:pPr>
            <w:r w:rsidRPr="00E134E6">
              <w:rPr>
                <w:sz w:val="16"/>
                <w:szCs w:val="16"/>
                <w:lang w:val="es-MX"/>
              </w:rPr>
              <w:t>Dirección General para el Bienestar de las Niñas, Niños y Adolescentes</w:t>
            </w:r>
          </w:p>
        </w:tc>
      </w:tr>
      <w:tr w:rsidR="0057197D" w:rsidRPr="000B330C" w14:paraId="2A089928" w14:textId="77777777" w:rsidTr="0057197D">
        <w:trPr>
          <w:trHeight w:val="583"/>
          <w:jc w:val="center"/>
        </w:trPr>
        <w:tc>
          <w:tcPr>
            <w:tcW w:w="2405" w:type="dxa"/>
            <w:gridSpan w:val="2"/>
            <w:shd w:val="clear" w:color="auto" w:fill="auto"/>
            <w:vAlign w:val="center"/>
          </w:tcPr>
          <w:p w14:paraId="27CB312D" w14:textId="77777777" w:rsidR="0057197D" w:rsidRPr="000B330C" w:rsidRDefault="0057197D" w:rsidP="0057197D">
            <w:pPr>
              <w:pStyle w:val="Textocuadroneg"/>
              <w:rPr>
                <w:sz w:val="16"/>
                <w:szCs w:val="16"/>
              </w:rPr>
            </w:pPr>
            <w:r w:rsidRPr="004C6560">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392A6244" w14:textId="77777777" w:rsidR="0057197D" w:rsidRPr="004C6560" w:rsidRDefault="0057197D" w:rsidP="0057197D">
            <w:pPr>
              <w:pStyle w:val="Textocuadro"/>
              <w:rPr>
                <w:sz w:val="16"/>
                <w:szCs w:val="16"/>
                <w:lang w:val="es-MX"/>
              </w:rPr>
            </w:pPr>
            <w:r w:rsidRPr="004C6560">
              <w:rPr>
                <w:sz w:val="16"/>
                <w:szCs w:val="16"/>
                <w:lang w:val="es-MX"/>
              </w:rPr>
              <w:t xml:space="preserve">Dirección General de Monitoreo y Evaluación para el Desarrollo </w:t>
            </w:r>
          </w:p>
        </w:tc>
      </w:tr>
      <w:tr w:rsidR="0057197D" w:rsidRPr="000454A1" w14:paraId="5AF6B117" w14:textId="77777777" w:rsidTr="0057197D">
        <w:trPr>
          <w:trHeight w:val="317"/>
          <w:jc w:val="center"/>
        </w:trPr>
        <w:tc>
          <w:tcPr>
            <w:tcW w:w="2405" w:type="dxa"/>
            <w:gridSpan w:val="2"/>
            <w:vMerge w:val="restart"/>
            <w:shd w:val="clear" w:color="auto" w:fill="D9D9D9" w:themeFill="background1" w:themeFillShade="D9"/>
            <w:vAlign w:val="center"/>
          </w:tcPr>
          <w:p w14:paraId="26E84DD4" w14:textId="77777777" w:rsidR="0057197D" w:rsidRPr="000B330C" w:rsidRDefault="0057197D" w:rsidP="0057197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38FE7DA1" w14:textId="77777777" w:rsidR="0057197D" w:rsidRPr="000B330C" w:rsidRDefault="0057197D" w:rsidP="0057197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16266B7F" w14:textId="77777777" w:rsidR="0057197D" w:rsidRPr="000454A1" w:rsidRDefault="0057197D" w:rsidP="0057197D">
            <w:pPr>
              <w:pStyle w:val="Textocuadro"/>
              <w:rPr>
                <w:sz w:val="16"/>
                <w:szCs w:val="16"/>
              </w:rPr>
            </w:pPr>
            <w:r w:rsidRPr="004C6560">
              <w:rPr>
                <w:sz w:val="16"/>
                <w:szCs w:val="16"/>
              </w:rPr>
              <w:t>Dirección General de Monitoreo y</w:t>
            </w:r>
            <w:r>
              <w:rPr>
                <w:sz w:val="16"/>
                <w:szCs w:val="16"/>
              </w:rPr>
              <w:t xml:space="preserve"> Evaluación para el Desarrollo </w:t>
            </w:r>
          </w:p>
        </w:tc>
      </w:tr>
      <w:tr w:rsidR="0057197D" w:rsidRPr="000454A1" w14:paraId="3A7A1693" w14:textId="77777777" w:rsidTr="39CCDD94">
        <w:trPr>
          <w:trHeight w:val="293"/>
          <w:jc w:val="center"/>
        </w:trPr>
        <w:tc>
          <w:tcPr>
            <w:tcW w:w="2405" w:type="dxa"/>
            <w:gridSpan w:val="2"/>
            <w:vMerge/>
            <w:vAlign w:val="center"/>
          </w:tcPr>
          <w:p w14:paraId="44F4A3E9" w14:textId="77777777" w:rsidR="0057197D" w:rsidRPr="000B330C" w:rsidRDefault="0057197D" w:rsidP="0057197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7840F257" w14:textId="77777777" w:rsidR="0057197D" w:rsidRPr="000B330C" w:rsidRDefault="0057197D" w:rsidP="0057197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6E9DE57E" w14:textId="77777777" w:rsidR="0057197D" w:rsidRPr="000454A1" w:rsidRDefault="0057197D" w:rsidP="0057197D">
            <w:pPr>
              <w:pStyle w:val="Textocuadro"/>
              <w:spacing w:before="0"/>
              <w:rPr>
                <w:sz w:val="16"/>
                <w:szCs w:val="16"/>
              </w:rPr>
            </w:pPr>
            <w:r w:rsidRPr="004C6560">
              <w:rPr>
                <w:sz w:val="16"/>
                <w:szCs w:val="16"/>
              </w:rPr>
              <w:t>Ramón Montes Barreto</w:t>
            </w:r>
          </w:p>
        </w:tc>
      </w:tr>
      <w:tr w:rsidR="0057197D" w:rsidRPr="000454A1" w14:paraId="07EEED64" w14:textId="77777777" w:rsidTr="39CCDD94">
        <w:trPr>
          <w:trHeight w:val="360"/>
          <w:jc w:val="center"/>
        </w:trPr>
        <w:tc>
          <w:tcPr>
            <w:tcW w:w="2405" w:type="dxa"/>
            <w:gridSpan w:val="2"/>
            <w:vMerge/>
            <w:vAlign w:val="center"/>
          </w:tcPr>
          <w:p w14:paraId="78C0CC5B" w14:textId="77777777" w:rsidR="0057197D" w:rsidRPr="000B330C" w:rsidRDefault="0057197D" w:rsidP="0057197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176CBFCA" w14:textId="77777777" w:rsidR="0057197D" w:rsidRPr="000B330C" w:rsidRDefault="0057197D" w:rsidP="0057197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42065E42" w14:textId="77777777" w:rsidR="0057197D" w:rsidRDefault="0057197D" w:rsidP="0057197D">
            <w:pPr>
              <w:pStyle w:val="Textocuadro"/>
              <w:jc w:val="both"/>
              <w:rPr>
                <w:sz w:val="16"/>
                <w:szCs w:val="16"/>
              </w:rPr>
            </w:pPr>
            <w:r w:rsidRPr="00E134E6">
              <w:rPr>
                <w:sz w:val="16"/>
                <w:szCs w:val="16"/>
              </w:rPr>
              <w:t xml:space="preserve">Hugo Lugo Paz </w:t>
            </w:r>
          </w:p>
          <w:p w14:paraId="095AD475" w14:textId="77777777" w:rsidR="0057197D" w:rsidRDefault="0057197D" w:rsidP="0057197D">
            <w:pPr>
              <w:pStyle w:val="Textocuadro"/>
              <w:jc w:val="both"/>
              <w:rPr>
                <w:sz w:val="16"/>
                <w:szCs w:val="16"/>
              </w:rPr>
            </w:pPr>
            <w:proofErr w:type="spellStart"/>
            <w:r w:rsidRPr="00E134E6">
              <w:rPr>
                <w:sz w:val="16"/>
                <w:szCs w:val="16"/>
              </w:rPr>
              <w:t>Andrei</w:t>
            </w:r>
            <w:proofErr w:type="spellEnd"/>
            <w:r w:rsidRPr="00E134E6">
              <w:rPr>
                <w:sz w:val="16"/>
                <w:szCs w:val="16"/>
              </w:rPr>
              <w:t xml:space="preserve"> Miguel Rosas León </w:t>
            </w:r>
          </w:p>
          <w:p w14:paraId="7C95551B" w14:textId="77777777" w:rsidR="0057197D" w:rsidRPr="000454A1" w:rsidRDefault="0057197D" w:rsidP="0057197D">
            <w:pPr>
              <w:pStyle w:val="Textocuadro"/>
              <w:jc w:val="both"/>
              <w:rPr>
                <w:sz w:val="16"/>
                <w:szCs w:val="16"/>
              </w:rPr>
            </w:pPr>
            <w:r w:rsidRPr="00E134E6">
              <w:rPr>
                <w:sz w:val="16"/>
                <w:szCs w:val="16"/>
              </w:rPr>
              <w:t>Erika Espinosa Rivera</w:t>
            </w:r>
          </w:p>
        </w:tc>
      </w:tr>
      <w:tr w:rsidR="0057197D" w:rsidRPr="000B330C" w14:paraId="4D31C299" w14:textId="77777777" w:rsidTr="0057197D">
        <w:trPr>
          <w:trHeight w:val="583"/>
          <w:jc w:val="center"/>
        </w:trPr>
        <w:tc>
          <w:tcPr>
            <w:tcW w:w="2405" w:type="dxa"/>
            <w:gridSpan w:val="2"/>
            <w:shd w:val="clear" w:color="auto" w:fill="auto"/>
            <w:vAlign w:val="center"/>
          </w:tcPr>
          <w:p w14:paraId="7415BD1D" w14:textId="77777777" w:rsidR="0057197D" w:rsidRPr="000B330C" w:rsidRDefault="0057197D" w:rsidP="0057197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0104ECB0" w14:textId="77777777" w:rsidR="0057197D" w:rsidRPr="000B330C" w:rsidRDefault="0057197D" w:rsidP="0057197D">
            <w:pPr>
              <w:pStyle w:val="Textocuadro"/>
              <w:spacing w:before="0"/>
              <w:rPr>
                <w:sz w:val="16"/>
                <w:szCs w:val="16"/>
              </w:rPr>
            </w:pPr>
            <w:r>
              <w:rPr>
                <w:sz w:val="16"/>
                <w:szCs w:val="16"/>
              </w:rPr>
              <w:t>No aplica</w:t>
            </w:r>
          </w:p>
        </w:tc>
        <w:tc>
          <w:tcPr>
            <w:tcW w:w="2144" w:type="dxa"/>
            <w:gridSpan w:val="2"/>
            <w:shd w:val="clear" w:color="auto" w:fill="auto"/>
            <w:vAlign w:val="center"/>
          </w:tcPr>
          <w:p w14:paraId="34F8C5D3" w14:textId="77777777" w:rsidR="0057197D" w:rsidRPr="000B330C" w:rsidRDefault="0057197D" w:rsidP="0057197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46C9F7BC" w14:textId="77777777" w:rsidR="0057197D" w:rsidRPr="000B330C" w:rsidRDefault="0057197D" w:rsidP="0057197D">
            <w:pPr>
              <w:pStyle w:val="Textocuadro"/>
              <w:rPr>
                <w:sz w:val="16"/>
                <w:szCs w:val="16"/>
              </w:rPr>
            </w:pPr>
            <w:r>
              <w:rPr>
                <w:sz w:val="16"/>
                <w:szCs w:val="16"/>
              </w:rPr>
              <w:t>No aplica</w:t>
            </w:r>
          </w:p>
        </w:tc>
      </w:tr>
      <w:tr w:rsidR="0057197D" w:rsidRPr="000B330C" w14:paraId="0E25FAC5" w14:textId="77777777" w:rsidTr="0057197D">
        <w:trPr>
          <w:trHeight w:val="583"/>
          <w:jc w:val="center"/>
        </w:trPr>
        <w:tc>
          <w:tcPr>
            <w:tcW w:w="2405" w:type="dxa"/>
            <w:gridSpan w:val="2"/>
            <w:shd w:val="clear" w:color="auto" w:fill="D9D9D9" w:themeFill="background1" w:themeFillShade="D9"/>
            <w:vAlign w:val="center"/>
          </w:tcPr>
          <w:p w14:paraId="09033AE8" w14:textId="77777777" w:rsidR="0057197D" w:rsidRPr="000B330C" w:rsidRDefault="0057197D" w:rsidP="0057197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5BF78928" w14:textId="77777777" w:rsidR="0057197D" w:rsidRPr="000B330C" w:rsidRDefault="0057197D" w:rsidP="0057197D">
            <w:pPr>
              <w:pStyle w:val="Textocuadro"/>
              <w:spacing w:before="0"/>
              <w:rPr>
                <w:sz w:val="16"/>
                <w:szCs w:val="16"/>
              </w:rPr>
            </w:pPr>
            <w:r w:rsidRPr="00BE1741">
              <w:rPr>
                <w:sz w:val="16"/>
                <w:szCs w:val="16"/>
              </w:rPr>
              <w:t>Evaluación realizada por parte de la Unidad de Evaluación de la Secretaría de Bienestar.</w:t>
            </w:r>
          </w:p>
        </w:tc>
        <w:tc>
          <w:tcPr>
            <w:tcW w:w="2144" w:type="dxa"/>
            <w:gridSpan w:val="2"/>
            <w:shd w:val="clear" w:color="auto" w:fill="D9D9D9" w:themeFill="background1" w:themeFillShade="D9"/>
            <w:vAlign w:val="center"/>
          </w:tcPr>
          <w:p w14:paraId="4255AA2F" w14:textId="77777777" w:rsidR="0057197D" w:rsidRPr="000B330C" w:rsidRDefault="0057197D" w:rsidP="0057197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6B6EA111" w14:textId="77777777" w:rsidR="0057197D" w:rsidRPr="000B330C" w:rsidRDefault="0057197D" w:rsidP="0057197D">
            <w:pPr>
              <w:pStyle w:val="Textocuadro"/>
              <w:spacing w:before="0"/>
              <w:rPr>
                <w:sz w:val="16"/>
                <w:szCs w:val="16"/>
              </w:rPr>
            </w:pPr>
            <w:r>
              <w:rPr>
                <w:sz w:val="16"/>
                <w:szCs w:val="16"/>
              </w:rPr>
              <w:t>No aplica</w:t>
            </w:r>
          </w:p>
        </w:tc>
      </w:tr>
      <w:tr w:rsidR="0057197D" w:rsidRPr="000B330C" w14:paraId="18111AF5" w14:textId="77777777" w:rsidTr="0057197D">
        <w:trPr>
          <w:trHeight w:val="583"/>
          <w:jc w:val="center"/>
        </w:trPr>
        <w:tc>
          <w:tcPr>
            <w:tcW w:w="2405" w:type="dxa"/>
            <w:gridSpan w:val="2"/>
            <w:shd w:val="clear" w:color="auto" w:fill="auto"/>
            <w:vAlign w:val="center"/>
          </w:tcPr>
          <w:p w14:paraId="62121920" w14:textId="77777777" w:rsidR="0057197D" w:rsidRPr="000B330C" w:rsidRDefault="0057197D" w:rsidP="0057197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6B5ADE5A" w14:textId="77777777" w:rsidR="0057197D" w:rsidRPr="000B330C" w:rsidRDefault="0057197D" w:rsidP="0057197D">
            <w:pPr>
              <w:pStyle w:val="Textocuadro"/>
              <w:spacing w:before="0"/>
              <w:rPr>
                <w:sz w:val="16"/>
                <w:szCs w:val="16"/>
              </w:rPr>
            </w:pPr>
            <w:r w:rsidRPr="005700D0">
              <w:rPr>
                <w:sz w:val="16"/>
                <w:szCs w:val="16"/>
                <w:lang w:val="es-MX"/>
              </w:rPr>
              <w:t>Consejo Nacional de Evaluación de la Política de Desarrollo Social</w:t>
            </w:r>
          </w:p>
        </w:tc>
      </w:tr>
      <w:tr w:rsidR="0057197D" w:rsidRPr="00A73F1B" w14:paraId="4E05CE7D" w14:textId="77777777" w:rsidTr="0057197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6343F102" w14:textId="77777777" w:rsidR="0057197D" w:rsidRPr="000B330C" w:rsidRDefault="0057197D" w:rsidP="0057197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4081C8EC" w14:textId="77777777" w:rsidR="0057197D" w:rsidRPr="00A73F1B" w:rsidRDefault="0057197D" w:rsidP="0057197D">
            <w:pPr>
              <w:pStyle w:val="Textocuadro"/>
              <w:spacing w:before="0"/>
              <w:rPr>
                <w:sz w:val="16"/>
                <w:szCs w:val="16"/>
                <w:lang w:val="es-MX"/>
              </w:rPr>
            </w:pPr>
            <w:r w:rsidRPr="0042149C">
              <w:rPr>
                <w:sz w:val="16"/>
                <w:szCs w:val="16"/>
                <w:lang w:val="es-MX"/>
              </w:rPr>
              <w:t>https://www.transparenciapresupuestaria.gob.mx/work/models/PTP/programas/sed/evaluaciones/2022/20S174PCFM22.rar</w:t>
            </w:r>
          </w:p>
        </w:tc>
      </w:tr>
    </w:tbl>
    <w:p w14:paraId="4FCF798F" w14:textId="77777777" w:rsidR="000E3961" w:rsidRDefault="000E3961" w:rsidP="007964EA">
      <w:pPr>
        <w:spacing w:after="0"/>
        <w:rPr>
          <w:lang w:val="es-MX" w:eastAsia="ja-JP"/>
        </w:rPr>
      </w:pPr>
    </w:p>
    <w:p w14:paraId="65774F38" w14:textId="77777777" w:rsidR="0057197D" w:rsidRPr="005700D0" w:rsidRDefault="0057197D" w:rsidP="0057197D">
      <w:pPr>
        <w:rPr>
          <w:b/>
          <w:bCs/>
          <w:szCs w:val="22"/>
          <w:lang w:val="es-MX"/>
        </w:rPr>
      </w:pPr>
      <w:r w:rsidRPr="005700D0">
        <w:rPr>
          <w:b/>
          <w:bCs/>
          <w:szCs w:val="22"/>
          <w:lang w:val="es-MX"/>
        </w:rPr>
        <w:lastRenderedPageBreak/>
        <w:t>Descripción del Programa</w:t>
      </w:r>
    </w:p>
    <w:p w14:paraId="2D27033E" w14:textId="77777777" w:rsidR="000E5515" w:rsidRDefault="000E5515" w:rsidP="0057197D">
      <w:pPr>
        <w:jc w:val="both"/>
        <w:rPr>
          <w:rFonts w:eastAsia="Century Gothic"/>
          <w:kern w:val="20"/>
          <w:lang w:val="es-MX" w:eastAsia="ja-JP"/>
        </w:rPr>
      </w:pPr>
      <w:r>
        <w:rPr>
          <w:rFonts w:eastAsia="Century Gothic"/>
          <w:kern w:val="20"/>
          <w:lang w:val="es-MX" w:eastAsia="ja-JP"/>
        </w:rPr>
        <w:t xml:space="preserve">El </w:t>
      </w:r>
      <w:r w:rsidR="0057197D" w:rsidRPr="00E134E6">
        <w:rPr>
          <w:rFonts w:eastAsia="Century Gothic"/>
          <w:kern w:val="20"/>
          <w:lang w:val="es-MX" w:eastAsia="ja-JP"/>
        </w:rPr>
        <w:t xml:space="preserve">Programa tiene como objetivo contribuir a mejorar las condiciones de acceso y permanencia en el mercado laboral y escolar de las madres, padres solos o tutores que trabajan, buscan empleo, o estudian y que no cuenten con la prestación de cuidados infantiles, así como promover el bienestar de las niñas, niños, adolescentes y jóvenes en orfandad materna, para su manutención y educación. </w:t>
      </w:r>
    </w:p>
    <w:p w14:paraId="4CB42A94" w14:textId="77777777" w:rsidR="0057197D" w:rsidRPr="00E134E6" w:rsidRDefault="0057197D" w:rsidP="0057197D">
      <w:pPr>
        <w:jc w:val="both"/>
        <w:rPr>
          <w:rFonts w:eastAsia="Century Gothic"/>
          <w:b/>
          <w:kern w:val="20"/>
          <w:lang w:val="es-MX" w:eastAsia="ja-JP"/>
        </w:rPr>
      </w:pPr>
      <w:r w:rsidRPr="00E134E6">
        <w:rPr>
          <w:rFonts w:eastAsia="Century Gothic"/>
          <w:kern w:val="20"/>
          <w:lang w:val="es-MX" w:eastAsia="ja-JP"/>
        </w:rPr>
        <w:t>En 2021, se fusionó con el Programa Seguro de Vida para Jefas de</w:t>
      </w:r>
      <w:r w:rsidR="30CF7DC4" w:rsidRPr="00E134E6">
        <w:rPr>
          <w:rFonts w:eastAsia="Century Gothic"/>
          <w:kern w:val="20"/>
          <w:lang w:val="es-MX" w:eastAsia="ja-JP"/>
        </w:rPr>
        <w:t xml:space="preserve"> </w:t>
      </w:r>
      <w:r w:rsidRPr="00E134E6">
        <w:rPr>
          <w:rFonts w:eastAsia="Century Gothic"/>
          <w:kern w:val="20"/>
          <w:lang w:val="es-MX" w:eastAsia="ja-JP"/>
        </w:rPr>
        <w:t>Familia, por ello cuenta con 2 modalidades. Para la Modalidad A se otorgan apoyos monetarios bimestrales de $1,600 para cuidados y en su Modalidad B el apoyo se entrega bimestral a las hijas e hijos, adolescentes y jóvenes en orfandad materna, a través de las personas responsables, para que les permita continuar su educación dependiendo de la edad, estos montos se otorgan por rango de edad de 0 a un día antes de cumplir los 23 años y van desde los $360 hasta $1200 mensuales.</w:t>
      </w:r>
    </w:p>
    <w:p w14:paraId="36D24D6D" w14:textId="77777777" w:rsidR="0057197D" w:rsidRPr="00815000" w:rsidRDefault="0057197D" w:rsidP="0057197D">
      <w:pPr>
        <w:rPr>
          <w:rFonts w:eastAsia="Century Gothic"/>
          <w:kern w:val="20"/>
          <w:lang w:val="es-MX" w:eastAsia="ja-JP"/>
        </w:rPr>
      </w:pPr>
      <w:r w:rsidRPr="005700D0">
        <w:rPr>
          <w:b/>
          <w:bCs/>
          <w:szCs w:val="22"/>
          <w:lang w:val="es-MX"/>
        </w:rPr>
        <w:t>Principales hallazgos de la evaluación</w:t>
      </w:r>
    </w:p>
    <w:p w14:paraId="6FBA4B77" w14:textId="77777777" w:rsidR="00263A11" w:rsidRDefault="00263A11" w:rsidP="0057197D">
      <w:pPr>
        <w:jc w:val="both"/>
        <w:rPr>
          <w:szCs w:val="22"/>
          <w:lang w:val="es-MX"/>
        </w:rPr>
      </w:pPr>
      <w:r>
        <w:rPr>
          <w:szCs w:val="22"/>
          <w:lang w:val="es-MX"/>
        </w:rPr>
        <w:t>L</w:t>
      </w:r>
      <w:r w:rsidR="0057197D" w:rsidRPr="00E134E6">
        <w:rPr>
          <w:szCs w:val="22"/>
          <w:lang w:val="es-MX"/>
        </w:rPr>
        <w:t xml:space="preserve">a priorización a personas que habitan en municipios indígenas, </w:t>
      </w:r>
      <w:proofErr w:type="spellStart"/>
      <w:r w:rsidR="0057197D" w:rsidRPr="00E134E6">
        <w:rPr>
          <w:szCs w:val="22"/>
          <w:lang w:val="es-MX"/>
        </w:rPr>
        <w:t>afromexicanos</w:t>
      </w:r>
      <w:proofErr w:type="spellEnd"/>
      <w:r w:rsidR="0057197D" w:rsidRPr="00E134E6">
        <w:rPr>
          <w:szCs w:val="22"/>
          <w:lang w:val="es-MX"/>
        </w:rPr>
        <w:t>, de alto rezago social y pobreza extrema; zonas con alto grado de marginación, altos índices de violencia, fronterizas, así como las turísticas y aquellas que generen estrategias integrales de desarrollo</w:t>
      </w:r>
      <w:r>
        <w:rPr>
          <w:szCs w:val="22"/>
          <w:lang w:val="es-MX"/>
        </w:rPr>
        <w:t>.</w:t>
      </w:r>
    </w:p>
    <w:p w14:paraId="3CF12A63" w14:textId="13155847" w:rsidR="0057197D" w:rsidRPr="00E134E6" w:rsidRDefault="00263A11" w:rsidP="0057197D">
      <w:pPr>
        <w:jc w:val="both"/>
        <w:rPr>
          <w:szCs w:val="22"/>
          <w:lang w:val="es-MX"/>
        </w:rPr>
      </w:pPr>
      <w:r>
        <w:rPr>
          <w:szCs w:val="22"/>
          <w:lang w:val="es-MX"/>
        </w:rPr>
        <w:t>E</w:t>
      </w:r>
      <w:r w:rsidR="0057197D" w:rsidRPr="00E134E6">
        <w:rPr>
          <w:szCs w:val="22"/>
          <w:lang w:val="es-MX"/>
        </w:rPr>
        <w:t xml:space="preserve">l otorgamiento de apoyos económicos de manera bimestral lo que conlleva a hacer de forma más eficiente la entrega de los mismos. </w:t>
      </w:r>
    </w:p>
    <w:p w14:paraId="0AF3DF00" w14:textId="77777777" w:rsidR="0057197D" w:rsidRPr="00815000" w:rsidRDefault="0057197D" w:rsidP="0057197D">
      <w:pPr>
        <w:rPr>
          <w:rFonts w:eastAsia="Century Gothic"/>
          <w:kern w:val="20"/>
          <w:lang w:val="es-MX" w:eastAsia="ja-JP"/>
        </w:rPr>
      </w:pPr>
      <w:r w:rsidRPr="005700D0">
        <w:rPr>
          <w:b/>
          <w:bCs/>
          <w:szCs w:val="22"/>
          <w:lang w:val="es-MX"/>
        </w:rPr>
        <w:t>Principales recomendaciones de la evaluación</w:t>
      </w:r>
    </w:p>
    <w:p w14:paraId="48BEBDF8" w14:textId="77777777" w:rsidR="0057197D" w:rsidRDefault="0057197D" w:rsidP="0057197D">
      <w:pPr>
        <w:jc w:val="both"/>
        <w:rPr>
          <w:szCs w:val="22"/>
        </w:rPr>
      </w:pPr>
      <w:r w:rsidRPr="00E134E6">
        <w:rPr>
          <w:szCs w:val="22"/>
        </w:rPr>
        <w:t>Del análisis que se realizó en la elaboración de la Ficha Inicial de Monitoreo y Evaluación, se recomendó generar información que permita identificar la percepción de satisfacción de los beneficiarios, así como el conocimiento de las nuevas modalidades del Programa.</w:t>
      </w:r>
    </w:p>
    <w:p w14:paraId="588AAB0F" w14:textId="77777777" w:rsidR="0057197D" w:rsidRPr="005700D0" w:rsidRDefault="0057197D" w:rsidP="0057197D">
      <w:pPr>
        <w:rPr>
          <w:b/>
          <w:bCs/>
          <w:szCs w:val="22"/>
          <w:lang w:val="es-MX"/>
        </w:rPr>
      </w:pPr>
      <w:r w:rsidRPr="005700D0">
        <w:rPr>
          <w:b/>
          <w:bCs/>
          <w:szCs w:val="22"/>
          <w:lang w:val="es-MX"/>
        </w:rPr>
        <w:t>Recomendaciones para el proceso de programación y presupuestación</w:t>
      </w:r>
    </w:p>
    <w:p w14:paraId="5AD141BA" w14:textId="77777777" w:rsidR="0057197D" w:rsidRPr="000E3961" w:rsidRDefault="0057197D" w:rsidP="008D019F">
      <w:pPr>
        <w:rPr>
          <w:b/>
          <w:bCs/>
          <w:lang w:val="es-MX" w:eastAsia="ja-JP"/>
        </w:rPr>
      </w:pPr>
      <w:r>
        <w:rPr>
          <w:lang w:val="es-MX" w:eastAsia="ja-JP"/>
        </w:rPr>
        <w:t>No aplica</w:t>
      </w:r>
      <w:r w:rsidR="000E3961">
        <w:rPr>
          <w:lang w:val="es-MX" w:eastAsia="ja-JP"/>
        </w:rPr>
        <w:t>.</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57197D" w:rsidRPr="006151B0" w14:paraId="5433099B" w14:textId="77777777" w:rsidTr="0057197D">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28D37043" w14:textId="77777777" w:rsidR="00AD47B3" w:rsidRDefault="0057197D" w:rsidP="00AD47B3">
            <w:pPr>
              <w:pStyle w:val="Cdetexto"/>
              <w:spacing w:after="0"/>
              <w:ind w:left="-105" w:right="616"/>
              <w:rPr>
                <w:rFonts w:ascii="Montserrat" w:hAnsi="Montserrat"/>
                <w:b/>
                <w:sz w:val="18"/>
                <w:szCs w:val="18"/>
                <w:lang w:val="es-MX"/>
              </w:rPr>
            </w:pPr>
            <w:r w:rsidRPr="001A1275">
              <w:rPr>
                <w:rFonts w:ascii="Montserrat" w:hAnsi="Montserrat"/>
                <w:b/>
                <w:bCs/>
                <w:sz w:val="18"/>
                <w:szCs w:val="18"/>
                <w:lang w:val="es-MX"/>
              </w:rPr>
              <w:t>C</w:t>
            </w:r>
            <w:r w:rsidR="001A1275" w:rsidRPr="001A1275">
              <w:rPr>
                <w:rFonts w:ascii="Montserrat" w:hAnsi="Montserrat"/>
                <w:b/>
                <w:bCs/>
                <w:sz w:val="18"/>
                <w:szCs w:val="18"/>
                <w:lang w:val="es-MX"/>
              </w:rPr>
              <w:t xml:space="preserve">UADRO </w:t>
            </w:r>
            <w:r w:rsidR="00C16F8C">
              <w:rPr>
                <w:rFonts w:ascii="Montserrat" w:hAnsi="Montserrat"/>
                <w:b/>
                <w:bCs/>
                <w:sz w:val="18"/>
                <w:szCs w:val="18"/>
                <w:lang w:val="es-MX"/>
              </w:rPr>
              <w:t>99</w:t>
            </w:r>
            <w:r w:rsidRPr="001A1275">
              <w:rPr>
                <w:rFonts w:ascii="Montserrat" w:hAnsi="Montserrat"/>
                <w:b/>
                <w:bCs/>
                <w:sz w:val="18"/>
                <w:szCs w:val="18"/>
                <w:lang w:val="es-MX"/>
              </w:rPr>
              <w:t xml:space="preserve"> DE </w:t>
            </w:r>
            <w:r w:rsidR="00C16F8C">
              <w:rPr>
                <w:rFonts w:ascii="Montserrat" w:hAnsi="Montserrat"/>
                <w:b/>
                <w:sz w:val="18"/>
                <w:szCs w:val="18"/>
                <w:lang w:val="es-MX"/>
              </w:rPr>
              <w:t>115</w:t>
            </w:r>
            <w:r w:rsidR="00AD47B3">
              <w:rPr>
                <w:rFonts w:ascii="Montserrat" w:hAnsi="Montserrat"/>
                <w:b/>
                <w:sz w:val="18"/>
                <w:szCs w:val="18"/>
                <w:lang w:val="es-MX"/>
              </w:rPr>
              <w:t xml:space="preserve"> </w:t>
            </w:r>
          </w:p>
          <w:p w14:paraId="52867F33" w14:textId="77777777" w:rsidR="0057197D" w:rsidRPr="00AD47B3" w:rsidRDefault="0057197D" w:rsidP="00AD47B3">
            <w:pPr>
              <w:pStyle w:val="Cdetexto"/>
              <w:spacing w:after="0"/>
              <w:ind w:left="-105" w:right="616"/>
              <w:rPr>
                <w:rFonts w:ascii="Montserrat" w:hAnsi="Montserrat"/>
                <w:b/>
                <w:bCs/>
                <w:sz w:val="18"/>
                <w:szCs w:val="18"/>
                <w:lang w:val="es-MX"/>
              </w:rPr>
            </w:pPr>
            <w:r w:rsidRPr="00AD47B3">
              <w:rPr>
                <w:rFonts w:ascii="Montserrat" w:hAnsi="Montserrat"/>
                <w:b/>
                <w:bCs/>
                <w:sz w:val="18"/>
                <w:szCs w:val="18"/>
                <w:lang w:val="es-MX"/>
              </w:rPr>
              <w:t>Ficha de Monitoreo y Evaluación 2021-2022 S176 “Pensión para el Bienestar de las Personas Adultas Mayores”</w:t>
            </w:r>
          </w:p>
          <w:p w14:paraId="0CCA9E99" w14:textId="77777777" w:rsidR="0057197D" w:rsidRPr="006151B0" w:rsidRDefault="0057197D" w:rsidP="0057197D">
            <w:pPr>
              <w:pStyle w:val="SUBCAB7"/>
              <w:jc w:val="both"/>
              <w:rPr>
                <w:bCs/>
                <w:sz w:val="2"/>
                <w:szCs w:val="16"/>
              </w:rPr>
            </w:pPr>
          </w:p>
        </w:tc>
      </w:tr>
      <w:tr w:rsidR="0057197D" w:rsidRPr="006151B0" w14:paraId="52A63AEF" w14:textId="77777777" w:rsidTr="0057197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450457B9" w14:textId="77777777" w:rsidR="0057197D" w:rsidRPr="006151B0" w:rsidRDefault="0057197D" w:rsidP="0057197D">
            <w:pPr>
              <w:pStyle w:val="SUBCAB7"/>
              <w:jc w:val="both"/>
              <w:rPr>
                <w:bCs/>
                <w:sz w:val="2"/>
                <w:szCs w:val="16"/>
              </w:rPr>
            </w:pPr>
          </w:p>
        </w:tc>
      </w:tr>
      <w:tr w:rsidR="0057197D" w:rsidRPr="009332B5" w14:paraId="028F64B7" w14:textId="77777777" w:rsidTr="0057197D">
        <w:trPr>
          <w:trHeight w:val="572"/>
          <w:jc w:val="center"/>
        </w:trPr>
        <w:tc>
          <w:tcPr>
            <w:tcW w:w="2405" w:type="dxa"/>
            <w:gridSpan w:val="2"/>
            <w:tcBorders>
              <w:top w:val="nil"/>
              <w:bottom w:val="nil"/>
            </w:tcBorders>
            <w:shd w:val="clear" w:color="auto" w:fill="D4C19C"/>
            <w:vAlign w:val="center"/>
          </w:tcPr>
          <w:p w14:paraId="4E2FBDC9" w14:textId="77777777" w:rsidR="0057197D" w:rsidRPr="000B330C" w:rsidRDefault="0057197D" w:rsidP="0057197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1890B57E" w14:textId="77777777" w:rsidR="0057197D" w:rsidRPr="009332B5" w:rsidRDefault="0057197D" w:rsidP="0057197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57197D" w:rsidRPr="006151B0" w14:paraId="67E25A06" w14:textId="77777777" w:rsidTr="0057197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2176DF6" w14:textId="77777777" w:rsidR="0057197D" w:rsidRPr="006151B0" w:rsidRDefault="0057197D" w:rsidP="0057197D">
            <w:pPr>
              <w:pStyle w:val="Textocuadroneg"/>
              <w:jc w:val="both"/>
              <w:rPr>
                <w:bCs/>
                <w:color w:val="FFFFFF" w:themeColor="background1"/>
                <w:sz w:val="2"/>
                <w:szCs w:val="16"/>
              </w:rPr>
            </w:pPr>
          </w:p>
        </w:tc>
      </w:tr>
      <w:tr w:rsidR="0057197D" w:rsidRPr="006151B0" w14:paraId="4DC24F76" w14:textId="77777777" w:rsidTr="0057197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71A478FC" w14:textId="77777777" w:rsidR="0057197D" w:rsidRPr="006151B0" w:rsidRDefault="0057197D" w:rsidP="0057197D">
            <w:pPr>
              <w:pStyle w:val="Textocuadroneg"/>
              <w:jc w:val="both"/>
              <w:rPr>
                <w:bCs/>
                <w:color w:val="FFFFFF" w:themeColor="background1"/>
                <w:sz w:val="2"/>
                <w:szCs w:val="16"/>
              </w:rPr>
            </w:pPr>
          </w:p>
        </w:tc>
      </w:tr>
      <w:tr w:rsidR="0057197D" w:rsidRPr="000B330C" w14:paraId="234A0EFD" w14:textId="77777777" w:rsidTr="0057197D">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326F3BB5" w14:textId="77777777" w:rsidR="0057197D" w:rsidRPr="000B330C" w:rsidRDefault="0057197D" w:rsidP="0057197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7052606C" w14:textId="77777777" w:rsidR="0057197D" w:rsidRPr="00815000" w:rsidRDefault="0057197D" w:rsidP="0057197D">
            <w:pPr>
              <w:pStyle w:val="Textocuadroneg"/>
              <w:jc w:val="both"/>
              <w:rPr>
                <w:b w:val="0"/>
                <w:sz w:val="16"/>
                <w:szCs w:val="16"/>
                <w:lang w:val="es-MX"/>
              </w:rPr>
            </w:pPr>
            <w:r w:rsidRPr="00E134E6">
              <w:rPr>
                <w:b w:val="0"/>
                <w:sz w:val="16"/>
                <w:szCs w:val="16"/>
                <w:lang w:val="es-MX"/>
              </w:rPr>
              <w:t>Contar con una evaluación del programa “Pensión para el Bienestar de las Personas Adultas</w:t>
            </w:r>
            <w:r>
              <w:rPr>
                <w:b w:val="0"/>
                <w:sz w:val="16"/>
                <w:szCs w:val="16"/>
                <w:lang w:val="es-MX"/>
              </w:rPr>
              <w:t xml:space="preserve"> </w:t>
            </w:r>
            <w:r w:rsidRPr="00E134E6">
              <w:rPr>
                <w:b w:val="0"/>
                <w:sz w:val="16"/>
                <w:szCs w:val="16"/>
                <w:lang w:val="es-MX"/>
              </w:rPr>
              <w:t>Mayores” que muestre de forma sintética y estructurada sus resultados, cobertura, vinculación</w:t>
            </w:r>
            <w:r>
              <w:rPr>
                <w:b w:val="0"/>
                <w:sz w:val="16"/>
                <w:szCs w:val="16"/>
                <w:lang w:val="es-MX"/>
              </w:rPr>
              <w:t xml:space="preserve"> </w:t>
            </w:r>
            <w:r w:rsidRPr="00E134E6">
              <w:rPr>
                <w:b w:val="0"/>
                <w:sz w:val="16"/>
                <w:szCs w:val="16"/>
                <w:lang w:val="es-MX"/>
              </w:rPr>
              <w:t>con el sector, así como sus fortalezas, oportunidades, debilidades, amenazas y</w:t>
            </w:r>
            <w:r>
              <w:rPr>
                <w:b w:val="0"/>
                <w:sz w:val="16"/>
                <w:szCs w:val="16"/>
                <w:lang w:val="es-MX"/>
              </w:rPr>
              <w:t xml:space="preserve"> </w:t>
            </w:r>
            <w:r w:rsidRPr="00E134E6">
              <w:rPr>
                <w:b w:val="0"/>
                <w:sz w:val="16"/>
                <w:szCs w:val="16"/>
                <w:lang w:val="es-MX"/>
              </w:rPr>
              <w:t>recomendaciones, con el objetivo de contribuir a la toma de decisiones y mejora de los</w:t>
            </w:r>
            <w:r>
              <w:rPr>
                <w:b w:val="0"/>
                <w:sz w:val="16"/>
                <w:szCs w:val="16"/>
                <w:lang w:val="es-MX"/>
              </w:rPr>
              <w:t xml:space="preserve"> </w:t>
            </w:r>
            <w:r w:rsidRPr="00E134E6">
              <w:rPr>
                <w:b w:val="0"/>
                <w:sz w:val="16"/>
                <w:szCs w:val="16"/>
                <w:lang w:val="es-MX"/>
              </w:rPr>
              <w:t>programas y acciones.</w:t>
            </w:r>
          </w:p>
        </w:tc>
      </w:tr>
      <w:tr w:rsidR="0057197D" w:rsidRPr="000B330C" w14:paraId="2E9DC5A0" w14:textId="77777777" w:rsidTr="0057197D">
        <w:trPr>
          <w:trHeight w:val="583"/>
          <w:jc w:val="center"/>
        </w:trPr>
        <w:tc>
          <w:tcPr>
            <w:tcW w:w="2405" w:type="dxa"/>
            <w:gridSpan w:val="2"/>
            <w:shd w:val="clear" w:color="auto" w:fill="D9D9D9" w:themeFill="background1" w:themeFillShade="D9"/>
            <w:vAlign w:val="center"/>
          </w:tcPr>
          <w:p w14:paraId="6B2DCE35" w14:textId="77777777" w:rsidR="0057197D" w:rsidRPr="000B330C" w:rsidRDefault="0057197D" w:rsidP="0057197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574CC056" w14:textId="77777777" w:rsidR="0057197D" w:rsidRPr="000B330C" w:rsidRDefault="0057197D" w:rsidP="0057197D">
            <w:pPr>
              <w:pStyle w:val="Textocuadroneg"/>
              <w:rPr>
                <w:b w:val="0"/>
                <w:sz w:val="16"/>
                <w:szCs w:val="16"/>
              </w:rPr>
            </w:pPr>
            <w:r>
              <w:rPr>
                <w:b w:val="0"/>
                <w:sz w:val="16"/>
                <w:szCs w:val="16"/>
              </w:rPr>
              <w:t>Ficha de Monitoreo y Evaluación</w:t>
            </w:r>
          </w:p>
        </w:tc>
        <w:tc>
          <w:tcPr>
            <w:tcW w:w="906" w:type="dxa"/>
            <w:gridSpan w:val="2"/>
            <w:shd w:val="clear" w:color="auto" w:fill="D9D9D9" w:themeFill="background1" w:themeFillShade="D9"/>
            <w:vAlign w:val="center"/>
          </w:tcPr>
          <w:p w14:paraId="367B9176" w14:textId="77777777" w:rsidR="0057197D" w:rsidRPr="000B330C" w:rsidRDefault="0057197D" w:rsidP="0057197D">
            <w:pPr>
              <w:pStyle w:val="Textocuadroneg"/>
              <w:rPr>
                <w:sz w:val="16"/>
                <w:szCs w:val="16"/>
              </w:rPr>
            </w:pPr>
            <w:r w:rsidRPr="000B330C">
              <w:rPr>
                <w:sz w:val="16"/>
                <w:szCs w:val="16"/>
              </w:rPr>
              <w:t>PAE:</w:t>
            </w:r>
            <w:r w:rsidR="00004D8F">
              <w:rPr>
                <w:sz w:val="16"/>
                <w:szCs w:val="16"/>
              </w:rPr>
              <w:t xml:space="preserve"> </w:t>
            </w:r>
          </w:p>
        </w:tc>
        <w:tc>
          <w:tcPr>
            <w:tcW w:w="1803" w:type="dxa"/>
            <w:shd w:val="clear" w:color="auto" w:fill="D9D9D9" w:themeFill="background1" w:themeFillShade="D9"/>
            <w:vAlign w:val="center"/>
          </w:tcPr>
          <w:p w14:paraId="3D883D20" w14:textId="77777777" w:rsidR="0057197D" w:rsidRPr="000B330C" w:rsidRDefault="0057197D" w:rsidP="0057197D">
            <w:pPr>
              <w:pStyle w:val="Textocuadroneg"/>
              <w:rPr>
                <w:b w:val="0"/>
                <w:sz w:val="16"/>
                <w:szCs w:val="16"/>
              </w:rPr>
            </w:pPr>
            <w:r>
              <w:rPr>
                <w:b w:val="0"/>
                <w:sz w:val="16"/>
                <w:szCs w:val="16"/>
              </w:rPr>
              <w:t>2022</w:t>
            </w:r>
          </w:p>
        </w:tc>
      </w:tr>
      <w:tr w:rsidR="0057197D" w:rsidRPr="00981F7D" w14:paraId="43774413" w14:textId="77777777" w:rsidTr="0057197D">
        <w:trPr>
          <w:trHeight w:val="583"/>
          <w:jc w:val="center"/>
        </w:trPr>
        <w:tc>
          <w:tcPr>
            <w:tcW w:w="988" w:type="dxa"/>
            <w:shd w:val="clear" w:color="auto" w:fill="FFFFFF" w:themeFill="background1"/>
            <w:vAlign w:val="center"/>
            <w:hideMark/>
          </w:tcPr>
          <w:p w14:paraId="75B34C29" w14:textId="77777777" w:rsidR="0057197D" w:rsidRPr="000B330C" w:rsidRDefault="0057197D" w:rsidP="0057197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7A7DB435" w14:textId="77777777" w:rsidR="0057197D" w:rsidRPr="00981F7D" w:rsidRDefault="0057197D" w:rsidP="0057197D">
            <w:pPr>
              <w:pStyle w:val="CABEZA"/>
              <w:rPr>
                <w:b w:val="0"/>
                <w:bCs/>
                <w:sz w:val="16"/>
                <w:szCs w:val="16"/>
                <w:lang w:val="es-MX"/>
              </w:rPr>
            </w:pPr>
            <w:r>
              <w:rPr>
                <w:b w:val="0"/>
                <w:bCs/>
                <w:sz w:val="16"/>
                <w:szCs w:val="16"/>
                <w:lang w:val="es-MX"/>
              </w:rPr>
              <w:t>20 Bienestar</w:t>
            </w:r>
          </w:p>
        </w:tc>
      </w:tr>
      <w:tr w:rsidR="0057197D" w:rsidRPr="000454A1" w14:paraId="2A123366" w14:textId="77777777" w:rsidTr="0057197D">
        <w:trPr>
          <w:trHeight w:val="583"/>
          <w:jc w:val="center"/>
        </w:trPr>
        <w:tc>
          <w:tcPr>
            <w:tcW w:w="988" w:type="dxa"/>
            <w:shd w:val="clear" w:color="auto" w:fill="D9D9D9" w:themeFill="background1" w:themeFillShade="D9"/>
            <w:vAlign w:val="center"/>
            <w:hideMark/>
          </w:tcPr>
          <w:p w14:paraId="517B5941" w14:textId="77777777" w:rsidR="0057197D" w:rsidRPr="000B330C" w:rsidRDefault="0057197D" w:rsidP="0057197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041BEFFA" w14:textId="77777777" w:rsidR="0057197D" w:rsidRPr="000B330C" w:rsidRDefault="0057197D" w:rsidP="0057197D">
            <w:pPr>
              <w:pStyle w:val="Textocuadro"/>
              <w:rPr>
                <w:sz w:val="16"/>
                <w:szCs w:val="16"/>
              </w:rPr>
            </w:pPr>
            <w:r>
              <w:rPr>
                <w:sz w:val="16"/>
                <w:szCs w:val="16"/>
              </w:rPr>
              <w:t>S176</w:t>
            </w:r>
          </w:p>
        </w:tc>
        <w:tc>
          <w:tcPr>
            <w:tcW w:w="2126" w:type="dxa"/>
            <w:shd w:val="clear" w:color="auto" w:fill="D9D9D9" w:themeFill="background1" w:themeFillShade="D9"/>
            <w:vAlign w:val="center"/>
            <w:hideMark/>
          </w:tcPr>
          <w:p w14:paraId="3ED209BC" w14:textId="77777777" w:rsidR="0057197D" w:rsidRPr="000B330C" w:rsidRDefault="0057197D" w:rsidP="0057197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1ACC48D1" w14:textId="77777777" w:rsidR="0057197D" w:rsidRPr="000454A1" w:rsidRDefault="0057197D" w:rsidP="0057197D">
            <w:pPr>
              <w:pStyle w:val="Textocuadro"/>
              <w:rPr>
                <w:sz w:val="16"/>
                <w:szCs w:val="16"/>
              </w:rPr>
            </w:pPr>
            <w:r w:rsidRPr="00852859">
              <w:rPr>
                <w:sz w:val="16"/>
                <w:szCs w:val="16"/>
              </w:rPr>
              <w:t>Pensión para el Bienestar de las Personas Adultas Mayores</w:t>
            </w:r>
          </w:p>
        </w:tc>
      </w:tr>
      <w:tr w:rsidR="0057197D" w:rsidRPr="000B330C" w14:paraId="23BEA6D6" w14:textId="77777777" w:rsidTr="0057197D">
        <w:trPr>
          <w:trHeight w:val="583"/>
          <w:jc w:val="center"/>
        </w:trPr>
        <w:tc>
          <w:tcPr>
            <w:tcW w:w="2405" w:type="dxa"/>
            <w:gridSpan w:val="2"/>
            <w:shd w:val="clear" w:color="auto" w:fill="auto"/>
            <w:vAlign w:val="center"/>
            <w:hideMark/>
          </w:tcPr>
          <w:p w14:paraId="174A8FBF" w14:textId="77777777" w:rsidR="0057197D" w:rsidRPr="000B330C" w:rsidRDefault="0057197D" w:rsidP="0057197D">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22795500" w14:textId="77777777" w:rsidR="0057197D" w:rsidRPr="000B330C" w:rsidRDefault="0057197D" w:rsidP="0057197D">
            <w:pPr>
              <w:pStyle w:val="Textocuadro"/>
              <w:rPr>
                <w:sz w:val="16"/>
                <w:szCs w:val="16"/>
                <w:highlight w:val="yellow"/>
                <w:lang w:val="es-MX"/>
              </w:rPr>
            </w:pPr>
            <w:r w:rsidRPr="00852859">
              <w:rPr>
                <w:sz w:val="16"/>
                <w:szCs w:val="16"/>
                <w:lang w:val="es-MX"/>
              </w:rPr>
              <w:t>Dirección General de Operación Integral de Programas</w:t>
            </w:r>
          </w:p>
        </w:tc>
      </w:tr>
      <w:tr w:rsidR="0057197D" w:rsidRPr="000B330C" w14:paraId="2D7C33AA" w14:textId="77777777" w:rsidTr="0057197D">
        <w:trPr>
          <w:trHeight w:val="583"/>
          <w:jc w:val="center"/>
        </w:trPr>
        <w:tc>
          <w:tcPr>
            <w:tcW w:w="2405" w:type="dxa"/>
            <w:gridSpan w:val="2"/>
            <w:shd w:val="clear" w:color="auto" w:fill="auto"/>
            <w:vAlign w:val="center"/>
          </w:tcPr>
          <w:p w14:paraId="64131E4E" w14:textId="77777777" w:rsidR="0057197D" w:rsidRPr="000B330C" w:rsidRDefault="0057197D" w:rsidP="0057197D">
            <w:pPr>
              <w:pStyle w:val="Textocuadroneg"/>
              <w:rPr>
                <w:sz w:val="16"/>
                <w:szCs w:val="16"/>
              </w:rPr>
            </w:pPr>
            <w:r w:rsidRPr="004C6560">
              <w:rPr>
                <w:sz w:val="16"/>
                <w:szCs w:val="16"/>
              </w:rPr>
              <w:lastRenderedPageBreak/>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4C7E89E0" w14:textId="77777777" w:rsidR="0057197D" w:rsidRPr="004C6560" w:rsidRDefault="0057197D" w:rsidP="0057197D">
            <w:pPr>
              <w:pStyle w:val="Textocuadro"/>
              <w:rPr>
                <w:sz w:val="16"/>
                <w:szCs w:val="16"/>
                <w:lang w:val="es-MX"/>
              </w:rPr>
            </w:pPr>
            <w:r w:rsidRPr="004C6560">
              <w:rPr>
                <w:sz w:val="16"/>
                <w:szCs w:val="16"/>
                <w:lang w:val="es-MX"/>
              </w:rPr>
              <w:t>Dirección General de Monitoreo y Evaluación pa</w:t>
            </w:r>
            <w:r>
              <w:rPr>
                <w:sz w:val="16"/>
                <w:szCs w:val="16"/>
                <w:lang w:val="es-MX"/>
              </w:rPr>
              <w:t xml:space="preserve">ra el Desarrollo </w:t>
            </w:r>
          </w:p>
        </w:tc>
      </w:tr>
      <w:tr w:rsidR="0057197D" w:rsidRPr="000454A1" w14:paraId="35647F93" w14:textId="77777777" w:rsidTr="0057197D">
        <w:trPr>
          <w:trHeight w:val="317"/>
          <w:jc w:val="center"/>
        </w:trPr>
        <w:tc>
          <w:tcPr>
            <w:tcW w:w="2405" w:type="dxa"/>
            <w:gridSpan w:val="2"/>
            <w:vMerge w:val="restart"/>
            <w:shd w:val="clear" w:color="auto" w:fill="D9D9D9" w:themeFill="background1" w:themeFillShade="D9"/>
            <w:vAlign w:val="center"/>
          </w:tcPr>
          <w:p w14:paraId="10D6B9B5" w14:textId="77777777" w:rsidR="0057197D" w:rsidRPr="000B330C" w:rsidRDefault="0057197D" w:rsidP="0057197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89F0A08" w14:textId="77777777" w:rsidR="0057197D" w:rsidRPr="000B330C" w:rsidRDefault="0057197D" w:rsidP="0057197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28508E01" w14:textId="77777777" w:rsidR="0057197D" w:rsidRPr="000454A1" w:rsidRDefault="0057197D" w:rsidP="0057197D">
            <w:pPr>
              <w:pStyle w:val="Textocuadro"/>
              <w:rPr>
                <w:sz w:val="16"/>
                <w:szCs w:val="16"/>
              </w:rPr>
            </w:pPr>
            <w:r w:rsidRPr="004C6560">
              <w:rPr>
                <w:sz w:val="16"/>
                <w:szCs w:val="16"/>
              </w:rPr>
              <w:t>Dirección General de Monitoreo y</w:t>
            </w:r>
            <w:r>
              <w:rPr>
                <w:sz w:val="16"/>
                <w:szCs w:val="16"/>
              </w:rPr>
              <w:t xml:space="preserve"> Evaluación para el Desarrollo </w:t>
            </w:r>
          </w:p>
        </w:tc>
      </w:tr>
      <w:tr w:rsidR="0057197D" w:rsidRPr="000454A1" w14:paraId="1EA6A997" w14:textId="77777777" w:rsidTr="39CCDD94">
        <w:trPr>
          <w:trHeight w:val="293"/>
          <w:jc w:val="center"/>
        </w:trPr>
        <w:tc>
          <w:tcPr>
            <w:tcW w:w="2405" w:type="dxa"/>
            <w:gridSpan w:val="2"/>
            <w:vMerge/>
            <w:vAlign w:val="center"/>
          </w:tcPr>
          <w:p w14:paraId="6B7F019E" w14:textId="77777777" w:rsidR="0057197D" w:rsidRPr="000B330C" w:rsidRDefault="0057197D" w:rsidP="0057197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026DF4BA" w14:textId="77777777" w:rsidR="0057197D" w:rsidRPr="000B330C" w:rsidRDefault="0057197D" w:rsidP="0057197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4F522D74" w14:textId="77777777" w:rsidR="0057197D" w:rsidRPr="000454A1" w:rsidRDefault="0057197D" w:rsidP="0057197D">
            <w:pPr>
              <w:pStyle w:val="Textocuadro"/>
              <w:spacing w:before="0"/>
              <w:rPr>
                <w:sz w:val="16"/>
                <w:szCs w:val="16"/>
              </w:rPr>
            </w:pPr>
            <w:r w:rsidRPr="004C6560">
              <w:rPr>
                <w:sz w:val="16"/>
                <w:szCs w:val="16"/>
              </w:rPr>
              <w:t>Ramón Montes Barreto</w:t>
            </w:r>
          </w:p>
        </w:tc>
      </w:tr>
      <w:tr w:rsidR="0057197D" w:rsidRPr="000454A1" w14:paraId="7AC93B73" w14:textId="77777777" w:rsidTr="39CCDD94">
        <w:trPr>
          <w:trHeight w:val="360"/>
          <w:jc w:val="center"/>
        </w:trPr>
        <w:tc>
          <w:tcPr>
            <w:tcW w:w="2405" w:type="dxa"/>
            <w:gridSpan w:val="2"/>
            <w:vMerge/>
            <w:vAlign w:val="center"/>
          </w:tcPr>
          <w:p w14:paraId="7AC4C64A" w14:textId="77777777" w:rsidR="0057197D" w:rsidRPr="000B330C" w:rsidRDefault="0057197D" w:rsidP="0057197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69F80D2D" w14:textId="77777777" w:rsidR="0057197D" w:rsidRPr="000B330C" w:rsidRDefault="0057197D" w:rsidP="0057197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C1E60C5" w14:textId="77777777" w:rsidR="0057197D" w:rsidRPr="00852859" w:rsidRDefault="0057197D" w:rsidP="0057197D">
            <w:pPr>
              <w:pStyle w:val="Textocuadro"/>
              <w:jc w:val="both"/>
              <w:rPr>
                <w:sz w:val="16"/>
                <w:szCs w:val="16"/>
              </w:rPr>
            </w:pPr>
            <w:r w:rsidRPr="00852859">
              <w:rPr>
                <w:sz w:val="16"/>
                <w:szCs w:val="16"/>
              </w:rPr>
              <w:t xml:space="preserve">Mariana </w:t>
            </w:r>
            <w:proofErr w:type="spellStart"/>
            <w:r w:rsidRPr="00852859">
              <w:rPr>
                <w:sz w:val="16"/>
                <w:szCs w:val="16"/>
              </w:rPr>
              <w:t>Quetzalli</w:t>
            </w:r>
            <w:proofErr w:type="spellEnd"/>
            <w:r w:rsidRPr="00852859">
              <w:rPr>
                <w:sz w:val="16"/>
                <w:szCs w:val="16"/>
              </w:rPr>
              <w:t xml:space="preserve"> Méndez Aguirre</w:t>
            </w:r>
          </w:p>
          <w:p w14:paraId="64735535" w14:textId="77777777" w:rsidR="0057197D" w:rsidRPr="00852859" w:rsidRDefault="0057197D" w:rsidP="0057197D">
            <w:pPr>
              <w:pStyle w:val="Textocuadro"/>
              <w:jc w:val="both"/>
              <w:rPr>
                <w:sz w:val="16"/>
                <w:szCs w:val="16"/>
              </w:rPr>
            </w:pPr>
            <w:proofErr w:type="spellStart"/>
            <w:r w:rsidRPr="00852859">
              <w:rPr>
                <w:sz w:val="16"/>
                <w:szCs w:val="16"/>
              </w:rPr>
              <w:t>Yenisel</w:t>
            </w:r>
            <w:proofErr w:type="spellEnd"/>
            <w:r w:rsidRPr="00852859">
              <w:rPr>
                <w:sz w:val="16"/>
                <w:szCs w:val="16"/>
              </w:rPr>
              <w:t xml:space="preserve"> López Hernández</w:t>
            </w:r>
          </w:p>
          <w:p w14:paraId="3798C4F8" w14:textId="77777777" w:rsidR="0057197D" w:rsidRPr="000454A1" w:rsidRDefault="0057197D" w:rsidP="0057197D">
            <w:pPr>
              <w:pStyle w:val="Textocuadro"/>
              <w:jc w:val="both"/>
              <w:rPr>
                <w:sz w:val="16"/>
                <w:szCs w:val="16"/>
              </w:rPr>
            </w:pPr>
            <w:r w:rsidRPr="00852859">
              <w:rPr>
                <w:sz w:val="16"/>
                <w:szCs w:val="16"/>
              </w:rPr>
              <w:t>Hugo Lugo Paz</w:t>
            </w:r>
          </w:p>
        </w:tc>
      </w:tr>
      <w:tr w:rsidR="0057197D" w:rsidRPr="000B330C" w14:paraId="503CDA12" w14:textId="77777777" w:rsidTr="0057197D">
        <w:trPr>
          <w:trHeight w:val="583"/>
          <w:jc w:val="center"/>
        </w:trPr>
        <w:tc>
          <w:tcPr>
            <w:tcW w:w="2405" w:type="dxa"/>
            <w:gridSpan w:val="2"/>
            <w:shd w:val="clear" w:color="auto" w:fill="auto"/>
            <w:vAlign w:val="center"/>
          </w:tcPr>
          <w:p w14:paraId="14FAB76C" w14:textId="77777777" w:rsidR="0057197D" w:rsidRPr="000B330C" w:rsidRDefault="0057197D" w:rsidP="0057197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715B5B76" w14:textId="77777777" w:rsidR="0057197D" w:rsidRPr="000B330C" w:rsidRDefault="0057197D" w:rsidP="0057197D">
            <w:pPr>
              <w:pStyle w:val="Textocuadro"/>
              <w:spacing w:before="0"/>
              <w:rPr>
                <w:sz w:val="16"/>
                <w:szCs w:val="16"/>
              </w:rPr>
            </w:pPr>
            <w:r>
              <w:rPr>
                <w:sz w:val="16"/>
                <w:szCs w:val="16"/>
              </w:rPr>
              <w:t>No aplica</w:t>
            </w:r>
          </w:p>
        </w:tc>
        <w:tc>
          <w:tcPr>
            <w:tcW w:w="2144" w:type="dxa"/>
            <w:gridSpan w:val="2"/>
            <w:shd w:val="clear" w:color="auto" w:fill="auto"/>
            <w:vAlign w:val="center"/>
          </w:tcPr>
          <w:p w14:paraId="58D0A4AB" w14:textId="77777777" w:rsidR="0057197D" w:rsidRPr="000B330C" w:rsidRDefault="0057197D" w:rsidP="0057197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574A160D" w14:textId="77777777" w:rsidR="0057197D" w:rsidRPr="000B330C" w:rsidRDefault="0057197D" w:rsidP="0057197D">
            <w:pPr>
              <w:pStyle w:val="Textocuadro"/>
              <w:rPr>
                <w:sz w:val="16"/>
                <w:szCs w:val="16"/>
              </w:rPr>
            </w:pPr>
            <w:r>
              <w:rPr>
                <w:sz w:val="16"/>
                <w:szCs w:val="16"/>
              </w:rPr>
              <w:t>No aplica</w:t>
            </w:r>
          </w:p>
        </w:tc>
      </w:tr>
      <w:tr w:rsidR="0057197D" w:rsidRPr="000B330C" w14:paraId="12F555F4" w14:textId="77777777" w:rsidTr="0057197D">
        <w:trPr>
          <w:trHeight w:val="583"/>
          <w:jc w:val="center"/>
        </w:trPr>
        <w:tc>
          <w:tcPr>
            <w:tcW w:w="2405" w:type="dxa"/>
            <w:gridSpan w:val="2"/>
            <w:shd w:val="clear" w:color="auto" w:fill="D9D9D9" w:themeFill="background1" w:themeFillShade="D9"/>
            <w:vAlign w:val="center"/>
          </w:tcPr>
          <w:p w14:paraId="4986CD37" w14:textId="77777777" w:rsidR="0057197D" w:rsidRPr="000B330C" w:rsidRDefault="0057197D" w:rsidP="0057197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537B874E" w14:textId="77777777" w:rsidR="0057197D" w:rsidRPr="000B330C" w:rsidRDefault="0057197D" w:rsidP="0057197D">
            <w:pPr>
              <w:pStyle w:val="Textocuadro"/>
              <w:spacing w:before="0"/>
              <w:rPr>
                <w:sz w:val="16"/>
                <w:szCs w:val="16"/>
              </w:rPr>
            </w:pPr>
            <w:r w:rsidRPr="00BE1741">
              <w:rPr>
                <w:sz w:val="16"/>
                <w:szCs w:val="16"/>
              </w:rPr>
              <w:t>Evaluación realizada por parte de la Unidad de Evaluación de la Secretaría de Bienestar.</w:t>
            </w:r>
          </w:p>
        </w:tc>
        <w:tc>
          <w:tcPr>
            <w:tcW w:w="2144" w:type="dxa"/>
            <w:gridSpan w:val="2"/>
            <w:shd w:val="clear" w:color="auto" w:fill="D9D9D9" w:themeFill="background1" w:themeFillShade="D9"/>
            <w:vAlign w:val="center"/>
          </w:tcPr>
          <w:p w14:paraId="45028A63" w14:textId="77777777" w:rsidR="0057197D" w:rsidRPr="000B330C" w:rsidRDefault="0057197D" w:rsidP="0057197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0D83C3A5" w14:textId="77777777" w:rsidR="0057197D" w:rsidRPr="000B330C" w:rsidRDefault="0057197D" w:rsidP="0057197D">
            <w:pPr>
              <w:pStyle w:val="Textocuadro"/>
              <w:spacing w:before="0"/>
              <w:rPr>
                <w:sz w:val="16"/>
                <w:szCs w:val="16"/>
              </w:rPr>
            </w:pPr>
            <w:r>
              <w:rPr>
                <w:sz w:val="16"/>
                <w:szCs w:val="16"/>
              </w:rPr>
              <w:t>No aplica</w:t>
            </w:r>
          </w:p>
        </w:tc>
      </w:tr>
      <w:tr w:rsidR="0057197D" w:rsidRPr="000B330C" w14:paraId="3E5D7923" w14:textId="77777777" w:rsidTr="0057197D">
        <w:trPr>
          <w:trHeight w:val="583"/>
          <w:jc w:val="center"/>
        </w:trPr>
        <w:tc>
          <w:tcPr>
            <w:tcW w:w="2405" w:type="dxa"/>
            <w:gridSpan w:val="2"/>
            <w:shd w:val="clear" w:color="auto" w:fill="auto"/>
            <w:vAlign w:val="center"/>
          </w:tcPr>
          <w:p w14:paraId="68EF3047" w14:textId="77777777" w:rsidR="0057197D" w:rsidRPr="000B330C" w:rsidRDefault="0057197D" w:rsidP="0057197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3B1C0E4D" w14:textId="77777777" w:rsidR="0057197D" w:rsidRPr="000B330C" w:rsidRDefault="0057197D" w:rsidP="0057197D">
            <w:pPr>
              <w:pStyle w:val="Textocuadro"/>
              <w:spacing w:before="0"/>
              <w:rPr>
                <w:sz w:val="16"/>
                <w:szCs w:val="16"/>
              </w:rPr>
            </w:pPr>
            <w:r w:rsidRPr="005700D0">
              <w:rPr>
                <w:sz w:val="16"/>
                <w:szCs w:val="16"/>
                <w:lang w:val="es-MX"/>
              </w:rPr>
              <w:t>Consejo Nacional de Evaluación de la Política de Desarrollo Social</w:t>
            </w:r>
          </w:p>
        </w:tc>
      </w:tr>
      <w:tr w:rsidR="0057197D" w:rsidRPr="00A73F1B" w14:paraId="1DEC4AD7" w14:textId="77777777" w:rsidTr="0057197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22FD1366" w14:textId="77777777" w:rsidR="0057197D" w:rsidRPr="000B330C" w:rsidRDefault="0057197D" w:rsidP="0057197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61DE082B" w14:textId="77777777" w:rsidR="0057197D" w:rsidRPr="00A73F1B" w:rsidRDefault="0057197D" w:rsidP="0057197D">
            <w:pPr>
              <w:pStyle w:val="Textocuadro"/>
              <w:spacing w:before="0"/>
              <w:rPr>
                <w:sz w:val="16"/>
                <w:szCs w:val="16"/>
                <w:lang w:val="es-MX"/>
              </w:rPr>
            </w:pPr>
            <w:r w:rsidRPr="001A1275">
              <w:rPr>
                <w:sz w:val="16"/>
                <w:szCs w:val="16"/>
                <w:lang w:val="es-MX"/>
              </w:rPr>
              <w:t>https://www.transparenciapresupuestaria.gob.mx/work/models/PTP/programas/sed/evaluaciones/2022/20S176PCFM22.rar</w:t>
            </w:r>
          </w:p>
        </w:tc>
      </w:tr>
    </w:tbl>
    <w:p w14:paraId="0CFFDF31" w14:textId="77777777" w:rsidR="000E3961" w:rsidRDefault="000E3961" w:rsidP="007964EA">
      <w:pPr>
        <w:spacing w:after="0"/>
        <w:rPr>
          <w:lang w:val="es-MX" w:eastAsia="ja-JP"/>
        </w:rPr>
      </w:pPr>
    </w:p>
    <w:p w14:paraId="4F222069" w14:textId="77777777" w:rsidR="0057197D" w:rsidRPr="000E3961" w:rsidRDefault="000E3961" w:rsidP="000E3961">
      <w:pPr>
        <w:rPr>
          <w:b/>
          <w:bCs/>
          <w:szCs w:val="22"/>
          <w:lang w:val="es-MX"/>
        </w:rPr>
      </w:pPr>
      <w:r>
        <w:rPr>
          <w:b/>
          <w:bCs/>
          <w:szCs w:val="22"/>
          <w:lang w:val="es-MX"/>
        </w:rPr>
        <w:t>Descripción del Programa</w:t>
      </w:r>
    </w:p>
    <w:p w14:paraId="6B422C2A" w14:textId="77777777" w:rsidR="0057197D" w:rsidRPr="00852859" w:rsidRDefault="0057197D" w:rsidP="0057197D">
      <w:pPr>
        <w:pStyle w:val="Default"/>
        <w:jc w:val="both"/>
        <w:rPr>
          <w:rFonts w:ascii="Montserrat Light" w:eastAsia="MS Mincho" w:hAnsi="Montserrat Light" w:cs="Times New Roman"/>
          <w:color w:val="auto"/>
          <w:sz w:val="22"/>
          <w:szCs w:val="22"/>
          <w:lang w:eastAsia="es-ES"/>
        </w:rPr>
      </w:pPr>
      <w:r w:rsidRPr="00852859">
        <w:rPr>
          <w:rFonts w:ascii="Montserrat Light" w:eastAsia="MS Mincho" w:hAnsi="Montserrat Light" w:cs="Times New Roman"/>
          <w:color w:val="auto"/>
          <w:sz w:val="22"/>
          <w:szCs w:val="22"/>
          <w:lang w:eastAsia="es-ES"/>
        </w:rPr>
        <w:t>El Programa tiene como objetivo mejorar la situación de protección social de toda la población adulta mayor de 65 años o más de edad, mexicanas por nacimiento o naturalización, con domicilio actual en la República Mexicana, a través de un apoyo económico de $1,550.00 (Mil quinientos cincuenta pesos 00/100 M.N.) mensuales pagaderos bimestralmente.</w:t>
      </w:r>
    </w:p>
    <w:p w14:paraId="64A54729" w14:textId="77777777" w:rsidR="0057197D" w:rsidRPr="00852859" w:rsidRDefault="0057197D" w:rsidP="00CC0EA6">
      <w:pPr>
        <w:spacing w:before="120"/>
        <w:jc w:val="both"/>
        <w:rPr>
          <w:szCs w:val="22"/>
          <w:lang w:val="es-MX"/>
        </w:rPr>
      </w:pPr>
      <w:r w:rsidRPr="00852859">
        <w:rPr>
          <w:szCs w:val="22"/>
          <w:lang w:val="es-MX"/>
        </w:rPr>
        <w:t>Durante el ejercicio fiscal 2021 el programa otorgó un apoyo económico por concepto de pago de marcha por única ocasión equivalente a $1,550.00 (Mil quinientos cincuenta pesos 00/100 M.N.) el cual se entrega a la persona representante del Adulto Mayor cuando esta fallece. A partir del 30 de diciembre de 2021 el monto de la Pensión y el pago de marcha ascendieron a $1,925.00 (Mil novecientos veinticinco pesos 00/100 M.N.).</w:t>
      </w:r>
    </w:p>
    <w:p w14:paraId="33A7CC22" w14:textId="77777777" w:rsidR="0057197D" w:rsidRPr="00815000" w:rsidRDefault="0057197D" w:rsidP="00CC0EA6">
      <w:pPr>
        <w:spacing w:before="120"/>
        <w:rPr>
          <w:rFonts w:eastAsia="Century Gothic"/>
          <w:kern w:val="20"/>
          <w:lang w:val="es-MX" w:eastAsia="ja-JP"/>
        </w:rPr>
      </w:pPr>
      <w:r w:rsidRPr="005700D0">
        <w:rPr>
          <w:b/>
          <w:bCs/>
          <w:szCs w:val="22"/>
          <w:lang w:val="es-MX"/>
        </w:rPr>
        <w:t>Principales hallazgos de la evaluación</w:t>
      </w:r>
    </w:p>
    <w:p w14:paraId="474EFED5" w14:textId="77777777" w:rsidR="00C8494C" w:rsidRPr="00852859" w:rsidRDefault="0057197D" w:rsidP="00CC0EA6">
      <w:pPr>
        <w:autoSpaceDE w:val="0"/>
        <w:autoSpaceDN w:val="0"/>
        <w:adjustRightInd w:val="0"/>
        <w:spacing w:before="120" w:after="0"/>
        <w:jc w:val="both"/>
        <w:rPr>
          <w:szCs w:val="22"/>
          <w:lang w:val="es-MX"/>
        </w:rPr>
      </w:pPr>
      <w:r w:rsidRPr="00852859">
        <w:rPr>
          <w:szCs w:val="22"/>
          <w:lang w:val="es-MX"/>
        </w:rPr>
        <w:t xml:space="preserve">Se actualizó el monto del apoyo de acuerdo con la inflación, lo que contribuye a mejorar la situación de protección social de las personas adultas mayores. </w:t>
      </w:r>
    </w:p>
    <w:p w14:paraId="3C92F9FC" w14:textId="77777777" w:rsidR="00C8494C" w:rsidRDefault="0057197D" w:rsidP="00CC0EA6">
      <w:pPr>
        <w:autoSpaceDE w:val="0"/>
        <w:autoSpaceDN w:val="0"/>
        <w:adjustRightInd w:val="0"/>
        <w:spacing w:before="120" w:after="0"/>
        <w:jc w:val="both"/>
        <w:rPr>
          <w:szCs w:val="22"/>
          <w:lang w:val="es-MX"/>
        </w:rPr>
      </w:pPr>
      <w:r w:rsidRPr="00852859">
        <w:rPr>
          <w:szCs w:val="22"/>
          <w:lang w:val="es-MX"/>
        </w:rPr>
        <w:t xml:space="preserve">En las Reglas de Operación 2021 se incluyen a personas adultas mayores </w:t>
      </w:r>
      <w:proofErr w:type="spellStart"/>
      <w:r w:rsidRPr="00852859">
        <w:rPr>
          <w:szCs w:val="22"/>
          <w:lang w:val="es-MX"/>
        </w:rPr>
        <w:t>afromexicanas</w:t>
      </w:r>
      <w:proofErr w:type="spellEnd"/>
      <w:r w:rsidRPr="00852859">
        <w:rPr>
          <w:szCs w:val="22"/>
          <w:lang w:val="es-MX"/>
        </w:rPr>
        <w:t xml:space="preserve"> en concordancia con la reforma al artículo 4° constitucional respecto del derecho a la Pensión. </w:t>
      </w:r>
    </w:p>
    <w:p w14:paraId="6D8D12C2" w14:textId="77777777" w:rsidR="00CC0EA6" w:rsidRPr="00852859" w:rsidRDefault="0057197D" w:rsidP="00CC0EA6">
      <w:pPr>
        <w:autoSpaceDE w:val="0"/>
        <w:autoSpaceDN w:val="0"/>
        <w:adjustRightInd w:val="0"/>
        <w:spacing w:before="120" w:after="0"/>
        <w:jc w:val="both"/>
        <w:rPr>
          <w:szCs w:val="22"/>
          <w:lang w:val="es-MX"/>
        </w:rPr>
      </w:pPr>
      <w:r w:rsidRPr="00852859">
        <w:rPr>
          <w:szCs w:val="22"/>
          <w:lang w:val="es-MX"/>
        </w:rPr>
        <w:t xml:space="preserve">Con esto se contribuye a cerrar las brechas de desigualdad socioeconómicas al visibilizar a la población adulta mayor </w:t>
      </w:r>
      <w:proofErr w:type="spellStart"/>
      <w:r w:rsidRPr="00852859">
        <w:rPr>
          <w:szCs w:val="22"/>
          <w:lang w:val="es-MX"/>
        </w:rPr>
        <w:t>afromexicana</w:t>
      </w:r>
      <w:proofErr w:type="spellEnd"/>
      <w:r w:rsidRPr="00852859">
        <w:rPr>
          <w:szCs w:val="22"/>
          <w:lang w:val="es-MX"/>
        </w:rPr>
        <w:t xml:space="preserve"> y mejorar su situación de protección social. </w:t>
      </w:r>
    </w:p>
    <w:p w14:paraId="581590FD" w14:textId="77777777" w:rsidR="0057197D" w:rsidRPr="00815000" w:rsidRDefault="0057197D" w:rsidP="00CC0EA6">
      <w:pPr>
        <w:spacing w:before="120"/>
        <w:rPr>
          <w:rFonts w:eastAsia="Century Gothic"/>
          <w:kern w:val="20"/>
          <w:lang w:val="es-MX" w:eastAsia="ja-JP"/>
        </w:rPr>
      </w:pPr>
      <w:r w:rsidRPr="005700D0">
        <w:rPr>
          <w:b/>
          <w:bCs/>
          <w:szCs w:val="22"/>
          <w:lang w:val="es-MX"/>
        </w:rPr>
        <w:t>Principales recomendaciones de la evaluación</w:t>
      </w:r>
    </w:p>
    <w:p w14:paraId="4E682522" w14:textId="77777777" w:rsidR="0057197D" w:rsidRDefault="0057197D" w:rsidP="0057197D">
      <w:pPr>
        <w:autoSpaceDE w:val="0"/>
        <w:autoSpaceDN w:val="0"/>
        <w:adjustRightInd w:val="0"/>
        <w:spacing w:after="0"/>
        <w:jc w:val="both"/>
        <w:rPr>
          <w:i/>
          <w:iCs/>
          <w:szCs w:val="22"/>
        </w:rPr>
      </w:pPr>
      <w:r w:rsidRPr="00852859">
        <w:rPr>
          <w:szCs w:val="22"/>
          <w:lang w:val="es-MX"/>
        </w:rPr>
        <w:t>Incluir en los criterios de priorización dentro de las Reglas de Operación a mujeres con el fin de disminuir la disparidad entre hombres y mujeres.</w:t>
      </w:r>
      <w:r w:rsidR="00CC0EA6">
        <w:rPr>
          <w:i/>
          <w:iCs/>
          <w:szCs w:val="22"/>
        </w:rPr>
        <w:t xml:space="preserve"> </w:t>
      </w:r>
    </w:p>
    <w:p w14:paraId="0C65606C" w14:textId="77777777" w:rsidR="0057197D" w:rsidRPr="005700D0" w:rsidRDefault="0057197D" w:rsidP="008D019F">
      <w:pPr>
        <w:autoSpaceDE w:val="0"/>
        <w:autoSpaceDN w:val="0"/>
        <w:adjustRightInd w:val="0"/>
        <w:spacing w:before="120" w:after="0"/>
        <w:jc w:val="both"/>
        <w:rPr>
          <w:b/>
          <w:bCs/>
          <w:szCs w:val="22"/>
          <w:lang w:val="es-MX"/>
        </w:rPr>
      </w:pPr>
      <w:r w:rsidRPr="005700D0">
        <w:rPr>
          <w:b/>
          <w:bCs/>
          <w:szCs w:val="22"/>
          <w:lang w:val="es-MX"/>
        </w:rPr>
        <w:t>Recomendaciones para el proceso de programación y presupuestación</w:t>
      </w:r>
    </w:p>
    <w:p w14:paraId="2830C542" w14:textId="6DA5C099" w:rsidR="006952F7" w:rsidRDefault="0057197D" w:rsidP="008D019F">
      <w:pPr>
        <w:spacing w:before="120"/>
        <w:rPr>
          <w:lang w:val="es-MX" w:eastAsia="ja-JP"/>
        </w:rPr>
      </w:pPr>
      <w:r>
        <w:rPr>
          <w:lang w:val="es-MX" w:eastAsia="ja-JP"/>
        </w:rPr>
        <w:t>No aplica</w:t>
      </w:r>
      <w:r w:rsidR="000E3961">
        <w:rPr>
          <w:lang w:val="es-MX" w:eastAsia="ja-JP"/>
        </w:rPr>
        <w:t>.</w:t>
      </w:r>
    </w:p>
    <w:p w14:paraId="0ADAAE9D" w14:textId="77777777" w:rsidR="006952F7" w:rsidRDefault="006952F7">
      <w:pPr>
        <w:spacing w:after="0"/>
        <w:rPr>
          <w:lang w:val="es-MX" w:eastAsia="ja-JP"/>
        </w:rPr>
      </w:pPr>
      <w:r>
        <w:rPr>
          <w:lang w:val="es-MX" w:eastAsia="ja-JP"/>
        </w:rPr>
        <w:br w:type="page"/>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57197D" w:rsidRPr="006151B0" w14:paraId="3199F9B4" w14:textId="77777777" w:rsidTr="0057197D">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20C4D64" w14:textId="77777777" w:rsidR="0057197D" w:rsidRPr="000454A1" w:rsidRDefault="001A1275" w:rsidP="00CC0EA6">
            <w:pPr>
              <w:pStyle w:val="Cdetexto"/>
              <w:spacing w:after="0"/>
              <w:ind w:left="-105" w:right="616"/>
              <w:rPr>
                <w:rFonts w:ascii="Montserrat" w:hAnsi="Montserrat"/>
                <w:b/>
                <w:bCs/>
                <w:sz w:val="18"/>
                <w:szCs w:val="18"/>
                <w:lang w:val="es-MX"/>
              </w:rPr>
            </w:pPr>
            <w:r>
              <w:rPr>
                <w:rFonts w:ascii="Montserrat" w:hAnsi="Montserrat"/>
                <w:b/>
                <w:bCs/>
                <w:sz w:val="18"/>
                <w:szCs w:val="18"/>
                <w:lang w:val="es-MX"/>
              </w:rPr>
              <w:t xml:space="preserve">CUADRO </w:t>
            </w:r>
            <w:r w:rsidR="00C16F8C">
              <w:rPr>
                <w:rFonts w:ascii="Montserrat" w:hAnsi="Montserrat"/>
                <w:b/>
                <w:bCs/>
                <w:sz w:val="18"/>
                <w:szCs w:val="18"/>
                <w:lang w:val="es-MX"/>
              </w:rPr>
              <w:t>10</w:t>
            </w:r>
            <w:r w:rsidR="006138D0">
              <w:rPr>
                <w:rFonts w:ascii="Montserrat" w:hAnsi="Montserrat"/>
                <w:b/>
                <w:bCs/>
                <w:sz w:val="18"/>
                <w:szCs w:val="18"/>
                <w:lang w:val="es-MX"/>
              </w:rPr>
              <w:t>0</w:t>
            </w:r>
            <w:r w:rsidR="0057197D" w:rsidRPr="00AD47B3">
              <w:rPr>
                <w:rFonts w:ascii="Montserrat" w:hAnsi="Montserrat"/>
                <w:b/>
                <w:bCs/>
                <w:sz w:val="18"/>
                <w:szCs w:val="18"/>
                <w:lang w:val="es-MX"/>
              </w:rPr>
              <w:t xml:space="preserve"> DE </w:t>
            </w:r>
            <w:r w:rsidR="00C16F8C">
              <w:rPr>
                <w:rFonts w:ascii="Montserrat" w:hAnsi="Montserrat"/>
                <w:b/>
                <w:sz w:val="18"/>
                <w:szCs w:val="18"/>
                <w:lang w:val="es-MX"/>
              </w:rPr>
              <w:t>115</w:t>
            </w:r>
          </w:p>
          <w:p w14:paraId="5D01DC0E" w14:textId="77777777" w:rsidR="0057197D" w:rsidRPr="00BE1741" w:rsidRDefault="0057197D" w:rsidP="0057197D">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S285 </w:t>
            </w:r>
            <w:r w:rsidRPr="000454A1">
              <w:rPr>
                <w:rFonts w:cs="Arial"/>
                <w:b/>
                <w:bCs/>
                <w:sz w:val="18"/>
                <w:szCs w:val="18"/>
                <w:lang w:val="es-MX" w:eastAsia="es-ES"/>
              </w:rPr>
              <w:t>“</w:t>
            </w:r>
            <w:r w:rsidRPr="00852859">
              <w:rPr>
                <w:rFonts w:cs="Arial"/>
                <w:b/>
                <w:bCs/>
                <w:sz w:val="18"/>
                <w:szCs w:val="18"/>
                <w:lang w:val="es-MX" w:eastAsia="es-ES"/>
              </w:rPr>
              <w:t>Programa de Microcréditos para el Bienestar</w:t>
            </w:r>
            <w:r>
              <w:rPr>
                <w:rFonts w:cs="Arial"/>
                <w:b/>
                <w:bCs/>
                <w:sz w:val="18"/>
                <w:szCs w:val="18"/>
                <w:lang w:val="es-MX" w:eastAsia="es-ES"/>
              </w:rPr>
              <w:t>”</w:t>
            </w:r>
          </w:p>
          <w:p w14:paraId="2B63E020" w14:textId="77777777" w:rsidR="0057197D" w:rsidRPr="006151B0" w:rsidRDefault="0057197D" w:rsidP="0057197D">
            <w:pPr>
              <w:pStyle w:val="SUBCAB7"/>
              <w:jc w:val="both"/>
              <w:rPr>
                <w:bCs/>
                <w:sz w:val="2"/>
                <w:szCs w:val="16"/>
              </w:rPr>
            </w:pPr>
          </w:p>
        </w:tc>
      </w:tr>
      <w:tr w:rsidR="0057197D" w:rsidRPr="006151B0" w14:paraId="4365C179" w14:textId="77777777" w:rsidTr="0057197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7B0D2C34" w14:textId="77777777" w:rsidR="0057197D" w:rsidRPr="006151B0" w:rsidRDefault="0057197D" w:rsidP="0057197D">
            <w:pPr>
              <w:pStyle w:val="SUBCAB7"/>
              <w:jc w:val="both"/>
              <w:rPr>
                <w:bCs/>
                <w:sz w:val="2"/>
                <w:szCs w:val="16"/>
              </w:rPr>
            </w:pPr>
          </w:p>
        </w:tc>
      </w:tr>
      <w:tr w:rsidR="0057197D" w:rsidRPr="009332B5" w14:paraId="6C215FDC" w14:textId="77777777" w:rsidTr="0057197D">
        <w:trPr>
          <w:trHeight w:val="572"/>
          <w:jc w:val="center"/>
        </w:trPr>
        <w:tc>
          <w:tcPr>
            <w:tcW w:w="2405" w:type="dxa"/>
            <w:gridSpan w:val="2"/>
            <w:tcBorders>
              <w:top w:val="nil"/>
              <w:bottom w:val="nil"/>
            </w:tcBorders>
            <w:shd w:val="clear" w:color="auto" w:fill="D4C19C"/>
            <w:vAlign w:val="center"/>
          </w:tcPr>
          <w:p w14:paraId="31BC1F17" w14:textId="77777777" w:rsidR="0057197D" w:rsidRPr="000B330C" w:rsidRDefault="0057197D" w:rsidP="0057197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190190EC" w14:textId="77777777" w:rsidR="0057197D" w:rsidRPr="009332B5" w:rsidRDefault="0057197D" w:rsidP="0057197D">
            <w:pPr>
              <w:pStyle w:val="Textocuadroneg"/>
              <w:jc w:val="both"/>
              <w:rPr>
                <w:bCs/>
                <w:color w:val="FFFFFF" w:themeColor="background1"/>
                <w:sz w:val="16"/>
                <w:szCs w:val="16"/>
              </w:rPr>
            </w:pPr>
            <w:r w:rsidRPr="00852859">
              <w:rPr>
                <w:bCs/>
                <w:color w:val="FFFFFF" w:themeColor="background1"/>
                <w:sz w:val="16"/>
                <w:szCs w:val="16"/>
              </w:rPr>
              <w:t>Ficha de M</w:t>
            </w:r>
            <w:r>
              <w:rPr>
                <w:bCs/>
                <w:color w:val="FFFFFF" w:themeColor="background1"/>
                <w:sz w:val="16"/>
                <w:szCs w:val="16"/>
              </w:rPr>
              <w:t>onitoreo y Evaluación 2021-2022</w:t>
            </w:r>
          </w:p>
        </w:tc>
      </w:tr>
      <w:tr w:rsidR="0057197D" w:rsidRPr="006151B0" w14:paraId="35254C3E" w14:textId="77777777" w:rsidTr="0057197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767689E" w14:textId="77777777" w:rsidR="0057197D" w:rsidRPr="006151B0" w:rsidRDefault="0057197D" w:rsidP="0057197D">
            <w:pPr>
              <w:pStyle w:val="Textocuadroneg"/>
              <w:jc w:val="both"/>
              <w:rPr>
                <w:bCs/>
                <w:color w:val="FFFFFF" w:themeColor="background1"/>
                <w:sz w:val="2"/>
                <w:szCs w:val="16"/>
              </w:rPr>
            </w:pPr>
          </w:p>
        </w:tc>
      </w:tr>
      <w:tr w:rsidR="0057197D" w:rsidRPr="006151B0" w14:paraId="30224125" w14:textId="77777777" w:rsidTr="0057197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72EAAE01" w14:textId="77777777" w:rsidR="0057197D" w:rsidRPr="006151B0" w:rsidRDefault="0057197D" w:rsidP="0057197D">
            <w:pPr>
              <w:pStyle w:val="Textocuadroneg"/>
              <w:jc w:val="both"/>
              <w:rPr>
                <w:bCs/>
                <w:color w:val="FFFFFF" w:themeColor="background1"/>
                <w:sz w:val="2"/>
                <w:szCs w:val="16"/>
              </w:rPr>
            </w:pPr>
          </w:p>
        </w:tc>
      </w:tr>
      <w:tr w:rsidR="0057197D" w:rsidRPr="000B330C" w14:paraId="6DD9121C" w14:textId="77777777" w:rsidTr="0057197D">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2D29E7C2" w14:textId="77777777" w:rsidR="0057197D" w:rsidRPr="000B330C" w:rsidRDefault="0057197D" w:rsidP="0057197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3BACC39C" w14:textId="77777777" w:rsidR="0057197D" w:rsidRPr="00815000" w:rsidRDefault="0057197D" w:rsidP="0057197D">
            <w:pPr>
              <w:pStyle w:val="Textocuadroneg"/>
              <w:jc w:val="both"/>
              <w:rPr>
                <w:b w:val="0"/>
                <w:sz w:val="16"/>
                <w:szCs w:val="16"/>
                <w:lang w:val="es-MX"/>
              </w:rPr>
            </w:pPr>
            <w:r w:rsidRPr="00852859">
              <w:rPr>
                <w:b w:val="0"/>
                <w:sz w:val="16"/>
                <w:szCs w:val="16"/>
                <w:lang w:val="es-MX"/>
              </w:rPr>
              <w:t>Contar con una evaluación del Programa de Microcréditos para el Bienestar que muestre de forma sintética y estructurada sus resultados, cobertura, vinculación con el sector, así como sus fortalezas, oportunidades, debilidades, amenazas y recomendaciones, con el objetivo de contribuir a la toma de decisiones y mejora de los programas y acciones.</w:t>
            </w:r>
          </w:p>
        </w:tc>
      </w:tr>
      <w:tr w:rsidR="0057197D" w:rsidRPr="000B330C" w14:paraId="6C0216F0" w14:textId="77777777" w:rsidTr="0057197D">
        <w:trPr>
          <w:trHeight w:val="583"/>
          <w:jc w:val="center"/>
        </w:trPr>
        <w:tc>
          <w:tcPr>
            <w:tcW w:w="2405" w:type="dxa"/>
            <w:gridSpan w:val="2"/>
            <w:shd w:val="clear" w:color="auto" w:fill="D9D9D9" w:themeFill="background1" w:themeFillShade="D9"/>
            <w:vAlign w:val="center"/>
          </w:tcPr>
          <w:p w14:paraId="3B989F3A" w14:textId="77777777" w:rsidR="0057197D" w:rsidRPr="000B330C" w:rsidRDefault="0057197D" w:rsidP="0057197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69215301" w14:textId="77777777" w:rsidR="0057197D" w:rsidRPr="000B330C" w:rsidRDefault="0057197D" w:rsidP="0057197D">
            <w:pPr>
              <w:pStyle w:val="Textocuadroneg"/>
              <w:rPr>
                <w:b w:val="0"/>
                <w:sz w:val="16"/>
                <w:szCs w:val="16"/>
              </w:rPr>
            </w:pPr>
            <w:r w:rsidRPr="005700D0">
              <w:rPr>
                <w:b w:val="0"/>
                <w:sz w:val="16"/>
                <w:szCs w:val="16"/>
              </w:rPr>
              <w:t>Ficha de Monitoreo y Evaluación</w:t>
            </w:r>
          </w:p>
        </w:tc>
        <w:tc>
          <w:tcPr>
            <w:tcW w:w="906" w:type="dxa"/>
            <w:gridSpan w:val="2"/>
            <w:shd w:val="clear" w:color="auto" w:fill="D9D9D9" w:themeFill="background1" w:themeFillShade="D9"/>
            <w:vAlign w:val="center"/>
          </w:tcPr>
          <w:p w14:paraId="3E7A2C86" w14:textId="77777777" w:rsidR="0057197D" w:rsidRPr="000B330C" w:rsidRDefault="0057197D" w:rsidP="0057197D">
            <w:pPr>
              <w:pStyle w:val="Textocuadroneg"/>
              <w:rPr>
                <w:sz w:val="16"/>
                <w:szCs w:val="16"/>
              </w:rPr>
            </w:pPr>
            <w:r w:rsidRPr="000B330C">
              <w:rPr>
                <w:sz w:val="16"/>
                <w:szCs w:val="16"/>
              </w:rPr>
              <w:t>PAE:</w:t>
            </w:r>
            <w:r w:rsidR="00004D8F">
              <w:rPr>
                <w:sz w:val="16"/>
                <w:szCs w:val="16"/>
              </w:rPr>
              <w:t xml:space="preserve"> </w:t>
            </w:r>
          </w:p>
        </w:tc>
        <w:tc>
          <w:tcPr>
            <w:tcW w:w="1803" w:type="dxa"/>
            <w:shd w:val="clear" w:color="auto" w:fill="D9D9D9" w:themeFill="background1" w:themeFillShade="D9"/>
            <w:vAlign w:val="center"/>
          </w:tcPr>
          <w:p w14:paraId="700ADE61" w14:textId="77777777" w:rsidR="0057197D" w:rsidRPr="000B330C" w:rsidRDefault="0057197D" w:rsidP="0057197D">
            <w:pPr>
              <w:pStyle w:val="Textocuadroneg"/>
              <w:rPr>
                <w:b w:val="0"/>
                <w:sz w:val="16"/>
                <w:szCs w:val="16"/>
              </w:rPr>
            </w:pPr>
            <w:r>
              <w:rPr>
                <w:b w:val="0"/>
                <w:sz w:val="16"/>
                <w:szCs w:val="16"/>
              </w:rPr>
              <w:t>2022</w:t>
            </w:r>
          </w:p>
        </w:tc>
      </w:tr>
      <w:tr w:rsidR="0057197D" w:rsidRPr="00981F7D" w14:paraId="56F3DE5F" w14:textId="77777777" w:rsidTr="0057197D">
        <w:trPr>
          <w:trHeight w:val="583"/>
          <w:jc w:val="center"/>
        </w:trPr>
        <w:tc>
          <w:tcPr>
            <w:tcW w:w="988" w:type="dxa"/>
            <w:shd w:val="clear" w:color="auto" w:fill="FFFFFF" w:themeFill="background1"/>
            <w:vAlign w:val="center"/>
            <w:hideMark/>
          </w:tcPr>
          <w:p w14:paraId="2736DE04" w14:textId="77777777" w:rsidR="0057197D" w:rsidRPr="000B330C" w:rsidRDefault="0057197D" w:rsidP="0057197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7EEFF76C" w14:textId="77777777" w:rsidR="0057197D" w:rsidRPr="00981F7D" w:rsidRDefault="0057197D" w:rsidP="0057197D">
            <w:pPr>
              <w:pStyle w:val="CABEZA"/>
              <w:rPr>
                <w:b w:val="0"/>
                <w:bCs/>
                <w:sz w:val="16"/>
                <w:szCs w:val="16"/>
                <w:lang w:val="es-MX"/>
              </w:rPr>
            </w:pPr>
            <w:r>
              <w:rPr>
                <w:b w:val="0"/>
                <w:bCs/>
                <w:sz w:val="16"/>
                <w:szCs w:val="16"/>
                <w:lang w:val="es-MX"/>
              </w:rPr>
              <w:t>20 Bienestar</w:t>
            </w:r>
          </w:p>
        </w:tc>
      </w:tr>
      <w:tr w:rsidR="0057197D" w:rsidRPr="000454A1" w14:paraId="4A6AB95D" w14:textId="77777777" w:rsidTr="0057197D">
        <w:trPr>
          <w:trHeight w:val="583"/>
          <w:jc w:val="center"/>
        </w:trPr>
        <w:tc>
          <w:tcPr>
            <w:tcW w:w="988" w:type="dxa"/>
            <w:shd w:val="clear" w:color="auto" w:fill="D9D9D9" w:themeFill="background1" w:themeFillShade="D9"/>
            <w:vAlign w:val="center"/>
            <w:hideMark/>
          </w:tcPr>
          <w:p w14:paraId="64A6D154" w14:textId="77777777" w:rsidR="0057197D" w:rsidRPr="000B330C" w:rsidRDefault="0057197D" w:rsidP="0057197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6EB97627" w14:textId="77777777" w:rsidR="0057197D" w:rsidRPr="000B330C" w:rsidRDefault="0057197D" w:rsidP="0057197D">
            <w:pPr>
              <w:pStyle w:val="Textocuadro"/>
              <w:rPr>
                <w:sz w:val="16"/>
                <w:szCs w:val="16"/>
              </w:rPr>
            </w:pPr>
            <w:r>
              <w:rPr>
                <w:sz w:val="16"/>
                <w:szCs w:val="16"/>
              </w:rPr>
              <w:t>S285</w:t>
            </w:r>
          </w:p>
        </w:tc>
        <w:tc>
          <w:tcPr>
            <w:tcW w:w="2126" w:type="dxa"/>
            <w:shd w:val="clear" w:color="auto" w:fill="D9D9D9" w:themeFill="background1" w:themeFillShade="D9"/>
            <w:vAlign w:val="center"/>
            <w:hideMark/>
          </w:tcPr>
          <w:p w14:paraId="5BF6B2EC" w14:textId="77777777" w:rsidR="0057197D" w:rsidRPr="000B330C" w:rsidRDefault="0057197D" w:rsidP="0057197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223AF236" w14:textId="77777777" w:rsidR="0057197D" w:rsidRPr="000454A1" w:rsidRDefault="0057197D" w:rsidP="0057197D">
            <w:pPr>
              <w:pStyle w:val="Textocuadro"/>
              <w:rPr>
                <w:sz w:val="16"/>
                <w:szCs w:val="16"/>
              </w:rPr>
            </w:pPr>
            <w:r w:rsidRPr="00852859">
              <w:rPr>
                <w:sz w:val="16"/>
                <w:szCs w:val="16"/>
              </w:rPr>
              <w:t>Programa de Microcréditos para el Bienestar</w:t>
            </w:r>
          </w:p>
        </w:tc>
      </w:tr>
      <w:tr w:rsidR="0057197D" w:rsidRPr="000B330C" w14:paraId="468360C7" w14:textId="77777777" w:rsidTr="0057197D">
        <w:trPr>
          <w:trHeight w:val="583"/>
          <w:jc w:val="center"/>
        </w:trPr>
        <w:tc>
          <w:tcPr>
            <w:tcW w:w="2405" w:type="dxa"/>
            <w:gridSpan w:val="2"/>
            <w:shd w:val="clear" w:color="auto" w:fill="auto"/>
            <w:vAlign w:val="center"/>
            <w:hideMark/>
          </w:tcPr>
          <w:p w14:paraId="7B560404" w14:textId="77777777" w:rsidR="0057197D" w:rsidRPr="000B330C" w:rsidRDefault="0057197D" w:rsidP="0057197D">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2DE5087D" w14:textId="77777777" w:rsidR="0057197D" w:rsidRPr="000B330C" w:rsidRDefault="0057197D" w:rsidP="0057197D">
            <w:pPr>
              <w:pStyle w:val="Textocuadro"/>
              <w:rPr>
                <w:sz w:val="16"/>
                <w:szCs w:val="16"/>
                <w:highlight w:val="yellow"/>
                <w:lang w:val="es-MX"/>
              </w:rPr>
            </w:pPr>
            <w:r w:rsidRPr="00852859">
              <w:rPr>
                <w:sz w:val="16"/>
                <w:szCs w:val="16"/>
                <w:lang w:val="es-MX"/>
              </w:rPr>
              <w:t>Subsecretaría de Inclusión Productiva y Desarrollo Rural</w:t>
            </w:r>
          </w:p>
        </w:tc>
      </w:tr>
      <w:tr w:rsidR="0057197D" w:rsidRPr="000B330C" w14:paraId="4711A0CC" w14:textId="77777777" w:rsidTr="0057197D">
        <w:trPr>
          <w:trHeight w:val="583"/>
          <w:jc w:val="center"/>
        </w:trPr>
        <w:tc>
          <w:tcPr>
            <w:tcW w:w="2405" w:type="dxa"/>
            <w:gridSpan w:val="2"/>
            <w:shd w:val="clear" w:color="auto" w:fill="auto"/>
            <w:vAlign w:val="center"/>
          </w:tcPr>
          <w:p w14:paraId="39248311" w14:textId="77777777" w:rsidR="0057197D" w:rsidRPr="000B330C" w:rsidRDefault="0057197D" w:rsidP="0057197D">
            <w:pPr>
              <w:pStyle w:val="Textocuadroneg"/>
              <w:rPr>
                <w:sz w:val="16"/>
                <w:szCs w:val="16"/>
              </w:rPr>
            </w:pPr>
            <w:r w:rsidRPr="004C6560">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48C4F5AC" w14:textId="77777777" w:rsidR="0057197D" w:rsidRPr="004C6560" w:rsidRDefault="0057197D" w:rsidP="0057197D">
            <w:pPr>
              <w:pStyle w:val="Textocuadro"/>
              <w:rPr>
                <w:sz w:val="16"/>
                <w:szCs w:val="16"/>
                <w:lang w:val="es-MX"/>
              </w:rPr>
            </w:pPr>
            <w:r w:rsidRPr="004C6560">
              <w:rPr>
                <w:sz w:val="16"/>
                <w:szCs w:val="16"/>
                <w:lang w:val="es-MX"/>
              </w:rPr>
              <w:t>Dirección General de Monitoreo y</w:t>
            </w:r>
            <w:r>
              <w:rPr>
                <w:sz w:val="16"/>
                <w:szCs w:val="16"/>
                <w:lang w:val="es-MX"/>
              </w:rPr>
              <w:t xml:space="preserve"> Evaluación para el Desarrollo </w:t>
            </w:r>
          </w:p>
        </w:tc>
      </w:tr>
      <w:tr w:rsidR="0057197D" w:rsidRPr="000454A1" w14:paraId="2B1B84E1" w14:textId="77777777" w:rsidTr="0057197D">
        <w:trPr>
          <w:trHeight w:val="317"/>
          <w:jc w:val="center"/>
        </w:trPr>
        <w:tc>
          <w:tcPr>
            <w:tcW w:w="2405" w:type="dxa"/>
            <w:gridSpan w:val="2"/>
            <w:vMerge w:val="restart"/>
            <w:shd w:val="clear" w:color="auto" w:fill="D9D9D9" w:themeFill="background1" w:themeFillShade="D9"/>
            <w:vAlign w:val="center"/>
          </w:tcPr>
          <w:p w14:paraId="0A529FBC" w14:textId="77777777" w:rsidR="0057197D" w:rsidRPr="000B330C" w:rsidRDefault="0057197D" w:rsidP="0057197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1EC698CF" w14:textId="77777777" w:rsidR="0057197D" w:rsidRPr="000B330C" w:rsidRDefault="0057197D" w:rsidP="0057197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43E108CD" w14:textId="77777777" w:rsidR="0057197D" w:rsidRPr="000454A1" w:rsidRDefault="0057197D" w:rsidP="0057197D">
            <w:pPr>
              <w:pStyle w:val="Textocuadro"/>
              <w:rPr>
                <w:sz w:val="16"/>
                <w:szCs w:val="16"/>
              </w:rPr>
            </w:pPr>
            <w:r w:rsidRPr="004C6560">
              <w:rPr>
                <w:sz w:val="16"/>
                <w:szCs w:val="16"/>
              </w:rPr>
              <w:t>Dirección General de Monitoreo y</w:t>
            </w:r>
            <w:r>
              <w:rPr>
                <w:sz w:val="16"/>
                <w:szCs w:val="16"/>
              </w:rPr>
              <w:t xml:space="preserve"> Evaluación para el Desarrollo </w:t>
            </w:r>
          </w:p>
        </w:tc>
      </w:tr>
      <w:tr w:rsidR="0057197D" w:rsidRPr="000454A1" w14:paraId="788FF909" w14:textId="77777777" w:rsidTr="39CCDD94">
        <w:trPr>
          <w:trHeight w:val="293"/>
          <w:jc w:val="center"/>
        </w:trPr>
        <w:tc>
          <w:tcPr>
            <w:tcW w:w="2405" w:type="dxa"/>
            <w:gridSpan w:val="2"/>
            <w:vMerge/>
            <w:vAlign w:val="center"/>
          </w:tcPr>
          <w:p w14:paraId="59C56E80" w14:textId="77777777" w:rsidR="0057197D" w:rsidRPr="000B330C" w:rsidRDefault="0057197D" w:rsidP="0057197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062CF846" w14:textId="77777777" w:rsidR="0057197D" w:rsidRPr="000B330C" w:rsidRDefault="0057197D" w:rsidP="0057197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063D4BC2" w14:textId="77777777" w:rsidR="0057197D" w:rsidRPr="000454A1" w:rsidRDefault="0057197D" w:rsidP="0057197D">
            <w:pPr>
              <w:pStyle w:val="Textocuadro"/>
              <w:spacing w:before="0"/>
              <w:rPr>
                <w:sz w:val="16"/>
                <w:szCs w:val="16"/>
              </w:rPr>
            </w:pPr>
            <w:r w:rsidRPr="004C6560">
              <w:rPr>
                <w:sz w:val="16"/>
                <w:szCs w:val="16"/>
              </w:rPr>
              <w:t>Ramón Montes Barreto</w:t>
            </w:r>
          </w:p>
        </w:tc>
      </w:tr>
      <w:tr w:rsidR="0057197D" w:rsidRPr="000454A1" w14:paraId="0D6B42E3" w14:textId="77777777" w:rsidTr="39CCDD94">
        <w:trPr>
          <w:trHeight w:val="360"/>
          <w:jc w:val="center"/>
        </w:trPr>
        <w:tc>
          <w:tcPr>
            <w:tcW w:w="2405" w:type="dxa"/>
            <w:gridSpan w:val="2"/>
            <w:vMerge/>
            <w:vAlign w:val="center"/>
          </w:tcPr>
          <w:p w14:paraId="4651CAE0" w14:textId="77777777" w:rsidR="0057197D" w:rsidRPr="000B330C" w:rsidRDefault="0057197D" w:rsidP="0057197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4AE0CFE9" w14:textId="77777777" w:rsidR="0057197D" w:rsidRPr="000B330C" w:rsidRDefault="0057197D" w:rsidP="0057197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2D9503FF" w14:textId="77777777" w:rsidR="0057197D" w:rsidRDefault="0057197D" w:rsidP="0057197D">
            <w:pPr>
              <w:pStyle w:val="Textocuadro"/>
              <w:jc w:val="both"/>
              <w:rPr>
                <w:sz w:val="16"/>
                <w:szCs w:val="16"/>
              </w:rPr>
            </w:pPr>
            <w:r w:rsidRPr="00044CB9">
              <w:rPr>
                <w:sz w:val="16"/>
                <w:szCs w:val="16"/>
              </w:rPr>
              <w:t xml:space="preserve">Hugo Lugo Paz </w:t>
            </w:r>
          </w:p>
          <w:p w14:paraId="48C72C1F" w14:textId="77777777" w:rsidR="0057197D" w:rsidRDefault="0057197D" w:rsidP="0057197D">
            <w:pPr>
              <w:pStyle w:val="Textocuadro"/>
              <w:jc w:val="both"/>
              <w:rPr>
                <w:sz w:val="16"/>
                <w:szCs w:val="16"/>
              </w:rPr>
            </w:pPr>
            <w:r w:rsidRPr="00044CB9">
              <w:rPr>
                <w:sz w:val="16"/>
                <w:szCs w:val="16"/>
              </w:rPr>
              <w:t xml:space="preserve">Alfredo de Jesús Ortega Castañeda </w:t>
            </w:r>
          </w:p>
          <w:p w14:paraId="1BF47CFA" w14:textId="77777777" w:rsidR="0057197D" w:rsidRPr="000454A1" w:rsidRDefault="0057197D" w:rsidP="0057197D">
            <w:pPr>
              <w:pStyle w:val="Textocuadro"/>
              <w:jc w:val="both"/>
              <w:rPr>
                <w:sz w:val="16"/>
                <w:szCs w:val="16"/>
              </w:rPr>
            </w:pPr>
            <w:r w:rsidRPr="00044CB9">
              <w:rPr>
                <w:sz w:val="16"/>
                <w:szCs w:val="16"/>
              </w:rPr>
              <w:t>Abril Alejandra Cecilio Cruz</w:t>
            </w:r>
          </w:p>
        </w:tc>
      </w:tr>
      <w:tr w:rsidR="0057197D" w:rsidRPr="000B330C" w14:paraId="3C40F1A6" w14:textId="77777777" w:rsidTr="0057197D">
        <w:trPr>
          <w:trHeight w:val="583"/>
          <w:jc w:val="center"/>
        </w:trPr>
        <w:tc>
          <w:tcPr>
            <w:tcW w:w="2405" w:type="dxa"/>
            <w:gridSpan w:val="2"/>
            <w:shd w:val="clear" w:color="auto" w:fill="auto"/>
            <w:vAlign w:val="center"/>
          </w:tcPr>
          <w:p w14:paraId="66F1BD8D" w14:textId="77777777" w:rsidR="0057197D" w:rsidRPr="000B330C" w:rsidRDefault="0057197D" w:rsidP="0057197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6301C82D" w14:textId="77777777" w:rsidR="0057197D" w:rsidRPr="000B330C" w:rsidRDefault="0057197D" w:rsidP="0057197D">
            <w:pPr>
              <w:pStyle w:val="Textocuadro"/>
              <w:spacing w:before="0"/>
              <w:rPr>
                <w:sz w:val="16"/>
                <w:szCs w:val="16"/>
              </w:rPr>
            </w:pPr>
            <w:r>
              <w:rPr>
                <w:sz w:val="16"/>
                <w:szCs w:val="16"/>
              </w:rPr>
              <w:t>No aplica</w:t>
            </w:r>
          </w:p>
        </w:tc>
        <w:tc>
          <w:tcPr>
            <w:tcW w:w="2144" w:type="dxa"/>
            <w:gridSpan w:val="2"/>
            <w:shd w:val="clear" w:color="auto" w:fill="auto"/>
            <w:vAlign w:val="center"/>
          </w:tcPr>
          <w:p w14:paraId="56694D26" w14:textId="77777777" w:rsidR="0057197D" w:rsidRPr="000B330C" w:rsidRDefault="0057197D" w:rsidP="0057197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20C18CBD" w14:textId="77777777" w:rsidR="0057197D" w:rsidRPr="000B330C" w:rsidRDefault="0057197D" w:rsidP="0057197D">
            <w:pPr>
              <w:pStyle w:val="Textocuadro"/>
              <w:rPr>
                <w:sz w:val="16"/>
                <w:szCs w:val="16"/>
              </w:rPr>
            </w:pPr>
            <w:r>
              <w:rPr>
                <w:sz w:val="16"/>
                <w:szCs w:val="16"/>
              </w:rPr>
              <w:t>No aplica</w:t>
            </w:r>
          </w:p>
        </w:tc>
      </w:tr>
      <w:tr w:rsidR="0057197D" w:rsidRPr="000B330C" w14:paraId="6CF91D0A" w14:textId="77777777" w:rsidTr="0057197D">
        <w:trPr>
          <w:trHeight w:val="583"/>
          <w:jc w:val="center"/>
        </w:trPr>
        <w:tc>
          <w:tcPr>
            <w:tcW w:w="2405" w:type="dxa"/>
            <w:gridSpan w:val="2"/>
            <w:shd w:val="clear" w:color="auto" w:fill="D9D9D9" w:themeFill="background1" w:themeFillShade="D9"/>
            <w:vAlign w:val="center"/>
          </w:tcPr>
          <w:p w14:paraId="22832F9E" w14:textId="77777777" w:rsidR="0057197D" w:rsidRPr="000B330C" w:rsidRDefault="0057197D" w:rsidP="0057197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1DC690B9" w14:textId="77777777" w:rsidR="0057197D" w:rsidRPr="000B330C" w:rsidRDefault="0057197D" w:rsidP="0057197D">
            <w:pPr>
              <w:pStyle w:val="Textocuadro"/>
              <w:spacing w:before="0"/>
              <w:rPr>
                <w:sz w:val="16"/>
                <w:szCs w:val="16"/>
              </w:rPr>
            </w:pPr>
            <w:r w:rsidRPr="00BE1741">
              <w:rPr>
                <w:sz w:val="16"/>
                <w:szCs w:val="16"/>
              </w:rPr>
              <w:t>Evaluación realizada por parte de la Unidad de Evaluación de la Secretaría de Bienestar.</w:t>
            </w:r>
          </w:p>
        </w:tc>
        <w:tc>
          <w:tcPr>
            <w:tcW w:w="2144" w:type="dxa"/>
            <w:gridSpan w:val="2"/>
            <w:shd w:val="clear" w:color="auto" w:fill="D9D9D9" w:themeFill="background1" w:themeFillShade="D9"/>
            <w:vAlign w:val="center"/>
          </w:tcPr>
          <w:p w14:paraId="65AAD841" w14:textId="77777777" w:rsidR="0057197D" w:rsidRPr="000B330C" w:rsidRDefault="0057197D" w:rsidP="0057197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663727A7" w14:textId="77777777" w:rsidR="0057197D" w:rsidRPr="000B330C" w:rsidRDefault="0057197D" w:rsidP="0057197D">
            <w:pPr>
              <w:pStyle w:val="Textocuadro"/>
              <w:spacing w:before="0"/>
              <w:rPr>
                <w:sz w:val="16"/>
                <w:szCs w:val="16"/>
              </w:rPr>
            </w:pPr>
            <w:r>
              <w:rPr>
                <w:sz w:val="16"/>
                <w:szCs w:val="16"/>
              </w:rPr>
              <w:t>No aplica</w:t>
            </w:r>
          </w:p>
        </w:tc>
      </w:tr>
      <w:tr w:rsidR="0057197D" w:rsidRPr="000B330C" w14:paraId="1FEF5497" w14:textId="77777777" w:rsidTr="0057197D">
        <w:trPr>
          <w:trHeight w:val="583"/>
          <w:jc w:val="center"/>
        </w:trPr>
        <w:tc>
          <w:tcPr>
            <w:tcW w:w="2405" w:type="dxa"/>
            <w:gridSpan w:val="2"/>
            <w:shd w:val="clear" w:color="auto" w:fill="auto"/>
            <w:vAlign w:val="center"/>
          </w:tcPr>
          <w:p w14:paraId="2BDBEDA3" w14:textId="77777777" w:rsidR="0057197D" w:rsidRPr="000B330C" w:rsidRDefault="0057197D" w:rsidP="0057197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2F385A5C" w14:textId="77777777" w:rsidR="0057197D" w:rsidRPr="000B330C" w:rsidRDefault="0057197D" w:rsidP="0057197D">
            <w:pPr>
              <w:pStyle w:val="Textocuadro"/>
              <w:spacing w:before="0"/>
              <w:rPr>
                <w:sz w:val="16"/>
                <w:szCs w:val="16"/>
              </w:rPr>
            </w:pPr>
            <w:r w:rsidRPr="005700D0">
              <w:rPr>
                <w:sz w:val="16"/>
                <w:szCs w:val="16"/>
                <w:lang w:val="es-MX"/>
              </w:rPr>
              <w:t>Consejo Nacional de Evaluación de la Política de Desarrollo Social</w:t>
            </w:r>
          </w:p>
        </w:tc>
      </w:tr>
      <w:tr w:rsidR="0057197D" w:rsidRPr="00A73F1B" w14:paraId="3D006C16" w14:textId="77777777" w:rsidTr="0057197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3B8CDE2D" w14:textId="77777777" w:rsidR="0057197D" w:rsidRPr="001A1275" w:rsidRDefault="0057197D" w:rsidP="0057197D">
            <w:pPr>
              <w:pStyle w:val="Textocuadroneg"/>
              <w:rPr>
                <w:sz w:val="16"/>
                <w:szCs w:val="16"/>
              </w:rPr>
            </w:pPr>
            <w:r w:rsidRPr="001A1275">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26343C77" w14:textId="77777777" w:rsidR="0057197D" w:rsidRPr="001A1275" w:rsidRDefault="0057197D" w:rsidP="0057197D">
            <w:pPr>
              <w:pStyle w:val="Textocuadro"/>
              <w:spacing w:before="0"/>
              <w:rPr>
                <w:sz w:val="16"/>
                <w:szCs w:val="16"/>
                <w:lang w:val="es-MX"/>
              </w:rPr>
            </w:pPr>
            <w:r w:rsidRPr="001A1275">
              <w:rPr>
                <w:sz w:val="16"/>
                <w:szCs w:val="16"/>
                <w:lang w:val="es-MX"/>
              </w:rPr>
              <w:t>https://www.transparenciapresupuestaria.gob.mx/work/models/PTP/programas/sed/evaluaciones/2022/20S285PCFM22.rar</w:t>
            </w:r>
          </w:p>
        </w:tc>
      </w:tr>
    </w:tbl>
    <w:p w14:paraId="543F4D13" w14:textId="77777777" w:rsidR="000E3961" w:rsidRDefault="000E3961" w:rsidP="007964EA">
      <w:pPr>
        <w:spacing w:after="0"/>
        <w:rPr>
          <w:lang w:val="es-MX" w:eastAsia="ja-JP"/>
        </w:rPr>
      </w:pPr>
    </w:p>
    <w:p w14:paraId="1B7CBDE0" w14:textId="77777777" w:rsidR="0057197D" w:rsidRPr="005700D0" w:rsidRDefault="0057197D" w:rsidP="0057197D">
      <w:pPr>
        <w:rPr>
          <w:b/>
          <w:bCs/>
          <w:szCs w:val="22"/>
          <w:lang w:val="es-MX"/>
        </w:rPr>
      </w:pPr>
      <w:r w:rsidRPr="005700D0">
        <w:rPr>
          <w:b/>
          <w:bCs/>
          <w:szCs w:val="22"/>
          <w:lang w:val="es-MX"/>
        </w:rPr>
        <w:t>Descripción del Programa</w:t>
      </w:r>
    </w:p>
    <w:p w14:paraId="1B8D0A67" w14:textId="77777777" w:rsidR="0057197D" w:rsidRDefault="0057197D" w:rsidP="0057197D">
      <w:pPr>
        <w:jc w:val="both"/>
        <w:rPr>
          <w:szCs w:val="22"/>
          <w:lang w:val="es-MX"/>
        </w:rPr>
      </w:pPr>
      <w:r w:rsidRPr="00044CB9">
        <w:rPr>
          <w:szCs w:val="22"/>
          <w:lang w:val="es-MX"/>
        </w:rPr>
        <w:t xml:space="preserve">El Programa de Microcréditos para el Bienestar (PMB), también denominado “Tandas para el Bienestar”, surgió en 2019 y se </w:t>
      </w:r>
      <w:proofErr w:type="spellStart"/>
      <w:r w:rsidRPr="00044CB9">
        <w:rPr>
          <w:szCs w:val="22"/>
          <w:lang w:val="es-MX"/>
        </w:rPr>
        <w:t>resectorizó</w:t>
      </w:r>
      <w:proofErr w:type="spellEnd"/>
      <w:r w:rsidRPr="00044CB9">
        <w:rPr>
          <w:szCs w:val="22"/>
          <w:lang w:val="es-MX"/>
        </w:rPr>
        <w:t xml:space="preserve"> del Ramo 10 (Economía) al Ramo 20 (Bienestar) en 2021, por lo que, desde entonces, es operado por la Secretaría de Bienestar. El Programa de Microcréditos para el Bienestar (PMB) tiene como objetivo fomentar la consolidación de las actividades productivas de 1) personas con un </w:t>
      </w:r>
      <w:proofErr w:type="spellStart"/>
      <w:r w:rsidRPr="00044CB9">
        <w:rPr>
          <w:szCs w:val="22"/>
          <w:lang w:val="es-MX"/>
        </w:rPr>
        <w:t>micronegocio</w:t>
      </w:r>
      <w:proofErr w:type="spellEnd"/>
      <w:r w:rsidRPr="00044CB9">
        <w:rPr>
          <w:szCs w:val="22"/>
          <w:lang w:val="es-MX"/>
        </w:rPr>
        <w:t xml:space="preserve"> no agropecuario de, al menos, seis meses de operación, en todo el territorio nacional con prioridad en las zonas marginadas (Modalidad Consolidación) y 2) de las personas egresadas del Programa Jóvenes Construyendo el Futuro (JCF) con interés por iniciar un </w:t>
      </w:r>
      <w:proofErr w:type="spellStart"/>
      <w:r w:rsidRPr="00044CB9">
        <w:rPr>
          <w:szCs w:val="22"/>
          <w:lang w:val="es-MX"/>
        </w:rPr>
        <w:t>micronegocio</w:t>
      </w:r>
      <w:proofErr w:type="spellEnd"/>
      <w:r w:rsidRPr="00044CB9">
        <w:rPr>
          <w:szCs w:val="22"/>
          <w:lang w:val="es-MX"/>
        </w:rPr>
        <w:t xml:space="preserve"> y que hayan finalizado el curso de capacitación correspondiente. El PMB otorga recursos por medio de créditos productivos a la palabra (hasta cuatro tandas), de manera directa, sin intermediarios y con tasa de interés de 0%. El reembolso de los financiamientos tiene un plazo de 10 meses, además de un mes inicial de gracia. Además, el programa otorga asesoría y capacitación </w:t>
      </w:r>
      <w:r w:rsidRPr="00044CB9">
        <w:rPr>
          <w:szCs w:val="22"/>
          <w:lang w:val="es-MX"/>
        </w:rPr>
        <w:lastRenderedPageBreak/>
        <w:t xml:space="preserve">para el fortalecimiento de capacidades productivas y de administración de los </w:t>
      </w:r>
      <w:proofErr w:type="spellStart"/>
      <w:r w:rsidRPr="00044CB9">
        <w:rPr>
          <w:szCs w:val="22"/>
          <w:lang w:val="es-MX"/>
        </w:rPr>
        <w:t>micronegocios</w:t>
      </w:r>
      <w:proofErr w:type="spellEnd"/>
      <w:r w:rsidRPr="00044CB9">
        <w:rPr>
          <w:szCs w:val="22"/>
          <w:lang w:val="es-MX"/>
        </w:rPr>
        <w:t>.</w:t>
      </w:r>
    </w:p>
    <w:p w14:paraId="0CD4C499" w14:textId="77777777" w:rsidR="0057197D" w:rsidRPr="00815000" w:rsidRDefault="0057197D" w:rsidP="0057197D">
      <w:pPr>
        <w:rPr>
          <w:rFonts w:eastAsia="Century Gothic"/>
          <w:kern w:val="20"/>
          <w:lang w:val="es-MX" w:eastAsia="ja-JP"/>
        </w:rPr>
      </w:pPr>
      <w:r w:rsidRPr="005700D0">
        <w:rPr>
          <w:b/>
          <w:bCs/>
          <w:szCs w:val="22"/>
          <w:lang w:val="es-MX"/>
        </w:rPr>
        <w:t>Principales hallazgos de la evaluación</w:t>
      </w:r>
    </w:p>
    <w:p w14:paraId="5986D761" w14:textId="5071880B" w:rsidR="0057197D" w:rsidRDefault="00263A11" w:rsidP="0057197D">
      <w:pPr>
        <w:pStyle w:val="Default"/>
        <w:jc w:val="both"/>
        <w:rPr>
          <w:rFonts w:ascii="Montserrat Light" w:eastAsia="MS Mincho" w:hAnsi="Montserrat Light" w:cs="Times New Roman"/>
          <w:color w:val="auto"/>
          <w:sz w:val="22"/>
          <w:szCs w:val="22"/>
          <w:lang w:eastAsia="es-ES"/>
        </w:rPr>
      </w:pPr>
      <w:r>
        <w:rPr>
          <w:rFonts w:ascii="Montserrat Light" w:eastAsia="MS Mincho" w:hAnsi="Montserrat Light" w:cs="Times New Roman"/>
          <w:color w:val="auto"/>
          <w:sz w:val="22"/>
          <w:szCs w:val="22"/>
          <w:lang w:eastAsia="es-ES"/>
        </w:rPr>
        <w:t>L</w:t>
      </w:r>
      <w:r w:rsidR="0057197D" w:rsidRPr="00044CB9">
        <w:rPr>
          <w:rFonts w:ascii="Montserrat Light" w:eastAsia="MS Mincho" w:hAnsi="Montserrat Light" w:cs="Times New Roman"/>
          <w:color w:val="auto"/>
          <w:sz w:val="22"/>
          <w:szCs w:val="22"/>
          <w:lang w:eastAsia="es-ES"/>
        </w:rPr>
        <w:t>a Ficha de Monitoreo y Evaluación (</w:t>
      </w:r>
      <w:proofErr w:type="spellStart"/>
      <w:r w:rsidR="0057197D" w:rsidRPr="00044CB9">
        <w:rPr>
          <w:rFonts w:ascii="Montserrat Light" w:eastAsia="MS Mincho" w:hAnsi="Montserrat Light" w:cs="Times New Roman"/>
          <w:color w:val="auto"/>
          <w:sz w:val="22"/>
          <w:szCs w:val="22"/>
          <w:lang w:eastAsia="es-ES"/>
        </w:rPr>
        <w:t>FMyE</w:t>
      </w:r>
      <w:proofErr w:type="spellEnd"/>
      <w:r w:rsidR="0057197D" w:rsidRPr="00044CB9">
        <w:rPr>
          <w:rFonts w:ascii="Montserrat Light" w:eastAsia="MS Mincho" w:hAnsi="Montserrat Light" w:cs="Times New Roman"/>
          <w:color w:val="auto"/>
          <w:sz w:val="22"/>
          <w:szCs w:val="22"/>
          <w:lang w:eastAsia="es-ES"/>
        </w:rPr>
        <w:t xml:space="preserve">) 2021-2022 encontró que, con base en la evidencia del “Estudio exploratorio de resultados del Programa Microcréditos para el Bienestar 2019-2020”, los </w:t>
      </w:r>
      <w:proofErr w:type="spellStart"/>
      <w:r w:rsidR="0057197D" w:rsidRPr="00044CB9">
        <w:rPr>
          <w:rFonts w:ascii="Montserrat Light" w:eastAsia="MS Mincho" w:hAnsi="Montserrat Light" w:cs="Times New Roman"/>
          <w:color w:val="auto"/>
          <w:sz w:val="22"/>
          <w:szCs w:val="22"/>
          <w:lang w:eastAsia="es-ES"/>
        </w:rPr>
        <w:t>micronegocios</w:t>
      </w:r>
      <w:proofErr w:type="spellEnd"/>
      <w:r w:rsidR="0057197D" w:rsidRPr="00044CB9">
        <w:rPr>
          <w:rFonts w:ascii="Montserrat Light" w:eastAsia="MS Mincho" w:hAnsi="Montserrat Light" w:cs="Times New Roman"/>
          <w:color w:val="auto"/>
          <w:sz w:val="22"/>
          <w:szCs w:val="22"/>
          <w:lang w:eastAsia="es-ES"/>
        </w:rPr>
        <w:t xml:space="preserve"> que recibieron financiamiento del PMB tuvieron mejor desempeño, medido en ganancias, en comparación con aquellos que no fueron beneficiados. Asimismo, la </w:t>
      </w:r>
      <w:proofErr w:type="spellStart"/>
      <w:r w:rsidR="0057197D" w:rsidRPr="00044CB9">
        <w:rPr>
          <w:rFonts w:ascii="Montserrat Light" w:eastAsia="MS Mincho" w:hAnsi="Montserrat Light" w:cs="Times New Roman"/>
          <w:color w:val="auto"/>
          <w:sz w:val="22"/>
          <w:szCs w:val="22"/>
          <w:lang w:eastAsia="es-ES"/>
        </w:rPr>
        <w:t>FMyE</w:t>
      </w:r>
      <w:proofErr w:type="spellEnd"/>
      <w:r w:rsidR="0057197D" w:rsidRPr="00044CB9">
        <w:rPr>
          <w:rFonts w:ascii="Montserrat Light" w:eastAsia="MS Mincho" w:hAnsi="Montserrat Light" w:cs="Times New Roman"/>
          <w:color w:val="auto"/>
          <w:sz w:val="22"/>
          <w:szCs w:val="22"/>
          <w:lang w:eastAsia="es-ES"/>
        </w:rPr>
        <w:t xml:space="preserve"> detectó que el PMB contribuye al logro de su objetivo de fomentar la consolidación de las actividades productivas, toda vez que más de la tercera parte de los beneficiarios reportó no tener la intención de cerrar su </w:t>
      </w:r>
      <w:proofErr w:type="spellStart"/>
      <w:r w:rsidR="0057197D" w:rsidRPr="00044CB9">
        <w:rPr>
          <w:rFonts w:ascii="Montserrat Light" w:eastAsia="MS Mincho" w:hAnsi="Montserrat Light" w:cs="Times New Roman"/>
          <w:color w:val="auto"/>
          <w:sz w:val="22"/>
          <w:szCs w:val="22"/>
          <w:lang w:eastAsia="es-ES"/>
        </w:rPr>
        <w:t>micronegocio</w:t>
      </w:r>
      <w:proofErr w:type="spellEnd"/>
      <w:r w:rsidR="0057197D" w:rsidRPr="00044CB9">
        <w:rPr>
          <w:rFonts w:ascii="Montserrat Light" w:eastAsia="MS Mincho" w:hAnsi="Montserrat Light" w:cs="Times New Roman"/>
          <w:color w:val="auto"/>
          <w:sz w:val="22"/>
          <w:szCs w:val="22"/>
          <w:lang w:eastAsia="es-ES"/>
        </w:rPr>
        <w:t xml:space="preserve">, a pesar de la disminución de ventas y ganancias entre 2019 y 2020. </w:t>
      </w:r>
    </w:p>
    <w:p w14:paraId="25018E1D" w14:textId="77777777" w:rsidR="00271C9E" w:rsidRPr="00044CB9" w:rsidRDefault="00271C9E" w:rsidP="0057197D">
      <w:pPr>
        <w:pStyle w:val="Default"/>
        <w:jc w:val="both"/>
        <w:rPr>
          <w:rFonts w:ascii="Montserrat Light" w:eastAsia="MS Mincho" w:hAnsi="Montserrat Light" w:cs="Times New Roman"/>
          <w:color w:val="auto"/>
          <w:sz w:val="22"/>
          <w:szCs w:val="22"/>
          <w:lang w:eastAsia="es-ES"/>
        </w:rPr>
      </w:pPr>
    </w:p>
    <w:p w14:paraId="47B5BB43" w14:textId="537D4283" w:rsidR="0057197D" w:rsidRDefault="00263A11" w:rsidP="0057197D">
      <w:pPr>
        <w:pStyle w:val="Default"/>
        <w:jc w:val="both"/>
        <w:rPr>
          <w:rFonts w:ascii="Montserrat Light" w:eastAsia="MS Mincho" w:hAnsi="Montserrat Light" w:cs="Times New Roman"/>
          <w:color w:val="auto"/>
          <w:sz w:val="22"/>
          <w:szCs w:val="22"/>
          <w:lang w:eastAsia="es-ES"/>
        </w:rPr>
      </w:pPr>
      <w:r>
        <w:rPr>
          <w:rFonts w:ascii="Montserrat Light" w:eastAsia="MS Mincho" w:hAnsi="Montserrat Light" w:cs="Times New Roman"/>
          <w:color w:val="auto"/>
          <w:sz w:val="22"/>
          <w:szCs w:val="22"/>
          <w:lang w:eastAsia="es-ES"/>
        </w:rPr>
        <w:t>L</w:t>
      </w:r>
      <w:r w:rsidR="0057197D" w:rsidRPr="00044CB9">
        <w:rPr>
          <w:rFonts w:ascii="Montserrat Light" w:eastAsia="MS Mincho" w:hAnsi="Montserrat Light" w:cs="Times New Roman"/>
          <w:color w:val="auto"/>
          <w:sz w:val="22"/>
          <w:szCs w:val="22"/>
          <w:lang w:eastAsia="es-ES"/>
        </w:rPr>
        <w:t xml:space="preserve">a </w:t>
      </w:r>
      <w:proofErr w:type="spellStart"/>
      <w:r w:rsidR="0057197D" w:rsidRPr="00044CB9">
        <w:rPr>
          <w:rFonts w:ascii="Montserrat Light" w:eastAsia="MS Mincho" w:hAnsi="Montserrat Light" w:cs="Times New Roman"/>
          <w:color w:val="auto"/>
          <w:sz w:val="22"/>
          <w:szCs w:val="22"/>
          <w:lang w:eastAsia="es-ES"/>
        </w:rPr>
        <w:t>FMyE</w:t>
      </w:r>
      <w:proofErr w:type="spellEnd"/>
      <w:r w:rsidR="0057197D" w:rsidRPr="00044CB9">
        <w:rPr>
          <w:rFonts w:ascii="Montserrat Light" w:eastAsia="MS Mincho" w:hAnsi="Montserrat Light" w:cs="Times New Roman"/>
          <w:color w:val="auto"/>
          <w:sz w:val="22"/>
          <w:szCs w:val="22"/>
          <w:lang w:eastAsia="es-ES"/>
        </w:rPr>
        <w:t xml:space="preserve"> encontró que el PMB definió cuatro indicadores de resultados para 2021; pero, no definió las metas de dos de ellos. Adicionalmente, se detectó que no hay consistencia entre la evolución de las poblaciones potencia</w:t>
      </w:r>
      <w:r w:rsidR="00271C9E">
        <w:rPr>
          <w:rFonts w:ascii="Montserrat Light" w:eastAsia="MS Mincho" w:hAnsi="Montserrat Light" w:cs="Times New Roman"/>
          <w:color w:val="auto"/>
          <w:sz w:val="22"/>
          <w:szCs w:val="22"/>
          <w:lang w:eastAsia="es-ES"/>
        </w:rPr>
        <w:t>l</w:t>
      </w:r>
      <w:r w:rsidR="0057197D" w:rsidRPr="00044CB9">
        <w:rPr>
          <w:rFonts w:ascii="Montserrat Light" w:eastAsia="MS Mincho" w:hAnsi="Montserrat Light" w:cs="Times New Roman"/>
          <w:color w:val="auto"/>
          <w:sz w:val="22"/>
          <w:szCs w:val="22"/>
          <w:lang w:eastAsia="es-ES"/>
        </w:rPr>
        <w:t xml:space="preserve">, objetivo y atendida de 2019 a 2021, ya que la población potencial incrementa, pero la población objetivo disminuye y la población atendida no presenta patrón. </w:t>
      </w:r>
    </w:p>
    <w:p w14:paraId="18D35D9A" w14:textId="77777777" w:rsidR="006952F7" w:rsidRDefault="006952F7" w:rsidP="006952F7">
      <w:pPr>
        <w:spacing w:after="0"/>
        <w:rPr>
          <w:b/>
          <w:bCs/>
          <w:szCs w:val="22"/>
          <w:lang w:val="es-MX"/>
        </w:rPr>
      </w:pPr>
    </w:p>
    <w:p w14:paraId="55FB5D62" w14:textId="4ABB91C0" w:rsidR="0057197D" w:rsidRPr="00815000" w:rsidRDefault="0057197D" w:rsidP="0057197D">
      <w:pPr>
        <w:rPr>
          <w:rFonts w:eastAsia="Century Gothic"/>
          <w:kern w:val="20"/>
          <w:lang w:val="es-MX" w:eastAsia="ja-JP"/>
        </w:rPr>
      </w:pPr>
      <w:r w:rsidRPr="005700D0">
        <w:rPr>
          <w:b/>
          <w:bCs/>
          <w:szCs w:val="22"/>
          <w:lang w:val="es-MX"/>
        </w:rPr>
        <w:t>Principales recomendaciones de la evaluación</w:t>
      </w:r>
    </w:p>
    <w:p w14:paraId="273A51FE" w14:textId="422541B6" w:rsidR="00271C9E" w:rsidRDefault="0057197D" w:rsidP="0057197D">
      <w:pPr>
        <w:autoSpaceDE w:val="0"/>
        <w:autoSpaceDN w:val="0"/>
        <w:adjustRightInd w:val="0"/>
        <w:spacing w:after="0"/>
        <w:jc w:val="both"/>
        <w:rPr>
          <w:szCs w:val="22"/>
        </w:rPr>
      </w:pPr>
      <w:r>
        <w:rPr>
          <w:szCs w:val="22"/>
        </w:rPr>
        <w:t xml:space="preserve">Realizar un análisis de la evolución de la tasa de recuperación de los recursos del PMB, a fin de valorar las fuentes de financiamiento y asegurar que el programa cuente con suficiencia financiera para cumplir con sus objetivos. </w:t>
      </w:r>
    </w:p>
    <w:p w14:paraId="2A56C56D" w14:textId="77777777" w:rsidR="006952F7" w:rsidRDefault="006952F7" w:rsidP="0057197D">
      <w:pPr>
        <w:autoSpaceDE w:val="0"/>
        <w:autoSpaceDN w:val="0"/>
        <w:adjustRightInd w:val="0"/>
        <w:spacing w:after="0"/>
        <w:jc w:val="both"/>
        <w:rPr>
          <w:szCs w:val="22"/>
        </w:rPr>
      </w:pPr>
    </w:p>
    <w:p w14:paraId="03684B81" w14:textId="3D7B4A17" w:rsidR="00271C9E" w:rsidRDefault="0057197D" w:rsidP="0057197D">
      <w:pPr>
        <w:autoSpaceDE w:val="0"/>
        <w:autoSpaceDN w:val="0"/>
        <w:adjustRightInd w:val="0"/>
        <w:spacing w:after="0"/>
        <w:jc w:val="both"/>
        <w:rPr>
          <w:szCs w:val="22"/>
        </w:rPr>
      </w:pPr>
      <w:r>
        <w:rPr>
          <w:szCs w:val="22"/>
        </w:rPr>
        <w:t>Fortalecer los mecanismos de monitoreo, toda vez que en 2021 dos de sus indicadores no contaron con metas.</w:t>
      </w:r>
    </w:p>
    <w:p w14:paraId="3DD61E9C" w14:textId="77777777" w:rsidR="006952F7" w:rsidRDefault="006952F7" w:rsidP="0057197D">
      <w:pPr>
        <w:autoSpaceDE w:val="0"/>
        <w:autoSpaceDN w:val="0"/>
        <w:adjustRightInd w:val="0"/>
        <w:spacing w:after="0"/>
        <w:jc w:val="both"/>
        <w:rPr>
          <w:szCs w:val="22"/>
        </w:rPr>
      </w:pPr>
    </w:p>
    <w:p w14:paraId="53253940" w14:textId="77777777" w:rsidR="0057197D" w:rsidRDefault="0057197D" w:rsidP="0057197D">
      <w:pPr>
        <w:autoSpaceDE w:val="0"/>
        <w:autoSpaceDN w:val="0"/>
        <w:adjustRightInd w:val="0"/>
        <w:spacing w:after="0"/>
        <w:jc w:val="both"/>
        <w:rPr>
          <w:szCs w:val="22"/>
        </w:rPr>
      </w:pPr>
      <w:r>
        <w:rPr>
          <w:szCs w:val="22"/>
        </w:rPr>
        <w:t>Elaborar una nota metodológica acerca de las poblaciones potencial y objetivo, tanto para su definición y cuantificación como para su posterior actualización, a fin de tener certeza de los motivos de la evolución de las poblaciones.</w:t>
      </w:r>
    </w:p>
    <w:p w14:paraId="14F807BE" w14:textId="77777777" w:rsidR="0057197D" w:rsidRPr="005700D0" w:rsidRDefault="0057197D" w:rsidP="008D019F">
      <w:pPr>
        <w:autoSpaceDE w:val="0"/>
        <w:autoSpaceDN w:val="0"/>
        <w:adjustRightInd w:val="0"/>
        <w:spacing w:before="120" w:after="0"/>
        <w:jc w:val="both"/>
        <w:rPr>
          <w:b/>
          <w:bCs/>
          <w:szCs w:val="22"/>
          <w:lang w:val="es-MX"/>
        </w:rPr>
      </w:pPr>
      <w:r w:rsidRPr="005700D0">
        <w:rPr>
          <w:b/>
          <w:bCs/>
          <w:szCs w:val="22"/>
          <w:lang w:val="es-MX"/>
        </w:rPr>
        <w:t>Recomendaciones para el proceso de programación y presupuestación</w:t>
      </w:r>
    </w:p>
    <w:p w14:paraId="0A4DB22F" w14:textId="77777777" w:rsidR="0057197D" w:rsidRDefault="0057197D" w:rsidP="008D019F">
      <w:pPr>
        <w:spacing w:before="120"/>
        <w:rPr>
          <w:b/>
          <w:bCs/>
          <w:lang w:val="es-MX" w:eastAsia="ja-JP"/>
        </w:rPr>
      </w:pPr>
      <w:r>
        <w:rPr>
          <w:lang w:val="es-MX" w:eastAsia="ja-JP"/>
        </w:rPr>
        <w:t>No aplica</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57197D" w:rsidRPr="006151B0" w14:paraId="27FFE300" w14:textId="77777777" w:rsidTr="0057197D">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61B9645A" w14:textId="77777777" w:rsidR="0057197D" w:rsidRPr="000454A1" w:rsidRDefault="001A1275" w:rsidP="0057197D">
            <w:pPr>
              <w:pStyle w:val="Cdetexto"/>
              <w:spacing w:after="0"/>
              <w:ind w:left="-105" w:right="616"/>
              <w:rPr>
                <w:rFonts w:ascii="Montserrat" w:hAnsi="Montserrat"/>
                <w:b/>
                <w:bCs/>
                <w:sz w:val="18"/>
                <w:szCs w:val="18"/>
                <w:lang w:val="es-MX"/>
              </w:rPr>
            </w:pPr>
            <w:r>
              <w:rPr>
                <w:rFonts w:ascii="Montserrat" w:hAnsi="Montserrat"/>
                <w:b/>
                <w:bCs/>
                <w:sz w:val="18"/>
                <w:szCs w:val="18"/>
                <w:lang w:val="es-MX"/>
              </w:rPr>
              <w:t xml:space="preserve">CUADRO </w:t>
            </w:r>
            <w:r w:rsidR="00C16F8C">
              <w:rPr>
                <w:rFonts w:ascii="Montserrat" w:hAnsi="Montserrat"/>
                <w:b/>
                <w:bCs/>
                <w:sz w:val="18"/>
                <w:szCs w:val="18"/>
                <w:lang w:val="es-MX"/>
              </w:rPr>
              <w:t>101</w:t>
            </w:r>
            <w:r w:rsidR="0057197D" w:rsidRPr="00AD47B3">
              <w:rPr>
                <w:rFonts w:ascii="Montserrat" w:hAnsi="Montserrat"/>
                <w:b/>
                <w:bCs/>
                <w:sz w:val="18"/>
                <w:szCs w:val="18"/>
                <w:lang w:val="es-MX"/>
              </w:rPr>
              <w:t xml:space="preserve"> DE </w:t>
            </w:r>
            <w:r w:rsidR="00C16F8C">
              <w:rPr>
                <w:rFonts w:ascii="Montserrat" w:hAnsi="Montserrat"/>
                <w:b/>
                <w:sz w:val="18"/>
                <w:szCs w:val="18"/>
                <w:lang w:val="es-MX"/>
              </w:rPr>
              <w:t>115</w:t>
            </w:r>
          </w:p>
          <w:p w14:paraId="204BC224" w14:textId="77777777" w:rsidR="0057197D" w:rsidRPr="00BE1741" w:rsidRDefault="0057197D" w:rsidP="0057197D">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S286 </w:t>
            </w:r>
            <w:r w:rsidRPr="000454A1">
              <w:rPr>
                <w:rFonts w:cs="Arial"/>
                <w:b/>
                <w:bCs/>
                <w:sz w:val="18"/>
                <w:szCs w:val="18"/>
                <w:lang w:val="es-MX" w:eastAsia="es-ES"/>
              </w:rPr>
              <w:t>“</w:t>
            </w:r>
            <w:r w:rsidRPr="007054C2">
              <w:rPr>
                <w:rFonts w:cs="Arial"/>
                <w:b/>
                <w:bCs/>
                <w:sz w:val="18"/>
                <w:szCs w:val="18"/>
                <w:lang w:val="es-MX" w:eastAsia="es-ES"/>
              </w:rPr>
              <w:t>Pensión para el Bienestar de Personas con Discapacidad Permanente</w:t>
            </w:r>
            <w:r>
              <w:rPr>
                <w:rFonts w:cs="Arial"/>
                <w:b/>
                <w:bCs/>
                <w:sz w:val="18"/>
                <w:szCs w:val="18"/>
                <w:lang w:val="es-MX" w:eastAsia="es-ES"/>
              </w:rPr>
              <w:t>”</w:t>
            </w:r>
          </w:p>
          <w:p w14:paraId="156392B5" w14:textId="77777777" w:rsidR="0057197D" w:rsidRPr="006151B0" w:rsidRDefault="0057197D" w:rsidP="0057197D">
            <w:pPr>
              <w:pStyle w:val="SUBCAB7"/>
              <w:jc w:val="both"/>
              <w:rPr>
                <w:bCs/>
                <w:sz w:val="2"/>
                <w:szCs w:val="16"/>
              </w:rPr>
            </w:pPr>
          </w:p>
        </w:tc>
      </w:tr>
      <w:tr w:rsidR="0057197D" w:rsidRPr="006151B0" w14:paraId="0540A8C8" w14:textId="77777777" w:rsidTr="0057197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1EB44826" w14:textId="77777777" w:rsidR="0057197D" w:rsidRPr="006151B0" w:rsidRDefault="0057197D" w:rsidP="0057197D">
            <w:pPr>
              <w:pStyle w:val="SUBCAB7"/>
              <w:jc w:val="both"/>
              <w:rPr>
                <w:bCs/>
                <w:sz w:val="2"/>
                <w:szCs w:val="16"/>
              </w:rPr>
            </w:pPr>
          </w:p>
        </w:tc>
      </w:tr>
      <w:tr w:rsidR="0057197D" w:rsidRPr="009332B5" w14:paraId="6B8F386B" w14:textId="77777777" w:rsidTr="0057197D">
        <w:trPr>
          <w:trHeight w:val="572"/>
          <w:jc w:val="center"/>
        </w:trPr>
        <w:tc>
          <w:tcPr>
            <w:tcW w:w="2405" w:type="dxa"/>
            <w:gridSpan w:val="2"/>
            <w:tcBorders>
              <w:top w:val="nil"/>
              <w:bottom w:val="nil"/>
            </w:tcBorders>
            <w:shd w:val="clear" w:color="auto" w:fill="D4C19C"/>
            <w:vAlign w:val="center"/>
          </w:tcPr>
          <w:p w14:paraId="1C97C55E" w14:textId="77777777" w:rsidR="0057197D" w:rsidRPr="000B330C" w:rsidRDefault="0057197D" w:rsidP="0057197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057B7048" w14:textId="77777777" w:rsidR="0057197D" w:rsidRPr="009332B5" w:rsidRDefault="0057197D" w:rsidP="0057197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57197D" w:rsidRPr="006151B0" w14:paraId="3B698B7A" w14:textId="77777777" w:rsidTr="0057197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0745EE6" w14:textId="77777777" w:rsidR="0057197D" w:rsidRPr="006151B0" w:rsidRDefault="0057197D" w:rsidP="0057197D">
            <w:pPr>
              <w:pStyle w:val="Textocuadroneg"/>
              <w:jc w:val="both"/>
              <w:rPr>
                <w:bCs/>
                <w:color w:val="FFFFFF" w:themeColor="background1"/>
                <w:sz w:val="2"/>
                <w:szCs w:val="16"/>
              </w:rPr>
            </w:pPr>
          </w:p>
        </w:tc>
      </w:tr>
      <w:tr w:rsidR="0057197D" w:rsidRPr="006151B0" w14:paraId="57DD96BE" w14:textId="77777777" w:rsidTr="0057197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5B188CC7" w14:textId="77777777" w:rsidR="0057197D" w:rsidRPr="006151B0" w:rsidRDefault="0057197D" w:rsidP="0057197D">
            <w:pPr>
              <w:pStyle w:val="Textocuadroneg"/>
              <w:jc w:val="both"/>
              <w:rPr>
                <w:bCs/>
                <w:color w:val="FFFFFF" w:themeColor="background1"/>
                <w:sz w:val="2"/>
                <w:szCs w:val="16"/>
              </w:rPr>
            </w:pPr>
          </w:p>
        </w:tc>
      </w:tr>
      <w:tr w:rsidR="0057197D" w:rsidRPr="000B330C" w14:paraId="6F028BCD" w14:textId="77777777" w:rsidTr="0057197D">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6AECD8CD" w14:textId="77777777" w:rsidR="0057197D" w:rsidRPr="000B330C" w:rsidRDefault="0057197D" w:rsidP="0057197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1B463240" w14:textId="77777777" w:rsidR="0057197D" w:rsidRPr="00815000" w:rsidRDefault="0057197D" w:rsidP="0057197D">
            <w:pPr>
              <w:pStyle w:val="Textocuadroneg"/>
              <w:jc w:val="both"/>
              <w:rPr>
                <w:b w:val="0"/>
                <w:sz w:val="16"/>
                <w:szCs w:val="16"/>
                <w:lang w:val="es-MX"/>
              </w:rPr>
            </w:pPr>
            <w:r w:rsidRPr="007054C2">
              <w:rPr>
                <w:b w:val="0"/>
                <w:sz w:val="16"/>
                <w:szCs w:val="16"/>
                <w:lang w:val="es-MX"/>
              </w:rPr>
              <w:t>Contar con una evaluación del programa “Pensión para el Bienestar de las Personas con Discapacidad Permanente” que muestre de forma sintética y estructurada sus resultados, cobertura, vinculación con el sector, así como sus fortalezas, oportunidades, debilidades, amenazas y recomendaciones, con el objetivo de contribuir a la toma de decisiones y mejora de los programas y acciones.</w:t>
            </w:r>
          </w:p>
        </w:tc>
      </w:tr>
      <w:tr w:rsidR="0057197D" w:rsidRPr="000B330C" w14:paraId="2267BCCB" w14:textId="77777777" w:rsidTr="0057197D">
        <w:trPr>
          <w:trHeight w:val="583"/>
          <w:jc w:val="center"/>
        </w:trPr>
        <w:tc>
          <w:tcPr>
            <w:tcW w:w="2405" w:type="dxa"/>
            <w:gridSpan w:val="2"/>
            <w:shd w:val="clear" w:color="auto" w:fill="D9D9D9" w:themeFill="background1" w:themeFillShade="D9"/>
            <w:vAlign w:val="center"/>
          </w:tcPr>
          <w:p w14:paraId="4FBA2D69" w14:textId="77777777" w:rsidR="0057197D" w:rsidRPr="000B330C" w:rsidRDefault="0057197D" w:rsidP="0057197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346CEB63" w14:textId="77777777" w:rsidR="0057197D" w:rsidRPr="000B330C" w:rsidRDefault="0057197D" w:rsidP="0057197D">
            <w:pPr>
              <w:pStyle w:val="Textocuadroneg"/>
              <w:rPr>
                <w:b w:val="0"/>
                <w:sz w:val="16"/>
                <w:szCs w:val="16"/>
              </w:rPr>
            </w:pPr>
            <w:r>
              <w:rPr>
                <w:b w:val="0"/>
                <w:sz w:val="16"/>
                <w:szCs w:val="16"/>
              </w:rPr>
              <w:t>Ficha de Monitoreo y Evaluación</w:t>
            </w:r>
          </w:p>
        </w:tc>
        <w:tc>
          <w:tcPr>
            <w:tcW w:w="906" w:type="dxa"/>
            <w:gridSpan w:val="2"/>
            <w:shd w:val="clear" w:color="auto" w:fill="D9D9D9" w:themeFill="background1" w:themeFillShade="D9"/>
            <w:vAlign w:val="center"/>
          </w:tcPr>
          <w:p w14:paraId="518F116D" w14:textId="77777777" w:rsidR="0057197D" w:rsidRPr="000B330C" w:rsidRDefault="0057197D" w:rsidP="0057197D">
            <w:pPr>
              <w:pStyle w:val="Textocuadroneg"/>
              <w:rPr>
                <w:sz w:val="16"/>
                <w:szCs w:val="16"/>
              </w:rPr>
            </w:pPr>
            <w:r w:rsidRPr="000B330C">
              <w:rPr>
                <w:sz w:val="16"/>
                <w:szCs w:val="16"/>
              </w:rPr>
              <w:t>PAE:</w:t>
            </w:r>
            <w:r w:rsidR="00004D8F">
              <w:rPr>
                <w:sz w:val="16"/>
                <w:szCs w:val="16"/>
              </w:rPr>
              <w:t xml:space="preserve"> </w:t>
            </w:r>
          </w:p>
        </w:tc>
        <w:tc>
          <w:tcPr>
            <w:tcW w:w="1803" w:type="dxa"/>
            <w:shd w:val="clear" w:color="auto" w:fill="D9D9D9" w:themeFill="background1" w:themeFillShade="D9"/>
            <w:vAlign w:val="center"/>
          </w:tcPr>
          <w:p w14:paraId="789C61FA" w14:textId="77777777" w:rsidR="0057197D" w:rsidRPr="000B330C" w:rsidRDefault="0057197D" w:rsidP="0057197D">
            <w:pPr>
              <w:pStyle w:val="Textocuadroneg"/>
              <w:rPr>
                <w:b w:val="0"/>
                <w:sz w:val="16"/>
                <w:szCs w:val="16"/>
              </w:rPr>
            </w:pPr>
            <w:r>
              <w:rPr>
                <w:b w:val="0"/>
                <w:sz w:val="16"/>
                <w:szCs w:val="16"/>
              </w:rPr>
              <w:t>2022</w:t>
            </w:r>
          </w:p>
        </w:tc>
      </w:tr>
      <w:tr w:rsidR="0057197D" w:rsidRPr="00981F7D" w14:paraId="31AB1772" w14:textId="77777777" w:rsidTr="0057197D">
        <w:trPr>
          <w:trHeight w:val="583"/>
          <w:jc w:val="center"/>
        </w:trPr>
        <w:tc>
          <w:tcPr>
            <w:tcW w:w="988" w:type="dxa"/>
            <w:shd w:val="clear" w:color="auto" w:fill="FFFFFF" w:themeFill="background1"/>
            <w:vAlign w:val="center"/>
            <w:hideMark/>
          </w:tcPr>
          <w:p w14:paraId="00C26CB9" w14:textId="77777777" w:rsidR="0057197D" w:rsidRPr="000B330C" w:rsidRDefault="0057197D" w:rsidP="0057197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3DD1B8CB" w14:textId="77777777" w:rsidR="0057197D" w:rsidRPr="00981F7D" w:rsidRDefault="0057197D" w:rsidP="0057197D">
            <w:pPr>
              <w:pStyle w:val="CABEZA"/>
              <w:rPr>
                <w:b w:val="0"/>
                <w:bCs/>
                <w:sz w:val="16"/>
                <w:szCs w:val="16"/>
                <w:lang w:val="es-MX"/>
              </w:rPr>
            </w:pPr>
            <w:r>
              <w:rPr>
                <w:b w:val="0"/>
                <w:bCs/>
                <w:sz w:val="16"/>
                <w:szCs w:val="16"/>
                <w:lang w:val="es-MX"/>
              </w:rPr>
              <w:t>20 Bienestar</w:t>
            </w:r>
          </w:p>
        </w:tc>
      </w:tr>
      <w:tr w:rsidR="0057197D" w:rsidRPr="000454A1" w14:paraId="79D3C9FF" w14:textId="77777777" w:rsidTr="0057197D">
        <w:trPr>
          <w:trHeight w:val="583"/>
          <w:jc w:val="center"/>
        </w:trPr>
        <w:tc>
          <w:tcPr>
            <w:tcW w:w="988" w:type="dxa"/>
            <w:shd w:val="clear" w:color="auto" w:fill="D9D9D9" w:themeFill="background1" w:themeFillShade="D9"/>
            <w:vAlign w:val="center"/>
            <w:hideMark/>
          </w:tcPr>
          <w:p w14:paraId="0BAF2B3C" w14:textId="77777777" w:rsidR="0057197D" w:rsidRPr="000B330C" w:rsidRDefault="0057197D" w:rsidP="0057197D">
            <w:pPr>
              <w:pStyle w:val="Textocuadroneg"/>
              <w:rPr>
                <w:sz w:val="16"/>
                <w:szCs w:val="16"/>
              </w:rPr>
            </w:pPr>
            <w:r w:rsidRPr="000B330C">
              <w:rPr>
                <w:sz w:val="16"/>
                <w:szCs w:val="16"/>
              </w:rPr>
              <w:lastRenderedPageBreak/>
              <w:t>Clave Pp:</w:t>
            </w:r>
          </w:p>
        </w:tc>
        <w:tc>
          <w:tcPr>
            <w:tcW w:w="1417" w:type="dxa"/>
            <w:shd w:val="clear" w:color="auto" w:fill="D9D9D9" w:themeFill="background1" w:themeFillShade="D9"/>
            <w:vAlign w:val="center"/>
            <w:hideMark/>
          </w:tcPr>
          <w:p w14:paraId="5A1A66D3" w14:textId="77777777" w:rsidR="0057197D" w:rsidRPr="000B330C" w:rsidRDefault="0057197D" w:rsidP="0057197D">
            <w:pPr>
              <w:pStyle w:val="Textocuadro"/>
              <w:rPr>
                <w:sz w:val="16"/>
                <w:szCs w:val="16"/>
              </w:rPr>
            </w:pPr>
            <w:r>
              <w:rPr>
                <w:sz w:val="16"/>
                <w:szCs w:val="16"/>
              </w:rPr>
              <w:t>S286</w:t>
            </w:r>
          </w:p>
        </w:tc>
        <w:tc>
          <w:tcPr>
            <w:tcW w:w="2126" w:type="dxa"/>
            <w:shd w:val="clear" w:color="auto" w:fill="D9D9D9" w:themeFill="background1" w:themeFillShade="D9"/>
            <w:vAlign w:val="center"/>
            <w:hideMark/>
          </w:tcPr>
          <w:p w14:paraId="41E7982D" w14:textId="77777777" w:rsidR="0057197D" w:rsidRPr="000B330C" w:rsidRDefault="0057197D" w:rsidP="0057197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6CC5C2EC" w14:textId="77777777" w:rsidR="0057197D" w:rsidRPr="000454A1" w:rsidRDefault="0057197D" w:rsidP="0057197D">
            <w:pPr>
              <w:pStyle w:val="Textocuadro"/>
              <w:rPr>
                <w:sz w:val="16"/>
                <w:szCs w:val="16"/>
              </w:rPr>
            </w:pPr>
            <w:r w:rsidRPr="007054C2">
              <w:rPr>
                <w:sz w:val="16"/>
                <w:szCs w:val="16"/>
              </w:rPr>
              <w:t>Pensión para el Bienestar de Personas con Discapacidad Permanente</w:t>
            </w:r>
          </w:p>
        </w:tc>
      </w:tr>
      <w:tr w:rsidR="0057197D" w:rsidRPr="000B330C" w14:paraId="7BAAF755" w14:textId="77777777" w:rsidTr="0057197D">
        <w:trPr>
          <w:trHeight w:val="583"/>
          <w:jc w:val="center"/>
        </w:trPr>
        <w:tc>
          <w:tcPr>
            <w:tcW w:w="2405" w:type="dxa"/>
            <w:gridSpan w:val="2"/>
            <w:shd w:val="clear" w:color="auto" w:fill="auto"/>
            <w:vAlign w:val="center"/>
            <w:hideMark/>
          </w:tcPr>
          <w:p w14:paraId="4CF93BFD" w14:textId="77777777" w:rsidR="0057197D" w:rsidRPr="000B330C" w:rsidRDefault="0057197D" w:rsidP="0057197D">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107F3899" w14:textId="77777777" w:rsidR="0057197D" w:rsidRPr="000B330C" w:rsidRDefault="0057197D" w:rsidP="0057197D">
            <w:pPr>
              <w:pStyle w:val="Textocuadro"/>
              <w:rPr>
                <w:sz w:val="16"/>
                <w:szCs w:val="16"/>
                <w:highlight w:val="yellow"/>
                <w:lang w:val="es-MX"/>
              </w:rPr>
            </w:pPr>
            <w:r w:rsidRPr="00852859">
              <w:rPr>
                <w:sz w:val="16"/>
                <w:szCs w:val="16"/>
                <w:lang w:val="es-MX"/>
              </w:rPr>
              <w:t>Dirección General de Operación Integral de Programas</w:t>
            </w:r>
          </w:p>
        </w:tc>
      </w:tr>
      <w:tr w:rsidR="0057197D" w:rsidRPr="000B330C" w14:paraId="029C7C1B" w14:textId="77777777" w:rsidTr="0057197D">
        <w:trPr>
          <w:trHeight w:val="583"/>
          <w:jc w:val="center"/>
        </w:trPr>
        <w:tc>
          <w:tcPr>
            <w:tcW w:w="2405" w:type="dxa"/>
            <w:gridSpan w:val="2"/>
            <w:shd w:val="clear" w:color="auto" w:fill="auto"/>
            <w:vAlign w:val="center"/>
          </w:tcPr>
          <w:p w14:paraId="68DF6918" w14:textId="77777777" w:rsidR="0057197D" w:rsidRPr="000B330C" w:rsidRDefault="0057197D" w:rsidP="0057197D">
            <w:pPr>
              <w:pStyle w:val="Textocuadroneg"/>
              <w:rPr>
                <w:sz w:val="16"/>
                <w:szCs w:val="16"/>
              </w:rPr>
            </w:pPr>
            <w:r w:rsidRPr="004C6560">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5DCFA93D" w14:textId="77777777" w:rsidR="0057197D" w:rsidRPr="004C6560" w:rsidRDefault="0057197D" w:rsidP="0057197D">
            <w:pPr>
              <w:pStyle w:val="Textocuadro"/>
              <w:rPr>
                <w:sz w:val="16"/>
                <w:szCs w:val="16"/>
                <w:lang w:val="es-MX"/>
              </w:rPr>
            </w:pPr>
            <w:r w:rsidRPr="004C6560">
              <w:rPr>
                <w:sz w:val="16"/>
                <w:szCs w:val="16"/>
                <w:lang w:val="es-MX"/>
              </w:rPr>
              <w:t>Dirección General de Monitoreo y Evalu</w:t>
            </w:r>
            <w:r>
              <w:rPr>
                <w:sz w:val="16"/>
                <w:szCs w:val="16"/>
                <w:lang w:val="es-MX"/>
              </w:rPr>
              <w:t xml:space="preserve">ación para el Desarrollo </w:t>
            </w:r>
          </w:p>
        </w:tc>
      </w:tr>
      <w:tr w:rsidR="0057197D" w:rsidRPr="000454A1" w14:paraId="3DC26E9C" w14:textId="77777777" w:rsidTr="0057197D">
        <w:trPr>
          <w:trHeight w:val="317"/>
          <w:jc w:val="center"/>
        </w:trPr>
        <w:tc>
          <w:tcPr>
            <w:tcW w:w="2405" w:type="dxa"/>
            <w:gridSpan w:val="2"/>
            <w:vMerge w:val="restart"/>
            <w:shd w:val="clear" w:color="auto" w:fill="D9D9D9" w:themeFill="background1" w:themeFillShade="D9"/>
            <w:vAlign w:val="center"/>
          </w:tcPr>
          <w:p w14:paraId="4851BD59" w14:textId="77777777" w:rsidR="0057197D" w:rsidRPr="000B330C" w:rsidRDefault="0057197D" w:rsidP="0057197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02D9D941" w14:textId="77777777" w:rsidR="0057197D" w:rsidRPr="000B330C" w:rsidRDefault="0057197D" w:rsidP="0057197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7A703587" w14:textId="77777777" w:rsidR="0057197D" w:rsidRPr="000454A1" w:rsidRDefault="0057197D" w:rsidP="0057197D">
            <w:pPr>
              <w:pStyle w:val="Textocuadro"/>
              <w:rPr>
                <w:sz w:val="16"/>
                <w:szCs w:val="16"/>
              </w:rPr>
            </w:pPr>
            <w:r w:rsidRPr="004C6560">
              <w:rPr>
                <w:sz w:val="16"/>
                <w:szCs w:val="16"/>
              </w:rPr>
              <w:t>Dirección General de Monitoreo y</w:t>
            </w:r>
            <w:r>
              <w:rPr>
                <w:sz w:val="16"/>
                <w:szCs w:val="16"/>
              </w:rPr>
              <w:t xml:space="preserve"> Evaluación para el Desarrollo </w:t>
            </w:r>
          </w:p>
        </w:tc>
      </w:tr>
      <w:tr w:rsidR="0057197D" w:rsidRPr="000454A1" w14:paraId="19A4284D" w14:textId="77777777" w:rsidTr="39CCDD94">
        <w:trPr>
          <w:trHeight w:val="293"/>
          <w:jc w:val="center"/>
        </w:trPr>
        <w:tc>
          <w:tcPr>
            <w:tcW w:w="2405" w:type="dxa"/>
            <w:gridSpan w:val="2"/>
            <w:vMerge/>
            <w:vAlign w:val="center"/>
          </w:tcPr>
          <w:p w14:paraId="671A3D19" w14:textId="77777777" w:rsidR="0057197D" w:rsidRPr="000B330C" w:rsidRDefault="0057197D" w:rsidP="0057197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74A6CD88" w14:textId="77777777" w:rsidR="0057197D" w:rsidRPr="000B330C" w:rsidRDefault="0057197D" w:rsidP="0057197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3E27D85C" w14:textId="77777777" w:rsidR="0057197D" w:rsidRPr="000454A1" w:rsidRDefault="0057197D" w:rsidP="0057197D">
            <w:pPr>
              <w:pStyle w:val="Textocuadro"/>
              <w:spacing w:before="0"/>
              <w:rPr>
                <w:sz w:val="16"/>
                <w:szCs w:val="16"/>
              </w:rPr>
            </w:pPr>
            <w:r w:rsidRPr="004C6560">
              <w:rPr>
                <w:sz w:val="16"/>
                <w:szCs w:val="16"/>
              </w:rPr>
              <w:t>Ramón Montes Barreto</w:t>
            </w:r>
          </w:p>
        </w:tc>
      </w:tr>
      <w:tr w:rsidR="0057197D" w:rsidRPr="000454A1" w14:paraId="38E9BCAA" w14:textId="77777777" w:rsidTr="39CCDD94">
        <w:trPr>
          <w:trHeight w:val="360"/>
          <w:jc w:val="center"/>
        </w:trPr>
        <w:tc>
          <w:tcPr>
            <w:tcW w:w="2405" w:type="dxa"/>
            <w:gridSpan w:val="2"/>
            <w:vMerge/>
            <w:vAlign w:val="center"/>
          </w:tcPr>
          <w:p w14:paraId="49AAD482" w14:textId="77777777" w:rsidR="0057197D" w:rsidRPr="000B330C" w:rsidRDefault="0057197D" w:rsidP="0057197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39A76475" w14:textId="77777777" w:rsidR="0057197D" w:rsidRPr="000B330C" w:rsidRDefault="0057197D" w:rsidP="0057197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5C59F30" w14:textId="77777777" w:rsidR="0057197D" w:rsidRPr="00852859" w:rsidRDefault="0057197D" w:rsidP="0057197D">
            <w:pPr>
              <w:pStyle w:val="Textocuadro"/>
              <w:jc w:val="both"/>
              <w:rPr>
                <w:sz w:val="16"/>
                <w:szCs w:val="16"/>
              </w:rPr>
            </w:pPr>
            <w:r w:rsidRPr="00852859">
              <w:rPr>
                <w:sz w:val="16"/>
                <w:szCs w:val="16"/>
              </w:rPr>
              <w:t xml:space="preserve">Mariana </w:t>
            </w:r>
            <w:proofErr w:type="spellStart"/>
            <w:r w:rsidRPr="00852859">
              <w:rPr>
                <w:sz w:val="16"/>
                <w:szCs w:val="16"/>
              </w:rPr>
              <w:t>Quetzalli</w:t>
            </w:r>
            <w:proofErr w:type="spellEnd"/>
            <w:r w:rsidRPr="00852859">
              <w:rPr>
                <w:sz w:val="16"/>
                <w:szCs w:val="16"/>
              </w:rPr>
              <w:t xml:space="preserve"> Méndez Aguirre</w:t>
            </w:r>
          </w:p>
          <w:p w14:paraId="6978E79A" w14:textId="77777777" w:rsidR="0057197D" w:rsidRPr="00852859" w:rsidRDefault="0057197D" w:rsidP="0057197D">
            <w:pPr>
              <w:pStyle w:val="Textocuadro"/>
              <w:jc w:val="both"/>
              <w:rPr>
                <w:sz w:val="16"/>
                <w:szCs w:val="16"/>
              </w:rPr>
            </w:pPr>
            <w:proofErr w:type="spellStart"/>
            <w:r w:rsidRPr="00852859">
              <w:rPr>
                <w:sz w:val="16"/>
                <w:szCs w:val="16"/>
              </w:rPr>
              <w:t>Yenisel</w:t>
            </w:r>
            <w:proofErr w:type="spellEnd"/>
            <w:r w:rsidRPr="00852859">
              <w:rPr>
                <w:sz w:val="16"/>
                <w:szCs w:val="16"/>
              </w:rPr>
              <w:t xml:space="preserve"> López Hernández</w:t>
            </w:r>
          </w:p>
          <w:p w14:paraId="5E59DFC0" w14:textId="77777777" w:rsidR="0057197D" w:rsidRPr="000454A1" w:rsidRDefault="0057197D" w:rsidP="0057197D">
            <w:pPr>
              <w:pStyle w:val="Textocuadro"/>
              <w:jc w:val="both"/>
              <w:rPr>
                <w:sz w:val="16"/>
                <w:szCs w:val="16"/>
              </w:rPr>
            </w:pPr>
            <w:r w:rsidRPr="00852859">
              <w:rPr>
                <w:sz w:val="16"/>
                <w:szCs w:val="16"/>
              </w:rPr>
              <w:t>Hugo Lugo Paz</w:t>
            </w:r>
          </w:p>
        </w:tc>
      </w:tr>
      <w:tr w:rsidR="0057197D" w:rsidRPr="000B330C" w14:paraId="53F9BC21" w14:textId="77777777" w:rsidTr="0057197D">
        <w:trPr>
          <w:trHeight w:val="583"/>
          <w:jc w:val="center"/>
        </w:trPr>
        <w:tc>
          <w:tcPr>
            <w:tcW w:w="2405" w:type="dxa"/>
            <w:gridSpan w:val="2"/>
            <w:shd w:val="clear" w:color="auto" w:fill="auto"/>
            <w:vAlign w:val="center"/>
          </w:tcPr>
          <w:p w14:paraId="79F79F85" w14:textId="77777777" w:rsidR="0057197D" w:rsidRPr="000B330C" w:rsidRDefault="0057197D" w:rsidP="0057197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2BAFA263" w14:textId="77777777" w:rsidR="0057197D" w:rsidRPr="000B330C" w:rsidRDefault="0057197D" w:rsidP="0057197D">
            <w:pPr>
              <w:pStyle w:val="Textocuadro"/>
              <w:spacing w:before="0"/>
              <w:rPr>
                <w:sz w:val="16"/>
                <w:szCs w:val="16"/>
              </w:rPr>
            </w:pPr>
            <w:r>
              <w:rPr>
                <w:sz w:val="16"/>
                <w:szCs w:val="16"/>
              </w:rPr>
              <w:t>Nao aplica</w:t>
            </w:r>
          </w:p>
        </w:tc>
        <w:tc>
          <w:tcPr>
            <w:tcW w:w="2144" w:type="dxa"/>
            <w:gridSpan w:val="2"/>
            <w:shd w:val="clear" w:color="auto" w:fill="auto"/>
            <w:vAlign w:val="center"/>
          </w:tcPr>
          <w:p w14:paraId="0BF56731" w14:textId="77777777" w:rsidR="0057197D" w:rsidRPr="000B330C" w:rsidRDefault="0057197D" w:rsidP="0057197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60847141" w14:textId="77777777" w:rsidR="0057197D" w:rsidRPr="000B330C" w:rsidRDefault="0057197D" w:rsidP="0057197D">
            <w:pPr>
              <w:pStyle w:val="Textocuadro"/>
              <w:rPr>
                <w:sz w:val="16"/>
                <w:szCs w:val="16"/>
              </w:rPr>
            </w:pPr>
            <w:r>
              <w:rPr>
                <w:sz w:val="16"/>
                <w:szCs w:val="16"/>
              </w:rPr>
              <w:t>No aplica</w:t>
            </w:r>
          </w:p>
        </w:tc>
      </w:tr>
      <w:tr w:rsidR="0057197D" w:rsidRPr="000B330C" w14:paraId="0950FAD6" w14:textId="77777777" w:rsidTr="0057197D">
        <w:trPr>
          <w:trHeight w:val="583"/>
          <w:jc w:val="center"/>
        </w:trPr>
        <w:tc>
          <w:tcPr>
            <w:tcW w:w="2405" w:type="dxa"/>
            <w:gridSpan w:val="2"/>
            <w:shd w:val="clear" w:color="auto" w:fill="D9D9D9" w:themeFill="background1" w:themeFillShade="D9"/>
            <w:vAlign w:val="center"/>
          </w:tcPr>
          <w:p w14:paraId="2EB31EF2" w14:textId="77777777" w:rsidR="0057197D" w:rsidRPr="000B330C" w:rsidRDefault="0057197D" w:rsidP="0057197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28B70567" w14:textId="77777777" w:rsidR="0057197D" w:rsidRPr="000B330C" w:rsidRDefault="0057197D" w:rsidP="0057197D">
            <w:pPr>
              <w:pStyle w:val="Textocuadro"/>
              <w:spacing w:before="0"/>
              <w:rPr>
                <w:sz w:val="16"/>
                <w:szCs w:val="16"/>
              </w:rPr>
            </w:pPr>
            <w:r w:rsidRPr="00BE1741">
              <w:rPr>
                <w:sz w:val="16"/>
                <w:szCs w:val="16"/>
              </w:rPr>
              <w:t>Evaluación realizada por parte de la Unidad de Evaluación de la Secretaría de Bienestar.</w:t>
            </w:r>
          </w:p>
        </w:tc>
        <w:tc>
          <w:tcPr>
            <w:tcW w:w="2144" w:type="dxa"/>
            <w:gridSpan w:val="2"/>
            <w:shd w:val="clear" w:color="auto" w:fill="D9D9D9" w:themeFill="background1" w:themeFillShade="D9"/>
            <w:vAlign w:val="center"/>
          </w:tcPr>
          <w:p w14:paraId="105711F1" w14:textId="77777777" w:rsidR="0057197D" w:rsidRPr="000B330C" w:rsidRDefault="0057197D" w:rsidP="0057197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77581600" w14:textId="77777777" w:rsidR="0057197D" w:rsidRPr="000B330C" w:rsidRDefault="0057197D" w:rsidP="0057197D">
            <w:pPr>
              <w:pStyle w:val="Textocuadro"/>
              <w:spacing w:before="0"/>
              <w:rPr>
                <w:sz w:val="16"/>
                <w:szCs w:val="16"/>
              </w:rPr>
            </w:pPr>
            <w:r>
              <w:rPr>
                <w:sz w:val="16"/>
                <w:szCs w:val="16"/>
              </w:rPr>
              <w:t>No aplica</w:t>
            </w:r>
          </w:p>
        </w:tc>
      </w:tr>
      <w:tr w:rsidR="0057197D" w:rsidRPr="000B330C" w14:paraId="08598D47" w14:textId="77777777" w:rsidTr="0057197D">
        <w:trPr>
          <w:trHeight w:val="583"/>
          <w:jc w:val="center"/>
        </w:trPr>
        <w:tc>
          <w:tcPr>
            <w:tcW w:w="2405" w:type="dxa"/>
            <w:gridSpan w:val="2"/>
            <w:shd w:val="clear" w:color="auto" w:fill="auto"/>
            <w:vAlign w:val="center"/>
          </w:tcPr>
          <w:p w14:paraId="02B38889" w14:textId="77777777" w:rsidR="0057197D" w:rsidRPr="000B330C" w:rsidRDefault="0057197D" w:rsidP="0057197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3C89AA5D" w14:textId="77777777" w:rsidR="0057197D" w:rsidRPr="001A1275" w:rsidRDefault="0057197D" w:rsidP="0057197D">
            <w:pPr>
              <w:pStyle w:val="Textocuadro"/>
              <w:spacing w:before="0"/>
              <w:rPr>
                <w:sz w:val="16"/>
                <w:szCs w:val="16"/>
              </w:rPr>
            </w:pPr>
            <w:r w:rsidRPr="001A1275">
              <w:rPr>
                <w:sz w:val="16"/>
                <w:szCs w:val="16"/>
                <w:lang w:val="es-MX"/>
              </w:rPr>
              <w:t>Consejo Nacional de Evaluación de la Política de Desarrollo Social</w:t>
            </w:r>
          </w:p>
        </w:tc>
      </w:tr>
      <w:tr w:rsidR="0057197D" w:rsidRPr="00A73F1B" w14:paraId="10E1D6C6" w14:textId="77777777" w:rsidTr="0057197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6E8D9EF4" w14:textId="77777777" w:rsidR="0057197D" w:rsidRPr="000B330C" w:rsidRDefault="0057197D" w:rsidP="0057197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4A17DF64" w14:textId="77777777" w:rsidR="0057197D" w:rsidRPr="001A1275" w:rsidRDefault="0057197D" w:rsidP="0057197D">
            <w:pPr>
              <w:pStyle w:val="Textocuadro"/>
              <w:spacing w:before="0"/>
              <w:rPr>
                <w:sz w:val="16"/>
                <w:szCs w:val="16"/>
                <w:lang w:val="es-MX"/>
              </w:rPr>
            </w:pPr>
            <w:r w:rsidRPr="001A1275">
              <w:rPr>
                <w:sz w:val="16"/>
                <w:szCs w:val="16"/>
                <w:lang w:val="es-MX"/>
              </w:rPr>
              <w:t>https://www.transparenciapresupuestaria.gob.mx/work/models/PTP/programas/sed/evaluaciones/2022/20S286PCFM22.rar</w:t>
            </w:r>
          </w:p>
        </w:tc>
      </w:tr>
    </w:tbl>
    <w:p w14:paraId="42F91C6E" w14:textId="77777777" w:rsidR="0057197D" w:rsidRDefault="0057197D" w:rsidP="007964EA">
      <w:pPr>
        <w:spacing w:after="0"/>
        <w:rPr>
          <w:lang w:val="es-MX" w:eastAsia="ja-JP"/>
        </w:rPr>
      </w:pPr>
    </w:p>
    <w:p w14:paraId="69C49222" w14:textId="77777777" w:rsidR="0057197D" w:rsidRPr="0057197D" w:rsidRDefault="0057197D" w:rsidP="0057197D">
      <w:pPr>
        <w:rPr>
          <w:b/>
          <w:bCs/>
          <w:szCs w:val="22"/>
          <w:lang w:val="es-MX"/>
        </w:rPr>
      </w:pPr>
      <w:r w:rsidRPr="005700D0">
        <w:rPr>
          <w:b/>
          <w:bCs/>
          <w:szCs w:val="22"/>
          <w:lang w:val="es-MX"/>
        </w:rPr>
        <w:t>Descripción del Programa</w:t>
      </w:r>
    </w:p>
    <w:p w14:paraId="35270AF4" w14:textId="77777777" w:rsidR="0057197D" w:rsidRDefault="0057197D" w:rsidP="0057197D">
      <w:pPr>
        <w:jc w:val="both"/>
        <w:rPr>
          <w:szCs w:val="22"/>
          <w:lang w:val="es-MX"/>
        </w:rPr>
      </w:pPr>
      <w:r w:rsidRPr="007054C2">
        <w:rPr>
          <w:szCs w:val="22"/>
          <w:lang w:val="es-MX"/>
        </w:rPr>
        <w:t xml:space="preserve">El Programa tiene como objetivo mejorar el nivel de ingreso monetario de los hogares de las personas con discapacidad a través de un apoyo económico que se otorga, en orden de preferencia, a niñas, niños, adolescentes y jóvenes de cero a 29 años de edad cumplidos; y personas de 30 y hasta un día antes de cumplir los 65 años de edad que habiten en municipios o localidades indígenas o </w:t>
      </w:r>
      <w:proofErr w:type="spellStart"/>
      <w:r w:rsidRPr="007054C2">
        <w:rPr>
          <w:szCs w:val="22"/>
          <w:lang w:val="es-MX"/>
        </w:rPr>
        <w:t>afromexicanas</w:t>
      </w:r>
      <w:proofErr w:type="spellEnd"/>
      <w:r w:rsidRPr="007054C2">
        <w:rPr>
          <w:szCs w:val="22"/>
          <w:lang w:val="es-MX"/>
        </w:rPr>
        <w:t xml:space="preserve"> o en municipios o localidades con alto y muy alto grado de marginación. Durante 2021, el apoyo económico ascendió a $1,350.00 (Mil trescientos cincuenta pesos 00/100 M.N.) mensuales pagaderos bimestralmente. Asimismo, el programa otorga un apoyo económico por concepto de pago de marcha por única ocasión equivalente a $1,350.00, el cual se entrega al representante o adulto auxiliar de la persona beneficiaria fallecida. En septiembre de 2021 el Programa incorporó servicios de rehabilitación como apoyo en especie para personas beneficiarias de 0 a 17 años de edad. En el ejercicio fiscal 2022, tanto el monto de la pensión como el pago de marcha ascendió a $1,400.00 (Mil cuatrocientos pesos 00/100 M.N.).</w:t>
      </w:r>
    </w:p>
    <w:p w14:paraId="35DBFBFF" w14:textId="77777777" w:rsidR="0057197D" w:rsidRPr="00815000" w:rsidRDefault="0057197D" w:rsidP="0057197D">
      <w:pPr>
        <w:spacing w:before="120"/>
        <w:rPr>
          <w:rFonts w:eastAsia="Century Gothic"/>
          <w:kern w:val="20"/>
          <w:lang w:val="es-MX" w:eastAsia="ja-JP"/>
        </w:rPr>
      </w:pPr>
      <w:r w:rsidRPr="005700D0">
        <w:rPr>
          <w:b/>
          <w:bCs/>
          <w:szCs w:val="22"/>
          <w:lang w:val="es-MX"/>
        </w:rPr>
        <w:t>Principales hallazgos de la evaluación</w:t>
      </w:r>
    </w:p>
    <w:p w14:paraId="535F38CE" w14:textId="77777777" w:rsidR="0057197D" w:rsidRPr="00176D65" w:rsidRDefault="0057197D" w:rsidP="0057197D">
      <w:pPr>
        <w:autoSpaceDE w:val="0"/>
        <w:autoSpaceDN w:val="0"/>
        <w:adjustRightInd w:val="0"/>
        <w:spacing w:before="120" w:after="0"/>
        <w:jc w:val="both"/>
        <w:rPr>
          <w:szCs w:val="22"/>
          <w:lang w:val="es-MX"/>
        </w:rPr>
      </w:pPr>
      <w:r w:rsidRPr="00176D65">
        <w:rPr>
          <w:szCs w:val="22"/>
          <w:lang w:val="es-MX"/>
        </w:rPr>
        <w:t xml:space="preserve">El programa actualizó el monto del apoyo de acuerdo con la inflación, lo cual contribuyó al propósito del programa que es mejorar el nivel de ingreso monetario de los hogares de las personas con discapacidad. </w:t>
      </w:r>
    </w:p>
    <w:p w14:paraId="07132882" w14:textId="77777777" w:rsidR="0057197D" w:rsidRPr="00176D65" w:rsidRDefault="0057197D" w:rsidP="0057197D">
      <w:pPr>
        <w:autoSpaceDE w:val="0"/>
        <w:autoSpaceDN w:val="0"/>
        <w:adjustRightInd w:val="0"/>
        <w:spacing w:before="120" w:after="0"/>
        <w:jc w:val="both"/>
        <w:rPr>
          <w:szCs w:val="22"/>
          <w:lang w:val="es-MX"/>
        </w:rPr>
      </w:pPr>
      <w:r w:rsidRPr="00176D65">
        <w:rPr>
          <w:szCs w:val="22"/>
          <w:lang w:val="es-MX"/>
        </w:rPr>
        <w:t xml:space="preserve">No se cuenta con un instructivo para llenar la Cédula de Verificación de Discapacidad que incluya la definición de discapacidad permanente, temporal y transitoria. </w:t>
      </w:r>
    </w:p>
    <w:p w14:paraId="0505A566" w14:textId="77777777" w:rsidR="00C54D7D" w:rsidRDefault="00C54D7D" w:rsidP="0057197D">
      <w:pPr>
        <w:rPr>
          <w:b/>
          <w:bCs/>
          <w:szCs w:val="22"/>
          <w:lang w:val="es-MX"/>
        </w:rPr>
      </w:pPr>
    </w:p>
    <w:p w14:paraId="44A6E6F0" w14:textId="77777777" w:rsidR="00BB7187" w:rsidRDefault="00BB7187" w:rsidP="0057197D">
      <w:pPr>
        <w:rPr>
          <w:b/>
          <w:bCs/>
          <w:szCs w:val="22"/>
          <w:lang w:val="es-MX"/>
        </w:rPr>
      </w:pPr>
    </w:p>
    <w:p w14:paraId="51F65775" w14:textId="77777777" w:rsidR="0057197D" w:rsidRPr="00815000" w:rsidRDefault="0057197D" w:rsidP="0057197D">
      <w:pPr>
        <w:rPr>
          <w:rFonts w:eastAsia="Century Gothic"/>
          <w:kern w:val="20"/>
          <w:lang w:val="es-MX" w:eastAsia="ja-JP"/>
        </w:rPr>
      </w:pPr>
      <w:r w:rsidRPr="005700D0">
        <w:rPr>
          <w:b/>
          <w:bCs/>
          <w:szCs w:val="22"/>
          <w:lang w:val="es-MX"/>
        </w:rPr>
        <w:lastRenderedPageBreak/>
        <w:t>Principales recomendaciones de la evaluación</w:t>
      </w:r>
    </w:p>
    <w:p w14:paraId="72860E46" w14:textId="77777777" w:rsidR="0057197D" w:rsidRPr="00176D65" w:rsidRDefault="0057197D" w:rsidP="0057197D">
      <w:pPr>
        <w:autoSpaceDE w:val="0"/>
        <w:autoSpaceDN w:val="0"/>
        <w:adjustRightInd w:val="0"/>
        <w:spacing w:after="0"/>
        <w:jc w:val="both"/>
        <w:rPr>
          <w:szCs w:val="22"/>
          <w:lang w:val="es-MX"/>
        </w:rPr>
      </w:pPr>
      <w:r w:rsidRPr="00176D65">
        <w:rPr>
          <w:szCs w:val="22"/>
          <w:lang w:val="es-MX"/>
        </w:rPr>
        <w:t>Elaborar un instructivo para el llenado de la Cédula de Verificación de Discapacidad, el cual</w:t>
      </w:r>
      <w:r>
        <w:rPr>
          <w:szCs w:val="22"/>
          <w:lang w:val="es-MX"/>
        </w:rPr>
        <w:t xml:space="preserve"> </w:t>
      </w:r>
      <w:r w:rsidRPr="00176D65">
        <w:rPr>
          <w:szCs w:val="22"/>
          <w:lang w:val="es-MX"/>
        </w:rPr>
        <w:t>incluya la definición de discapacidad permanente, temporal y transitoria.</w:t>
      </w:r>
    </w:p>
    <w:p w14:paraId="1BDE8D6A" w14:textId="77777777" w:rsidR="0057197D" w:rsidRPr="0057197D" w:rsidRDefault="0057197D" w:rsidP="0057197D">
      <w:pPr>
        <w:autoSpaceDE w:val="0"/>
        <w:autoSpaceDN w:val="0"/>
        <w:adjustRightInd w:val="0"/>
        <w:spacing w:before="120" w:after="0"/>
        <w:jc w:val="both"/>
        <w:rPr>
          <w:szCs w:val="22"/>
          <w:lang w:val="es-MX"/>
        </w:rPr>
      </w:pPr>
      <w:r w:rsidRPr="00176D65">
        <w:rPr>
          <w:szCs w:val="22"/>
          <w:lang w:val="es-MX"/>
        </w:rPr>
        <w:t>Actualizar el diagnóstico del Programa con las definiciones vigentes de las poblaciones</w:t>
      </w:r>
      <w:r>
        <w:rPr>
          <w:szCs w:val="22"/>
          <w:lang w:val="es-MX"/>
        </w:rPr>
        <w:t xml:space="preserve"> </w:t>
      </w:r>
      <w:r w:rsidRPr="00176D65">
        <w:rPr>
          <w:szCs w:val="22"/>
          <w:lang w:val="es-MX"/>
        </w:rPr>
        <w:t>potencial, objetivo y atendida; así como de la metodología empleada para su cuantificación.</w:t>
      </w:r>
    </w:p>
    <w:p w14:paraId="43E3EA42" w14:textId="77777777" w:rsidR="0057197D" w:rsidRPr="005700D0" w:rsidRDefault="0057197D" w:rsidP="008D019F">
      <w:pPr>
        <w:autoSpaceDE w:val="0"/>
        <w:autoSpaceDN w:val="0"/>
        <w:adjustRightInd w:val="0"/>
        <w:spacing w:before="120" w:after="0"/>
        <w:jc w:val="both"/>
        <w:rPr>
          <w:b/>
          <w:bCs/>
          <w:szCs w:val="22"/>
          <w:lang w:val="es-MX"/>
        </w:rPr>
      </w:pPr>
      <w:r w:rsidRPr="005700D0">
        <w:rPr>
          <w:b/>
          <w:bCs/>
          <w:szCs w:val="22"/>
          <w:lang w:val="es-MX"/>
        </w:rPr>
        <w:t>Recomendaciones para el proceso de programación y presupuestación</w:t>
      </w:r>
    </w:p>
    <w:p w14:paraId="199EBC26" w14:textId="77777777" w:rsidR="0057197D" w:rsidRPr="0057197D" w:rsidRDefault="0057197D" w:rsidP="008D019F">
      <w:pPr>
        <w:spacing w:before="120"/>
        <w:rPr>
          <w:b/>
          <w:bCs/>
          <w:lang w:val="es-MX" w:eastAsia="ja-JP"/>
        </w:rPr>
      </w:pPr>
      <w:r>
        <w:rPr>
          <w:lang w:val="es-MX" w:eastAsia="ja-JP"/>
        </w:rPr>
        <w:t>No aplica.</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57197D" w:rsidRPr="006151B0" w14:paraId="1FF2C640" w14:textId="77777777" w:rsidTr="0057197D">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79A4ACEE" w14:textId="77777777" w:rsidR="0057197D" w:rsidRPr="000454A1" w:rsidRDefault="0057197D" w:rsidP="0057197D">
            <w:pPr>
              <w:pStyle w:val="Cdetexto"/>
              <w:spacing w:after="0"/>
              <w:ind w:left="-105" w:right="616"/>
              <w:rPr>
                <w:rFonts w:ascii="Montserrat" w:hAnsi="Montserrat"/>
                <w:b/>
                <w:bCs/>
                <w:sz w:val="18"/>
                <w:szCs w:val="18"/>
                <w:lang w:val="es-MX"/>
              </w:rPr>
            </w:pPr>
            <w:r w:rsidRPr="00AD47B3">
              <w:rPr>
                <w:rFonts w:ascii="Montserrat" w:hAnsi="Montserrat"/>
                <w:b/>
                <w:bCs/>
                <w:sz w:val="18"/>
                <w:szCs w:val="18"/>
                <w:lang w:val="es-MX"/>
              </w:rPr>
              <w:t xml:space="preserve">CUADRO </w:t>
            </w:r>
            <w:r w:rsidR="00C16F8C">
              <w:rPr>
                <w:rFonts w:ascii="Montserrat" w:hAnsi="Montserrat"/>
                <w:b/>
                <w:bCs/>
                <w:sz w:val="18"/>
                <w:szCs w:val="18"/>
                <w:lang w:val="es-MX"/>
              </w:rPr>
              <w:t>102</w:t>
            </w:r>
            <w:r w:rsidRPr="00AD47B3">
              <w:rPr>
                <w:rFonts w:ascii="Montserrat" w:hAnsi="Montserrat"/>
                <w:b/>
                <w:bCs/>
                <w:sz w:val="18"/>
                <w:szCs w:val="18"/>
                <w:lang w:val="es-MX"/>
              </w:rPr>
              <w:t xml:space="preserve"> DE </w:t>
            </w:r>
            <w:r w:rsidR="00C16F8C">
              <w:rPr>
                <w:rFonts w:ascii="Montserrat" w:hAnsi="Montserrat"/>
                <w:b/>
                <w:bCs/>
                <w:sz w:val="18"/>
                <w:szCs w:val="18"/>
                <w:lang w:val="es-MX"/>
              </w:rPr>
              <w:t>115</w:t>
            </w:r>
          </w:p>
          <w:p w14:paraId="3D8B3054" w14:textId="77777777" w:rsidR="0057197D" w:rsidRPr="00BE1741" w:rsidRDefault="0057197D" w:rsidP="0057197D">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S287 </w:t>
            </w:r>
            <w:r w:rsidRPr="000454A1">
              <w:rPr>
                <w:rFonts w:cs="Arial"/>
                <w:b/>
                <w:bCs/>
                <w:sz w:val="18"/>
                <w:szCs w:val="18"/>
                <w:lang w:val="es-MX" w:eastAsia="es-ES"/>
              </w:rPr>
              <w:t>“</w:t>
            </w:r>
            <w:r w:rsidRPr="00176D65">
              <w:rPr>
                <w:rFonts w:cs="Arial"/>
                <w:b/>
                <w:bCs/>
                <w:sz w:val="18"/>
                <w:szCs w:val="18"/>
                <w:lang w:val="es-MX" w:eastAsia="es-ES"/>
              </w:rPr>
              <w:t>Sembrando Vida</w:t>
            </w:r>
            <w:r>
              <w:rPr>
                <w:rFonts w:cs="Arial"/>
                <w:b/>
                <w:bCs/>
                <w:sz w:val="18"/>
                <w:szCs w:val="18"/>
                <w:lang w:val="es-MX" w:eastAsia="es-ES"/>
              </w:rPr>
              <w:t>”.</w:t>
            </w:r>
          </w:p>
          <w:p w14:paraId="1FC9E8C0" w14:textId="77777777" w:rsidR="0057197D" w:rsidRPr="006151B0" w:rsidRDefault="0057197D" w:rsidP="0057197D">
            <w:pPr>
              <w:pStyle w:val="SUBCAB7"/>
              <w:jc w:val="both"/>
              <w:rPr>
                <w:bCs/>
                <w:sz w:val="2"/>
                <w:szCs w:val="16"/>
              </w:rPr>
            </w:pPr>
          </w:p>
        </w:tc>
      </w:tr>
      <w:tr w:rsidR="0057197D" w:rsidRPr="006151B0" w14:paraId="4CC9CC16" w14:textId="77777777" w:rsidTr="0057197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3FAC3714" w14:textId="77777777" w:rsidR="0057197D" w:rsidRPr="006151B0" w:rsidRDefault="0057197D" w:rsidP="0057197D">
            <w:pPr>
              <w:pStyle w:val="SUBCAB7"/>
              <w:jc w:val="both"/>
              <w:rPr>
                <w:bCs/>
                <w:sz w:val="2"/>
                <w:szCs w:val="16"/>
              </w:rPr>
            </w:pPr>
          </w:p>
        </w:tc>
      </w:tr>
      <w:tr w:rsidR="0057197D" w:rsidRPr="009332B5" w14:paraId="392EF295" w14:textId="77777777" w:rsidTr="0057197D">
        <w:trPr>
          <w:trHeight w:val="572"/>
          <w:jc w:val="center"/>
        </w:trPr>
        <w:tc>
          <w:tcPr>
            <w:tcW w:w="2405" w:type="dxa"/>
            <w:gridSpan w:val="2"/>
            <w:tcBorders>
              <w:top w:val="nil"/>
              <w:bottom w:val="nil"/>
            </w:tcBorders>
            <w:shd w:val="clear" w:color="auto" w:fill="D4C19C"/>
            <w:vAlign w:val="center"/>
          </w:tcPr>
          <w:p w14:paraId="74A74F51" w14:textId="77777777" w:rsidR="0057197D" w:rsidRPr="000B330C" w:rsidRDefault="0057197D" w:rsidP="0057197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519AC2C5" w14:textId="77777777" w:rsidR="0057197D" w:rsidRPr="009332B5" w:rsidRDefault="0057197D" w:rsidP="0057197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57197D" w:rsidRPr="006151B0" w14:paraId="4B2202CB" w14:textId="77777777" w:rsidTr="0057197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591D1100" w14:textId="77777777" w:rsidR="0057197D" w:rsidRPr="006151B0" w:rsidRDefault="0057197D" w:rsidP="0057197D">
            <w:pPr>
              <w:pStyle w:val="Textocuadroneg"/>
              <w:jc w:val="both"/>
              <w:rPr>
                <w:bCs/>
                <w:color w:val="FFFFFF" w:themeColor="background1"/>
                <w:sz w:val="2"/>
                <w:szCs w:val="16"/>
              </w:rPr>
            </w:pPr>
          </w:p>
        </w:tc>
      </w:tr>
      <w:tr w:rsidR="0057197D" w:rsidRPr="006151B0" w14:paraId="7D275095" w14:textId="77777777" w:rsidTr="0057197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72D1FEC2" w14:textId="77777777" w:rsidR="0057197D" w:rsidRPr="006151B0" w:rsidRDefault="0057197D" w:rsidP="0057197D">
            <w:pPr>
              <w:pStyle w:val="Textocuadroneg"/>
              <w:jc w:val="both"/>
              <w:rPr>
                <w:bCs/>
                <w:color w:val="FFFFFF" w:themeColor="background1"/>
                <w:sz w:val="2"/>
                <w:szCs w:val="16"/>
              </w:rPr>
            </w:pPr>
          </w:p>
        </w:tc>
      </w:tr>
      <w:tr w:rsidR="0057197D" w:rsidRPr="000B330C" w14:paraId="4EBB5ADC" w14:textId="77777777" w:rsidTr="0057197D">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684B6AEC" w14:textId="77777777" w:rsidR="0057197D" w:rsidRPr="000B330C" w:rsidRDefault="0057197D" w:rsidP="0057197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3051D73F" w14:textId="77777777" w:rsidR="0057197D" w:rsidRPr="00815000" w:rsidRDefault="0057197D" w:rsidP="0057197D">
            <w:pPr>
              <w:pStyle w:val="Textocuadroneg"/>
              <w:jc w:val="both"/>
              <w:rPr>
                <w:b w:val="0"/>
                <w:sz w:val="16"/>
                <w:szCs w:val="16"/>
                <w:lang w:val="es-MX"/>
              </w:rPr>
            </w:pPr>
            <w:r>
              <w:rPr>
                <w:b w:val="0"/>
                <w:sz w:val="16"/>
                <w:szCs w:val="16"/>
                <w:lang w:val="es-MX"/>
              </w:rPr>
              <w:t>C</w:t>
            </w:r>
            <w:r w:rsidRPr="00176D65">
              <w:rPr>
                <w:b w:val="0"/>
                <w:sz w:val="16"/>
                <w:szCs w:val="16"/>
                <w:lang w:val="es-MX"/>
              </w:rPr>
              <w:t>ontar con una evaluación del programa Sembrando Vida que muestre de forma sintética y estructurada sus resultados, cobertura, vinculación con el sector, así como sus fortalezas, oportunidades, debilidades, amenazas y recomendaciones, con el objetivo de contribuir a la toma de decisiones y mejora de los programas y acciones.</w:t>
            </w:r>
          </w:p>
        </w:tc>
      </w:tr>
      <w:tr w:rsidR="0057197D" w:rsidRPr="000B330C" w14:paraId="3C0DD4EB" w14:textId="77777777" w:rsidTr="0057197D">
        <w:trPr>
          <w:trHeight w:val="583"/>
          <w:jc w:val="center"/>
        </w:trPr>
        <w:tc>
          <w:tcPr>
            <w:tcW w:w="2405" w:type="dxa"/>
            <w:gridSpan w:val="2"/>
            <w:shd w:val="clear" w:color="auto" w:fill="D9D9D9" w:themeFill="background1" w:themeFillShade="D9"/>
            <w:vAlign w:val="center"/>
          </w:tcPr>
          <w:p w14:paraId="04999500" w14:textId="77777777" w:rsidR="0057197D" w:rsidRPr="000B330C" w:rsidRDefault="0057197D" w:rsidP="0057197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12F5C3C5" w14:textId="77777777" w:rsidR="0057197D" w:rsidRPr="000B330C" w:rsidRDefault="0057197D" w:rsidP="0057197D">
            <w:pPr>
              <w:pStyle w:val="Textocuadroneg"/>
              <w:rPr>
                <w:b w:val="0"/>
                <w:sz w:val="16"/>
                <w:szCs w:val="16"/>
              </w:rPr>
            </w:pPr>
            <w:r w:rsidRPr="005700D0">
              <w:rPr>
                <w:b w:val="0"/>
                <w:sz w:val="16"/>
                <w:szCs w:val="16"/>
              </w:rPr>
              <w:t>Ficha de Mo</w:t>
            </w:r>
            <w:r>
              <w:rPr>
                <w:b w:val="0"/>
                <w:sz w:val="16"/>
                <w:szCs w:val="16"/>
              </w:rPr>
              <w:t>nitoreo y Evaluación</w:t>
            </w:r>
          </w:p>
        </w:tc>
        <w:tc>
          <w:tcPr>
            <w:tcW w:w="906" w:type="dxa"/>
            <w:gridSpan w:val="2"/>
            <w:shd w:val="clear" w:color="auto" w:fill="D9D9D9" w:themeFill="background1" w:themeFillShade="D9"/>
            <w:vAlign w:val="center"/>
          </w:tcPr>
          <w:p w14:paraId="79641AD4" w14:textId="77777777" w:rsidR="0057197D" w:rsidRPr="000B330C" w:rsidRDefault="0057197D" w:rsidP="0057197D">
            <w:pPr>
              <w:pStyle w:val="Textocuadroneg"/>
              <w:rPr>
                <w:sz w:val="16"/>
                <w:szCs w:val="16"/>
              </w:rPr>
            </w:pPr>
            <w:r w:rsidRPr="000B330C">
              <w:rPr>
                <w:sz w:val="16"/>
                <w:szCs w:val="16"/>
              </w:rPr>
              <w:t>PAE:</w:t>
            </w:r>
            <w:r w:rsidR="00004D8F">
              <w:rPr>
                <w:sz w:val="16"/>
                <w:szCs w:val="16"/>
              </w:rPr>
              <w:t xml:space="preserve"> </w:t>
            </w:r>
          </w:p>
        </w:tc>
        <w:tc>
          <w:tcPr>
            <w:tcW w:w="1803" w:type="dxa"/>
            <w:shd w:val="clear" w:color="auto" w:fill="D9D9D9" w:themeFill="background1" w:themeFillShade="D9"/>
            <w:vAlign w:val="center"/>
          </w:tcPr>
          <w:p w14:paraId="1066350C" w14:textId="77777777" w:rsidR="0057197D" w:rsidRPr="000B330C" w:rsidRDefault="0057197D" w:rsidP="0057197D">
            <w:pPr>
              <w:pStyle w:val="Textocuadroneg"/>
              <w:rPr>
                <w:b w:val="0"/>
                <w:sz w:val="16"/>
                <w:szCs w:val="16"/>
              </w:rPr>
            </w:pPr>
            <w:r>
              <w:rPr>
                <w:b w:val="0"/>
                <w:sz w:val="16"/>
                <w:szCs w:val="16"/>
              </w:rPr>
              <w:t>2022</w:t>
            </w:r>
          </w:p>
        </w:tc>
      </w:tr>
      <w:tr w:rsidR="0057197D" w:rsidRPr="00981F7D" w14:paraId="2D5F2633" w14:textId="77777777" w:rsidTr="0057197D">
        <w:trPr>
          <w:trHeight w:val="583"/>
          <w:jc w:val="center"/>
        </w:trPr>
        <w:tc>
          <w:tcPr>
            <w:tcW w:w="988" w:type="dxa"/>
            <w:shd w:val="clear" w:color="auto" w:fill="FFFFFF" w:themeFill="background1"/>
            <w:vAlign w:val="center"/>
            <w:hideMark/>
          </w:tcPr>
          <w:p w14:paraId="79AE00C0" w14:textId="77777777" w:rsidR="0057197D" w:rsidRPr="000B330C" w:rsidRDefault="0057197D" w:rsidP="0057197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235FCD99" w14:textId="77777777" w:rsidR="0057197D" w:rsidRPr="00981F7D" w:rsidRDefault="0057197D" w:rsidP="0057197D">
            <w:pPr>
              <w:pStyle w:val="CABEZA"/>
              <w:rPr>
                <w:b w:val="0"/>
                <w:bCs/>
                <w:sz w:val="16"/>
                <w:szCs w:val="16"/>
                <w:lang w:val="es-MX"/>
              </w:rPr>
            </w:pPr>
            <w:r>
              <w:rPr>
                <w:b w:val="0"/>
                <w:bCs/>
                <w:sz w:val="16"/>
                <w:szCs w:val="16"/>
                <w:lang w:val="es-MX"/>
              </w:rPr>
              <w:t>20 Bienestar</w:t>
            </w:r>
          </w:p>
        </w:tc>
      </w:tr>
      <w:tr w:rsidR="0057197D" w:rsidRPr="000454A1" w14:paraId="0B726FBD" w14:textId="77777777" w:rsidTr="0057197D">
        <w:trPr>
          <w:trHeight w:val="583"/>
          <w:jc w:val="center"/>
        </w:trPr>
        <w:tc>
          <w:tcPr>
            <w:tcW w:w="988" w:type="dxa"/>
            <w:shd w:val="clear" w:color="auto" w:fill="D9D9D9" w:themeFill="background1" w:themeFillShade="D9"/>
            <w:vAlign w:val="center"/>
            <w:hideMark/>
          </w:tcPr>
          <w:p w14:paraId="36492E2C" w14:textId="77777777" w:rsidR="0057197D" w:rsidRPr="000B330C" w:rsidRDefault="0057197D" w:rsidP="0057197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307D17F1" w14:textId="77777777" w:rsidR="0057197D" w:rsidRPr="000B330C" w:rsidRDefault="0057197D" w:rsidP="0057197D">
            <w:pPr>
              <w:pStyle w:val="Textocuadro"/>
              <w:rPr>
                <w:sz w:val="16"/>
                <w:szCs w:val="16"/>
              </w:rPr>
            </w:pPr>
            <w:r>
              <w:rPr>
                <w:sz w:val="16"/>
                <w:szCs w:val="16"/>
              </w:rPr>
              <w:t>S287</w:t>
            </w:r>
          </w:p>
        </w:tc>
        <w:tc>
          <w:tcPr>
            <w:tcW w:w="2126" w:type="dxa"/>
            <w:shd w:val="clear" w:color="auto" w:fill="D9D9D9" w:themeFill="background1" w:themeFillShade="D9"/>
            <w:vAlign w:val="center"/>
            <w:hideMark/>
          </w:tcPr>
          <w:p w14:paraId="4A0C36BE" w14:textId="77777777" w:rsidR="0057197D" w:rsidRPr="000B330C" w:rsidRDefault="0057197D" w:rsidP="0057197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519CE7B8" w14:textId="77777777" w:rsidR="0057197D" w:rsidRPr="000454A1" w:rsidRDefault="0057197D" w:rsidP="0057197D">
            <w:pPr>
              <w:pStyle w:val="Textocuadro"/>
              <w:rPr>
                <w:sz w:val="16"/>
                <w:szCs w:val="16"/>
              </w:rPr>
            </w:pPr>
            <w:r w:rsidRPr="00176D65">
              <w:rPr>
                <w:sz w:val="16"/>
                <w:szCs w:val="16"/>
              </w:rPr>
              <w:t>Programa Sembrando Vida</w:t>
            </w:r>
          </w:p>
        </w:tc>
      </w:tr>
      <w:tr w:rsidR="0057197D" w:rsidRPr="000B330C" w14:paraId="7FD73B1A" w14:textId="77777777" w:rsidTr="0057197D">
        <w:trPr>
          <w:trHeight w:val="583"/>
          <w:jc w:val="center"/>
        </w:trPr>
        <w:tc>
          <w:tcPr>
            <w:tcW w:w="2405" w:type="dxa"/>
            <w:gridSpan w:val="2"/>
            <w:shd w:val="clear" w:color="auto" w:fill="auto"/>
            <w:vAlign w:val="center"/>
            <w:hideMark/>
          </w:tcPr>
          <w:p w14:paraId="40355CBC" w14:textId="77777777" w:rsidR="0057197D" w:rsidRPr="000B330C" w:rsidRDefault="0057197D" w:rsidP="0057197D">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5A335F2E" w14:textId="77777777" w:rsidR="0057197D" w:rsidRPr="000B330C" w:rsidRDefault="0057197D" w:rsidP="0057197D">
            <w:pPr>
              <w:pStyle w:val="Textocuadro"/>
              <w:rPr>
                <w:sz w:val="16"/>
                <w:szCs w:val="16"/>
                <w:highlight w:val="yellow"/>
                <w:lang w:val="es-MX"/>
              </w:rPr>
            </w:pPr>
            <w:r w:rsidRPr="00176D65">
              <w:rPr>
                <w:sz w:val="16"/>
                <w:szCs w:val="16"/>
                <w:lang w:val="es-MX"/>
              </w:rPr>
              <w:t>Subsecretaría de Inclusión Productiva y Desarrollo Rural</w:t>
            </w:r>
          </w:p>
        </w:tc>
      </w:tr>
      <w:tr w:rsidR="0057197D" w:rsidRPr="000B330C" w14:paraId="082BB9FF" w14:textId="77777777" w:rsidTr="0057197D">
        <w:trPr>
          <w:trHeight w:val="583"/>
          <w:jc w:val="center"/>
        </w:trPr>
        <w:tc>
          <w:tcPr>
            <w:tcW w:w="2405" w:type="dxa"/>
            <w:gridSpan w:val="2"/>
            <w:shd w:val="clear" w:color="auto" w:fill="auto"/>
            <w:vAlign w:val="center"/>
          </w:tcPr>
          <w:p w14:paraId="7F035B03" w14:textId="77777777" w:rsidR="0057197D" w:rsidRPr="000B330C" w:rsidRDefault="0057197D" w:rsidP="0057197D">
            <w:pPr>
              <w:pStyle w:val="Textocuadroneg"/>
              <w:rPr>
                <w:sz w:val="16"/>
                <w:szCs w:val="16"/>
              </w:rPr>
            </w:pPr>
            <w:r w:rsidRPr="004C6560">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3EC78AFC" w14:textId="77777777" w:rsidR="0057197D" w:rsidRPr="004C6560" w:rsidRDefault="0057197D" w:rsidP="0057197D">
            <w:pPr>
              <w:pStyle w:val="Textocuadro"/>
              <w:rPr>
                <w:sz w:val="16"/>
                <w:szCs w:val="16"/>
                <w:lang w:val="es-MX"/>
              </w:rPr>
            </w:pPr>
            <w:r w:rsidRPr="004C6560">
              <w:rPr>
                <w:sz w:val="16"/>
                <w:szCs w:val="16"/>
                <w:lang w:val="es-MX"/>
              </w:rPr>
              <w:t>Dirección General de Monitoreo y</w:t>
            </w:r>
            <w:r>
              <w:rPr>
                <w:sz w:val="16"/>
                <w:szCs w:val="16"/>
                <w:lang w:val="es-MX"/>
              </w:rPr>
              <w:t xml:space="preserve"> Evaluación para el Desarrollo </w:t>
            </w:r>
          </w:p>
        </w:tc>
      </w:tr>
      <w:tr w:rsidR="0057197D" w:rsidRPr="000454A1" w14:paraId="6EAFD0F4" w14:textId="77777777" w:rsidTr="0057197D">
        <w:trPr>
          <w:trHeight w:val="317"/>
          <w:jc w:val="center"/>
        </w:trPr>
        <w:tc>
          <w:tcPr>
            <w:tcW w:w="2405" w:type="dxa"/>
            <w:gridSpan w:val="2"/>
            <w:vMerge w:val="restart"/>
            <w:shd w:val="clear" w:color="auto" w:fill="D9D9D9" w:themeFill="background1" w:themeFillShade="D9"/>
            <w:vAlign w:val="center"/>
          </w:tcPr>
          <w:p w14:paraId="108B13F4" w14:textId="77777777" w:rsidR="0057197D" w:rsidRPr="000B330C" w:rsidRDefault="0057197D" w:rsidP="0057197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4289207A" w14:textId="77777777" w:rsidR="0057197D" w:rsidRPr="000B330C" w:rsidRDefault="0057197D" w:rsidP="0057197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21AFC1F0" w14:textId="77777777" w:rsidR="0057197D" w:rsidRPr="000454A1" w:rsidRDefault="0057197D" w:rsidP="0057197D">
            <w:pPr>
              <w:pStyle w:val="Textocuadro"/>
              <w:rPr>
                <w:sz w:val="16"/>
                <w:szCs w:val="16"/>
              </w:rPr>
            </w:pPr>
            <w:r w:rsidRPr="004C6560">
              <w:rPr>
                <w:sz w:val="16"/>
                <w:szCs w:val="16"/>
              </w:rPr>
              <w:t>Dirección General de Monitoreo y Evalua</w:t>
            </w:r>
            <w:r>
              <w:rPr>
                <w:sz w:val="16"/>
                <w:szCs w:val="16"/>
              </w:rPr>
              <w:t xml:space="preserve">ción para el Desarrollo </w:t>
            </w:r>
          </w:p>
        </w:tc>
      </w:tr>
      <w:tr w:rsidR="0057197D" w:rsidRPr="000454A1" w14:paraId="03E0DC07" w14:textId="77777777" w:rsidTr="747F8AF7">
        <w:trPr>
          <w:trHeight w:val="293"/>
          <w:jc w:val="center"/>
        </w:trPr>
        <w:tc>
          <w:tcPr>
            <w:tcW w:w="2405" w:type="dxa"/>
            <w:gridSpan w:val="2"/>
            <w:vMerge/>
            <w:vAlign w:val="center"/>
          </w:tcPr>
          <w:p w14:paraId="69F00664" w14:textId="77777777" w:rsidR="0057197D" w:rsidRPr="000B330C" w:rsidRDefault="0057197D" w:rsidP="0057197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38321DF1" w14:textId="77777777" w:rsidR="0057197D" w:rsidRPr="000B330C" w:rsidRDefault="0057197D" w:rsidP="0057197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75B38ACD" w14:textId="77777777" w:rsidR="0057197D" w:rsidRPr="000454A1" w:rsidRDefault="0057197D" w:rsidP="0057197D">
            <w:pPr>
              <w:pStyle w:val="Textocuadro"/>
              <w:spacing w:before="0"/>
              <w:rPr>
                <w:sz w:val="16"/>
                <w:szCs w:val="16"/>
              </w:rPr>
            </w:pPr>
            <w:r w:rsidRPr="004C6560">
              <w:rPr>
                <w:sz w:val="16"/>
                <w:szCs w:val="16"/>
              </w:rPr>
              <w:t>Ramón Montes Barreto</w:t>
            </w:r>
          </w:p>
        </w:tc>
      </w:tr>
      <w:tr w:rsidR="0057197D" w:rsidRPr="000454A1" w14:paraId="2631B8D4" w14:textId="77777777" w:rsidTr="747F8AF7">
        <w:trPr>
          <w:trHeight w:val="360"/>
          <w:jc w:val="center"/>
        </w:trPr>
        <w:tc>
          <w:tcPr>
            <w:tcW w:w="2405" w:type="dxa"/>
            <w:gridSpan w:val="2"/>
            <w:vMerge/>
            <w:vAlign w:val="center"/>
          </w:tcPr>
          <w:p w14:paraId="6465AE44" w14:textId="77777777" w:rsidR="0057197D" w:rsidRPr="000B330C" w:rsidRDefault="0057197D" w:rsidP="0057197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2BDB499C" w14:textId="77777777" w:rsidR="0057197D" w:rsidRPr="000B330C" w:rsidRDefault="0057197D" w:rsidP="0057197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16A3B686" w14:textId="77777777" w:rsidR="0057197D" w:rsidRDefault="0057197D" w:rsidP="0057197D">
            <w:pPr>
              <w:pStyle w:val="Textocuadro"/>
              <w:jc w:val="both"/>
              <w:rPr>
                <w:sz w:val="16"/>
                <w:szCs w:val="16"/>
              </w:rPr>
            </w:pPr>
            <w:r w:rsidRPr="00176D65">
              <w:rPr>
                <w:sz w:val="16"/>
                <w:szCs w:val="16"/>
              </w:rPr>
              <w:t xml:space="preserve">Hugo Lugo Paz </w:t>
            </w:r>
          </w:p>
          <w:p w14:paraId="219DE5C8" w14:textId="77777777" w:rsidR="0057197D" w:rsidRDefault="0057197D" w:rsidP="0057197D">
            <w:pPr>
              <w:pStyle w:val="Textocuadro"/>
              <w:jc w:val="both"/>
              <w:rPr>
                <w:sz w:val="16"/>
                <w:szCs w:val="16"/>
              </w:rPr>
            </w:pPr>
            <w:r w:rsidRPr="00176D65">
              <w:rPr>
                <w:sz w:val="16"/>
                <w:szCs w:val="16"/>
              </w:rPr>
              <w:t xml:space="preserve">Erika Espinosa Rivera </w:t>
            </w:r>
          </w:p>
          <w:p w14:paraId="4184FEDA" w14:textId="77777777" w:rsidR="0057197D" w:rsidRPr="000454A1" w:rsidRDefault="0057197D" w:rsidP="0057197D">
            <w:pPr>
              <w:pStyle w:val="Textocuadro"/>
              <w:jc w:val="both"/>
              <w:rPr>
                <w:sz w:val="16"/>
                <w:szCs w:val="16"/>
              </w:rPr>
            </w:pPr>
            <w:proofErr w:type="spellStart"/>
            <w:r w:rsidRPr="00176D65">
              <w:rPr>
                <w:sz w:val="16"/>
                <w:szCs w:val="16"/>
              </w:rPr>
              <w:t>Andrei</w:t>
            </w:r>
            <w:proofErr w:type="spellEnd"/>
            <w:r w:rsidRPr="00176D65">
              <w:rPr>
                <w:sz w:val="16"/>
                <w:szCs w:val="16"/>
              </w:rPr>
              <w:t xml:space="preserve"> Rosas León</w:t>
            </w:r>
          </w:p>
        </w:tc>
      </w:tr>
      <w:tr w:rsidR="0057197D" w:rsidRPr="000B330C" w14:paraId="5A9C0612" w14:textId="77777777" w:rsidTr="0057197D">
        <w:trPr>
          <w:trHeight w:val="583"/>
          <w:jc w:val="center"/>
        </w:trPr>
        <w:tc>
          <w:tcPr>
            <w:tcW w:w="2405" w:type="dxa"/>
            <w:gridSpan w:val="2"/>
            <w:shd w:val="clear" w:color="auto" w:fill="auto"/>
            <w:vAlign w:val="center"/>
          </w:tcPr>
          <w:p w14:paraId="5C8C695E" w14:textId="77777777" w:rsidR="0057197D" w:rsidRPr="000B330C" w:rsidRDefault="0057197D" w:rsidP="0057197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11B31883" w14:textId="77777777" w:rsidR="0057197D" w:rsidRPr="000B330C" w:rsidRDefault="00AA22E3" w:rsidP="0057197D">
            <w:pPr>
              <w:pStyle w:val="Textocuadro"/>
              <w:spacing w:before="0"/>
              <w:rPr>
                <w:sz w:val="16"/>
                <w:szCs w:val="16"/>
              </w:rPr>
            </w:pPr>
            <w:r>
              <w:rPr>
                <w:sz w:val="16"/>
                <w:szCs w:val="16"/>
              </w:rPr>
              <w:t xml:space="preserve">No </w:t>
            </w:r>
            <w:proofErr w:type="spellStart"/>
            <w:r>
              <w:rPr>
                <w:sz w:val="16"/>
                <w:szCs w:val="16"/>
              </w:rPr>
              <w:t>apica</w:t>
            </w:r>
            <w:proofErr w:type="spellEnd"/>
          </w:p>
        </w:tc>
        <w:tc>
          <w:tcPr>
            <w:tcW w:w="2144" w:type="dxa"/>
            <w:gridSpan w:val="2"/>
            <w:shd w:val="clear" w:color="auto" w:fill="auto"/>
            <w:vAlign w:val="center"/>
          </w:tcPr>
          <w:p w14:paraId="1EC01982" w14:textId="77777777" w:rsidR="0057197D" w:rsidRPr="000B330C" w:rsidRDefault="0057197D" w:rsidP="0057197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4A9F4161" w14:textId="77777777" w:rsidR="0057197D" w:rsidRPr="000B330C" w:rsidRDefault="00AA22E3" w:rsidP="0057197D">
            <w:pPr>
              <w:pStyle w:val="Textocuadro"/>
              <w:rPr>
                <w:sz w:val="16"/>
                <w:szCs w:val="16"/>
              </w:rPr>
            </w:pPr>
            <w:r>
              <w:rPr>
                <w:sz w:val="16"/>
                <w:szCs w:val="16"/>
              </w:rPr>
              <w:t>No aplica</w:t>
            </w:r>
          </w:p>
        </w:tc>
      </w:tr>
      <w:tr w:rsidR="0057197D" w:rsidRPr="000B330C" w14:paraId="1163A00A" w14:textId="77777777" w:rsidTr="0057197D">
        <w:trPr>
          <w:trHeight w:val="583"/>
          <w:jc w:val="center"/>
        </w:trPr>
        <w:tc>
          <w:tcPr>
            <w:tcW w:w="2405" w:type="dxa"/>
            <w:gridSpan w:val="2"/>
            <w:shd w:val="clear" w:color="auto" w:fill="D9D9D9" w:themeFill="background1" w:themeFillShade="D9"/>
            <w:vAlign w:val="center"/>
          </w:tcPr>
          <w:p w14:paraId="2EA1C698" w14:textId="77777777" w:rsidR="0057197D" w:rsidRPr="000B330C" w:rsidRDefault="0057197D" w:rsidP="0057197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0F4C77D5" w14:textId="77777777" w:rsidR="0057197D" w:rsidRPr="000B330C" w:rsidRDefault="0057197D" w:rsidP="0057197D">
            <w:pPr>
              <w:pStyle w:val="Textocuadro"/>
              <w:spacing w:before="0"/>
              <w:rPr>
                <w:sz w:val="16"/>
                <w:szCs w:val="16"/>
              </w:rPr>
            </w:pPr>
            <w:r w:rsidRPr="00BE1741">
              <w:rPr>
                <w:sz w:val="16"/>
                <w:szCs w:val="16"/>
              </w:rPr>
              <w:t>Evaluación realizada por parte de la Unidad de Evaluación de la Secretaría de Bienestar.</w:t>
            </w:r>
          </w:p>
        </w:tc>
        <w:tc>
          <w:tcPr>
            <w:tcW w:w="2144" w:type="dxa"/>
            <w:gridSpan w:val="2"/>
            <w:shd w:val="clear" w:color="auto" w:fill="D9D9D9" w:themeFill="background1" w:themeFillShade="D9"/>
            <w:vAlign w:val="center"/>
          </w:tcPr>
          <w:p w14:paraId="039DEC37" w14:textId="77777777" w:rsidR="0057197D" w:rsidRPr="000B330C" w:rsidRDefault="0057197D" w:rsidP="0057197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5C7BB88B" w14:textId="77777777" w:rsidR="0057197D" w:rsidRPr="000B330C" w:rsidRDefault="00AA22E3" w:rsidP="0057197D">
            <w:pPr>
              <w:pStyle w:val="Textocuadro"/>
              <w:spacing w:before="0"/>
              <w:rPr>
                <w:sz w:val="16"/>
                <w:szCs w:val="16"/>
              </w:rPr>
            </w:pPr>
            <w:r>
              <w:rPr>
                <w:sz w:val="16"/>
                <w:szCs w:val="16"/>
              </w:rPr>
              <w:t>No aplica</w:t>
            </w:r>
          </w:p>
        </w:tc>
      </w:tr>
      <w:tr w:rsidR="0057197D" w:rsidRPr="000B330C" w14:paraId="1A3380D5" w14:textId="77777777" w:rsidTr="0057197D">
        <w:trPr>
          <w:trHeight w:val="583"/>
          <w:jc w:val="center"/>
        </w:trPr>
        <w:tc>
          <w:tcPr>
            <w:tcW w:w="2405" w:type="dxa"/>
            <w:gridSpan w:val="2"/>
            <w:shd w:val="clear" w:color="auto" w:fill="auto"/>
            <w:vAlign w:val="center"/>
          </w:tcPr>
          <w:p w14:paraId="35FF568E" w14:textId="77777777" w:rsidR="0057197D" w:rsidRPr="000B330C" w:rsidRDefault="0057197D" w:rsidP="0057197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1FA864E6" w14:textId="77777777" w:rsidR="0057197D" w:rsidRPr="000B330C" w:rsidRDefault="0057197D" w:rsidP="0057197D">
            <w:pPr>
              <w:pStyle w:val="Textocuadro"/>
              <w:spacing w:before="0"/>
              <w:rPr>
                <w:sz w:val="16"/>
                <w:szCs w:val="16"/>
              </w:rPr>
            </w:pPr>
            <w:r w:rsidRPr="005700D0">
              <w:rPr>
                <w:sz w:val="16"/>
                <w:szCs w:val="16"/>
                <w:lang w:val="es-MX"/>
              </w:rPr>
              <w:t>Consejo Nacional de Evaluación de la Política de Desarrollo Social</w:t>
            </w:r>
          </w:p>
        </w:tc>
      </w:tr>
      <w:tr w:rsidR="0057197D" w:rsidRPr="00A73F1B" w14:paraId="772C7B9F" w14:textId="77777777" w:rsidTr="0057197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44E22479" w14:textId="77777777" w:rsidR="0057197D" w:rsidRPr="000B330C" w:rsidRDefault="0057197D" w:rsidP="0057197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329E1F88" w14:textId="77777777" w:rsidR="0057197D" w:rsidRPr="00A73F1B" w:rsidRDefault="0057197D" w:rsidP="0057197D">
            <w:pPr>
              <w:pStyle w:val="Textocuadro"/>
              <w:spacing w:before="0"/>
              <w:rPr>
                <w:sz w:val="16"/>
                <w:szCs w:val="16"/>
                <w:lang w:val="es-MX"/>
              </w:rPr>
            </w:pPr>
            <w:r w:rsidRPr="00AA22E3">
              <w:rPr>
                <w:sz w:val="16"/>
                <w:szCs w:val="16"/>
                <w:lang w:val="es-MX"/>
              </w:rPr>
              <w:t>https://www.transparenciapresupuestaria.gob.mx/work/models/PTP/programas/sed/evaluaciones/2022/20S287PCFM22.rar</w:t>
            </w:r>
          </w:p>
        </w:tc>
      </w:tr>
    </w:tbl>
    <w:p w14:paraId="008F6D17" w14:textId="77777777" w:rsidR="0057197D" w:rsidRDefault="0057197D" w:rsidP="007964EA">
      <w:pPr>
        <w:spacing w:after="0"/>
        <w:rPr>
          <w:lang w:val="es-MX" w:eastAsia="ja-JP"/>
        </w:rPr>
      </w:pPr>
    </w:p>
    <w:p w14:paraId="1958B53E" w14:textId="77777777" w:rsidR="00BB7187" w:rsidRDefault="00BB7187" w:rsidP="0057197D">
      <w:pPr>
        <w:rPr>
          <w:b/>
          <w:bCs/>
          <w:szCs w:val="22"/>
          <w:lang w:val="es-MX"/>
        </w:rPr>
      </w:pPr>
    </w:p>
    <w:p w14:paraId="7B2DD39A" w14:textId="77777777" w:rsidR="00BB7187" w:rsidRDefault="00BB7187" w:rsidP="0057197D">
      <w:pPr>
        <w:rPr>
          <w:b/>
          <w:bCs/>
          <w:szCs w:val="22"/>
          <w:lang w:val="es-MX"/>
        </w:rPr>
      </w:pPr>
    </w:p>
    <w:p w14:paraId="281BBC9C" w14:textId="77777777" w:rsidR="0057197D" w:rsidRPr="005700D0" w:rsidRDefault="0057197D" w:rsidP="0057197D">
      <w:pPr>
        <w:rPr>
          <w:b/>
          <w:bCs/>
          <w:szCs w:val="22"/>
          <w:lang w:val="es-MX"/>
        </w:rPr>
      </w:pPr>
      <w:r w:rsidRPr="005700D0">
        <w:rPr>
          <w:b/>
          <w:bCs/>
          <w:szCs w:val="22"/>
          <w:lang w:val="es-MX"/>
        </w:rPr>
        <w:lastRenderedPageBreak/>
        <w:t>Descripción del Programa</w:t>
      </w:r>
    </w:p>
    <w:p w14:paraId="4B1F8011" w14:textId="77777777" w:rsidR="0057197D" w:rsidRDefault="0057197D" w:rsidP="0057197D">
      <w:pPr>
        <w:jc w:val="both"/>
        <w:rPr>
          <w:szCs w:val="22"/>
        </w:rPr>
      </w:pPr>
      <w:r>
        <w:rPr>
          <w:szCs w:val="22"/>
        </w:rPr>
        <w:t xml:space="preserve">El programa tiene como objetivo que las/los sujetos de derecho, que se encuentran en municipios con Rezago Social, cuenten con 2.5 hectáreas sembradas con Sistemas Agro forestales y Milpa Intercalada entre árboles Frutales produciendo, con necesidades alimenticias básicas cubiertas; mediante apoyos económicos, en especie y acompañamiento social y técnico. Opera en 20 estados de la República. La/el sujeto, que a mes vencido haya cumplido con su programa de trabajo, recibirá apoyo económico de $5,000 de los cuáles $500 se destinarán como ahorro de la/el sujeto de derecho; de esa cantidad, $250 deberán ser destinados a una inversión de ahorro en una institución financiera, y $250 deberán ser destinados al Fondo de Bienestar, sin embargo, a partir de junio de 2022 se eliminó el ahorro de conformidad con el primer Acuerdo Modificatorio a sus Reglas de Operación. </w:t>
      </w:r>
    </w:p>
    <w:p w14:paraId="1280EC63" w14:textId="77777777" w:rsidR="0057197D" w:rsidRPr="00815000" w:rsidRDefault="0057197D" w:rsidP="0057197D">
      <w:pPr>
        <w:rPr>
          <w:rFonts w:eastAsia="Century Gothic"/>
          <w:kern w:val="20"/>
          <w:lang w:val="es-MX" w:eastAsia="ja-JP"/>
        </w:rPr>
      </w:pPr>
      <w:r w:rsidRPr="005700D0">
        <w:rPr>
          <w:b/>
          <w:bCs/>
          <w:szCs w:val="22"/>
          <w:lang w:val="es-MX"/>
        </w:rPr>
        <w:t>Principales hallazgos de la evaluación</w:t>
      </w:r>
    </w:p>
    <w:p w14:paraId="76F94E21" w14:textId="35BDF5DA" w:rsidR="0057197D" w:rsidRDefault="00263A11" w:rsidP="0057197D">
      <w:pPr>
        <w:jc w:val="both"/>
        <w:rPr>
          <w:szCs w:val="22"/>
          <w:lang w:val="es-MX"/>
        </w:rPr>
      </w:pPr>
      <w:r>
        <w:rPr>
          <w:szCs w:val="22"/>
          <w:lang w:val="es-MX"/>
        </w:rPr>
        <w:t>E</w:t>
      </w:r>
      <w:r w:rsidR="0057197D" w:rsidRPr="00176D65">
        <w:rPr>
          <w:szCs w:val="22"/>
          <w:lang w:val="es-MX"/>
        </w:rPr>
        <w:t xml:space="preserve">l incremento del presupuesto autorizado para el año 2021, llevó a beneficiar a un mayor número de sembradores, logrando superar la meta (431 mil) y alcanzar a 451 mil personas. </w:t>
      </w:r>
    </w:p>
    <w:p w14:paraId="553742B8" w14:textId="77777777" w:rsidR="0057197D" w:rsidRPr="00815000" w:rsidRDefault="0057197D" w:rsidP="0057197D">
      <w:pPr>
        <w:rPr>
          <w:rFonts w:eastAsia="Century Gothic"/>
          <w:kern w:val="20"/>
          <w:lang w:val="es-MX" w:eastAsia="ja-JP"/>
        </w:rPr>
      </w:pPr>
      <w:r w:rsidRPr="005700D0">
        <w:rPr>
          <w:b/>
          <w:bCs/>
          <w:szCs w:val="22"/>
          <w:lang w:val="es-MX"/>
        </w:rPr>
        <w:t>Principales recomendaciones de la evaluación</w:t>
      </w:r>
    </w:p>
    <w:p w14:paraId="44077B10" w14:textId="77777777" w:rsidR="0057197D" w:rsidRDefault="0057197D" w:rsidP="0057197D">
      <w:pPr>
        <w:autoSpaceDE w:val="0"/>
        <w:autoSpaceDN w:val="0"/>
        <w:adjustRightInd w:val="0"/>
        <w:spacing w:after="0"/>
        <w:jc w:val="both"/>
        <w:rPr>
          <w:szCs w:val="22"/>
          <w:lang w:val="es-MX"/>
        </w:rPr>
      </w:pPr>
      <w:r w:rsidRPr="00176D65">
        <w:rPr>
          <w:szCs w:val="22"/>
          <w:lang w:val="es-MX"/>
        </w:rPr>
        <w:t>Derivado de la evaluación se recomienda revisar las concurrencias con otros programas y/o fondos federales, a efecto de gestionar proyectos de infraestructura, como captadores de lluvias, en las zonas co</w:t>
      </w:r>
      <w:r>
        <w:rPr>
          <w:szCs w:val="22"/>
          <w:lang w:val="es-MX"/>
        </w:rPr>
        <w:t>n mayor problemática de sequía.</w:t>
      </w:r>
    </w:p>
    <w:p w14:paraId="6E08F611" w14:textId="77777777" w:rsidR="0057197D" w:rsidRPr="005700D0" w:rsidRDefault="0057197D" w:rsidP="008D019F">
      <w:pPr>
        <w:autoSpaceDE w:val="0"/>
        <w:autoSpaceDN w:val="0"/>
        <w:adjustRightInd w:val="0"/>
        <w:spacing w:before="120" w:after="0"/>
        <w:jc w:val="both"/>
        <w:rPr>
          <w:b/>
          <w:bCs/>
          <w:szCs w:val="22"/>
          <w:lang w:val="es-MX"/>
        </w:rPr>
      </w:pPr>
      <w:r w:rsidRPr="005700D0">
        <w:rPr>
          <w:b/>
          <w:bCs/>
          <w:szCs w:val="22"/>
          <w:lang w:val="es-MX"/>
        </w:rPr>
        <w:t>Recomendaciones para el proceso de programación y presupuestación</w:t>
      </w:r>
    </w:p>
    <w:p w14:paraId="68D4E189" w14:textId="77777777" w:rsidR="0057197D" w:rsidRPr="00815000" w:rsidRDefault="0057197D" w:rsidP="008D019F">
      <w:pPr>
        <w:spacing w:before="120"/>
        <w:rPr>
          <w:b/>
          <w:bCs/>
          <w:lang w:val="es-MX" w:eastAsia="ja-JP"/>
        </w:rPr>
      </w:pPr>
      <w:r>
        <w:rPr>
          <w:lang w:val="es-MX" w:eastAsia="ja-JP"/>
        </w:rPr>
        <w:t>No aplica.</w:t>
      </w:r>
    </w:p>
    <w:tbl>
      <w:tblPr>
        <w:tblW w:w="894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88"/>
        <w:gridCol w:w="1417"/>
        <w:gridCol w:w="2126"/>
        <w:gridCol w:w="1701"/>
        <w:gridCol w:w="443"/>
        <w:gridCol w:w="463"/>
        <w:gridCol w:w="1803"/>
      </w:tblGrid>
      <w:tr w:rsidR="0057197D" w:rsidRPr="006151B0" w14:paraId="6A3DB98C" w14:textId="77777777" w:rsidTr="0057197D">
        <w:trPr>
          <w:trHeight w:val="763"/>
          <w:tblHeader/>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49DD2C3F" w14:textId="77777777" w:rsidR="0057197D" w:rsidRPr="000454A1" w:rsidRDefault="001A1275" w:rsidP="0057197D">
            <w:pPr>
              <w:pStyle w:val="Cdetexto"/>
              <w:spacing w:after="0"/>
              <w:ind w:left="-105" w:right="616"/>
              <w:rPr>
                <w:rFonts w:ascii="Montserrat" w:hAnsi="Montserrat"/>
                <w:b/>
                <w:bCs/>
                <w:sz w:val="18"/>
                <w:szCs w:val="18"/>
                <w:lang w:val="es-MX"/>
              </w:rPr>
            </w:pPr>
            <w:r>
              <w:rPr>
                <w:rFonts w:ascii="Montserrat" w:hAnsi="Montserrat"/>
                <w:b/>
                <w:bCs/>
                <w:sz w:val="18"/>
                <w:szCs w:val="18"/>
                <w:lang w:val="es-MX"/>
              </w:rPr>
              <w:t xml:space="preserve">CUADRO </w:t>
            </w:r>
            <w:r w:rsidR="00C16F8C">
              <w:rPr>
                <w:rFonts w:ascii="Montserrat" w:hAnsi="Montserrat"/>
                <w:b/>
                <w:bCs/>
                <w:sz w:val="18"/>
                <w:szCs w:val="18"/>
                <w:lang w:val="es-MX"/>
              </w:rPr>
              <w:t>10</w:t>
            </w:r>
            <w:r w:rsidR="006138D0">
              <w:rPr>
                <w:rFonts w:ascii="Montserrat" w:hAnsi="Montserrat"/>
                <w:b/>
                <w:bCs/>
                <w:sz w:val="18"/>
                <w:szCs w:val="18"/>
                <w:lang w:val="es-MX"/>
              </w:rPr>
              <w:t>3</w:t>
            </w:r>
            <w:r>
              <w:rPr>
                <w:rFonts w:ascii="Montserrat" w:hAnsi="Montserrat"/>
                <w:b/>
                <w:bCs/>
                <w:sz w:val="18"/>
                <w:szCs w:val="18"/>
                <w:lang w:val="es-MX"/>
              </w:rPr>
              <w:t xml:space="preserve"> </w:t>
            </w:r>
            <w:r w:rsidR="0057197D" w:rsidRPr="00AD47B3">
              <w:rPr>
                <w:rFonts w:ascii="Montserrat" w:hAnsi="Montserrat"/>
                <w:b/>
                <w:bCs/>
                <w:sz w:val="18"/>
                <w:szCs w:val="18"/>
                <w:lang w:val="es-MX"/>
              </w:rPr>
              <w:t xml:space="preserve">DE </w:t>
            </w:r>
            <w:r w:rsidR="00C16F8C">
              <w:rPr>
                <w:rFonts w:ascii="Montserrat" w:hAnsi="Montserrat"/>
                <w:b/>
                <w:bCs/>
                <w:sz w:val="18"/>
                <w:szCs w:val="18"/>
                <w:lang w:val="es-MX"/>
              </w:rPr>
              <w:t>115</w:t>
            </w:r>
          </w:p>
          <w:p w14:paraId="44F740CE" w14:textId="77777777" w:rsidR="0057197D" w:rsidRPr="00BE1741" w:rsidRDefault="0057197D" w:rsidP="0057197D">
            <w:pPr>
              <w:pStyle w:val="Textocuadro"/>
              <w:ind w:left="-105" w:right="616"/>
              <w:jc w:val="both"/>
              <w:rPr>
                <w:rFonts w:cs="Arial"/>
                <w:b/>
                <w:bCs/>
                <w:sz w:val="18"/>
                <w:szCs w:val="18"/>
                <w:lang w:val="es-MX" w:eastAsia="es-ES"/>
              </w:rPr>
            </w:pPr>
            <w:r w:rsidRPr="00D0450E">
              <w:rPr>
                <w:rFonts w:cs="Arial"/>
                <w:b/>
                <w:bCs/>
                <w:sz w:val="18"/>
                <w:szCs w:val="18"/>
                <w:lang w:val="es-MX" w:eastAsia="es-ES"/>
              </w:rPr>
              <w:t xml:space="preserve">Ficha de Monitoreo y Evaluación 2021-2022 </w:t>
            </w:r>
            <w:r>
              <w:rPr>
                <w:rFonts w:cs="Arial"/>
                <w:b/>
                <w:bCs/>
                <w:sz w:val="18"/>
                <w:szCs w:val="18"/>
                <w:lang w:val="es-MX" w:eastAsia="es-ES"/>
              </w:rPr>
              <w:t xml:space="preserve">U011 </w:t>
            </w:r>
            <w:r w:rsidRPr="000454A1">
              <w:rPr>
                <w:rFonts w:cs="Arial"/>
                <w:b/>
                <w:bCs/>
                <w:sz w:val="18"/>
                <w:szCs w:val="18"/>
                <w:lang w:val="es-MX" w:eastAsia="es-ES"/>
              </w:rPr>
              <w:t>“</w:t>
            </w:r>
            <w:r w:rsidRPr="000179CC">
              <w:rPr>
                <w:rFonts w:cs="Arial"/>
                <w:b/>
                <w:bCs/>
                <w:sz w:val="18"/>
                <w:szCs w:val="18"/>
                <w:lang w:val="es-MX" w:eastAsia="es-ES"/>
              </w:rPr>
              <w:t>Programa para el Bienestar de las Personas en Emergencia Social o Natural</w:t>
            </w:r>
            <w:r>
              <w:rPr>
                <w:rFonts w:cs="Arial"/>
                <w:b/>
                <w:bCs/>
                <w:sz w:val="18"/>
                <w:szCs w:val="18"/>
                <w:lang w:val="es-MX" w:eastAsia="es-ES"/>
              </w:rPr>
              <w:t>”</w:t>
            </w:r>
          </w:p>
          <w:p w14:paraId="5C7E0975" w14:textId="77777777" w:rsidR="0057197D" w:rsidRPr="006151B0" w:rsidRDefault="0057197D" w:rsidP="0057197D">
            <w:pPr>
              <w:pStyle w:val="SUBCAB7"/>
              <w:jc w:val="both"/>
              <w:rPr>
                <w:bCs/>
                <w:sz w:val="2"/>
                <w:szCs w:val="16"/>
              </w:rPr>
            </w:pPr>
          </w:p>
        </w:tc>
      </w:tr>
      <w:tr w:rsidR="0057197D" w:rsidRPr="006151B0" w14:paraId="04476C67" w14:textId="77777777" w:rsidTr="0057197D">
        <w:trPr>
          <w:trHeight w:val="45"/>
          <w:jc w:val="center"/>
        </w:trPr>
        <w:tc>
          <w:tcPr>
            <w:tcW w:w="8941" w:type="dxa"/>
            <w:gridSpan w:val="7"/>
            <w:tcBorders>
              <w:top w:val="single" w:sz="12" w:space="0" w:color="7F7F7F" w:themeColor="text1" w:themeTint="80"/>
              <w:left w:val="nil"/>
              <w:bottom w:val="nil"/>
              <w:right w:val="nil"/>
            </w:tcBorders>
            <w:shd w:val="clear" w:color="auto" w:fill="FFFFFF" w:themeFill="background1"/>
            <w:vAlign w:val="center"/>
          </w:tcPr>
          <w:p w14:paraId="5D042D37" w14:textId="77777777" w:rsidR="0057197D" w:rsidRPr="006151B0" w:rsidRDefault="0057197D" w:rsidP="0057197D">
            <w:pPr>
              <w:pStyle w:val="SUBCAB7"/>
              <w:jc w:val="both"/>
              <w:rPr>
                <w:bCs/>
                <w:sz w:val="2"/>
                <w:szCs w:val="16"/>
              </w:rPr>
            </w:pPr>
          </w:p>
        </w:tc>
      </w:tr>
      <w:tr w:rsidR="0057197D" w:rsidRPr="009332B5" w14:paraId="4E3603BD" w14:textId="77777777" w:rsidTr="0057197D">
        <w:trPr>
          <w:trHeight w:val="572"/>
          <w:jc w:val="center"/>
        </w:trPr>
        <w:tc>
          <w:tcPr>
            <w:tcW w:w="2405" w:type="dxa"/>
            <w:gridSpan w:val="2"/>
            <w:tcBorders>
              <w:top w:val="nil"/>
              <w:bottom w:val="nil"/>
            </w:tcBorders>
            <w:shd w:val="clear" w:color="auto" w:fill="D4C19C"/>
            <w:vAlign w:val="center"/>
          </w:tcPr>
          <w:p w14:paraId="43166197" w14:textId="77777777" w:rsidR="0057197D" w:rsidRPr="000B330C" w:rsidRDefault="0057197D" w:rsidP="0057197D">
            <w:pPr>
              <w:pStyle w:val="Textocuadroneg"/>
              <w:rPr>
                <w:b w:val="0"/>
                <w:i/>
                <w:color w:val="FFFFFF" w:themeColor="background1"/>
                <w:sz w:val="16"/>
                <w:szCs w:val="16"/>
              </w:rPr>
            </w:pPr>
            <w:r w:rsidRPr="000B330C">
              <w:rPr>
                <w:color w:val="FFFFFF" w:themeColor="background1"/>
                <w:sz w:val="16"/>
                <w:szCs w:val="16"/>
              </w:rPr>
              <w:t>Nombre de la evaluación:</w:t>
            </w:r>
          </w:p>
        </w:tc>
        <w:tc>
          <w:tcPr>
            <w:tcW w:w="6536" w:type="dxa"/>
            <w:gridSpan w:val="5"/>
            <w:tcBorders>
              <w:top w:val="nil"/>
              <w:bottom w:val="nil"/>
            </w:tcBorders>
            <w:shd w:val="clear" w:color="auto" w:fill="D4C19C"/>
            <w:vAlign w:val="center"/>
          </w:tcPr>
          <w:p w14:paraId="4CAAC435" w14:textId="77777777" w:rsidR="0057197D" w:rsidRPr="009332B5" w:rsidRDefault="0057197D" w:rsidP="0057197D">
            <w:pPr>
              <w:pStyle w:val="Textocuadroneg"/>
              <w:jc w:val="both"/>
              <w:rPr>
                <w:bCs/>
                <w:color w:val="FFFFFF" w:themeColor="background1"/>
                <w:sz w:val="16"/>
                <w:szCs w:val="16"/>
              </w:rPr>
            </w:pPr>
            <w:r w:rsidRPr="005700D0">
              <w:rPr>
                <w:bCs/>
                <w:color w:val="FFFFFF" w:themeColor="background1"/>
                <w:sz w:val="16"/>
                <w:szCs w:val="16"/>
              </w:rPr>
              <w:t>Ficha de Monitoreo y Evaluación 2021-2022</w:t>
            </w:r>
          </w:p>
        </w:tc>
      </w:tr>
      <w:tr w:rsidR="0057197D" w:rsidRPr="006151B0" w14:paraId="1B8433F1" w14:textId="77777777" w:rsidTr="0057197D">
        <w:trPr>
          <w:trHeight w:val="45"/>
          <w:jc w:val="center"/>
        </w:trPr>
        <w:tc>
          <w:tcPr>
            <w:tcW w:w="8941" w:type="dxa"/>
            <w:gridSpan w:val="7"/>
            <w:tcBorders>
              <w:top w:val="nil"/>
              <w:left w:val="nil"/>
              <w:bottom w:val="single" w:sz="12" w:space="0" w:color="7F7F7F" w:themeColor="text1" w:themeTint="80"/>
              <w:right w:val="nil"/>
            </w:tcBorders>
            <w:shd w:val="clear" w:color="auto" w:fill="FFFFFF" w:themeFill="background1"/>
            <w:vAlign w:val="center"/>
          </w:tcPr>
          <w:p w14:paraId="093A4560" w14:textId="77777777" w:rsidR="0057197D" w:rsidRPr="006151B0" w:rsidRDefault="0057197D" w:rsidP="0057197D">
            <w:pPr>
              <w:pStyle w:val="Textocuadroneg"/>
              <w:jc w:val="both"/>
              <w:rPr>
                <w:bCs/>
                <w:color w:val="FFFFFF" w:themeColor="background1"/>
                <w:sz w:val="2"/>
                <w:szCs w:val="16"/>
              </w:rPr>
            </w:pPr>
          </w:p>
        </w:tc>
      </w:tr>
      <w:tr w:rsidR="0057197D" w:rsidRPr="006151B0" w14:paraId="7E00622A" w14:textId="77777777" w:rsidTr="0057197D">
        <w:trPr>
          <w:trHeight w:val="31"/>
          <w:jc w:val="center"/>
        </w:trPr>
        <w:tc>
          <w:tcPr>
            <w:tcW w:w="8941" w:type="dxa"/>
            <w:gridSpan w:val="7"/>
            <w:tcBorders>
              <w:top w:val="single" w:sz="12" w:space="0" w:color="7F7F7F" w:themeColor="text1" w:themeTint="80"/>
              <w:left w:val="nil"/>
              <w:bottom w:val="single" w:sz="12" w:space="0" w:color="7F7F7F" w:themeColor="text1" w:themeTint="80"/>
              <w:right w:val="nil"/>
            </w:tcBorders>
            <w:shd w:val="clear" w:color="auto" w:fill="FFFFFF" w:themeFill="background1"/>
            <w:vAlign w:val="center"/>
          </w:tcPr>
          <w:p w14:paraId="39C963A4" w14:textId="77777777" w:rsidR="0057197D" w:rsidRPr="006151B0" w:rsidRDefault="0057197D" w:rsidP="0057197D">
            <w:pPr>
              <w:pStyle w:val="Textocuadroneg"/>
              <w:jc w:val="both"/>
              <w:rPr>
                <w:bCs/>
                <w:color w:val="FFFFFF" w:themeColor="background1"/>
                <w:sz w:val="2"/>
                <w:szCs w:val="16"/>
              </w:rPr>
            </w:pPr>
          </w:p>
        </w:tc>
      </w:tr>
      <w:tr w:rsidR="0057197D" w:rsidRPr="000B330C" w14:paraId="7FE263AE" w14:textId="77777777" w:rsidTr="0057197D">
        <w:trPr>
          <w:trHeight w:val="583"/>
          <w:jc w:val="center"/>
        </w:trPr>
        <w:tc>
          <w:tcPr>
            <w:tcW w:w="2405" w:type="dxa"/>
            <w:gridSpan w:val="2"/>
            <w:tcBorders>
              <w:top w:val="single" w:sz="12" w:space="0" w:color="7F7F7F" w:themeColor="text1" w:themeTint="80"/>
            </w:tcBorders>
            <w:shd w:val="clear" w:color="auto" w:fill="FFFFFF" w:themeFill="background1"/>
            <w:vAlign w:val="center"/>
          </w:tcPr>
          <w:p w14:paraId="6FC2F26C" w14:textId="77777777" w:rsidR="0057197D" w:rsidRPr="000B330C" w:rsidRDefault="0057197D" w:rsidP="0057197D">
            <w:pPr>
              <w:pStyle w:val="Textocuadroneg"/>
              <w:rPr>
                <w:sz w:val="16"/>
                <w:szCs w:val="16"/>
              </w:rPr>
            </w:pPr>
            <w:r w:rsidRPr="000B330C">
              <w:rPr>
                <w:sz w:val="16"/>
                <w:szCs w:val="16"/>
              </w:rPr>
              <w:t>Objetivo de la evaluación:</w:t>
            </w:r>
          </w:p>
        </w:tc>
        <w:tc>
          <w:tcPr>
            <w:tcW w:w="6536" w:type="dxa"/>
            <w:gridSpan w:val="5"/>
            <w:tcBorders>
              <w:top w:val="single" w:sz="12" w:space="0" w:color="7F7F7F" w:themeColor="text1" w:themeTint="80"/>
            </w:tcBorders>
            <w:shd w:val="clear" w:color="auto" w:fill="FFFFFF" w:themeFill="background1"/>
            <w:vAlign w:val="center"/>
          </w:tcPr>
          <w:p w14:paraId="24DAFB2B" w14:textId="77777777" w:rsidR="0057197D" w:rsidRPr="00815000" w:rsidRDefault="0057197D" w:rsidP="0057197D">
            <w:pPr>
              <w:pStyle w:val="Textocuadroneg"/>
              <w:jc w:val="both"/>
              <w:rPr>
                <w:b w:val="0"/>
                <w:sz w:val="16"/>
                <w:szCs w:val="16"/>
                <w:lang w:val="es-MX"/>
              </w:rPr>
            </w:pPr>
            <w:r w:rsidRPr="008C47F8">
              <w:rPr>
                <w:b w:val="0"/>
                <w:sz w:val="16"/>
                <w:szCs w:val="16"/>
                <w:lang w:val="es-MX"/>
              </w:rPr>
              <w:t>Contar con una evaluación del U011 Programa para el Bienestar de las Personas en Emergencia Social o Natural, que muestre de forma sintética y estructurada sus resultados, cobertura, vinculación con el sector, así como sus fortalezas, oportunidades, debilidades, amenazas y recomendaciones, con el objetivo de contribuir a la toma de decisiones y mejora de los programas y acciones.</w:t>
            </w:r>
          </w:p>
        </w:tc>
      </w:tr>
      <w:tr w:rsidR="0057197D" w:rsidRPr="000B330C" w14:paraId="53532918" w14:textId="77777777" w:rsidTr="0057197D">
        <w:trPr>
          <w:trHeight w:val="583"/>
          <w:jc w:val="center"/>
        </w:trPr>
        <w:tc>
          <w:tcPr>
            <w:tcW w:w="2405" w:type="dxa"/>
            <w:gridSpan w:val="2"/>
            <w:shd w:val="clear" w:color="auto" w:fill="D9D9D9" w:themeFill="background1" w:themeFillShade="D9"/>
            <w:vAlign w:val="center"/>
          </w:tcPr>
          <w:p w14:paraId="2B16F9DB" w14:textId="77777777" w:rsidR="0057197D" w:rsidRPr="000B330C" w:rsidRDefault="0057197D" w:rsidP="0057197D">
            <w:pPr>
              <w:pStyle w:val="Textocuadroneg"/>
              <w:rPr>
                <w:sz w:val="16"/>
                <w:szCs w:val="16"/>
              </w:rPr>
            </w:pPr>
            <w:r w:rsidRPr="000B330C">
              <w:rPr>
                <w:sz w:val="16"/>
                <w:szCs w:val="16"/>
              </w:rPr>
              <w:t xml:space="preserve">Tipo de evaluación: </w:t>
            </w:r>
          </w:p>
        </w:tc>
        <w:tc>
          <w:tcPr>
            <w:tcW w:w="3827" w:type="dxa"/>
            <w:gridSpan w:val="2"/>
            <w:shd w:val="clear" w:color="auto" w:fill="D9D9D9" w:themeFill="background1" w:themeFillShade="D9"/>
            <w:vAlign w:val="center"/>
          </w:tcPr>
          <w:p w14:paraId="2B7C12E9" w14:textId="77777777" w:rsidR="0057197D" w:rsidRPr="000B330C" w:rsidRDefault="0057197D" w:rsidP="0057197D">
            <w:pPr>
              <w:pStyle w:val="Textocuadroneg"/>
              <w:rPr>
                <w:b w:val="0"/>
                <w:sz w:val="16"/>
                <w:szCs w:val="16"/>
              </w:rPr>
            </w:pPr>
            <w:r>
              <w:rPr>
                <w:b w:val="0"/>
                <w:sz w:val="16"/>
                <w:szCs w:val="16"/>
              </w:rPr>
              <w:t>Ficha de Monitoreo y Evaluación</w:t>
            </w:r>
          </w:p>
        </w:tc>
        <w:tc>
          <w:tcPr>
            <w:tcW w:w="906" w:type="dxa"/>
            <w:gridSpan w:val="2"/>
            <w:shd w:val="clear" w:color="auto" w:fill="D9D9D9" w:themeFill="background1" w:themeFillShade="D9"/>
            <w:vAlign w:val="center"/>
          </w:tcPr>
          <w:p w14:paraId="51EE5201" w14:textId="77777777" w:rsidR="0057197D" w:rsidRPr="000B330C" w:rsidRDefault="0057197D" w:rsidP="0057197D">
            <w:pPr>
              <w:pStyle w:val="Textocuadroneg"/>
              <w:rPr>
                <w:sz w:val="16"/>
                <w:szCs w:val="16"/>
              </w:rPr>
            </w:pPr>
            <w:r w:rsidRPr="000B330C">
              <w:rPr>
                <w:sz w:val="16"/>
                <w:szCs w:val="16"/>
              </w:rPr>
              <w:t>PAE:</w:t>
            </w:r>
            <w:r w:rsidR="00004D8F">
              <w:rPr>
                <w:sz w:val="16"/>
                <w:szCs w:val="16"/>
              </w:rPr>
              <w:t xml:space="preserve"> </w:t>
            </w:r>
          </w:p>
        </w:tc>
        <w:tc>
          <w:tcPr>
            <w:tcW w:w="1803" w:type="dxa"/>
            <w:shd w:val="clear" w:color="auto" w:fill="D9D9D9" w:themeFill="background1" w:themeFillShade="D9"/>
            <w:vAlign w:val="center"/>
          </w:tcPr>
          <w:p w14:paraId="3ECCD6A4" w14:textId="77777777" w:rsidR="0057197D" w:rsidRPr="000B330C" w:rsidRDefault="0057197D" w:rsidP="0057197D">
            <w:pPr>
              <w:pStyle w:val="Textocuadroneg"/>
              <w:rPr>
                <w:b w:val="0"/>
                <w:sz w:val="16"/>
                <w:szCs w:val="16"/>
              </w:rPr>
            </w:pPr>
            <w:r>
              <w:rPr>
                <w:b w:val="0"/>
                <w:sz w:val="16"/>
                <w:szCs w:val="16"/>
              </w:rPr>
              <w:t>2022</w:t>
            </w:r>
          </w:p>
        </w:tc>
      </w:tr>
      <w:tr w:rsidR="0057197D" w:rsidRPr="00981F7D" w14:paraId="57ABF667" w14:textId="77777777" w:rsidTr="0057197D">
        <w:trPr>
          <w:trHeight w:val="583"/>
          <w:jc w:val="center"/>
        </w:trPr>
        <w:tc>
          <w:tcPr>
            <w:tcW w:w="988" w:type="dxa"/>
            <w:shd w:val="clear" w:color="auto" w:fill="FFFFFF" w:themeFill="background1"/>
            <w:vAlign w:val="center"/>
            <w:hideMark/>
          </w:tcPr>
          <w:p w14:paraId="385C5D8E" w14:textId="77777777" w:rsidR="0057197D" w:rsidRPr="000B330C" w:rsidRDefault="0057197D" w:rsidP="0057197D">
            <w:pPr>
              <w:pStyle w:val="CABEZA"/>
              <w:rPr>
                <w:b w:val="0"/>
                <w:sz w:val="16"/>
                <w:szCs w:val="16"/>
                <w:lang w:val="es-MX"/>
              </w:rPr>
            </w:pPr>
            <w:r w:rsidRPr="000B330C">
              <w:rPr>
                <w:sz w:val="16"/>
                <w:szCs w:val="16"/>
                <w:lang w:val="es-MX"/>
              </w:rPr>
              <w:t>Ramo:</w:t>
            </w:r>
          </w:p>
        </w:tc>
        <w:tc>
          <w:tcPr>
            <w:tcW w:w="7953" w:type="dxa"/>
            <w:gridSpan w:val="6"/>
            <w:shd w:val="clear" w:color="auto" w:fill="FFFFFF" w:themeFill="background1"/>
            <w:vAlign w:val="center"/>
          </w:tcPr>
          <w:p w14:paraId="4A7DD046" w14:textId="77777777" w:rsidR="0057197D" w:rsidRPr="00981F7D" w:rsidRDefault="0057197D" w:rsidP="0057197D">
            <w:pPr>
              <w:pStyle w:val="CABEZA"/>
              <w:rPr>
                <w:b w:val="0"/>
                <w:bCs/>
                <w:sz w:val="16"/>
                <w:szCs w:val="16"/>
                <w:lang w:val="es-MX"/>
              </w:rPr>
            </w:pPr>
            <w:r>
              <w:rPr>
                <w:b w:val="0"/>
                <w:bCs/>
                <w:sz w:val="16"/>
                <w:szCs w:val="16"/>
                <w:lang w:val="es-MX"/>
              </w:rPr>
              <w:t>20 Bienestar</w:t>
            </w:r>
          </w:p>
        </w:tc>
      </w:tr>
      <w:tr w:rsidR="0057197D" w:rsidRPr="000454A1" w14:paraId="0A37D0C0" w14:textId="77777777" w:rsidTr="0057197D">
        <w:trPr>
          <w:trHeight w:val="583"/>
          <w:jc w:val="center"/>
        </w:trPr>
        <w:tc>
          <w:tcPr>
            <w:tcW w:w="988" w:type="dxa"/>
            <w:shd w:val="clear" w:color="auto" w:fill="D9D9D9" w:themeFill="background1" w:themeFillShade="D9"/>
            <w:vAlign w:val="center"/>
            <w:hideMark/>
          </w:tcPr>
          <w:p w14:paraId="7B18B99C" w14:textId="77777777" w:rsidR="0057197D" w:rsidRPr="000B330C" w:rsidRDefault="0057197D" w:rsidP="0057197D">
            <w:pPr>
              <w:pStyle w:val="Textocuadroneg"/>
              <w:rPr>
                <w:sz w:val="16"/>
                <w:szCs w:val="16"/>
              </w:rPr>
            </w:pPr>
            <w:r w:rsidRPr="000B330C">
              <w:rPr>
                <w:sz w:val="16"/>
                <w:szCs w:val="16"/>
              </w:rPr>
              <w:t>Clave Pp:</w:t>
            </w:r>
          </w:p>
        </w:tc>
        <w:tc>
          <w:tcPr>
            <w:tcW w:w="1417" w:type="dxa"/>
            <w:shd w:val="clear" w:color="auto" w:fill="D9D9D9" w:themeFill="background1" w:themeFillShade="D9"/>
            <w:vAlign w:val="center"/>
            <w:hideMark/>
          </w:tcPr>
          <w:p w14:paraId="7E95A0F6" w14:textId="77777777" w:rsidR="0057197D" w:rsidRPr="000B330C" w:rsidRDefault="0057197D" w:rsidP="0057197D">
            <w:pPr>
              <w:pStyle w:val="Textocuadro"/>
              <w:rPr>
                <w:sz w:val="16"/>
                <w:szCs w:val="16"/>
              </w:rPr>
            </w:pPr>
            <w:r>
              <w:rPr>
                <w:sz w:val="16"/>
                <w:szCs w:val="16"/>
              </w:rPr>
              <w:t>U011</w:t>
            </w:r>
          </w:p>
        </w:tc>
        <w:tc>
          <w:tcPr>
            <w:tcW w:w="2126" w:type="dxa"/>
            <w:shd w:val="clear" w:color="auto" w:fill="D9D9D9" w:themeFill="background1" w:themeFillShade="D9"/>
            <w:vAlign w:val="center"/>
            <w:hideMark/>
          </w:tcPr>
          <w:p w14:paraId="4D4CF0FB" w14:textId="77777777" w:rsidR="0057197D" w:rsidRPr="000B330C" w:rsidRDefault="0057197D" w:rsidP="0057197D">
            <w:pPr>
              <w:pStyle w:val="Textocuadroneg"/>
              <w:rPr>
                <w:sz w:val="16"/>
                <w:szCs w:val="16"/>
              </w:rPr>
            </w:pPr>
            <w:r w:rsidRPr="000B330C">
              <w:rPr>
                <w:sz w:val="16"/>
                <w:szCs w:val="16"/>
              </w:rPr>
              <w:t>Denominación Pp:</w:t>
            </w:r>
          </w:p>
        </w:tc>
        <w:tc>
          <w:tcPr>
            <w:tcW w:w="4410" w:type="dxa"/>
            <w:gridSpan w:val="4"/>
            <w:shd w:val="clear" w:color="auto" w:fill="D9D9D9" w:themeFill="background1" w:themeFillShade="D9"/>
            <w:vAlign w:val="center"/>
            <w:hideMark/>
          </w:tcPr>
          <w:p w14:paraId="1BC5B184" w14:textId="77777777" w:rsidR="0057197D" w:rsidRPr="000454A1" w:rsidRDefault="0057197D" w:rsidP="0057197D">
            <w:pPr>
              <w:pStyle w:val="Textocuadro"/>
              <w:rPr>
                <w:sz w:val="16"/>
                <w:szCs w:val="16"/>
              </w:rPr>
            </w:pPr>
            <w:r w:rsidRPr="000179CC">
              <w:rPr>
                <w:sz w:val="16"/>
                <w:szCs w:val="16"/>
              </w:rPr>
              <w:t>Programa para el Bienestar de las Personas en Emergencia Social o Natural</w:t>
            </w:r>
          </w:p>
        </w:tc>
      </w:tr>
      <w:tr w:rsidR="0057197D" w:rsidRPr="000B330C" w14:paraId="669ADC41" w14:textId="77777777" w:rsidTr="0057197D">
        <w:trPr>
          <w:trHeight w:val="583"/>
          <w:jc w:val="center"/>
        </w:trPr>
        <w:tc>
          <w:tcPr>
            <w:tcW w:w="2405" w:type="dxa"/>
            <w:gridSpan w:val="2"/>
            <w:shd w:val="clear" w:color="auto" w:fill="auto"/>
            <w:vAlign w:val="center"/>
            <w:hideMark/>
          </w:tcPr>
          <w:p w14:paraId="1A500748" w14:textId="77777777" w:rsidR="0057197D" w:rsidRPr="000B330C" w:rsidRDefault="0057197D" w:rsidP="0057197D">
            <w:pPr>
              <w:pStyle w:val="Textocuadroneg"/>
              <w:rPr>
                <w:sz w:val="16"/>
                <w:szCs w:val="16"/>
              </w:rPr>
            </w:pPr>
            <w:r w:rsidRPr="000B330C">
              <w:rPr>
                <w:sz w:val="16"/>
                <w:szCs w:val="16"/>
              </w:rPr>
              <w:t xml:space="preserve">Unidad </w:t>
            </w:r>
            <w:r>
              <w:rPr>
                <w:sz w:val="16"/>
                <w:szCs w:val="16"/>
              </w:rPr>
              <w:t>Responsable (UR)</w:t>
            </w:r>
          </w:p>
        </w:tc>
        <w:tc>
          <w:tcPr>
            <w:tcW w:w="6536" w:type="dxa"/>
            <w:gridSpan w:val="5"/>
            <w:tcBorders>
              <w:bottom w:val="single" w:sz="4" w:space="0" w:color="D9D9D9" w:themeColor="background1" w:themeShade="D9"/>
            </w:tcBorders>
            <w:shd w:val="clear" w:color="auto" w:fill="auto"/>
            <w:vAlign w:val="center"/>
            <w:hideMark/>
          </w:tcPr>
          <w:p w14:paraId="0B340B1C" w14:textId="77777777" w:rsidR="0057197D" w:rsidRPr="000B330C" w:rsidRDefault="0057197D" w:rsidP="0057197D">
            <w:pPr>
              <w:pStyle w:val="Textocuadro"/>
              <w:rPr>
                <w:sz w:val="16"/>
                <w:szCs w:val="16"/>
                <w:highlight w:val="yellow"/>
                <w:lang w:val="es-MX"/>
              </w:rPr>
            </w:pPr>
            <w:r w:rsidRPr="000179CC">
              <w:rPr>
                <w:sz w:val="16"/>
                <w:szCs w:val="16"/>
                <w:lang w:val="es-MX"/>
              </w:rPr>
              <w:t>Unidad de Vinculación Interinstitucional/ Subsecretaría de Inclusión Productiva y Desarrollo Rural</w:t>
            </w:r>
          </w:p>
        </w:tc>
      </w:tr>
      <w:tr w:rsidR="0057197D" w:rsidRPr="000B330C" w14:paraId="25444C22" w14:textId="77777777" w:rsidTr="0057197D">
        <w:trPr>
          <w:trHeight w:val="583"/>
          <w:jc w:val="center"/>
        </w:trPr>
        <w:tc>
          <w:tcPr>
            <w:tcW w:w="2405" w:type="dxa"/>
            <w:gridSpan w:val="2"/>
            <w:shd w:val="clear" w:color="auto" w:fill="auto"/>
            <w:vAlign w:val="center"/>
          </w:tcPr>
          <w:p w14:paraId="5E009476" w14:textId="77777777" w:rsidR="0057197D" w:rsidRPr="000B330C" w:rsidRDefault="0057197D" w:rsidP="0057197D">
            <w:pPr>
              <w:pStyle w:val="Textocuadroneg"/>
              <w:rPr>
                <w:sz w:val="16"/>
                <w:szCs w:val="16"/>
              </w:rPr>
            </w:pPr>
            <w:r w:rsidRPr="004C6560">
              <w:rPr>
                <w:sz w:val="16"/>
                <w:szCs w:val="16"/>
              </w:rPr>
              <w:t>Área de Evaluación de la dependencia (AE):</w:t>
            </w:r>
          </w:p>
        </w:tc>
        <w:tc>
          <w:tcPr>
            <w:tcW w:w="6536" w:type="dxa"/>
            <w:gridSpan w:val="5"/>
            <w:tcBorders>
              <w:bottom w:val="single" w:sz="4" w:space="0" w:color="D9D9D9" w:themeColor="background1" w:themeShade="D9"/>
            </w:tcBorders>
            <w:shd w:val="clear" w:color="auto" w:fill="auto"/>
            <w:vAlign w:val="center"/>
          </w:tcPr>
          <w:p w14:paraId="574C4D74" w14:textId="77777777" w:rsidR="0057197D" w:rsidRPr="004C6560" w:rsidRDefault="0057197D" w:rsidP="0057197D">
            <w:pPr>
              <w:pStyle w:val="Textocuadro"/>
              <w:rPr>
                <w:sz w:val="16"/>
                <w:szCs w:val="16"/>
                <w:lang w:val="es-MX"/>
              </w:rPr>
            </w:pPr>
            <w:r w:rsidRPr="004C6560">
              <w:rPr>
                <w:sz w:val="16"/>
                <w:szCs w:val="16"/>
                <w:lang w:val="es-MX"/>
              </w:rPr>
              <w:t>Dirección General de Monitoreo y Evalua</w:t>
            </w:r>
            <w:r>
              <w:rPr>
                <w:sz w:val="16"/>
                <w:szCs w:val="16"/>
                <w:lang w:val="es-MX"/>
              </w:rPr>
              <w:t xml:space="preserve">ción para el Desarrollo </w:t>
            </w:r>
          </w:p>
        </w:tc>
      </w:tr>
      <w:tr w:rsidR="0057197D" w:rsidRPr="000454A1" w14:paraId="235881B6" w14:textId="77777777" w:rsidTr="0057197D">
        <w:trPr>
          <w:trHeight w:val="317"/>
          <w:jc w:val="center"/>
        </w:trPr>
        <w:tc>
          <w:tcPr>
            <w:tcW w:w="2405" w:type="dxa"/>
            <w:gridSpan w:val="2"/>
            <w:vMerge w:val="restart"/>
            <w:shd w:val="clear" w:color="auto" w:fill="D9D9D9" w:themeFill="background1" w:themeFillShade="D9"/>
            <w:vAlign w:val="center"/>
          </w:tcPr>
          <w:p w14:paraId="48298AE5" w14:textId="77777777" w:rsidR="0057197D" w:rsidRPr="000B330C" w:rsidRDefault="0057197D" w:rsidP="0057197D">
            <w:pPr>
              <w:pStyle w:val="Textocuadroneg"/>
              <w:rPr>
                <w:sz w:val="16"/>
                <w:szCs w:val="16"/>
              </w:rPr>
            </w:pPr>
            <w:r w:rsidRPr="000B330C">
              <w:rPr>
                <w:sz w:val="16"/>
                <w:szCs w:val="16"/>
              </w:rPr>
              <w:t>Instancia Evaluadora (IE)</w:t>
            </w:r>
          </w:p>
        </w:tc>
        <w:tc>
          <w:tcPr>
            <w:tcW w:w="2126" w:type="dxa"/>
            <w:tcBorders>
              <w:bottom w:val="single" w:sz="4" w:space="0" w:color="FFFFFF" w:themeColor="background1"/>
            </w:tcBorders>
            <w:shd w:val="clear" w:color="auto" w:fill="D9D9D9" w:themeFill="background1" w:themeFillShade="D9"/>
            <w:vAlign w:val="center"/>
          </w:tcPr>
          <w:p w14:paraId="7CC24529" w14:textId="77777777" w:rsidR="0057197D" w:rsidRPr="000B330C" w:rsidRDefault="0057197D" w:rsidP="0057197D">
            <w:pPr>
              <w:pStyle w:val="Textocuadroneg"/>
              <w:rPr>
                <w:sz w:val="16"/>
                <w:szCs w:val="16"/>
              </w:rPr>
            </w:pPr>
            <w:r w:rsidRPr="000B330C">
              <w:rPr>
                <w:sz w:val="16"/>
                <w:szCs w:val="16"/>
              </w:rPr>
              <w:t xml:space="preserve">Denominación: </w:t>
            </w:r>
          </w:p>
        </w:tc>
        <w:tc>
          <w:tcPr>
            <w:tcW w:w="4410" w:type="dxa"/>
            <w:gridSpan w:val="4"/>
            <w:tcBorders>
              <w:bottom w:val="single" w:sz="4" w:space="0" w:color="FFFFFF" w:themeColor="background1"/>
            </w:tcBorders>
            <w:shd w:val="clear" w:color="auto" w:fill="D9D9D9" w:themeFill="background1" w:themeFillShade="D9"/>
            <w:vAlign w:val="center"/>
          </w:tcPr>
          <w:p w14:paraId="43E42B28" w14:textId="77777777" w:rsidR="0057197D" w:rsidRPr="000454A1" w:rsidRDefault="0057197D" w:rsidP="0057197D">
            <w:pPr>
              <w:pStyle w:val="Textocuadro"/>
              <w:rPr>
                <w:sz w:val="16"/>
                <w:szCs w:val="16"/>
              </w:rPr>
            </w:pPr>
            <w:r w:rsidRPr="004C6560">
              <w:rPr>
                <w:sz w:val="16"/>
                <w:szCs w:val="16"/>
              </w:rPr>
              <w:t xml:space="preserve">Dirección General de Monitoreo y Evaluación para el Desarrollo </w:t>
            </w:r>
          </w:p>
        </w:tc>
      </w:tr>
      <w:tr w:rsidR="0057197D" w:rsidRPr="000454A1" w14:paraId="29A9152E" w14:textId="77777777" w:rsidTr="747F8AF7">
        <w:trPr>
          <w:trHeight w:val="293"/>
          <w:jc w:val="center"/>
        </w:trPr>
        <w:tc>
          <w:tcPr>
            <w:tcW w:w="2405" w:type="dxa"/>
            <w:gridSpan w:val="2"/>
            <w:vMerge/>
            <w:vAlign w:val="center"/>
          </w:tcPr>
          <w:p w14:paraId="1574F757" w14:textId="77777777" w:rsidR="0057197D" w:rsidRPr="000B330C" w:rsidRDefault="0057197D" w:rsidP="0057197D">
            <w:pPr>
              <w:pStyle w:val="Textocuadroneg"/>
              <w:rPr>
                <w:sz w:val="16"/>
                <w:szCs w:val="16"/>
              </w:rPr>
            </w:pPr>
          </w:p>
        </w:tc>
        <w:tc>
          <w:tcPr>
            <w:tcW w:w="2126"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43417E60" w14:textId="77777777" w:rsidR="0057197D" w:rsidRPr="000B330C" w:rsidRDefault="0057197D" w:rsidP="0057197D">
            <w:pPr>
              <w:pStyle w:val="Textocuadroneg"/>
              <w:rPr>
                <w:sz w:val="16"/>
                <w:szCs w:val="16"/>
              </w:rPr>
            </w:pPr>
            <w:r w:rsidRPr="000B330C">
              <w:rPr>
                <w:sz w:val="16"/>
                <w:szCs w:val="16"/>
              </w:rPr>
              <w:t>Coordinador(a):</w:t>
            </w:r>
          </w:p>
        </w:tc>
        <w:tc>
          <w:tcPr>
            <w:tcW w:w="4410" w:type="dxa"/>
            <w:gridSpan w:val="4"/>
            <w:tcBorders>
              <w:top w:val="single" w:sz="4" w:space="0" w:color="FFFFFF" w:themeColor="background1"/>
              <w:bottom w:val="single" w:sz="4" w:space="0" w:color="FFFFFF" w:themeColor="background1"/>
            </w:tcBorders>
            <w:shd w:val="clear" w:color="auto" w:fill="D9D9D9" w:themeFill="background1" w:themeFillShade="D9"/>
            <w:vAlign w:val="center"/>
          </w:tcPr>
          <w:p w14:paraId="429A0470" w14:textId="77777777" w:rsidR="0057197D" w:rsidRPr="000454A1" w:rsidRDefault="0057197D" w:rsidP="0057197D">
            <w:pPr>
              <w:pStyle w:val="Textocuadro"/>
              <w:spacing w:before="0"/>
              <w:rPr>
                <w:sz w:val="16"/>
                <w:szCs w:val="16"/>
              </w:rPr>
            </w:pPr>
            <w:r w:rsidRPr="004C6560">
              <w:rPr>
                <w:sz w:val="16"/>
                <w:szCs w:val="16"/>
              </w:rPr>
              <w:t>Ramón Montes Barreto</w:t>
            </w:r>
          </w:p>
        </w:tc>
      </w:tr>
      <w:tr w:rsidR="0057197D" w:rsidRPr="000454A1" w14:paraId="1B023FAC" w14:textId="77777777" w:rsidTr="747F8AF7">
        <w:trPr>
          <w:trHeight w:val="360"/>
          <w:jc w:val="center"/>
        </w:trPr>
        <w:tc>
          <w:tcPr>
            <w:tcW w:w="2405" w:type="dxa"/>
            <w:gridSpan w:val="2"/>
            <w:vMerge/>
            <w:vAlign w:val="center"/>
          </w:tcPr>
          <w:p w14:paraId="569E4D0B" w14:textId="77777777" w:rsidR="0057197D" w:rsidRPr="000B330C" w:rsidRDefault="0057197D" w:rsidP="0057197D">
            <w:pPr>
              <w:pStyle w:val="Textocuadroneg"/>
              <w:rPr>
                <w:sz w:val="16"/>
                <w:szCs w:val="16"/>
              </w:rPr>
            </w:pPr>
          </w:p>
        </w:tc>
        <w:tc>
          <w:tcPr>
            <w:tcW w:w="2126" w:type="dxa"/>
            <w:tcBorders>
              <w:top w:val="single" w:sz="4" w:space="0" w:color="FFFFFF" w:themeColor="background1"/>
            </w:tcBorders>
            <w:shd w:val="clear" w:color="auto" w:fill="D9D9D9" w:themeFill="background1" w:themeFillShade="D9"/>
            <w:vAlign w:val="center"/>
          </w:tcPr>
          <w:p w14:paraId="11FE75D7" w14:textId="77777777" w:rsidR="0057197D" w:rsidRPr="000B330C" w:rsidRDefault="0057197D" w:rsidP="0057197D">
            <w:pPr>
              <w:pStyle w:val="Textocuadroneg"/>
              <w:rPr>
                <w:sz w:val="16"/>
                <w:szCs w:val="16"/>
              </w:rPr>
            </w:pPr>
            <w:r w:rsidRPr="000B330C">
              <w:rPr>
                <w:sz w:val="16"/>
                <w:szCs w:val="16"/>
              </w:rPr>
              <w:t>Colaboradores(as):</w:t>
            </w:r>
          </w:p>
        </w:tc>
        <w:tc>
          <w:tcPr>
            <w:tcW w:w="4410" w:type="dxa"/>
            <w:gridSpan w:val="4"/>
            <w:tcBorders>
              <w:top w:val="single" w:sz="4" w:space="0" w:color="FFFFFF" w:themeColor="background1"/>
            </w:tcBorders>
            <w:shd w:val="clear" w:color="auto" w:fill="D9D9D9" w:themeFill="background1" w:themeFillShade="D9"/>
            <w:vAlign w:val="center"/>
          </w:tcPr>
          <w:p w14:paraId="69FB8096" w14:textId="77777777" w:rsidR="0057197D" w:rsidRDefault="0057197D" w:rsidP="0057197D">
            <w:pPr>
              <w:pStyle w:val="Textocuadro"/>
              <w:jc w:val="both"/>
              <w:rPr>
                <w:sz w:val="16"/>
                <w:szCs w:val="16"/>
              </w:rPr>
            </w:pPr>
            <w:r w:rsidRPr="000179CC">
              <w:rPr>
                <w:sz w:val="16"/>
                <w:szCs w:val="16"/>
              </w:rPr>
              <w:t xml:space="preserve">Hugo Lugo Paz. Director de Monitoreo de Programas Sociales </w:t>
            </w:r>
          </w:p>
          <w:p w14:paraId="7080DF45" w14:textId="77777777" w:rsidR="0057197D" w:rsidRPr="000454A1" w:rsidRDefault="0057197D" w:rsidP="0057197D">
            <w:pPr>
              <w:pStyle w:val="Textocuadro"/>
              <w:jc w:val="both"/>
              <w:rPr>
                <w:sz w:val="16"/>
                <w:szCs w:val="16"/>
              </w:rPr>
            </w:pPr>
            <w:r w:rsidRPr="000179CC">
              <w:rPr>
                <w:sz w:val="16"/>
                <w:szCs w:val="16"/>
              </w:rPr>
              <w:t>Daniel Alberto Alcántara Rebolledo. Director de Monitoreo</w:t>
            </w:r>
          </w:p>
        </w:tc>
      </w:tr>
      <w:tr w:rsidR="0057197D" w:rsidRPr="000B330C" w14:paraId="12EB6B1A" w14:textId="77777777" w:rsidTr="0057197D">
        <w:trPr>
          <w:trHeight w:val="583"/>
          <w:jc w:val="center"/>
        </w:trPr>
        <w:tc>
          <w:tcPr>
            <w:tcW w:w="2405" w:type="dxa"/>
            <w:gridSpan w:val="2"/>
            <w:shd w:val="clear" w:color="auto" w:fill="auto"/>
            <w:vAlign w:val="center"/>
          </w:tcPr>
          <w:p w14:paraId="405168A6" w14:textId="77777777" w:rsidR="0057197D" w:rsidRPr="000B330C" w:rsidRDefault="0057197D" w:rsidP="0057197D">
            <w:pPr>
              <w:pStyle w:val="Textocuadroneg"/>
              <w:rPr>
                <w:sz w:val="16"/>
                <w:szCs w:val="16"/>
              </w:rPr>
            </w:pPr>
            <w:r>
              <w:rPr>
                <w:sz w:val="16"/>
                <w:szCs w:val="16"/>
              </w:rPr>
              <w:t>P</w:t>
            </w:r>
            <w:r w:rsidRPr="005946C9">
              <w:rPr>
                <w:sz w:val="16"/>
                <w:szCs w:val="16"/>
              </w:rPr>
              <w:t>rocedimiento de contratación:</w:t>
            </w:r>
          </w:p>
        </w:tc>
        <w:tc>
          <w:tcPr>
            <w:tcW w:w="2126" w:type="dxa"/>
            <w:shd w:val="clear" w:color="auto" w:fill="auto"/>
            <w:vAlign w:val="center"/>
          </w:tcPr>
          <w:p w14:paraId="0E2886DE" w14:textId="77777777" w:rsidR="0057197D" w:rsidRPr="000B330C" w:rsidRDefault="0057197D" w:rsidP="0057197D">
            <w:pPr>
              <w:pStyle w:val="Textocuadro"/>
              <w:spacing w:before="0"/>
              <w:rPr>
                <w:sz w:val="16"/>
                <w:szCs w:val="16"/>
              </w:rPr>
            </w:pPr>
            <w:r>
              <w:rPr>
                <w:sz w:val="16"/>
                <w:szCs w:val="16"/>
              </w:rPr>
              <w:t>No aplica</w:t>
            </w:r>
          </w:p>
        </w:tc>
        <w:tc>
          <w:tcPr>
            <w:tcW w:w="2144" w:type="dxa"/>
            <w:gridSpan w:val="2"/>
            <w:shd w:val="clear" w:color="auto" w:fill="auto"/>
            <w:vAlign w:val="center"/>
          </w:tcPr>
          <w:p w14:paraId="43CAAEF7" w14:textId="77777777" w:rsidR="0057197D" w:rsidRPr="000B330C" w:rsidRDefault="0057197D" w:rsidP="0057197D">
            <w:pPr>
              <w:pStyle w:val="Textocuadro"/>
              <w:spacing w:before="0"/>
              <w:rPr>
                <w:b/>
                <w:sz w:val="16"/>
                <w:szCs w:val="16"/>
              </w:rPr>
            </w:pPr>
            <w:r w:rsidRPr="000B330C">
              <w:rPr>
                <w:b/>
                <w:sz w:val="16"/>
                <w:szCs w:val="16"/>
              </w:rPr>
              <w:t>Costo de la evaluación:</w:t>
            </w:r>
          </w:p>
        </w:tc>
        <w:tc>
          <w:tcPr>
            <w:tcW w:w="2266" w:type="dxa"/>
            <w:gridSpan w:val="2"/>
            <w:shd w:val="clear" w:color="auto" w:fill="auto"/>
            <w:vAlign w:val="center"/>
          </w:tcPr>
          <w:p w14:paraId="51A71C09" w14:textId="77777777" w:rsidR="0057197D" w:rsidRPr="000B330C" w:rsidRDefault="0057197D" w:rsidP="0057197D">
            <w:pPr>
              <w:pStyle w:val="Textocuadro"/>
              <w:rPr>
                <w:sz w:val="16"/>
                <w:szCs w:val="16"/>
              </w:rPr>
            </w:pPr>
            <w:r>
              <w:rPr>
                <w:sz w:val="16"/>
                <w:szCs w:val="16"/>
              </w:rPr>
              <w:t>No aplica</w:t>
            </w:r>
          </w:p>
        </w:tc>
      </w:tr>
      <w:tr w:rsidR="0057197D" w:rsidRPr="000B330C" w14:paraId="2A53CCD9" w14:textId="77777777" w:rsidTr="0057197D">
        <w:trPr>
          <w:trHeight w:val="583"/>
          <w:jc w:val="center"/>
        </w:trPr>
        <w:tc>
          <w:tcPr>
            <w:tcW w:w="2405" w:type="dxa"/>
            <w:gridSpan w:val="2"/>
            <w:shd w:val="clear" w:color="auto" w:fill="D9D9D9" w:themeFill="background1" w:themeFillShade="D9"/>
            <w:vAlign w:val="center"/>
          </w:tcPr>
          <w:p w14:paraId="6C787226" w14:textId="77777777" w:rsidR="0057197D" w:rsidRPr="000B330C" w:rsidRDefault="0057197D" w:rsidP="0057197D">
            <w:pPr>
              <w:pStyle w:val="Textocuadroneg"/>
              <w:rPr>
                <w:sz w:val="16"/>
                <w:szCs w:val="16"/>
              </w:rPr>
            </w:pPr>
            <w:r w:rsidRPr="000B330C">
              <w:rPr>
                <w:sz w:val="16"/>
                <w:szCs w:val="16"/>
              </w:rPr>
              <w:t>Tipo de contratación:</w:t>
            </w:r>
          </w:p>
        </w:tc>
        <w:tc>
          <w:tcPr>
            <w:tcW w:w="2126" w:type="dxa"/>
            <w:shd w:val="clear" w:color="auto" w:fill="D9D9D9" w:themeFill="background1" w:themeFillShade="D9"/>
            <w:vAlign w:val="center"/>
          </w:tcPr>
          <w:p w14:paraId="63C0145D" w14:textId="77777777" w:rsidR="0057197D" w:rsidRPr="000B330C" w:rsidRDefault="0057197D" w:rsidP="0057197D">
            <w:pPr>
              <w:pStyle w:val="Textocuadro"/>
              <w:spacing w:before="0"/>
              <w:rPr>
                <w:sz w:val="16"/>
                <w:szCs w:val="16"/>
              </w:rPr>
            </w:pPr>
            <w:r w:rsidRPr="00BE1741">
              <w:rPr>
                <w:sz w:val="16"/>
                <w:szCs w:val="16"/>
              </w:rPr>
              <w:t>Evaluación realizada por parte de la Unidad de Evaluación de la Secretaría de Bienestar.</w:t>
            </w:r>
          </w:p>
        </w:tc>
        <w:tc>
          <w:tcPr>
            <w:tcW w:w="2144" w:type="dxa"/>
            <w:gridSpan w:val="2"/>
            <w:shd w:val="clear" w:color="auto" w:fill="D9D9D9" w:themeFill="background1" w:themeFillShade="D9"/>
            <w:vAlign w:val="center"/>
          </w:tcPr>
          <w:p w14:paraId="5ADA17AA" w14:textId="77777777" w:rsidR="0057197D" w:rsidRPr="000B330C" w:rsidRDefault="0057197D" w:rsidP="0057197D">
            <w:pPr>
              <w:pStyle w:val="Textocuadro"/>
              <w:spacing w:before="0"/>
              <w:rPr>
                <w:b/>
                <w:sz w:val="16"/>
                <w:szCs w:val="16"/>
              </w:rPr>
            </w:pPr>
            <w:r w:rsidRPr="000B330C">
              <w:rPr>
                <w:b/>
                <w:sz w:val="16"/>
                <w:szCs w:val="16"/>
              </w:rPr>
              <w:t>Fuente de financiamiento:</w:t>
            </w:r>
          </w:p>
        </w:tc>
        <w:tc>
          <w:tcPr>
            <w:tcW w:w="2266" w:type="dxa"/>
            <w:gridSpan w:val="2"/>
            <w:shd w:val="clear" w:color="auto" w:fill="D9D9D9" w:themeFill="background1" w:themeFillShade="D9"/>
            <w:vAlign w:val="center"/>
          </w:tcPr>
          <w:p w14:paraId="7BCAB377" w14:textId="77777777" w:rsidR="0057197D" w:rsidRPr="000B330C" w:rsidRDefault="0057197D" w:rsidP="0057197D">
            <w:pPr>
              <w:pStyle w:val="Textocuadro"/>
              <w:spacing w:before="0"/>
              <w:rPr>
                <w:sz w:val="16"/>
                <w:szCs w:val="16"/>
              </w:rPr>
            </w:pPr>
            <w:r>
              <w:rPr>
                <w:sz w:val="16"/>
                <w:szCs w:val="16"/>
              </w:rPr>
              <w:t>No aplica</w:t>
            </w:r>
          </w:p>
        </w:tc>
      </w:tr>
      <w:tr w:rsidR="0057197D" w:rsidRPr="000B330C" w14:paraId="51C981A2" w14:textId="77777777" w:rsidTr="0057197D">
        <w:trPr>
          <w:trHeight w:val="583"/>
          <w:jc w:val="center"/>
        </w:trPr>
        <w:tc>
          <w:tcPr>
            <w:tcW w:w="2405" w:type="dxa"/>
            <w:gridSpan w:val="2"/>
            <w:shd w:val="clear" w:color="auto" w:fill="auto"/>
            <w:vAlign w:val="center"/>
          </w:tcPr>
          <w:p w14:paraId="6BE67AF8" w14:textId="77777777" w:rsidR="0057197D" w:rsidRPr="000B330C" w:rsidRDefault="0057197D" w:rsidP="0057197D">
            <w:pPr>
              <w:pStyle w:val="Textocuadroneg"/>
              <w:rPr>
                <w:sz w:val="16"/>
                <w:szCs w:val="16"/>
              </w:rPr>
            </w:pPr>
            <w:r w:rsidRPr="000B330C">
              <w:rPr>
                <w:sz w:val="16"/>
                <w:szCs w:val="16"/>
              </w:rPr>
              <w:t>Instancia de coordinación de la evaluación:</w:t>
            </w:r>
          </w:p>
        </w:tc>
        <w:tc>
          <w:tcPr>
            <w:tcW w:w="6536" w:type="dxa"/>
            <w:gridSpan w:val="5"/>
            <w:tcBorders>
              <w:bottom w:val="single" w:sz="4" w:space="0" w:color="D9D9D9" w:themeColor="background1" w:themeShade="D9"/>
            </w:tcBorders>
            <w:shd w:val="clear" w:color="auto" w:fill="auto"/>
            <w:vAlign w:val="center"/>
          </w:tcPr>
          <w:p w14:paraId="040869A5" w14:textId="77777777" w:rsidR="0057197D" w:rsidRPr="000B330C" w:rsidRDefault="0057197D" w:rsidP="0057197D">
            <w:pPr>
              <w:pStyle w:val="Textocuadro"/>
              <w:spacing w:before="0"/>
              <w:rPr>
                <w:sz w:val="16"/>
                <w:szCs w:val="16"/>
              </w:rPr>
            </w:pPr>
            <w:r w:rsidRPr="005700D0">
              <w:rPr>
                <w:sz w:val="16"/>
                <w:szCs w:val="16"/>
                <w:lang w:val="es-MX"/>
              </w:rPr>
              <w:t>Consejo Nacional de Evaluación de la Política de Desarrollo Social</w:t>
            </w:r>
          </w:p>
        </w:tc>
      </w:tr>
      <w:tr w:rsidR="0057197D" w:rsidRPr="00A73F1B" w14:paraId="38EB8245" w14:textId="77777777" w:rsidTr="0057197D">
        <w:trPr>
          <w:trHeight w:val="583"/>
          <w:jc w:val="center"/>
        </w:trPr>
        <w:tc>
          <w:tcPr>
            <w:tcW w:w="2405" w:type="dxa"/>
            <w:gridSpan w:val="2"/>
            <w:tcBorders>
              <w:bottom w:val="single" w:sz="12" w:space="0" w:color="7F7F7F" w:themeColor="text1" w:themeTint="80"/>
            </w:tcBorders>
            <w:shd w:val="clear" w:color="auto" w:fill="D9D9D9" w:themeFill="background1" w:themeFillShade="D9"/>
            <w:vAlign w:val="center"/>
          </w:tcPr>
          <w:p w14:paraId="3A7F0183" w14:textId="77777777" w:rsidR="0057197D" w:rsidRPr="000B330C" w:rsidRDefault="0057197D" w:rsidP="0057197D">
            <w:pPr>
              <w:pStyle w:val="Textocuadroneg"/>
              <w:rPr>
                <w:sz w:val="16"/>
                <w:szCs w:val="16"/>
              </w:rPr>
            </w:pPr>
            <w:r>
              <w:rPr>
                <w:sz w:val="16"/>
                <w:szCs w:val="16"/>
              </w:rPr>
              <w:t>Disponible en:</w:t>
            </w:r>
          </w:p>
        </w:tc>
        <w:tc>
          <w:tcPr>
            <w:tcW w:w="6536" w:type="dxa"/>
            <w:gridSpan w:val="5"/>
            <w:tcBorders>
              <w:bottom w:val="single" w:sz="12" w:space="0" w:color="7F7F7F" w:themeColor="text1" w:themeTint="80"/>
            </w:tcBorders>
            <w:shd w:val="clear" w:color="auto" w:fill="D9D9D9" w:themeFill="background1" w:themeFillShade="D9"/>
            <w:vAlign w:val="center"/>
          </w:tcPr>
          <w:p w14:paraId="3569DA61" w14:textId="77777777" w:rsidR="0057197D" w:rsidRPr="00A73F1B" w:rsidRDefault="0057197D" w:rsidP="0057197D">
            <w:pPr>
              <w:pStyle w:val="Textocuadro"/>
              <w:spacing w:before="0"/>
              <w:rPr>
                <w:sz w:val="16"/>
                <w:szCs w:val="16"/>
                <w:lang w:val="es-MX"/>
              </w:rPr>
            </w:pPr>
            <w:r w:rsidRPr="00AA22E3">
              <w:rPr>
                <w:sz w:val="16"/>
                <w:szCs w:val="16"/>
                <w:lang w:val="es-MX"/>
              </w:rPr>
              <w:t>https://www.transparenciapresupuestaria.gob.mx/work/models/PTP/programas/sed/evaluaciones/2022/20U011PCFM22.rar</w:t>
            </w:r>
          </w:p>
        </w:tc>
      </w:tr>
    </w:tbl>
    <w:p w14:paraId="3DF17266" w14:textId="77777777" w:rsidR="0057197D" w:rsidRDefault="0057197D" w:rsidP="007964EA">
      <w:pPr>
        <w:spacing w:after="0"/>
        <w:rPr>
          <w:lang w:val="es-MX" w:eastAsia="ja-JP"/>
        </w:rPr>
      </w:pPr>
    </w:p>
    <w:p w14:paraId="72BE8B05" w14:textId="77777777" w:rsidR="0057197D" w:rsidRPr="0057197D" w:rsidRDefault="0057197D" w:rsidP="0057197D">
      <w:pPr>
        <w:rPr>
          <w:b/>
          <w:bCs/>
          <w:szCs w:val="22"/>
          <w:lang w:val="es-MX"/>
        </w:rPr>
      </w:pPr>
      <w:r w:rsidRPr="005700D0">
        <w:rPr>
          <w:b/>
          <w:bCs/>
          <w:szCs w:val="22"/>
          <w:lang w:val="es-MX"/>
        </w:rPr>
        <w:t>Descripción del Programa</w:t>
      </w:r>
    </w:p>
    <w:p w14:paraId="12E82219" w14:textId="27D5A9BA" w:rsidR="0057197D" w:rsidRDefault="0057197D" w:rsidP="0057197D">
      <w:pPr>
        <w:jc w:val="both"/>
        <w:rPr>
          <w:szCs w:val="22"/>
        </w:rPr>
      </w:pPr>
      <w:r>
        <w:rPr>
          <w:szCs w:val="22"/>
        </w:rPr>
        <w:t xml:space="preserve">El Programa tiene como objetivo mitigar la situación de vulnerabilidad a las personas afectadas por una emergencia social o natural en el territorio nacional; en este sentido también se considera la atención de personas en situación de vulnerabilidad migratoria en la Frontera Sur y Frontera Norte; lo anterior mediante la entrega de apoyos económicos o en especie como bienes personales o herramientas; cubrir primeras necesidades, como alimentos, salud, centros de apoyo, entre otros; para permitirles mantener un mínimo de bienestar, con un enfoque de Derecho Humanos. Estos apoyos son otorgados por el periodo que dure la emergencia o vulnerabilidad, lo cual es determinado por el Comité Técnico del Programa. Se prioriza la atención a niñas, niños, adolescentes, personas adultas mayores, personas con discapacidad, personas indígenas y </w:t>
      </w:r>
      <w:proofErr w:type="spellStart"/>
      <w:r>
        <w:rPr>
          <w:szCs w:val="22"/>
        </w:rPr>
        <w:t>afromexicanas</w:t>
      </w:r>
      <w:proofErr w:type="spellEnd"/>
      <w:r>
        <w:rPr>
          <w:szCs w:val="22"/>
        </w:rPr>
        <w:t xml:space="preserve"> que, por sus condiciones de vulnerabilidad, los fenómenos sociales o naturales tienen un mayor impacto negativo en su bienestar. </w:t>
      </w:r>
    </w:p>
    <w:p w14:paraId="6E70E67B" w14:textId="77777777" w:rsidR="0057197D" w:rsidRPr="00815000" w:rsidRDefault="0057197D" w:rsidP="0057197D">
      <w:pPr>
        <w:rPr>
          <w:rFonts w:eastAsia="Century Gothic"/>
          <w:kern w:val="20"/>
          <w:lang w:val="es-MX" w:eastAsia="ja-JP"/>
        </w:rPr>
      </w:pPr>
      <w:r w:rsidRPr="005700D0">
        <w:rPr>
          <w:b/>
          <w:bCs/>
          <w:szCs w:val="22"/>
          <w:lang w:val="es-MX"/>
        </w:rPr>
        <w:t>Principales hallazgos de la evaluación</w:t>
      </w:r>
    </w:p>
    <w:p w14:paraId="6FD44068" w14:textId="77777777" w:rsidR="00263A11" w:rsidRDefault="0057197D" w:rsidP="0057197D">
      <w:pPr>
        <w:jc w:val="both"/>
        <w:rPr>
          <w:szCs w:val="22"/>
        </w:rPr>
      </w:pPr>
      <w:r>
        <w:rPr>
          <w:szCs w:val="22"/>
        </w:rPr>
        <w:t xml:space="preserve">Se encontró un cumplimiento cercano a la meta en sus indicadores de nivel fin y propósito derivado al otorgamiento de apoyos que se pudo realizar gracias al incremento del presupuesto; hubo sinergias de coordinación y colaboración con instancias públicas, entidades federativas, </w:t>
      </w:r>
      <w:proofErr w:type="spellStart"/>
      <w:r>
        <w:rPr>
          <w:szCs w:val="22"/>
        </w:rPr>
        <w:t>ONGs</w:t>
      </w:r>
      <w:proofErr w:type="spellEnd"/>
      <w:r>
        <w:rPr>
          <w:szCs w:val="22"/>
        </w:rPr>
        <w:t xml:space="preserve"> del sector social y organismos internacionales para fortalecer apoyos y servicios de la población objetivo. </w:t>
      </w:r>
    </w:p>
    <w:p w14:paraId="7C46EEDF" w14:textId="140B1DD9" w:rsidR="0057197D" w:rsidRDefault="00263A11" w:rsidP="0057197D">
      <w:pPr>
        <w:jc w:val="both"/>
        <w:rPr>
          <w:szCs w:val="22"/>
        </w:rPr>
      </w:pPr>
      <w:r>
        <w:rPr>
          <w:szCs w:val="22"/>
        </w:rPr>
        <w:t>A</w:t>
      </w:r>
      <w:r w:rsidR="0057197D">
        <w:rPr>
          <w:szCs w:val="22"/>
        </w:rPr>
        <w:t>unque para 2022 ya se tiene un sistema informático consolidado, es necesario tener información de la cobertura del programa desde su operación; asimismo, no cuenta con acciones y/o mecanismos para conocer la opinión/satisfacción de los beneficiarios sobre los apoyos que reciben y saber si fueron considerados adecuados o suficientes</w:t>
      </w:r>
      <w:r w:rsidR="002924DD">
        <w:rPr>
          <w:szCs w:val="22"/>
        </w:rPr>
        <w:t>.</w:t>
      </w:r>
      <w:r w:rsidR="0057197D">
        <w:rPr>
          <w:szCs w:val="22"/>
        </w:rPr>
        <w:t xml:space="preserve"> </w:t>
      </w:r>
    </w:p>
    <w:p w14:paraId="4846DA52" w14:textId="77777777" w:rsidR="0057197D" w:rsidRPr="00815000" w:rsidRDefault="0057197D" w:rsidP="0057197D">
      <w:pPr>
        <w:rPr>
          <w:rFonts w:eastAsia="Century Gothic"/>
          <w:kern w:val="20"/>
          <w:lang w:val="es-MX" w:eastAsia="ja-JP"/>
        </w:rPr>
      </w:pPr>
      <w:r w:rsidRPr="005700D0">
        <w:rPr>
          <w:b/>
          <w:bCs/>
          <w:szCs w:val="22"/>
          <w:lang w:val="es-MX"/>
        </w:rPr>
        <w:t>Principales recomendaciones de la evaluación</w:t>
      </w:r>
    </w:p>
    <w:p w14:paraId="613258A0" w14:textId="77777777" w:rsidR="0057197D" w:rsidRPr="00CC0EA6" w:rsidRDefault="0057197D" w:rsidP="0057197D">
      <w:pPr>
        <w:autoSpaceDE w:val="0"/>
        <w:autoSpaceDN w:val="0"/>
        <w:adjustRightInd w:val="0"/>
        <w:spacing w:after="0"/>
        <w:jc w:val="both"/>
        <w:rPr>
          <w:szCs w:val="22"/>
        </w:rPr>
      </w:pPr>
      <w:r>
        <w:rPr>
          <w:szCs w:val="22"/>
        </w:rPr>
        <w:t xml:space="preserve">Se sugiere establecer mecanismos para el seguimiento de beneficiarios y de la entrega de los apoyos brindados por el programa en 2021 con base en el sistema implementado en ese periodo; además se recomienda, elaborar un proceso de recolección de información sobre la satisfacción en la atención a las emergencias sociales o naturales, ya sea enfocado a la atención a las personas o en la atención a la emergencia en la localidad. </w:t>
      </w:r>
    </w:p>
    <w:p w14:paraId="637ECDFC" w14:textId="77777777" w:rsidR="0057197D" w:rsidRPr="005700D0" w:rsidRDefault="0057197D" w:rsidP="0019614A">
      <w:pPr>
        <w:autoSpaceDE w:val="0"/>
        <w:autoSpaceDN w:val="0"/>
        <w:adjustRightInd w:val="0"/>
        <w:spacing w:before="120" w:after="0"/>
        <w:jc w:val="both"/>
        <w:rPr>
          <w:b/>
          <w:bCs/>
          <w:szCs w:val="22"/>
          <w:lang w:val="es-MX"/>
        </w:rPr>
      </w:pPr>
      <w:r w:rsidRPr="005700D0">
        <w:rPr>
          <w:b/>
          <w:bCs/>
          <w:szCs w:val="22"/>
          <w:lang w:val="es-MX"/>
        </w:rPr>
        <w:lastRenderedPageBreak/>
        <w:t>Recomendaciones para el proceso de programación y presupuestación</w:t>
      </w:r>
    </w:p>
    <w:p w14:paraId="12B130EA" w14:textId="77777777" w:rsidR="00BE52B1" w:rsidRDefault="0057197D" w:rsidP="0019614A">
      <w:pPr>
        <w:spacing w:before="120"/>
        <w:jc w:val="both"/>
        <w:rPr>
          <w:rFonts w:eastAsia="Century Gothic"/>
          <w:kern w:val="20"/>
          <w:lang w:val="es-MX" w:eastAsia="ja-JP"/>
        </w:rPr>
      </w:pPr>
      <w:r>
        <w:rPr>
          <w:rFonts w:eastAsia="Century Gothic"/>
          <w:kern w:val="20"/>
          <w:lang w:val="es-MX" w:eastAsia="ja-JP"/>
        </w:rPr>
        <w:t>No</w:t>
      </w:r>
      <w:bookmarkEnd w:id="1"/>
      <w:bookmarkEnd w:id="2"/>
      <w:bookmarkEnd w:id="3"/>
      <w:bookmarkEnd w:id="19"/>
      <w:bookmarkEnd w:id="20"/>
      <w:r w:rsidR="00BB7187">
        <w:rPr>
          <w:rFonts w:eastAsia="Century Gothic"/>
          <w:kern w:val="20"/>
          <w:lang w:val="es-MX" w:eastAsia="ja-JP"/>
        </w:rPr>
        <w:t xml:space="preserve"> se proponen</w:t>
      </w:r>
      <w:r w:rsidR="0019614A">
        <w:rPr>
          <w:rFonts w:eastAsia="Century Gothic"/>
          <w:kern w:val="20"/>
          <w:lang w:val="es-MX" w:eastAsia="ja-JP"/>
        </w:rPr>
        <w:t>.</w:t>
      </w:r>
    </w:p>
    <w:p w14:paraId="343FEB50" w14:textId="2DC15A5A" w:rsidR="00C44833" w:rsidRPr="008D41C2" w:rsidRDefault="00C44833" w:rsidP="00C44833">
      <w:pPr>
        <w:keepNext/>
        <w:keepLines/>
        <w:spacing w:before="200" w:after="200"/>
        <w:jc w:val="both"/>
        <w:outlineLvl w:val="1"/>
        <w:rPr>
          <w:rFonts w:ascii="Montserrat" w:eastAsia="MS Gothic" w:hAnsi="Montserrat"/>
          <w:b/>
          <w:bCs/>
          <w:sz w:val="26"/>
          <w:szCs w:val="26"/>
        </w:rPr>
      </w:pPr>
      <w:bookmarkStart w:id="28" w:name="_Toc69844727"/>
      <w:bookmarkStart w:id="29" w:name="_Toc69844765"/>
      <w:bookmarkStart w:id="30" w:name="_Toc85533492"/>
      <w:bookmarkStart w:id="31" w:name="_Toc85722665"/>
      <w:bookmarkStart w:id="32" w:name="_Toc101790114"/>
      <w:bookmarkStart w:id="33" w:name="_Toc117253206"/>
      <w:r w:rsidRPr="008D41C2">
        <w:rPr>
          <w:rFonts w:ascii="Montserrat" w:eastAsia="MS Gothic" w:hAnsi="Montserrat"/>
          <w:b/>
          <w:bCs/>
          <w:sz w:val="26"/>
          <w:szCs w:val="26"/>
        </w:rPr>
        <w:t xml:space="preserve">ASPECTOS SUSCEPTIBLES DE MEJORA PARA EL </w:t>
      </w:r>
      <w:r>
        <w:rPr>
          <w:rFonts w:ascii="Montserrat" w:eastAsia="MS Gothic" w:hAnsi="Montserrat"/>
          <w:b/>
          <w:bCs/>
          <w:sz w:val="26"/>
          <w:szCs w:val="26"/>
        </w:rPr>
        <w:t xml:space="preserve">TERCER </w:t>
      </w:r>
      <w:r w:rsidRPr="008D41C2">
        <w:rPr>
          <w:rFonts w:ascii="Montserrat" w:eastAsia="MS Gothic" w:hAnsi="Montserrat"/>
          <w:b/>
          <w:bCs/>
          <w:sz w:val="26"/>
          <w:szCs w:val="26"/>
        </w:rPr>
        <w:t>TRIMESTRE DE 2022</w:t>
      </w:r>
      <w:bookmarkEnd w:id="28"/>
      <w:bookmarkEnd w:id="29"/>
      <w:bookmarkEnd w:id="30"/>
      <w:bookmarkEnd w:id="31"/>
      <w:bookmarkEnd w:id="32"/>
      <w:bookmarkEnd w:id="33"/>
    </w:p>
    <w:p w14:paraId="13333B26" w14:textId="77777777" w:rsidR="00C44833" w:rsidRPr="008D41C2" w:rsidRDefault="00C44833" w:rsidP="00C44833">
      <w:pPr>
        <w:jc w:val="both"/>
        <w:rPr>
          <w:rFonts w:eastAsia="Times New Roman" w:cs="Arial"/>
          <w:szCs w:val="20"/>
          <w:lang w:val="es-ES"/>
        </w:rPr>
      </w:pPr>
      <w:r w:rsidRPr="008D41C2">
        <w:rPr>
          <w:rFonts w:eastAsia="Times New Roman" w:cs="Arial"/>
          <w:szCs w:val="20"/>
          <w:lang w:val="es-ES"/>
        </w:rPr>
        <w:t>Los Aspectos Susceptibles de Mejora (ASM) son los compromisos que asumen las dependencias y entidades para introducir mejoras a una política pública o a un Pp, con base en l</w:t>
      </w:r>
      <w:r>
        <w:rPr>
          <w:rFonts w:eastAsia="Times New Roman" w:cs="Arial"/>
          <w:szCs w:val="20"/>
          <w:lang w:val="es-ES"/>
        </w:rPr>
        <w:t>o</w:t>
      </w:r>
      <w:r w:rsidRPr="008D41C2">
        <w:rPr>
          <w:rFonts w:eastAsia="Times New Roman" w:cs="Arial"/>
          <w:szCs w:val="20"/>
          <w:lang w:val="es-ES"/>
        </w:rPr>
        <w:t>s hallazgos, debilidades, oportunidades y amenazas identificadas en una evaluación.</w:t>
      </w:r>
    </w:p>
    <w:p w14:paraId="2F70E78A" w14:textId="77777777" w:rsidR="00C44833" w:rsidRPr="008D41C2" w:rsidRDefault="00C44833" w:rsidP="00C44833">
      <w:pPr>
        <w:jc w:val="both"/>
        <w:rPr>
          <w:rFonts w:eastAsia="Times New Roman" w:cs="Arial"/>
          <w:szCs w:val="20"/>
          <w:lang w:val="es-ES"/>
        </w:rPr>
      </w:pPr>
      <w:r w:rsidRPr="008D41C2">
        <w:rPr>
          <w:rFonts w:eastAsia="Times New Roman" w:cs="Arial"/>
          <w:szCs w:val="20"/>
          <w:lang w:val="es-ES"/>
        </w:rPr>
        <w:t>Con el objetivo de establecer un proceso para dar seguimiento a los ASM y articular los resultados de las evaluaciones a los Pp en el marco del Sistema de Evaluación del Desempeño (SED), la SHCP, la Secretaría de la Función Pública (SFP)</w:t>
      </w:r>
      <w:r w:rsidRPr="008D41C2">
        <w:rPr>
          <w:rFonts w:eastAsia="Times New Roman" w:cs="Arial"/>
          <w:szCs w:val="20"/>
          <w:vertAlign w:val="superscript"/>
          <w:lang w:val="es-ES"/>
        </w:rPr>
        <w:footnoteReference w:id="16"/>
      </w:r>
      <w:r w:rsidRPr="008D41C2">
        <w:rPr>
          <w:rFonts w:eastAsia="Times New Roman" w:cs="Arial"/>
          <w:szCs w:val="20"/>
          <w:vertAlign w:val="superscript"/>
          <w:lang w:val="es-ES"/>
        </w:rPr>
        <w:t>/</w:t>
      </w:r>
      <w:r w:rsidRPr="008D41C2">
        <w:rPr>
          <w:rFonts w:eastAsia="Times New Roman" w:cs="Arial"/>
          <w:szCs w:val="20"/>
          <w:lang w:val="es-ES"/>
        </w:rPr>
        <w:t xml:space="preserve"> y el CONEVAL emitieron por primera vez, en octubre de 2008, el “Mecanismo para el seguimiento a los aspectos susceptibles de mejora derivados de informes y evaluaciones externas a los programas federales 2008”; el cual se ha actualizado en dos ocasiones, la primera en febrero de 2010 y la segunda en marzo de 2011, este último denominado “Mecanismo para el seguimiento a los ASM derivados de informes y evaluaciones a los programas presupuestarios de la Administración Pública Federal” (Mecanismo), el cual constituye el docu</w:t>
      </w:r>
      <w:r>
        <w:rPr>
          <w:rFonts w:eastAsia="Times New Roman" w:cs="Arial"/>
          <w:szCs w:val="20"/>
          <w:lang w:val="es-ES"/>
        </w:rPr>
        <w:t>mento que se encuentra vigente.</w:t>
      </w:r>
    </w:p>
    <w:p w14:paraId="196F5E98" w14:textId="77777777" w:rsidR="00C44833" w:rsidRPr="008D41C2" w:rsidRDefault="00C44833" w:rsidP="00C44833">
      <w:pPr>
        <w:jc w:val="both"/>
        <w:rPr>
          <w:rFonts w:eastAsia="Times New Roman" w:cs="Arial"/>
          <w:szCs w:val="20"/>
          <w:lang w:val="es-ES"/>
        </w:rPr>
      </w:pPr>
      <w:r w:rsidRPr="008D41C2">
        <w:rPr>
          <w:rFonts w:eastAsia="Times New Roman" w:cs="Arial"/>
          <w:szCs w:val="20"/>
          <w:lang w:val="es-ES"/>
        </w:rPr>
        <w:t xml:space="preserve">De acuerdo con el Mecanismo, las dependencias y entidades de la Administración Pública Federal (APF) reportaron en </w:t>
      </w:r>
      <w:r>
        <w:rPr>
          <w:rFonts w:eastAsia="Times New Roman" w:cs="Arial"/>
          <w:szCs w:val="20"/>
          <w:lang w:val="es-ES"/>
        </w:rPr>
        <w:t xml:space="preserve">septiembre </w:t>
      </w:r>
      <w:r w:rsidRPr="008D41C2">
        <w:rPr>
          <w:rFonts w:eastAsia="Times New Roman" w:cs="Arial"/>
          <w:szCs w:val="20"/>
          <w:lang w:val="es-ES"/>
        </w:rPr>
        <w:t>de 2022, los avances en la implementación de las acciones comprometidas a partir de sus ASM. A continuación, se presentan los avances registrados ante las Instancias de Coordinación (SHCP y CONEVAL).</w:t>
      </w:r>
    </w:p>
    <w:p w14:paraId="608CAF4E" w14:textId="77777777" w:rsidR="00C44833" w:rsidRPr="008D41C2" w:rsidRDefault="00C44833" w:rsidP="00C44833">
      <w:pPr>
        <w:jc w:val="both"/>
        <w:rPr>
          <w:rFonts w:ascii="Montserrat" w:eastAsia="Times New Roman" w:hAnsi="Montserrat" w:cs="Arial"/>
          <w:b/>
          <w:sz w:val="24"/>
          <w:szCs w:val="20"/>
          <w:lang w:val="es-ES" w:eastAsia="es-MX"/>
        </w:rPr>
      </w:pPr>
      <w:r w:rsidRPr="008D41C2">
        <w:rPr>
          <w:rFonts w:ascii="Montserrat" w:eastAsia="Times New Roman" w:hAnsi="Montserrat" w:cs="Arial"/>
          <w:b/>
          <w:sz w:val="24"/>
          <w:szCs w:val="20"/>
          <w:lang w:val="es-ES" w:eastAsia="es-MX"/>
        </w:rPr>
        <w:t xml:space="preserve">RESULTADOS AL </w:t>
      </w:r>
      <w:r>
        <w:rPr>
          <w:rFonts w:ascii="Montserrat" w:eastAsia="Times New Roman" w:hAnsi="Montserrat" w:cs="Arial"/>
          <w:b/>
          <w:sz w:val="24"/>
          <w:szCs w:val="20"/>
          <w:lang w:val="es-ES" w:eastAsia="es-MX"/>
        </w:rPr>
        <w:t xml:space="preserve">TERCER </w:t>
      </w:r>
      <w:r w:rsidRPr="008D41C2">
        <w:rPr>
          <w:rFonts w:ascii="Montserrat" w:eastAsia="Times New Roman" w:hAnsi="Montserrat" w:cs="Arial"/>
          <w:b/>
          <w:sz w:val="24"/>
          <w:szCs w:val="20"/>
          <w:lang w:val="es-ES" w:eastAsia="es-MX"/>
        </w:rPr>
        <w:t>TRIMESTRE 2022</w:t>
      </w:r>
    </w:p>
    <w:p w14:paraId="102E251F" w14:textId="77777777" w:rsidR="00C44833" w:rsidRPr="008D41C2" w:rsidRDefault="00C44833" w:rsidP="00C44833">
      <w:pPr>
        <w:jc w:val="both"/>
        <w:rPr>
          <w:rFonts w:eastAsia="Times New Roman" w:cs="Arial"/>
          <w:szCs w:val="20"/>
          <w:lang w:val="es-ES" w:eastAsia="es-MX"/>
        </w:rPr>
      </w:pPr>
      <w:r w:rsidRPr="008D41C2">
        <w:rPr>
          <w:rFonts w:eastAsia="Times New Roman" w:cs="Arial"/>
          <w:szCs w:val="20"/>
          <w:lang w:val="es-ES" w:eastAsia="es-MX"/>
        </w:rPr>
        <w:t xml:space="preserve">En el </w:t>
      </w:r>
      <w:r>
        <w:rPr>
          <w:rFonts w:eastAsia="Times New Roman" w:cs="Arial"/>
          <w:szCs w:val="20"/>
          <w:lang w:val="es-ES" w:eastAsia="es-MX"/>
        </w:rPr>
        <w:t>tercer</w:t>
      </w:r>
      <w:r w:rsidRPr="008D41C2">
        <w:rPr>
          <w:rFonts w:eastAsia="Times New Roman" w:cs="Arial"/>
          <w:szCs w:val="20"/>
          <w:lang w:val="es-ES" w:eastAsia="es-MX"/>
        </w:rPr>
        <w:t xml:space="preserve"> trimestre de 2022, las Instancias de Coordinación dieron seguimiento a la instrumentación de acciones correspondientes a </w:t>
      </w:r>
      <w:r>
        <w:rPr>
          <w:rFonts w:eastAsia="Times New Roman" w:cs="Arial"/>
          <w:szCs w:val="20"/>
          <w:lang w:val="es-ES" w:eastAsia="es-MX"/>
        </w:rPr>
        <w:t>619</w:t>
      </w:r>
      <w:r w:rsidRPr="008D41C2">
        <w:rPr>
          <w:rFonts w:eastAsia="Times New Roman" w:cs="Arial"/>
          <w:szCs w:val="20"/>
          <w:lang w:val="es-ES" w:eastAsia="es-MX"/>
        </w:rPr>
        <w:t xml:space="preserve"> ASM reportados por las dependencias y entidades. Estos ASM corresponden a 1</w:t>
      </w:r>
      <w:r>
        <w:rPr>
          <w:rFonts w:eastAsia="Times New Roman" w:cs="Arial"/>
          <w:szCs w:val="20"/>
          <w:lang w:val="es-ES" w:eastAsia="es-MX"/>
        </w:rPr>
        <w:t>67</w:t>
      </w:r>
      <w:r w:rsidRPr="008D41C2">
        <w:rPr>
          <w:rFonts w:eastAsia="Times New Roman" w:cs="Arial"/>
          <w:szCs w:val="20"/>
          <w:lang w:val="es-ES" w:eastAsia="es-MX"/>
        </w:rPr>
        <w:t xml:space="preserve"> programas y acciones federales de 4</w:t>
      </w:r>
      <w:r>
        <w:rPr>
          <w:rFonts w:eastAsia="Times New Roman" w:cs="Arial"/>
          <w:szCs w:val="20"/>
          <w:lang w:val="es-ES" w:eastAsia="es-MX"/>
        </w:rPr>
        <w:t>4</w:t>
      </w:r>
      <w:r w:rsidRPr="008D41C2">
        <w:rPr>
          <w:rFonts w:eastAsia="Times New Roman" w:cs="Arial"/>
          <w:szCs w:val="20"/>
          <w:lang w:val="es-ES" w:eastAsia="es-MX"/>
        </w:rPr>
        <w:t xml:space="preserve"> dependencias y entidades, y se distribuyen de la siguiente manera. </w:t>
      </w:r>
    </w:p>
    <w:tbl>
      <w:tblPr>
        <w:tblW w:w="9923" w:type="dxa"/>
        <w:tblLayout w:type="fixed"/>
        <w:tblCellMar>
          <w:left w:w="70" w:type="dxa"/>
          <w:right w:w="70" w:type="dxa"/>
        </w:tblCellMar>
        <w:tblLook w:val="04A0" w:firstRow="1" w:lastRow="0" w:firstColumn="1" w:lastColumn="0" w:noHBand="0" w:noVBand="1"/>
      </w:tblPr>
      <w:tblGrid>
        <w:gridCol w:w="1187"/>
        <w:gridCol w:w="2267"/>
        <w:gridCol w:w="889"/>
        <w:gridCol w:w="1059"/>
        <w:gridCol w:w="1408"/>
        <w:gridCol w:w="1637"/>
        <w:gridCol w:w="625"/>
        <w:gridCol w:w="851"/>
      </w:tblGrid>
      <w:tr w:rsidR="00C44833" w:rsidRPr="00210169" w14:paraId="338F2AF9" w14:textId="77777777" w:rsidTr="00F8266D">
        <w:trPr>
          <w:trHeight w:val="222"/>
          <w:tblHeader/>
        </w:trPr>
        <w:tc>
          <w:tcPr>
            <w:tcW w:w="9923" w:type="dxa"/>
            <w:gridSpan w:val="8"/>
            <w:tcBorders>
              <w:top w:val="nil"/>
              <w:left w:val="nil"/>
              <w:bottom w:val="nil"/>
              <w:right w:val="nil"/>
            </w:tcBorders>
            <w:shd w:val="clear" w:color="auto" w:fill="auto"/>
            <w:vAlign w:val="bottom"/>
            <w:hideMark/>
          </w:tcPr>
          <w:p w14:paraId="5552CB4F" w14:textId="77777777" w:rsidR="00C44833" w:rsidRDefault="00C44833" w:rsidP="00F8266D">
            <w:pPr>
              <w:spacing w:after="0"/>
              <w:rPr>
                <w:rFonts w:ascii="Montserrat" w:eastAsia="Times New Roman" w:hAnsi="Montserrat" w:cs="Calibri"/>
                <w:b/>
                <w:bCs/>
                <w:sz w:val="18"/>
                <w:szCs w:val="18"/>
                <w:lang w:val="es-MX" w:eastAsia="es-MX"/>
              </w:rPr>
            </w:pPr>
            <w:r w:rsidRPr="00210169">
              <w:rPr>
                <w:rFonts w:ascii="Montserrat" w:eastAsia="Times New Roman" w:hAnsi="Montserrat" w:cs="Calibri"/>
                <w:b/>
                <w:bCs/>
                <w:sz w:val="18"/>
                <w:szCs w:val="18"/>
                <w:lang w:val="es-MX" w:eastAsia="es-MX"/>
              </w:rPr>
              <w:t xml:space="preserve">CUADRO </w:t>
            </w:r>
            <w:r>
              <w:rPr>
                <w:rFonts w:ascii="Montserrat" w:eastAsia="Times New Roman" w:hAnsi="Montserrat" w:cs="Calibri"/>
                <w:b/>
                <w:bCs/>
                <w:sz w:val="18"/>
                <w:szCs w:val="18"/>
                <w:lang w:val="es-MX" w:eastAsia="es-MX"/>
              </w:rPr>
              <w:t>104</w:t>
            </w:r>
            <w:r w:rsidRPr="00210169">
              <w:rPr>
                <w:rFonts w:ascii="Montserrat" w:eastAsia="Times New Roman" w:hAnsi="Montserrat" w:cs="Calibri"/>
                <w:b/>
                <w:bCs/>
                <w:sz w:val="18"/>
                <w:szCs w:val="18"/>
                <w:lang w:val="es-MX" w:eastAsia="es-MX"/>
              </w:rPr>
              <w:t xml:space="preserve"> DE </w:t>
            </w:r>
            <w:r>
              <w:rPr>
                <w:rFonts w:ascii="Montserrat" w:eastAsia="Times New Roman" w:hAnsi="Montserrat" w:cs="Calibri"/>
                <w:b/>
                <w:bCs/>
                <w:sz w:val="18"/>
                <w:szCs w:val="18"/>
                <w:lang w:val="es-MX" w:eastAsia="es-MX"/>
              </w:rPr>
              <w:t>115</w:t>
            </w:r>
          </w:p>
          <w:p w14:paraId="644E869D" w14:textId="77777777" w:rsidR="00C44833" w:rsidRPr="00210169" w:rsidRDefault="00C44833" w:rsidP="00F8266D">
            <w:pPr>
              <w:spacing w:after="0"/>
              <w:rPr>
                <w:rFonts w:ascii="Montserrat" w:eastAsia="Times New Roman" w:hAnsi="Montserrat" w:cs="Calibri"/>
                <w:b/>
                <w:bCs/>
                <w:sz w:val="18"/>
                <w:szCs w:val="18"/>
                <w:lang w:val="es-MX" w:eastAsia="es-MX"/>
              </w:rPr>
            </w:pPr>
            <w:r w:rsidRPr="00210169">
              <w:rPr>
                <w:rFonts w:ascii="Montserrat" w:eastAsia="Times New Roman" w:hAnsi="Montserrat" w:cs="Calibri"/>
                <w:b/>
                <w:bCs/>
                <w:sz w:val="18"/>
                <w:szCs w:val="18"/>
                <w:lang w:val="es-MX" w:eastAsia="es-MX"/>
              </w:rPr>
              <w:t>Tipo de ASM por ramo y por dependencia o entidad al tercer trimestre de 2022</w:t>
            </w:r>
          </w:p>
        </w:tc>
      </w:tr>
      <w:tr w:rsidR="00C44833" w:rsidRPr="007E59C2" w14:paraId="46CC613D" w14:textId="77777777" w:rsidTr="00F8266D">
        <w:trPr>
          <w:trHeight w:val="27"/>
          <w:tblHeader/>
        </w:trPr>
        <w:tc>
          <w:tcPr>
            <w:tcW w:w="1187" w:type="dxa"/>
            <w:tcBorders>
              <w:top w:val="single" w:sz="12" w:space="0" w:color="808080"/>
              <w:left w:val="nil"/>
              <w:bottom w:val="nil"/>
              <w:right w:val="nil"/>
            </w:tcBorders>
            <w:shd w:val="clear" w:color="auto" w:fill="auto"/>
            <w:vAlign w:val="bottom"/>
            <w:hideMark/>
          </w:tcPr>
          <w:p w14:paraId="1670688D" w14:textId="77777777" w:rsidR="00C44833" w:rsidRPr="00210169" w:rsidRDefault="00C44833" w:rsidP="00F8266D">
            <w:pPr>
              <w:spacing w:after="0"/>
              <w:rPr>
                <w:rFonts w:ascii="Montserrat" w:eastAsia="Times New Roman" w:hAnsi="Montserrat" w:cs="Calibri"/>
                <w:b/>
                <w:bCs/>
                <w:sz w:val="10"/>
                <w:szCs w:val="10"/>
                <w:lang w:val="es-MX" w:eastAsia="es-MX"/>
              </w:rPr>
            </w:pPr>
            <w:r w:rsidRPr="00210169">
              <w:rPr>
                <w:rFonts w:ascii="Montserrat" w:eastAsia="Times New Roman" w:hAnsi="Montserrat" w:cs="Calibri"/>
                <w:b/>
                <w:bCs/>
                <w:sz w:val="10"/>
                <w:szCs w:val="10"/>
                <w:lang w:val="es-MX" w:eastAsia="es-MX"/>
              </w:rPr>
              <w:t> </w:t>
            </w:r>
          </w:p>
        </w:tc>
        <w:tc>
          <w:tcPr>
            <w:tcW w:w="2267" w:type="dxa"/>
            <w:tcBorders>
              <w:top w:val="single" w:sz="12" w:space="0" w:color="808080"/>
              <w:left w:val="nil"/>
              <w:bottom w:val="nil"/>
              <w:right w:val="nil"/>
            </w:tcBorders>
            <w:shd w:val="clear" w:color="auto" w:fill="auto"/>
            <w:vAlign w:val="bottom"/>
            <w:hideMark/>
          </w:tcPr>
          <w:p w14:paraId="7167B7BF" w14:textId="77777777" w:rsidR="00C44833" w:rsidRPr="00210169" w:rsidRDefault="00C44833" w:rsidP="00F8266D">
            <w:pPr>
              <w:spacing w:after="0"/>
              <w:rPr>
                <w:rFonts w:ascii="Montserrat" w:eastAsia="Times New Roman" w:hAnsi="Montserrat" w:cs="Calibri"/>
                <w:b/>
                <w:bCs/>
                <w:sz w:val="10"/>
                <w:szCs w:val="10"/>
                <w:lang w:val="es-MX" w:eastAsia="es-MX"/>
              </w:rPr>
            </w:pPr>
            <w:r w:rsidRPr="00210169">
              <w:rPr>
                <w:rFonts w:ascii="Montserrat" w:eastAsia="Times New Roman" w:hAnsi="Montserrat" w:cs="Calibri"/>
                <w:b/>
                <w:bCs/>
                <w:sz w:val="10"/>
                <w:szCs w:val="10"/>
                <w:lang w:val="es-MX" w:eastAsia="es-MX"/>
              </w:rPr>
              <w:t> </w:t>
            </w:r>
          </w:p>
        </w:tc>
        <w:tc>
          <w:tcPr>
            <w:tcW w:w="889" w:type="dxa"/>
            <w:tcBorders>
              <w:top w:val="single" w:sz="12" w:space="0" w:color="808080"/>
              <w:left w:val="nil"/>
              <w:bottom w:val="nil"/>
              <w:right w:val="nil"/>
            </w:tcBorders>
            <w:shd w:val="clear" w:color="auto" w:fill="auto"/>
            <w:vAlign w:val="bottom"/>
            <w:hideMark/>
          </w:tcPr>
          <w:p w14:paraId="33010203" w14:textId="77777777" w:rsidR="00C44833" w:rsidRPr="00210169" w:rsidRDefault="00C44833" w:rsidP="00F8266D">
            <w:pPr>
              <w:spacing w:after="0"/>
              <w:rPr>
                <w:rFonts w:ascii="Montserrat" w:eastAsia="Times New Roman" w:hAnsi="Montserrat" w:cs="Calibri"/>
                <w:b/>
                <w:bCs/>
                <w:sz w:val="10"/>
                <w:szCs w:val="10"/>
                <w:lang w:val="es-MX" w:eastAsia="es-MX"/>
              </w:rPr>
            </w:pPr>
            <w:r w:rsidRPr="00210169">
              <w:rPr>
                <w:rFonts w:ascii="Montserrat" w:eastAsia="Times New Roman" w:hAnsi="Montserrat" w:cs="Calibri"/>
                <w:b/>
                <w:bCs/>
                <w:sz w:val="10"/>
                <w:szCs w:val="10"/>
                <w:lang w:val="es-MX" w:eastAsia="es-MX"/>
              </w:rPr>
              <w:t> </w:t>
            </w:r>
          </w:p>
        </w:tc>
        <w:tc>
          <w:tcPr>
            <w:tcW w:w="1059" w:type="dxa"/>
            <w:tcBorders>
              <w:top w:val="single" w:sz="12" w:space="0" w:color="808080"/>
              <w:left w:val="nil"/>
              <w:bottom w:val="nil"/>
              <w:right w:val="nil"/>
            </w:tcBorders>
            <w:shd w:val="clear" w:color="auto" w:fill="auto"/>
            <w:vAlign w:val="bottom"/>
            <w:hideMark/>
          </w:tcPr>
          <w:p w14:paraId="48B70F05" w14:textId="77777777" w:rsidR="00C44833" w:rsidRPr="00210169" w:rsidRDefault="00C44833" w:rsidP="00F8266D">
            <w:pPr>
              <w:spacing w:after="0"/>
              <w:rPr>
                <w:rFonts w:ascii="Montserrat" w:eastAsia="Times New Roman" w:hAnsi="Montserrat" w:cs="Calibri"/>
                <w:b/>
                <w:bCs/>
                <w:sz w:val="10"/>
                <w:szCs w:val="10"/>
                <w:lang w:val="es-MX" w:eastAsia="es-MX"/>
              </w:rPr>
            </w:pPr>
            <w:r w:rsidRPr="00210169">
              <w:rPr>
                <w:rFonts w:ascii="Montserrat" w:eastAsia="Times New Roman" w:hAnsi="Montserrat" w:cs="Calibri"/>
                <w:b/>
                <w:bCs/>
                <w:sz w:val="10"/>
                <w:szCs w:val="10"/>
                <w:lang w:val="es-MX" w:eastAsia="es-MX"/>
              </w:rPr>
              <w:t> </w:t>
            </w:r>
          </w:p>
        </w:tc>
        <w:tc>
          <w:tcPr>
            <w:tcW w:w="1408" w:type="dxa"/>
            <w:tcBorders>
              <w:top w:val="single" w:sz="12" w:space="0" w:color="808080"/>
              <w:left w:val="nil"/>
              <w:bottom w:val="nil"/>
              <w:right w:val="nil"/>
            </w:tcBorders>
            <w:shd w:val="clear" w:color="auto" w:fill="auto"/>
            <w:vAlign w:val="bottom"/>
            <w:hideMark/>
          </w:tcPr>
          <w:p w14:paraId="31C81C2B" w14:textId="77777777" w:rsidR="00C44833" w:rsidRPr="00210169" w:rsidRDefault="00C44833" w:rsidP="00F8266D">
            <w:pPr>
              <w:spacing w:after="0"/>
              <w:rPr>
                <w:rFonts w:ascii="Montserrat" w:eastAsia="Times New Roman" w:hAnsi="Montserrat" w:cs="Calibri"/>
                <w:b/>
                <w:bCs/>
                <w:sz w:val="10"/>
                <w:szCs w:val="10"/>
                <w:lang w:val="es-MX" w:eastAsia="es-MX"/>
              </w:rPr>
            </w:pPr>
            <w:r w:rsidRPr="00210169">
              <w:rPr>
                <w:rFonts w:ascii="Montserrat" w:eastAsia="Times New Roman" w:hAnsi="Montserrat" w:cs="Calibri"/>
                <w:b/>
                <w:bCs/>
                <w:sz w:val="10"/>
                <w:szCs w:val="10"/>
                <w:lang w:val="es-MX" w:eastAsia="es-MX"/>
              </w:rPr>
              <w:t> </w:t>
            </w:r>
          </w:p>
        </w:tc>
        <w:tc>
          <w:tcPr>
            <w:tcW w:w="1637" w:type="dxa"/>
            <w:tcBorders>
              <w:top w:val="single" w:sz="12" w:space="0" w:color="808080"/>
              <w:left w:val="nil"/>
              <w:bottom w:val="nil"/>
              <w:right w:val="nil"/>
            </w:tcBorders>
            <w:shd w:val="clear" w:color="auto" w:fill="auto"/>
            <w:vAlign w:val="bottom"/>
            <w:hideMark/>
          </w:tcPr>
          <w:p w14:paraId="64ED5FEE" w14:textId="77777777" w:rsidR="00C44833" w:rsidRPr="00210169" w:rsidRDefault="00C44833" w:rsidP="00F8266D">
            <w:pPr>
              <w:spacing w:after="0"/>
              <w:rPr>
                <w:rFonts w:ascii="Montserrat" w:eastAsia="Times New Roman" w:hAnsi="Montserrat" w:cs="Calibri"/>
                <w:b/>
                <w:bCs/>
                <w:sz w:val="10"/>
                <w:szCs w:val="10"/>
                <w:lang w:val="es-MX" w:eastAsia="es-MX"/>
              </w:rPr>
            </w:pPr>
            <w:r w:rsidRPr="00210169">
              <w:rPr>
                <w:rFonts w:ascii="Montserrat" w:eastAsia="Times New Roman" w:hAnsi="Montserrat" w:cs="Calibri"/>
                <w:b/>
                <w:bCs/>
                <w:sz w:val="10"/>
                <w:szCs w:val="10"/>
                <w:lang w:val="es-MX" w:eastAsia="es-MX"/>
              </w:rPr>
              <w:t> </w:t>
            </w:r>
          </w:p>
        </w:tc>
        <w:tc>
          <w:tcPr>
            <w:tcW w:w="625" w:type="dxa"/>
            <w:tcBorders>
              <w:top w:val="single" w:sz="12" w:space="0" w:color="808080"/>
              <w:left w:val="nil"/>
              <w:bottom w:val="nil"/>
              <w:right w:val="nil"/>
            </w:tcBorders>
            <w:shd w:val="clear" w:color="auto" w:fill="auto"/>
            <w:vAlign w:val="bottom"/>
            <w:hideMark/>
          </w:tcPr>
          <w:p w14:paraId="01862427" w14:textId="77777777" w:rsidR="00C44833" w:rsidRPr="00210169" w:rsidRDefault="00C44833" w:rsidP="00F8266D">
            <w:pPr>
              <w:spacing w:after="0"/>
              <w:rPr>
                <w:rFonts w:ascii="Montserrat" w:eastAsia="Times New Roman" w:hAnsi="Montserrat" w:cs="Calibri"/>
                <w:b/>
                <w:bCs/>
                <w:sz w:val="10"/>
                <w:szCs w:val="10"/>
                <w:lang w:val="es-MX" w:eastAsia="es-MX"/>
              </w:rPr>
            </w:pPr>
            <w:r w:rsidRPr="00210169">
              <w:rPr>
                <w:rFonts w:ascii="Montserrat" w:eastAsia="Times New Roman" w:hAnsi="Montserrat" w:cs="Calibri"/>
                <w:b/>
                <w:bCs/>
                <w:sz w:val="10"/>
                <w:szCs w:val="10"/>
                <w:lang w:val="es-MX" w:eastAsia="es-MX"/>
              </w:rPr>
              <w:t> </w:t>
            </w:r>
          </w:p>
        </w:tc>
        <w:tc>
          <w:tcPr>
            <w:tcW w:w="851" w:type="dxa"/>
            <w:tcBorders>
              <w:top w:val="single" w:sz="12" w:space="0" w:color="808080"/>
              <w:left w:val="nil"/>
              <w:bottom w:val="nil"/>
              <w:right w:val="nil"/>
            </w:tcBorders>
            <w:shd w:val="clear" w:color="auto" w:fill="auto"/>
            <w:vAlign w:val="bottom"/>
            <w:hideMark/>
          </w:tcPr>
          <w:p w14:paraId="122594DB" w14:textId="77777777" w:rsidR="00C44833" w:rsidRPr="00210169" w:rsidRDefault="00C44833" w:rsidP="00F8266D">
            <w:pPr>
              <w:spacing w:after="0"/>
              <w:rPr>
                <w:rFonts w:ascii="Montserrat" w:eastAsia="Times New Roman" w:hAnsi="Montserrat" w:cs="Calibri"/>
                <w:b/>
                <w:bCs/>
                <w:sz w:val="10"/>
                <w:szCs w:val="10"/>
                <w:lang w:val="es-MX" w:eastAsia="es-MX"/>
              </w:rPr>
            </w:pPr>
            <w:r w:rsidRPr="00210169">
              <w:rPr>
                <w:rFonts w:ascii="Montserrat" w:eastAsia="Times New Roman" w:hAnsi="Montserrat" w:cs="Calibri"/>
                <w:b/>
                <w:bCs/>
                <w:sz w:val="10"/>
                <w:szCs w:val="10"/>
                <w:lang w:val="es-MX" w:eastAsia="es-MX"/>
              </w:rPr>
              <w:t> </w:t>
            </w:r>
          </w:p>
        </w:tc>
      </w:tr>
      <w:tr w:rsidR="00C44833" w:rsidRPr="00210169" w14:paraId="35ECF40F" w14:textId="77777777" w:rsidTr="00F8266D">
        <w:trPr>
          <w:trHeight w:val="253"/>
          <w:tblHeader/>
        </w:trPr>
        <w:tc>
          <w:tcPr>
            <w:tcW w:w="1187" w:type="dxa"/>
            <w:tcBorders>
              <w:top w:val="nil"/>
              <w:left w:val="nil"/>
              <w:bottom w:val="nil"/>
              <w:right w:val="nil"/>
            </w:tcBorders>
            <w:shd w:val="clear" w:color="000000" w:fill="D4C19C"/>
            <w:vAlign w:val="center"/>
            <w:hideMark/>
          </w:tcPr>
          <w:p w14:paraId="29BB31AC" w14:textId="77777777" w:rsidR="00C44833" w:rsidRPr="00210169" w:rsidRDefault="00C44833" w:rsidP="00F8266D">
            <w:pPr>
              <w:spacing w:after="0"/>
              <w:jc w:val="center"/>
              <w:rPr>
                <w:rFonts w:ascii="Montserrat" w:eastAsia="Times New Roman" w:hAnsi="Montserrat" w:cs="Calibri"/>
                <w:b/>
                <w:bCs/>
                <w:color w:val="FFFFFF"/>
                <w:sz w:val="14"/>
                <w:szCs w:val="14"/>
                <w:lang w:val="es-MX" w:eastAsia="es-MX"/>
              </w:rPr>
            </w:pPr>
            <w:r w:rsidRPr="00210169">
              <w:rPr>
                <w:rFonts w:ascii="Montserrat" w:eastAsia="Times New Roman" w:hAnsi="Montserrat" w:cs="Calibri"/>
                <w:b/>
                <w:bCs/>
                <w:color w:val="FFFFFF"/>
                <w:sz w:val="14"/>
                <w:szCs w:val="14"/>
                <w:lang w:val="es-MX" w:eastAsia="es-MX"/>
              </w:rPr>
              <w:t>Ramo</w:t>
            </w:r>
          </w:p>
        </w:tc>
        <w:tc>
          <w:tcPr>
            <w:tcW w:w="2267" w:type="dxa"/>
            <w:tcBorders>
              <w:top w:val="nil"/>
              <w:left w:val="nil"/>
              <w:bottom w:val="nil"/>
              <w:right w:val="nil"/>
            </w:tcBorders>
            <w:shd w:val="clear" w:color="000000" w:fill="D4C19C"/>
            <w:vAlign w:val="center"/>
            <w:hideMark/>
          </w:tcPr>
          <w:p w14:paraId="0D6D60D0" w14:textId="77777777" w:rsidR="00C44833" w:rsidRPr="00210169" w:rsidRDefault="00C44833" w:rsidP="00F8266D">
            <w:pPr>
              <w:spacing w:after="0"/>
              <w:jc w:val="center"/>
              <w:rPr>
                <w:rFonts w:ascii="Montserrat" w:eastAsia="Times New Roman" w:hAnsi="Montserrat" w:cs="Calibri"/>
                <w:b/>
                <w:bCs/>
                <w:color w:val="FFFFFF"/>
                <w:sz w:val="14"/>
                <w:szCs w:val="14"/>
                <w:lang w:val="es-MX" w:eastAsia="es-MX"/>
              </w:rPr>
            </w:pPr>
            <w:r w:rsidRPr="00210169">
              <w:rPr>
                <w:rFonts w:ascii="Montserrat" w:eastAsia="Times New Roman" w:hAnsi="Montserrat" w:cs="Calibri"/>
                <w:b/>
                <w:bCs/>
                <w:color w:val="FFFFFF"/>
                <w:sz w:val="14"/>
                <w:szCs w:val="14"/>
                <w:lang w:val="es-MX" w:eastAsia="es-MX"/>
              </w:rPr>
              <w:t>Dependencia o Entidad</w:t>
            </w:r>
          </w:p>
        </w:tc>
        <w:tc>
          <w:tcPr>
            <w:tcW w:w="889" w:type="dxa"/>
            <w:tcBorders>
              <w:top w:val="nil"/>
              <w:left w:val="nil"/>
              <w:bottom w:val="nil"/>
              <w:right w:val="nil"/>
            </w:tcBorders>
            <w:shd w:val="clear" w:color="000000" w:fill="D4C19C"/>
            <w:vAlign w:val="center"/>
            <w:hideMark/>
          </w:tcPr>
          <w:p w14:paraId="3827D06C" w14:textId="77777777" w:rsidR="00C44833" w:rsidRPr="00210169" w:rsidRDefault="00C44833" w:rsidP="00F8266D">
            <w:pPr>
              <w:spacing w:after="0"/>
              <w:jc w:val="center"/>
              <w:rPr>
                <w:rFonts w:ascii="Montserrat" w:eastAsia="Times New Roman" w:hAnsi="Montserrat" w:cs="Calibri"/>
                <w:b/>
                <w:bCs/>
                <w:color w:val="FFFFFF"/>
                <w:sz w:val="14"/>
                <w:szCs w:val="14"/>
                <w:lang w:val="es-MX" w:eastAsia="es-MX"/>
              </w:rPr>
            </w:pPr>
            <w:r w:rsidRPr="00210169">
              <w:rPr>
                <w:rFonts w:ascii="Montserrat" w:eastAsia="Times New Roman" w:hAnsi="Montserrat" w:cs="Calibri"/>
                <w:b/>
                <w:bCs/>
                <w:color w:val="FFFFFF"/>
                <w:sz w:val="14"/>
                <w:szCs w:val="14"/>
                <w:lang w:val="es-MX" w:eastAsia="es-MX"/>
              </w:rPr>
              <w:t>Específico</w:t>
            </w:r>
          </w:p>
        </w:tc>
        <w:tc>
          <w:tcPr>
            <w:tcW w:w="1059" w:type="dxa"/>
            <w:tcBorders>
              <w:top w:val="nil"/>
              <w:left w:val="nil"/>
              <w:bottom w:val="nil"/>
              <w:right w:val="nil"/>
            </w:tcBorders>
            <w:shd w:val="clear" w:color="000000" w:fill="D4C19C"/>
            <w:vAlign w:val="center"/>
            <w:hideMark/>
          </w:tcPr>
          <w:p w14:paraId="6A73964C" w14:textId="77777777" w:rsidR="00C44833" w:rsidRPr="00210169" w:rsidRDefault="00C44833" w:rsidP="00F8266D">
            <w:pPr>
              <w:spacing w:after="0"/>
              <w:jc w:val="center"/>
              <w:rPr>
                <w:rFonts w:ascii="Montserrat" w:eastAsia="Times New Roman" w:hAnsi="Montserrat" w:cs="Calibri"/>
                <w:b/>
                <w:bCs/>
                <w:color w:val="FFFFFF"/>
                <w:sz w:val="14"/>
                <w:szCs w:val="14"/>
                <w:lang w:val="es-MX" w:eastAsia="es-MX"/>
              </w:rPr>
            </w:pPr>
            <w:r w:rsidRPr="00210169">
              <w:rPr>
                <w:rFonts w:ascii="Montserrat" w:eastAsia="Times New Roman" w:hAnsi="Montserrat" w:cs="Calibri"/>
                <w:b/>
                <w:bCs/>
                <w:color w:val="FFFFFF"/>
                <w:sz w:val="14"/>
                <w:szCs w:val="14"/>
                <w:lang w:val="es-MX" w:eastAsia="es-MX"/>
              </w:rPr>
              <w:t>Institucional</w:t>
            </w:r>
          </w:p>
        </w:tc>
        <w:tc>
          <w:tcPr>
            <w:tcW w:w="1408" w:type="dxa"/>
            <w:tcBorders>
              <w:top w:val="nil"/>
              <w:left w:val="nil"/>
              <w:bottom w:val="nil"/>
              <w:right w:val="nil"/>
            </w:tcBorders>
            <w:shd w:val="clear" w:color="000000" w:fill="D4C19C"/>
            <w:vAlign w:val="center"/>
            <w:hideMark/>
          </w:tcPr>
          <w:p w14:paraId="6F59E45B" w14:textId="77777777" w:rsidR="00C44833" w:rsidRPr="00210169" w:rsidRDefault="00C44833" w:rsidP="00F8266D">
            <w:pPr>
              <w:spacing w:after="0"/>
              <w:jc w:val="center"/>
              <w:rPr>
                <w:rFonts w:ascii="Montserrat" w:eastAsia="Times New Roman" w:hAnsi="Montserrat" w:cs="Calibri"/>
                <w:b/>
                <w:bCs/>
                <w:color w:val="FFFFFF"/>
                <w:sz w:val="14"/>
                <w:szCs w:val="14"/>
                <w:lang w:val="es-MX" w:eastAsia="es-MX"/>
              </w:rPr>
            </w:pPr>
            <w:r w:rsidRPr="00210169">
              <w:rPr>
                <w:rFonts w:ascii="Montserrat" w:eastAsia="Times New Roman" w:hAnsi="Montserrat" w:cs="Calibri"/>
                <w:b/>
                <w:bCs/>
                <w:color w:val="FFFFFF"/>
                <w:sz w:val="14"/>
                <w:szCs w:val="14"/>
                <w:lang w:val="es-MX" w:eastAsia="es-MX"/>
              </w:rPr>
              <w:t>Interinstitucional</w:t>
            </w:r>
          </w:p>
        </w:tc>
        <w:tc>
          <w:tcPr>
            <w:tcW w:w="1637" w:type="dxa"/>
            <w:tcBorders>
              <w:top w:val="nil"/>
              <w:left w:val="nil"/>
              <w:bottom w:val="nil"/>
              <w:right w:val="nil"/>
            </w:tcBorders>
            <w:shd w:val="clear" w:color="000000" w:fill="D4C19C"/>
            <w:vAlign w:val="center"/>
            <w:hideMark/>
          </w:tcPr>
          <w:p w14:paraId="669A75D6" w14:textId="77777777" w:rsidR="00C44833" w:rsidRPr="00210169" w:rsidRDefault="00C44833" w:rsidP="00F8266D">
            <w:pPr>
              <w:spacing w:after="0"/>
              <w:jc w:val="center"/>
              <w:rPr>
                <w:rFonts w:ascii="Montserrat" w:eastAsia="Times New Roman" w:hAnsi="Montserrat" w:cs="Calibri"/>
                <w:b/>
                <w:bCs/>
                <w:color w:val="FFFFFF"/>
                <w:sz w:val="14"/>
                <w:szCs w:val="14"/>
                <w:lang w:val="es-MX" w:eastAsia="es-MX"/>
              </w:rPr>
            </w:pPr>
            <w:r w:rsidRPr="00210169">
              <w:rPr>
                <w:rFonts w:ascii="Montserrat" w:eastAsia="Times New Roman" w:hAnsi="Montserrat" w:cs="Calibri"/>
                <w:b/>
                <w:bCs/>
                <w:color w:val="FFFFFF"/>
                <w:sz w:val="14"/>
                <w:szCs w:val="14"/>
                <w:lang w:val="es-MX" w:eastAsia="es-MX"/>
              </w:rPr>
              <w:t>Intergubernamental</w:t>
            </w:r>
          </w:p>
        </w:tc>
        <w:tc>
          <w:tcPr>
            <w:tcW w:w="625" w:type="dxa"/>
            <w:tcBorders>
              <w:top w:val="nil"/>
              <w:left w:val="nil"/>
              <w:bottom w:val="nil"/>
              <w:right w:val="nil"/>
            </w:tcBorders>
            <w:shd w:val="clear" w:color="000000" w:fill="D4C19C"/>
            <w:vAlign w:val="center"/>
            <w:hideMark/>
          </w:tcPr>
          <w:p w14:paraId="4EA77978" w14:textId="77777777" w:rsidR="00C44833" w:rsidRPr="00210169" w:rsidRDefault="00C44833" w:rsidP="00F8266D">
            <w:pPr>
              <w:spacing w:after="0"/>
              <w:jc w:val="center"/>
              <w:rPr>
                <w:rFonts w:ascii="Montserrat" w:eastAsia="Times New Roman" w:hAnsi="Montserrat" w:cs="Calibri"/>
                <w:b/>
                <w:bCs/>
                <w:color w:val="FFFFFF"/>
                <w:sz w:val="14"/>
                <w:szCs w:val="14"/>
                <w:lang w:val="es-MX" w:eastAsia="es-MX"/>
              </w:rPr>
            </w:pPr>
            <w:r w:rsidRPr="00210169">
              <w:rPr>
                <w:rFonts w:ascii="Montserrat" w:eastAsia="Times New Roman" w:hAnsi="Montserrat" w:cs="Calibri"/>
                <w:b/>
                <w:bCs/>
                <w:color w:val="FFFFFF"/>
                <w:sz w:val="14"/>
                <w:szCs w:val="14"/>
                <w:lang w:val="es-MX" w:eastAsia="es-MX"/>
              </w:rPr>
              <w:t>Total</w:t>
            </w:r>
          </w:p>
        </w:tc>
        <w:tc>
          <w:tcPr>
            <w:tcW w:w="851" w:type="dxa"/>
            <w:tcBorders>
              <w:top w:val="nil"/>
              <w:left w:val="nil"/>
              <w:bottom w:val="nil"/>
              <w:right w:val="nil"/>
            </w:tcBorders>
            <w:shd w:val="clear" w:color="000000" w:fill="D4C19C"/>
            <w:vAlign w:val="center"/>
            <w:hideMark/>
          </w:tcPr>
          <w:p w14:paraId="09EBCB8F" w14:textId="77777777" w:rsidR="00C44833" w:rsidRPr="00210169" w:rsidRDefault="00C44833" w:rsidP="00F8266D">
            <w:pPr>
              <w:spacing w:after="0"/>
              <w:jc w:val="center"/>
              <w:rPr>
                <w:rFonts w:ascii="Montserrat" w:eastAsia="Times New Roman" w:hAnsi="Montserrat" w:cs="Calibri"/>
                <w:b/>
                <w:bCs/>
                <w:color w:val="FFFFFF"/>
                <w:sz w:val="14"/>
                <w:szCs w:val="14"/>
                <w:lang w:val="es-MX" w:eastAsia="es-MX"/>
              </w:rPr>
            </w:pPr>
            <w:r w:rsidRPr="00210169">
              <w:rPr>
                <w:rFonts w:ascii="Montserrat" w:eastAsia="Times New Roman" w:hAnsi="Montserrat" w:cs="Calibri"/>
                <w:b/>
                <w:bCs/>
                <w:color w:val="FFFFFF"/>
                <w:sz w:val="14"/>
                <w:szCs w:val="14"/>
                <w:lang w:val="es-MX" w:eastAsia="es-MX"/>
              </w:rPr>
              <w:t>% del Total</w:t>
            </w:r>
          </w:p>
        </w:tc>
      </w:tr>
      <w:tr w:rsidR="00C44833" w:rsidRPr="00210169" w14:paraId="27376C45" w14:textId="77777777" w:rsidTr="00F8266D">
        <w:trPr>
          <w:trHeight w:val="66"/>
          <w:tblHeader/>
        </w:trPr>
        <w:tc>
          <w:tcPr>
            <w:tcW w:w="1187" w:type="dxa"/>
            <w:tcBorders>
              <w:top w:val="nil"/>
              <w:left w:val="nil"/>
              <w:bottom w:val="single" w:sz="12" w:space="0" w:color="808080"/>
              <w:right w:val="nil"/>
            </w:tcBorders>
            <w:shd w:val="clear" w:color="auto" w:fill="auto"/>
            <w:noWrap/>
            <w:vAlign w:val="bottom"/>
            <w:hideMark/>
          </w:tcPr>
          <w:p w14:paraId="5E5BA562" w14:textId="77777777" w:rsidR="00C44833" w:rsidRPr="00210169" w:rsidRDefault="00C44833" w:rsidP="00F8266D">
            <w:pPr>
              <w:spacing w:after="0"/>
              <w:rPr>
                <w:rFonts w:ascii="Montserrat" w:eastAsia="Times New Roman" w:hAnsi="Montserrat" w:cs="Calibri"/>
                <w:color w:val="595959"/>
                <w:sz w:val="4"/>
                <w:szCs w:val="4"/>
                <w:lang w:val="es-MX" w:eastAsia="es-MX"/>
              </w:rPr>
            </w:pPr>
            <w:r w:rsidRPr="00210169">
              <w:rPr>
                <w:rFonts w:ascii="Montserrat" w:eastAsia="Times New Roman" w:hAnsi="Montserrat" w:cs="Calibri"/>
                <w:color w:val="595959"/>
                <w:sz w:val="4"/>
                <w:szCs w:val="4"/>
                <w:lang w:val="es-MX" w:eastAsia="es-MX"/>
              </w:rPr>
              <w:t> </w:t>
            </w:r>
          </w:p>
        </w:tc>
        <w:tc>
          <w:tcPr>
            <w:tcW w:w="2267" w:type="dxa"/>
            <w:tcBorders>
              <w:top w:val="nil"/>
              <w:left w:val="nil"/>
              <w:bottom w:val="single" w:sz="12" w:space="0" w:color="808080"/>
              <w:right w:val="nil"/>
            </w:tcBorders>
            <w:shd w:val="clear" w:color="auto" w:fill="auto"/>
            <w:noWrap/>
            <w:vAlign w:val="bottom"/>
            <w:hideMark/>
          </w:tcPr>
          <w:p w14:paraId="7CE49ACE" w14:textId="77777777" w:rsidR="00C44833" w:rsidRPr="00210169" w:rsidRDefault="00C44833" w:rsidP="00F8266D">
            <w:pPr>
              <w:spacing w:after="0"/>
              <w:rPr>
                <w:rFonts w:ascii="Montserrat" w:eastAsia="Times New Roman" w:hAnsi="Montserrat" w:cs="Calibri"/>
                <w:color w:val="595959"/>
                <w:sz w:val="4"/>
                <w:szCs w:val="4"/>
                <w:lang w:val="es-MX" w:eastAsia="es-MX"/>
              </w:rPr>
            </w:pPr>
            <w:r w:rsidRPr="00210169">
              <w:rPr>
                <w:rFonts w:ascii="Montserrat" w:eastAsia="Times New Roman" w:hAnsi="Montserrat" w:cs="Calibri"/>
                <w:color w:val="595959"/>
                <w:sz w:val="4"/>
                <w:szCs w:val="4"/>
                <w:lang w:val="es-MX" w:eastAsia="es-MX"/>
              </w:rPr>
              <w:t> </w:t>
            </w:r>
          </w:p>
        </w:tc>
        <w:tc>
          <w:tcPr>
            <w:tcW w:w="889" w:type="dxa"/>
            <w:tcBorders>
              <w:top w:val="nil"/>
              <w:left w:val="nil"/>
              <w:bottom w:val="single" w:sz="12" w:space="0" w:color="808080"/>
              <w:right w:val="nil"/>
            </w:tcBorders>
            <w:shd w:val="clear" w:color="auto" w:fill="auto"/>
            <w:noWrap/>
            <w:vAlign w:val="bottom"/>
            <w:hideMark/>
          </w:tcPr>
          <w:p w14:paraId="6913DADA" w14:textId="77777777" w:rsidR="00C44833" w:rsidRPr="00210169" w:rsidRDefault="00C44833" w:rsidP="00F8266D">
            <w:pPr>
              <w:spacing w:after="0"/>
              <w:rPr>
                <w:rFonts w:ascii="Montserrat" w:eastAsia="Times New Roman" w:hAnsi="Montserrat" w:cs="Calibri"/>
                <w:color w:val="595959"/>
                <w:sz w:val="4"/>
                <w:szCs w:val="4"/>
                <w:lang w:val="es-MX" w:eastAsia="es-MX"/>
              </w:rPr>
            </w:pPr>
            <w:r w:rsidRPr="00210169">
              <w:rPr>
                <w:rFonts w:ascii="Montserrat" w:eastAsia="Times New Roman" w:hAnsi="Montserrat" w:cs="Calibri"/>
                <w:color w:val="595959"/>
                <w:sz w:val="4"/>
                <w:szCs w:val="4"/>
                <w:lang w:val="es-MX" w:eastAsia="es-MX"/>
              </w:rPr>
              <w:t> </w:t>
            </w:r>
          </w:p>
        </w:tc>
        <w:tc>
          <w:tcPr>
            <w:tcW w:w="1059" w:type="dxa"/>
            <w:tcBorders>
              <w:top w:val="nil"/>
              <w:left w:val="nil"/>
              <w:bottom w:val="single" w:sz="12" w:space="0" w:color="808080"/>
              <w:right w:val="nil"/>
            </w:tcBorders>
            <w:shd w:val="clear" w:color="auto" w:fill="auto"/>
            <w:noWrap/>
            <w:vAlign w:val="bottom"/>
            <w:hideMark/>
          </w:tcPr>
          <w:p w14:paraId="39BFCD83" w14:textId="77777777" w:rsidR="00C44833" w:rsidRPr="00210169" w:rsidRDefault="00C44833" w:rsidP="00F8266D">
            <w:pPr>
              <w:spacing w:after="0"/>
              <w:rPr>
                <w:rFonts w:ascii="Montserrat" w:eastAsia="Times New Roman" w:hAnsi="Montserrat" w:cs="Calibri"/>
                <w:color w:val="595959"/>
                <w:sz w:val="4"/>
                <w:szCs w:val="4"/>
                <w:lang w:val="es-MX" w:eastAsia="es-MX"/>
              </w:rPr>
            </w:pPr>
            <w:r w:rsidRPr="00210169">
              <w:rPr>
                <w:rFonts w:ascii="Montserrat" w:eastAsia="Times New Roman" w:hAnsi="Montserrat" w:cs="Calibri"/>
                <w:color w:val="595959"/>
                <w:sz w:val="4"/>
                <w:szCs w:val="4"/>
                <w:lang w:val="es-MX" w:eastAsia="es-MX"/>
              </w:rPr>
              <w:t> </w:t>
            </w:r>
          </w:p>
        </w:tc>
        <w:tc>
          <w:tcPr>
            <w:tcW w:w="1408" w:type="dxa"/>
            <w:tcBorders>
              <w:top w:val="nil"/>
              <w:left w:val="nil"/>
              <w:bottom w:val="single" w:sz="12" w:space="0" w:color="808080"/>
              <w:right w:val="nil"/>
            </w:tcBorders>
            <w:shd w:val="clear" w:color="auto" w:fill="auto"/>
            <w:noWrap/>
            <w:vAlign w:val="bottom"/>
            <w:hideMark/>
          </w:tcPr>
          <w:p w14:paraId="0E3BFF26" w14:textId="77777777" w:rsidR="00C44833" w:rsidRPr="00210169" w:rsidRDefault="00C44833" w:rsidP="00F8266D">
            <w:pPr>
              <w:spacing w:after="0"/>
              <w:rPr>
                <w:rFonts w:ascii="Montserrat" w:eastAsia="Times New Roman" w:hAnsi="Montserrat" w:cs="Calibri"/>
                <w:color w:val="595959"/>
                <w:sz w:val="4"/>
                <w:szCs w:val="4"/>
                <w:lang w:val="es-MX" w:eastAsia="es-MX"/>
              </w:rPr>
            </w:pPr>
            <w:r w:rsidRPr="00210169">
              <w:rPr>
                <w:rFonts w:ascii="Montserrat" w:eastAsia="Times New Roman" w:hAnsi="Montserrat" w:cs="Calibri"/>
                <w:color w:val="595959"/>
                <w:sz w:val="4"/>
                <w:szCs w:val="4"/>
                <w:lang w:val="es-MX" w:eastAsia="es-MX"/>
              </w:rPr>
              <w:t> </w:t>
            </w:r>
          </w:p>
        </w:tc>
        <w:tc>
          <w:tcPr>
            <w:tcW w:w="1637" w:type="dxa"/>
            <w:tcBorders>
              <w:top w:val="nil"/>
              <w:left w:val="nil"/>
              <w:bottom w:val="single" w:sz="12" w:space="0" w:color="808080"/>
              <w:right w:val="nil"/>
            </w:tcBorders>
            <w:shd w:val="clear" w:color="auto" w:fill="auto"/>
            <w:noWrap/>
            <w:vAlign w:val="bottom"/>
            <w:hideMark/>
          </w:tcPr>
          <w:p w14:paraId="2EB7FF24" w14:textId="77777777" w:rsidR="00C44833" w:rsidRPr="00210169" w:rsidRDefault="00C44833" w:rsidP="00F8266D">
            <w:pPr>
              <w:spacing w:after="0"/>
              <w:rPr>
                <w:rFonts w:ascii="Montserrat" w:eastAsia="Times New Roman" w:hAnsi="Montserrat" w:cs="Calibri"/>
                <w:color w:val="595959"/>
                <w:sz w:val="4"/>
                <w:szCs w:val="4"/>
                <w:lang w:val="es-MX" w:eastAsia="es-MX"/>
              </w:rPr>
            </w:pPr>
            <w:r w:rsidRPr="00210169">
              <w:rPr>
                <w:rFonts w:ascii="Montserrat" w:eastAsia="Times New Roman" w:hAnsi="Montserrat" w:cs="Calibri"/>
                <w:color w:val="595959"/>
                <w:sz w:val="4"/>
                <w:szCs w:val="4"/>
                <w:lang w:val="es-MX" w:eastAsia="es-MX"/>
              </w:rPr>
              <w:t> </w:t>
            </w:r>
          </w:p>
        </w:tc>
        <w:tc>
          <w:tcPr>
            <w:tcW w:w="625" w:type="dxa"/>
            <w:tcBorders>
              <w:top w:val="nil"/>
              <w:left w:val="nil"/>
              <w:bottom w:val="single" w:sz="12" w:space="0" w:color="808080"/>
              <w:right w:val="nil"/>
            </w:tcBorders>
            <w:shd w:val="clear" w:color="auto" w:fill="auto"/>
            <w:noWrap/>
            <w:vAlign w:val="bottom"/>
            <w:hideMark/>
          </w:tcPr>
          <w:p w14:paraId="63C3D39B" w14:textId="77777777" w:rsidR="00C44833" w:rsidRPr="00210169" w:rsidRDefault="00C44833" w:rsidP="00F8266D">
            <w:pPr>
              <w:spacing w:after="0"/>
              <w:rPr>
                <w:rFonts w:ascii="Montserrat" w:eastAsia="Times New Roman" w:hAnsi="Montserrat" w:cs="Calibri"/>
                <w:color w:val="595959"/>
                <w:sz w:val="4"/>
                <w:szCs w:val="4"/>
                <w:lang w:val="es-MX" w:eastAsia="es-MX"/>
              </w:rPr>
            </w:pPr>
            <w:r w:rsidRPr="00210169">
              <w:rPr>
                <w:rFonts w:ascii="Montserrat" w:eastAsia="Times New Roman" w:hAnsi="Montserrat" w:cs="Calibri"/>
                <w:color w:val="595959"/>
                <w:sz w:val="4"/>
                <w:szCs w:val="4"/>
                <w:lang w:val="es-MX" w:eastAsia="es-MX"/>
              </w:rPr>
              <w:t> </w:t>
            </w:r>
          </w:p>
        </w:tc>
        <w:tc>
          <w:tcPr>
            <w:tcW w:w="851" w:type="dxa"/>
            <w:tcBorders>
              <w:top w:val="nil"/>
              <w:left w:val="nil"/>
              <w:bottom w:val="single" w:sz="12" w:space="0" w:color="808080"/>
              <w:right w:val="nil"/>
            </w:tcBorders>
            <w:shd w:val="clear" w:color="auto" w:fill="auto"/>
            <w:noWrap/>
            <w:vAlign w:val="bottom"/>
            <w:hideMark/>
          </w:tcPr>
          <w:p w14:paraId="6A99BEBE" w14:textId="77777777" w:rsidR="00C44833" w:rsidRPr="00210169" w:rsidRDefault="00C44833" w:rsidP="00F8266D">
            <w:pPr>
              <w:spacing w:after="0"/>
              <w:rPr>
                <w:rFonts w:ascii="Montserrat" w:eastAsia="Times New Roman" w:hAnsi="Montserrat" w:cs="Calibri"/>
                <w:color w:val="595959"/>
                <w:sz w:val="4"/>
                <w:szCs w:val="4"/>
                <w:lang w:val="es-MX" w:eastAsia="es-MX"/>
              </w:rPr>
            </w:pPr>
            <w:r w:rsidRPr="00210169">
              <w:rPr>
                <w:rFonts w:ascii="Montserrat" w:eastAsia="Times New Roman" w:hAnsi="Montserrat" w:cs="Calibri"/>
                <w:color w:val="595959"/>
                <w:sz w:val="4"/>
                <w:szCs w:val="4"/>
                <w:lang w:val="es-MX" w:eastAsia="es-MX"/>
              </w:rPr>
              <w:t> </w:t>
            </w:r>
          </w:p>
        </w:tc>
      </w:tr>
      <w:tr w:rsidR="00C44833" w:rsidRPr="00210169" w14:paraId="2486CFB8" w14:textId="77777777" w:rsidTr="00F8266D">
        <w:trPr>
          <w:trHeight w:val="36"/>
          <w:tblHeader/>
        </w:trPr>
        <w:tc>
          <w:tcPr>
            <w:tcW w:w="1187" w:type="dxa"/>
            <w:tcBorders>
              <w:top w:val="nil"/>
              <w:left w:val="nil"/>
              <w:bottom w:val="single" w:sz="12" w:space="0" w:color="808080"/>
              <w:right w:val="nil"/>
            </w:tcBorders>
            <w:shd w:val="clear" w:color="auto" w:fill="auto"/>
            <w:noWrap/>
            <w:vAlign w:val="bottom"/>
            <w:hideMark/>
          </w:tcPr>
          <w:p w14:paraId="14416677" w14:textId="77777777" w:rsidR="00C44833" w:rsidRPr="00210169" w:rsidRDefault="00C44833" w:rsidP="00F8266D">
            <w:pPr>
              <w:spacing w:after="0"/>
              <w:rPr>
                <w:rFonts w:ascii="Montserrat" w:eastAsia="Times New Roman" w:hAnsi="Montserrat" w:cs="Calibri"/>
                <w:color w:val="595959"/>
                <w:sz w:val="4"/>
                <w:szCs w:val="4"/>
                <w:lang w:val="es-MX" w:eastAsia="es-MX"/>
              </w:rPr>
            </w:pPr>
            <w:r w:rsidRPr="00210169">
              <w:rPr>
                <w:rFonts w:ascii="Montserrat" w:eastAsia="Times New Roman" w:hAnsi="Montserrat" w:cs="Calibri"/>
                <w:color w:val="595959"/>
                <w:sz w:val="4"/>
                <w:szCs w:val="4"/>
                <w:lang w:val="es-MX" w:eastAsia="es-MX"/>
              </w:rPr>
              <w:t> </w:t>
            </w:r>
          </w:p>
        </w:tc>
        <w:tc>
          <w:tcPr>
            <w:tcW w:w="2267" w:type="dxa"/>
            <w:tcBorders>
              <w:top w:val="nil"/>
              <w:left w:val="nil"/>
              <w:bottom w:val="single" w:sz="12" w:space="0" w:color="808080"/>
              <w:right w:val="nil"/>
            </w:tcBorders>
            <w:shd w:val="clear" w:color="auto" w:fill="auto"/>
            <w:noWrap/>
            <w:vAlign w:val="bottom"/>
            <w:hideMark/>
          </w:tcPr>
          <w:p w14:paraId="2C049D14" w14:textId="77777777" w:rsidR="00C44833" w:rsidRPr="00210169" w:rsidRDefault="00C44833" w:rsidP="00F8266D">
            <w:pPr>
              <w:spacing w:after="0"/>
              <w:rPr>
                <w:rFonts w:ascii="Montserrat" w:eastAsia="Times New Roman" w:hAnsi="Montserrat" w:cs="Calibri"/>
                <w:color w:val="595959"/>
                <w:sz w:val="4"/>
                <w:szCs w:val="4"/>
                <w:lang w:val="es-MX" w:eastAsia="es-MX"/>
              </w:rPr>
            </w:pPr>
            <w:r w:rsidRPr="00210169">
              <w:rPr>
                <w:rFonts w:ascii="Montserrat" w:eastAsia="Times New Roman" w:hAnsi="Montserrat" w:cs="Calibri"/>
                <w:color w:val="595959"/>
                <w:sz w:val="4"/>
                <w:szCs w:val="4"/>
                <w:lang w:val="es-MX" w:eastAsia="es-MX"/>
              </w:rPr>
              <w:t> </w:t>
            </w:r>
          </w:p>
        </w:tc>
        <w:tc>
          <w:tcPr>
            <w:tcW w:w="889" w:type="dxa"/>
            <w:tcBorders>
              <w:top w:val="nil"/>
              <w:left w:val="nil"/>
              <w:bottom w:val="single" w:sz="12" w:space="0" w:color="808080"/>
              <w:right w:val="nil"/>
            </w:tcBorders>
            <w:shd w:val="clear" w:color="auto" w:fill="auto"/>
            <w:noWrap/>
            <w:vAlign w:val="bottom"/>
            <w:hideMark/>
          </w:tcPr>
          <w:p w14:paraId="480AC46F" w14:textId="77777777" w:rsidR="00C44833" w:rsidRPr="00210169" w:rsidRDefault="00C44833" w:rsidP="00F8266D">
            <w:pPr>
              <w:spacing w:after="0"/>
              <w:rPr>
                <w:rFonts w:ascii="Montserrat" w:eastAsia="Times New Roman" w:hAnsi="Montserrat" w:cs="Calibri"/>
                <w:color w:val="595959"/>
                <w:sz w:val="4"/>
                <w:szCs w:val="4"/>
                <w:lang w:val="es-MX" w:eastAsia="es-MX"/>
              </w:rPr>
            </w:pPr>
            <w:r w:rsidRPr="00210169">
              <w:rPr>
                <w:rFonts w:ascii="Montserrat" w:eastAsia="Times New Roman" w:hAnsi="Montserrat" w:cs="Calibri"/>
                <w:color w:val="595959"/>
                <w:sz w:val="4"/>
                <w:szCs w:val="4"/>
                <w:lang w:val="es-MX" w:eastAsia="es-MX"/>
              </w:rPr>
              <w:t> </w:t>
            </w:r>
          </w:p>
        </w:tc>
        <w:tc>
          <w:tcPr>
            <w:tcW w:w="1059" w:type="dxa"/>
            <w:tcBorders>
              <w:top w:val="nil"/>
              <w:left w:val="nil"/>
              <w:bottom w:val="single" w:sz="12" w:space="0" w:color="808080"/>
              <w:right w:val="nil"/>
            </w:tcBorders>
            <w:shd w:val="clear" w:color="auto" w:fill="auto"/>
            <w:noWrap/>
            <w:vAlign w:val="bottom"/>
            <w:hideMark/>
          </w:tcPr>
          <w:p w14:paraId="601EAAB1" w14:textId="77777777" w:rsidR="00C44833" w:rsidRPr="00210169" w:rsidRDefault="00C44833" w:rsidP="00F8266D">
            <w:pPr>
              <w:spacing w:after="0"/>
              <w:rPr>
                <w:rFonts w:ascii="Montserrat" w:eastAsia="Times New Roman" w:hAnsi="Montserrat" w:cs="Calibri"/>
                <w:color w:val="595959"/>
                <w:sz w:val="4"/>
                <w:szCs w:val="4"/>
                <w:lang w:val="es-MX" w:eastAsia="es-MX"/>
              </w:rPr>
            </w:pPr>
            <w:r w:rsidRPr="00210169">
              <w:rPr>
                <w:rFonts w:ascii="Montserrat" w:eastAsia="Times New Roman" w:hAnsi="Montserrat" w:cs="Calibri"/>
                <w:color w:val="595959"/>
                <w:sz w:val="4"/>
                <w:szCs w:val="4"/>
                <w:lang w:val="es-MX" w:eastAsia="es-MX"/>
              </w:rPr>
              <w:t> </w:t>
            </w:r>
          </w:p>
        </w:tc>
        <w:tc>
          <w:tcPr>
            <w:tcW w:w="1408" w:type="dxa"/>
            <w:tcBorders>
              <w:top w:val="nil"/>
              <w:left w:val="nil"/>
              <w:bottom w:val="single" w:sz="12" w:space="0" w:color="808080"/>
              <w:right w:val="nil"/>
            </w:tcBorders>
            <w:shd w:val="clear" w:color="auto" w:fill="auto"/>
            <w:noWrap/>
            <w:vAlign w:val="bottom"/>
            <w:hideMark/>
          </w:tcPr>
          <w:p w14:paraId="13873660" w14:textId="77777777" w:rsidR="00C44833" w:rsidRPr="00210169" w:rsidRDefault="00C44833" w:rsidP="00F8266D">
            <w:pPr>
              <w:spacing w:after="0"/>
              <w:rPr>
                <w:rFonts w:ascii="Montserrat" w:eastAsia="Times New Roman" w:hAnsi="Montserrat" w:cs="Calibri"/>
                <w:color w:val="595959"/>
                <w:sz w:val="4"/>
                <w:szCs w:val="4"/>
                <w:lang w:val="es-MX" w:eastAsia="es-MX"/>
              </w:rPr>
            </w:pPr>
            <w:r w:rsidRPr="00210169">
              <w:rPr>
                <w:rFonts w:ascii="Montserrat" w:eastAsia="Times New Roman" w:hAnsi="Montserrat" w:cs="Calibri"/>
                <w:color w:val="595959"/>
                <w:sz w:val="4"/>
                <w:szCs w:val="4"/>
                <w:lang w:val="es-MX" w:eastAsia="es-MX"/>
              </w:rPr>
              <w:t> </w:t>
            </w:r>
          </w:p>
        </w:tc>
        <w:tc>
          <w:tcPr>
            <w:tcW w:w="1637" w:type="dxa"/>
            <w:tcBorders>
              <w:top w:val="nil"/>
              <w:left w:val="nil"/>
              <w:bottom w:val="single" w:sz="12" w:space="0" w:color="808080"/>
              <w:right w:val="nil"/>
            </w:tcBorders>
            <w:shd w:val="clear" w:color="auto" w:fill="auto"/>
            <w:noWrap/>
            <w:vAlign w:val="bottom"/>
            <w:hideMark/>
          </w:tcPr>
          <w:p w14:paraId="453DADD5" w14:textId="77777777" w:rsidR="00C44833" w:rsidRPr="00210169" w:rsidRDefault="00C44833" w:rsidP="00F8266D">
            <w:pPr>
              <w:spacing w:after="0"/>
              <w:rPr>
                <w:rFonts w:ascii="Montserrat" w:eastAsia="Times New Roman" w:hAnsi="Montserrat" w:cs="Calibri"/>
                <w:color w:val="595959"/>
                <w:sz w:val="4"/>
                <w:szCs w:val="4"/>
                <w:lang w:val="es-MX" w:eastAsia="es-MX"/>
              </w:rPr>
            </w:pPr>
            <w:r w:rsidRPr="00210169">
              <w:rPr>
                <w:rFonts w:ascii="Montserrat" w:eastAsia="Times New Roman" w:hAnsi="Montserrat" w:cs="Calibri"/>
                <w:color w:val="595959"/>
                <w:sz w:val="4"/>
                <w:szCs w:val="4"/>
                <w:lang w:val="es-MX" w:eastAsia="es-MX"/>
              </w:rPr>
              <w:t> </w:t>
            </w:r>
          </w:p>
        </w:tc>
        <w:tc>
          <w:tcPr>
            <w:tcW w:w="625" w:type="dxa"/>
            <w:tcBorders>
              <w:top w:val="nil"/>
              <w:left w:val="nil"/>
              <w:bottom w:val="single" w:sz="12" w:space="0" w:color="808080"/>
              <w:right w:val="nil"/>
            </w:tcBorders>
            <w:shd w:val="clear" w:color="auto" w:fill="auto"/>
            <w:noWrap/>
            <w:vAlign w:val="bottom"/>
            <w:hideMark/>
          </w:tcPr>
          <w:p w14:paraId="6A429D9E" w14:textId="77777777" w:rsidR="00C44833" w:rsidRPr="00210169" w:rsidRDefault="00C44833" w:rsidP="00F8266D">
            <w:pPr>
              <w:spacing w:after="0"/>
              <w:rPr>
                <w:rFonts w:ascii="Montserrat" w:eastAsia="Times New Roman" w:hAnsi="Montserrat" w:cs="Calibri"/>
                <w:color w:val="595959"/>
                <w:sz w:val="4"/>
                <w:szCs w:val="4"/>
                <w:lang w:val="es-MX" w:eastAsia="es-MX"/>
              </w:rPr>
            </w:pPr>
            <w:r w:rsidRPr="00210169">
              <w:rPr>
                <w:rFonts w:ascii="Montserrat" w:eastAsia="Times New Roman" w:hAnsi="Montserrat" w:cs="Calibri"/>
                <w:color w:val="595959"/>
                <w:sz w:val="4"/>
                <w:szCs w:val="4"/>
                <w:lang w:val="es-MX" w:eastAsia="es-MX"/>
              </w:rPr>
              <w:t> </w:t>
            </w:r>
          </w:p>
        </w:tc>
        <w:tc>
          <w:tcPr>
            <w:tcW w:w="851" w:type="dxa"/>
            <w:tcBorders>
              <w:top w:val="nil"/>
              <w:left w:val="nil"/>
              <w:bottom w:val="single" w:sz="12" w:space="0" w:color="808080"/>
              <w:right w:val="nil"/>
            </w:tcBorders>
            <w:shd w:val="clear" w:color="auto" w:fill="auto"/>
            <w:noWrap/>
            <w:vAlign w:val="bottom"/>
            <w:hideMark/>
          </w:tcPr>
          <w:p w14:paraId="18A59D0E" w14:textId="77777777" w:rsidR="00C44833" w:rsidRPr="00210169" w:rsidRDefault="00C44833" w:rsidP="00F8266D">
            <w:pPr>
              <w:spacing w:after="0"/>
              <w:rPr>
                <w:rFonts w:ascii="Montserrat" w:eastAsia="Times New Roman" w:hAnsi="Montserrat" w:cs="Calibri"/>
                <w:color w:val="595959"/>
                <w:sz w:val="4"/>
                <w:szCs w:val="4"/>
                <w:lang w:val="es-MX" w:eastAsia="es-MX"/>
              </w:rPr>
            </w:pPr>
            <w:r w:rsidRPr="00210169">
              <w:rPr>
                <w:rFonts w:ascii="Montserrat" w:eastAsia="Times New Roman" w:hAnsi="Montserrat" w:cs="Calibri"/>
                <w:color w:val="595959"/>
                <w:sz w:val="4"/>
                <w:szCs w:val="4"/>
                <w:lang w:val="es-MX" w:eastAsia="es-MX"/>
              </w:rPr>
              <w:t> </w:t>
            </w:r>
          </w:p>
        </w:tc>
      </w:tr>
      <w:tr w:rsidR="00C44833" w:rsidRPr="00210169" w14:paraId="6DCA8FE7" w14:textId="77777777" w:rsidTr="00F8266D">
        <w:trPr>
          <w:trHeight w:val="222"/>
        </w:trPr>
        <w:tc>
          <w:tcPr>
            <w:tcW w:w="3454" w:type="dxa"/>
            <w:gridSpan w:val="2"/>
            <w:tcBorders>
              <w:top w:val="nil"/>
              <w:left w:val="nil"/>
              <w:right w:val="nil"/>
            </w:tcBorders>
            <w:shd w:val="clear" w:color="auto" w:fill="F2F2F2" w:themeFill="background1" w:themeFillShade="F2"/>
            <w:noWrap/>
            <w:vAlign w:val="center"/>
            <w:hideMark/>
          </w:tcPr>
          <w:p w14:paraId="62DB9112"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04 Gobernación</w:t>
            </w:r>
          </w:p>
        </w:tc>
        <w:tc>
          <w:tcPr>
            <w:tcW w:w="889" w:type="dxa"/>
            <w:tcBorders>
              <w:top w:val="nil"/>
              <w:left w:val="nil"/>
              <w:right w:val="nil"/>
            </w:tcBorders>
            <w:shd w:val="clear" w:color="auto" w:fill="F2F2F2" w:themeFill="background1" w:themeFillShade="F2"/>
            <w:noWrap/>
            <w:vAlign w:val="center"/>
            <w:hideMark/>
          </w:tcPr>
          <w:p w14:paraId="1C594778"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11</w:t>
            </w:r>
          </w:p>
        </w:tc>
        <w:tc>
          <w:tcPr>
            <w:tcW w:w="1059" w:type="dxa"/>
            <w:tcBorders>
              <w:top w:val="nil"/>
              <w:left w:val="nil"/>
              <w:right w:val="nil"/>
            </w:tcBorders>
            <w:shd w:val="clear" w:color="auto" w:fill="F2F2F2" w:themeFill="background1" w:themeFillShade="F2"/>
            <w:noWrap/>
            <w:vAlign w:val="center"/>
            <w:hideMark/>
          </w:tcPr>
          <w:p w14:paraId="28177799"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7</w:t>
            </w:r>
          </w:p>
        </w:tc>
        <w:tc>
          <w:tcPr>
            <w:tcW w:w="1408" w:type="dxa"/>
            <w:tcBorders>
              <w:top w:val="nil"/>
              <w:left w:val="nil"/>
              <w:right w:val="nil"/>
            </w:tcBorders>
            <w:shd w:val="clear" w:color="auto" w:fill="F2F2F2" w:themeFill="background1" w:themeFillShade="F2"/>
            <w:noWrap/>
            <w:vAlign w:val="center"/>
            <w:hideMark/>
          </w:tcPr>
          <w:p w14:paraId="2753FA7B"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tcBorders>
              <w:top w:val="nil"/>
              <w:left w:val="nil"/>
              <w:right w:val="nil"/>
            </w:tcBorders>
            <w:shd w:val="clear" w:color="auto" w:fill="F2F2F2" w:themeFill="background1" w:themeFillShade="F2"/>
            <w:noWrap/>
            <w:vAlign w:val="center"/>
            <w:hideMark/>
          </w:tcPr>
          <w:p w14:paraId="5BBD089D"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tcBorders>
              <w:top w:val="nil"/>
              <w:left w:val="nil"/>
              <w:right w:val="nil"/>
            </w:tcBorders>
            <w:shd w:val="clear" w:color="auto" w:fill="F2F2F2" w:themeFill="background1" w:themeFillShade="F2"/>
            <w:noWrap/>
            <w:vAlign w:val="center"/>
            <w:hideMark/>
          </w:tcPr>
          <w:p w14:paraId="7E005742"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18</w:t>
            </w:r>
          </w:p>
        </w:tc>
        <w:tc>
          <w:tcPr>
            <w:tcW w:w="851" w:type="dxa"/>
            <w:tcBorders>
              <w:top w:val="nil"/>
              <w:left w:val="nil"/>
              <w:right w:val="nil"/>
            </w:tcBorders>
            <w:shd w:val="clear" w:color="auto" w:fill="F2F2F2" w:themeFill="background1" w:themeFillShade="F2"/>
            <w:noWrap/>
            <w:vAlign w:val="center"/>
            <w:hideMark/>
          </w:tcPr>
          <w:p w14:paraId="6E207237"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2.9</w:t>
            </w:r>
          </w:p>
        </w:tc>
      </w:tr>
      <w:tr w:rsidR="00C44833" w:rsidRPr="00210169" w14:paraId="72841404" w14:textId="77777777" w:rsidTr="00F8266D">
        <w:trPr>
          <w:trHeight w:val="210"/>
        </w:trPr>
        <w:tc>
          <w:tcPr>
            <w:tcW w:w="1187" w:type="dxa"/>
            <w:shd w:val="clear" w:color="auto" w:fill="F2F2F2" w:themeFill="background1" w:themeFillShade="F2"/>
            <w:noWrap/>
            <w:vAlign w:val="center"/>
            <w:hideMark/>
          </w:tcPr>
          <w:p w14:paraId="0EFF8EBA"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7D132825"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Comisión Nacional para Prevenir y Erradicar la Violencia Contra las Mujeres (CONAVIM)</w:t>
            </w:r>
          </w:p>
        </w:tc>
        <w:tc>
          <w:tcPr>
            <w:tcW w:w="889" w:type="dxa"/>
            <w:shd w:val="clear" w:color="auto" w:fill="F2F2F2" w:themeFill="background1" w:themeFillShade="F2"/>
            <w:noWrap/>
            <w:vAlign w:val="center"/>
            <w:hideMark/>
          </w:tcPr>
          <w:p w14:paraId="62F80495"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8</w:t>
            </w:r>
          </w:p>
        </w:tc>
        <w:tc>
          <w:tcPr>
            <w:tcW w:w="1059" w:type="dxa"/>
            <w:shd w:val="clear" w:color="auto" w:fill="F2F2F2" w:themeFill="background1" w:themeFillShade="F2"/>
            <w:noWrap/>
            <w:vAlign w:val="center"/>
            <w:hideMark/>
          </w:tcPr>
          <w:p w14:paraId="5FD4ACC2"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408" w:type="dxa"/>
            <w:shd w:val="clear" w:color="auto" w:fill="F2F2F2" w:themeFill="background1" w:themeFillShade="F2"/>
            <w:noWrap/>
            <w:vAlign w:val="center"/>
            <w:hideMark/>
          </w:tcPr>
          <w:p w14:paraId="7CF46624"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46FF60D9"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4E3342B7"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8</w:t>
            </w:r>
          </w:p>
        </w:tc>
        <w:tc>
          <w:tcPr>
            <w:tcW w:w="851" w:type="dxa"/>
            <w:shd w:val="clear" w:color="auto" w:fill="F2F2F2" w:themeFill="background1" w:themeFillShade="F2"/>
            <w:noWrap/>
            <w:vAlign w:val="center"/>
            <w:hideMark/>
          </w:tcPr>
          <w:p w14:paraId="1F93572D"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1.3</w:t>
            </w:r>
          </w:p>
        </w:tc>
      </w:tr>
      <w:tr w:rsidR="00C44833" w:rsidRPr="00210169" w14:paraId="35B3BE8F" w14:textId="77777777" w:rsidTr="00F8266D">
        <w:trPr>
          <w:trHeight w:val="210"/>
        </w:trPr>
        <w:tc>
          <w:tcPr>
            <w:tcW w:w="1187" w:type="dxa"/>
            <w:shd w:val="clear" w:color="auto" w:fill="F2F2F2" w:themeFill="background1" w:themeFillShade="F2"/>
            <w:noWrap/>
            <w:vAlign w:val="center"/>
            <w:hideMark/>
          </w:tcPr>
          <w:p w14:paraId="5000BFE9"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47CF1B32"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Gobernación (SEGOB)</w:t>
            </w:r>
          </w:p>
        </w:tc>
        <w:tc>
          <w:tcPr>
            <w:tcW w:w="889" w:type="dxa"/>
            <w:shd w:val="clear" w:color="auto" w:fill="F2F2F2" w:themeFill="background1" w:themeFillShade="F2"/>
            <w:noWrap/>
            <w:vAlign w:val="center"/>
            <w:hideMark/>
          </w:tcPr>
          <w:p w14:paraId="6F5326ED"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3</w:t>
            </w:r>
          </w:p>
        </w:tc>
        <w:tc>
          <w:tcPr>
            <w:tcW w:w="1059" w:type="dxa"/>
            <w:shd w:val="clear" w:color="auto" w:fill="F2F2F2" w:themeFill="background1" w:themeFillShade="F2"/>
            <w:noWrap/>
            <w:vAlign w:val="center"/>
            <w:hideMark/>
          </w:tcPr>
          <w:p w14:paraId="6409432A"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7</w:t>
            </w:r>
          </w:p>
        </w:tc>
        <w:tc>
          <w:tcPr>
            <w:tcW w:w="1408" w:type="dxa"/>
            <w:shd w:val="clear" w:color="auto" w:fill="F2F2F2" w:themeFill="background1" w:themeFillShade="F2"/>
            <w:noWrap/>
            <w:vAlign w:val="center"/>
            <w:hideMark/>
          </w:tcPr>
          <w:p w14:paraId="52627FD8"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27CF564A"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582E2009"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10</w:t>
            </w:r>
          </w:p>
        </w:tc>
        <w:tc>
          <w:tcPr>
            <w:tcW w:w="851" w:type="dxa"/>
            <w:shd w:val="clear" w:color="auto" w:fill="F2F2F2" w:themeFill="background1" w:themeFillShade="F2"/>
            <w:noWrap/>
            <w:vAlign w:val="center"/>
            <w:hideMark/>
          </w:tcPr>
          <w:p w14:paraId="7C8FDA39"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1.6</w:t>
            </w:r>
          </w:p>
        </w:tc>
      </w:tr>
      <w:tr w:rsidR="00C44833" w:rsidRPr="00210169" w14:paraId="22859770" w14:textId="77777777" w:rsidTr="00F8266D">
        <w:trPr>
          <w:trHeight w:val="210"/>
        </w:trPr>
        <w:tc>
          <w:tcPr>
            <w:tcW w:w="3454" w:type="dxa"/>
            <w:gridSpan w:val="2"/>
            <w:shd w:val="clear" w:color="auto" w:fill="F2F2F2" w:themeFill="background1" w:themeFillShade="F2"/>
            <w:noWrap/>
            <w:vAlign w:val="center"/>
            <w:hideMark/>
          </w:tcPr>
          <w:p w14:paraId="4BA2458C"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05 Relaciones Exteriores</w:t>
            </w:r>
          </w:p>
        </w:tc>
        <w:tc>
          <w:tcPr>
            <w:tcW w:w="889" w:type="dxa"/>
            <w:shd w:val="clear" w:color="auto" w:fill="F2F2F2" w:themeFill="background1" w:themeFillShade="F2"/>
            <w:noWrap/>
            <w:vAlign w:val="center"/>
            <w:hideMark/>
          </w:tcPr>
          <w:p w14:paraId="2B52DE48"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059" w:type="dxa"/>
            <w:shd w:val="clear" w:color="auto" w:fill="F2F2F2" w:themeFill="background1" w:themeFillShade="F2"/>
            <w:noWrap/>
            <w:vAlign w:val="center"/>
            <w:hideMark/>
          </w:tcPr>
          <w:p w14:paraId="25264281"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w:t>
            </w:r>
          </w:p>
        </w:tc>
        <w:tc>
          <w:tcPr>
            <w:tcW w:w="1408" w:type="dxa"/>
            <w:shd w:val="clear" w:color="auto" w:fill="F2F2F2" w:themeFill="background1" w:themeFillShade="F2"/>
            <w:noWrap/>
            <w:vAlign w:val="center"/>
            <w:hideMark/>
          </w:tcPr>
          <w:p w14:paraId="47D21A3E"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62458C05"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2119914E"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w:t>
            </w:r>
          </w:p>
        </w:tc>
        <w:tc>
          <w:tcPr>
            <w:tcW w:w="851" w:type="dxa"/>
            <w:shd w:val="clear" w:color="auto" w:fill="F2F2F2" w:themeFill="background1" w:themeFillShade="F2"/>
            <w:noWrap/>
            <w:vAlign w:val="center"/>
            <w:hideMark/>
          </w:tcPr>
          <w:p w14:paraId="6CE82FFB"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0.2</w:t>
            </w:r>
          </w:p>
        </w:tc>
      </w:tr>
      <w:tr w:rsidR="00C44833" w:rsidRPr="00210169" w14:paraId="4BBAC832" w14:textId="77777777" w:rsidTr="00F8266D">
        <w:trPr>
          <w:trHeight w:val="210"/>
        </w:trPr>
        <w:tc>
          <w:tcPr>
            <w:tcW w:w="1187" w:type="dxa"/>
            <w:shd w:val="clear" w:color="auto" w:fill="F2F2F2" w:themeFill="background1" w:themeFillShade="F2"/>
            <w:noWrap/>
            <w:vAlign w:val="center"/>
            <w:hideMark/>
          </w:tcPr>
          <w:p w14:paraId="7A0F62D9"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3B5023C1" w14:textId="77777777" w:rsidR="00C44833"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Relaciones Exteriores</w:t>
            </w:r>
          </w:p>
          <w:p w14:paraId="0C7885F2"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(SRE)</w:t>
            </w:r>
          </w:p>
        </w:tc>
        <w:tc>
          <w:tcPr>
            <w:tcW w:w="889" w:type="dxa"/>
            <w:shd w:val="clear" w:color="auto" w:fill="F2F2F2" w:themeFill="background1" w:themeFillShade="F2"/>
            <w:noWrap/>
            <w:vAlign w:val="center"/>
            <w:hideMark/>
          </w:tcPr>
          <w:p w14:paraId="06B75ECC"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059" w:type="dxa"/>
            <w:shd w:val="clear" w:color="auto" w:fill="F2F2F2" w:themeFill="background1" w:themeFillShade="F2"/>
            <w:noWrap/>
            <w:vAlign w:val="center"/>
            <w:hideMark/>
          </w:tcPr>
          <w:p w14:paraId="43BC6F55"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1408" w:type="dxa"/>
            <w:shd w:val="clear" w:color="auto" w:fill="F2F2F2" w:themeFill="background1" w:themeFillShade="F2"/>
            <w:noWrap/>
            <w:vAlign w:val="center"/>
            <w:hideMark/>
          </w:tcPr>
          <w:p w14:paraId="2F07E4B3"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5CDD722E"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36722FAB"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851" w:type="dxa"/>
            <w:shd w:val="clear" w:color="auto" w:fill="F2F2F2" w:themeFill="background1" w:themeFillShade="F2"/>
            <w:noWrap/>
            <w:vAlign w:val="center"/>
            <w:hideMark/>
          </w:tcPr>
          <w:p w14:paraId="559B8E9C"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0.2</w:t>
            </w:r>
          </w:p>
        </w:tc>
      </w:tr>
      <w:tr w:rsidR="00C44833" w:rsidRPr="00210169" w14:paraId="78B9CB40" w14:textId="77777777" w:rsidTr="00F8266D">
        <w:trPr>
          <w:trHeight w:val="210"/>
        </w:trPr>
        <w:tc>
          <w:tcPr>
            <w:tcW w:w="3454" w:type="dxa"/>
            <w:gridSpan w:val="2"/>
            <w:shd w:val="clear" w:color="auto" w:fill="F2F2F2" w:themeFill="background1" w:themeFillShade="F2"/>
            <w:noWrap/>
            <w:vAlign w:val="center"/>
            <w:hideMark/>
          </w:tcPr>
          <w:p w14:paraId="579EF19E"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06 Hacienda y Crédito Público</w:t>
            </w:r>
          </w:p>
        </w:tc>
        <w:tc>
          <w:tcPr>
            <w:tcW w:w="889" w:type="dxa"/>
            <w:shd w:val="clear" w:color="auto" w:fill="F2F2F2" w:themeFill="background1" w:themeFillShade="F2"/>
            <w:noWrap/>
            <w:vAlign w:val="center"/>
            <w:hideMark/>
          </w:tcPr>
          <w:p w14:paraId="07A810DF"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8</w:t>
            </w:r>
          </w:p>
        </w:tc>
        <w:tc>
          <w:tcPr>
            <w:tcW w:w="1059" w:type="dxa"/>
            <w:shd w:val="clear" w:color="auto" w:fill="F2F2F2" w:themeFill="background1" w:themeFillShade="F2"/>
            <w:noWrap/>
            <w:vAlign w:val="center"/>
            <w:hideMark/>
          </w:tcPr>
          <w:p w14:paraId="559BDFA7"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w:t>
            </w:r>
          </w:p>
        </w:tc>
        <w:tc>
          <w:tcPr>
            <w:tcW w:w="1408" w:type="dxa"/>
            <w:shd w:val="clear" w:color="auto" w:fill="F2F2F2" w:themeFill="background1" w:themeFillShade="F2"/>
            <w:noWrap/>
            <w:vAlign w:val="center"/>
            <w:hideMark/>
          </w:tcPr>
          <w:p w14:paraId="57DFDCB0"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42222FAB"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348B83E5"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10</w:t>
            </w:r>
          </w:p>
        </w:tc>
        <w:tc>
          <w:tcPr>
            <w:tcW w:w="851" w:type="dxa"/>
            <w:shd w:val="clear" w:color="auto" w:fill="F2F2F2" w:themeFill="background1" w:themeFillShade="F2"/>
            <w:noWrap/>
            <w:vAlign w:val="center"/>
            <w:hideMark/>
          </w:tcPr>
          <w:p w14:paraId="674FBAAF"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1.6</w:t>
            </w:r>
          </w:p>
        </w:tc>
      </w:tr>
      <w:tr w:rsidR="00C44833" w:rsidRPr="00210169" w14:paraId="27AF1271" w14:textId="77777777" w:rsidTr="00F8266D">
        <w:trPr>
          <w:trHeight w:val="210"/>
        </w:trPr>
        <w:tc>
          <w:tcPr>
            <w:tcW w:w="1187" w:type="dxa"/>
            <w:shd w:val="clear" w:color="auto" w:fill="F2F2F2" w:themeFill="background1" w:themeFillShade="F2"/>
            <w:noWrap/>
            <w:vAlign w:val="center"/>
            <w:hideMark/>
          </w:tcPr>
          <w:p w14:paraId="0AB743E0"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33B391F6" w14:textId="77777777" w:rsidR="00C44833" w:rsidRPr="00210169" w:rsidRDefault="00C44833" w:rsidP="00F8266D">
            <w:pPr>
              <w:spacing w:after="0"/>
              <w:jc w:val="both"/>
              <w:rPr>
                <w:rFonts w:ascii="Montserrat" w:eastAsia="Times New Roman" w:hAnsi="Montserrat" w:cs="Calibri"/>
                <w:sz w:val="12"/>
                <w:szCs w:val="12"/>
                <w:lang w:val="es-MX" w:eastAsia="es-MX"/>
              </w:rPr>
            </w:pPr>
            <w:proofErr w:type="spellStart"/>
            <w:r w:rsidRPr="00210169">
              <w:rPr>
                <w:rFonts w:ascii="Montserrat" w:eastAsia="Times New Roman" w:hAnsi="Montserrat" w:cs="Calibri"/>
                <w:sz w:val="12"/>
                <w:szCs w:val="12"/>
                <w:lang w:val="es-MX" w:eastAsia="es-MX"/>
              </w:rPr>
              <w:t>Agroasemex</w:t>
            </w:r>
            <w:proofErr w:type="spellEnd"/>
            <w:r w:rsidRPr="00210169">
              <w:rPr>
                <w:rFonts w:ascii="Montserrat" w:eastAsia="Times New Roman" w:hAnsi="Montserrat" w:cs="Calibri"/>
                <w:sz w:val="12"/>
                <w:szCs w:val="12"/>
                <w:lang w:val="es-MX" w:eastAsia="es-MX"/>
              </w:rPr>
              <w:t>, S.A. (AGROASEMEX)</w:t>
            </w:r>
          </w:p>
        </w:tc>
        <w:tc>
          <w:tcPr>
            <w:tcW w:w="889" w:type="dxa"/>
            <w:shd w:val="clear" w:color="auto" w:fill="F2F2F2" w:themeFill="background1" w:themeFillShade="F2"/>
            <w:noWrap/>
            <w:vAlign w:val="center"/>
            <w:hideMark/>
          </w:tcPr>
          <w:p w14:paraId="0AF35CF1"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1059" w:type="dxa"/>
            <w:shd w:val="clear" w:color="auto" w:fill="F2F2F2" w:themeFill="background1" w:themeFillShade="F2"/>
            <w:noWrap/>
            <w:vAlign w:val="center"/>
            <w:hideMark/>
          </w:tcPr>
          <w:p w14:paraId="35414379"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408" w:type="dxa"/>
            <w:shd w:val="clear" w:color="auto" w:fill="F2F2F2" w:themeFill="background1" w:themeFillShade="F2"/>
            <w:noWrap/>
            <w:vAlign w:val="center"/>
            <w:hideMark/>
          </w:tcPr>
          <w:p w14:paraId="23C63C18"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06FC34F9"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1488D62E"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851" w:type="dxa"/>
            <w:shd w:val="clear" w:color="auto" w:fill="F2F2F2" w:themeFill="background1" w:themeFillShade="F2"/>
            <w:noWrap/>
            <w:vAlign w:val="center"/>
            <w:hideMark/>
          </w:tcPr>
          <w:p w14:paraId="608D4C25"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0.3</w:t>
            </w:r>
          </w:p>
        </w:tc>
      </w:tr>
      <w:tr w:rsidR="00C44833" w:rsidRPr="00210169" w14:paraId="69ACD9FA" w14:textId="77777777" w:rsidTr="00F8266D">
        <w:trPr>
          <w:trHeight w:val="210"/>
        </w:trPr>
        <w:tc>
          <w:tcPr>
            <w:tcW w:w="1187" w:type="dxa"/>
            <w:shd w:val="clear" w:color="auto" w:fill="F2F2F2" w:themeFill="background1" w:themeFillShade="F2"/>
            <w:noWrap/>
            <w:vAlign w:val="center"/>
            <w:hideMark/>
          </w:tcPr>
          <w:p w14:paraId="02633B37"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33E36F5E"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Banco del Bienestar (BBIENESTAR)</w:t>
            </w:r>
          </w:p>
        </w:tc>
        <w:tc>
          <w:tcPr>
            <w:tcW w:w="889" w:type="dxa"/>
            <w:shd w:val="clear" w:color="auto" w:fill="F2F2F2" w:themeFill="background1" w:themeFillShade="F2"/>
            <w:noWrap/>
            <w:vAlign w:val="center"/>
            <w:hideMark/>
          </w:tcPr>
          <w:p w14:paraId="37344071"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1059" w:type="dxa"/>
            <w:shd w:val="clear" w:color="auto" w:fill="F2F2F2" w:themeFill="background1" w:themeFillShade="F2"/>
            <w:noWrap/>
            <w:vAlign w:val="center"/>
            <w:hideMark/>
          </w:tcPr>
          <w:p w14:paraId="6A9910FB"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408" w:type="dxa"/>
            <w:shd w:val="clear" w:color="auto" w:fill="F2F2F2" w:themeFill="background1" w:themeFillShade="F2"/>
            <w:noWrap/>
            <w:vAlign w:val="center"/>
            <w:hideMark/>
          </w:tcPr>
          <w:p w14:paraId="0D2D5689"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1F5D8815"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623A5DF3"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851" w:type="dxa"/>
            <w:shd w:val="clear" w:color="auto" w:fill="F2F2F2" w:themeFill="background1" w:themeFillShade="F2"/>
            <w:noWrap/>
            <w:vAlign w:val="center"/>
            <w:hideMark/>
          </w:tcPr>
          <w:p w14:paraId="743328B0"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0.2</w:t>
            </w:r>
          </w:p>
        </w:tc>
      </w:tr>
      <w:tr w:rsidR="00C44833" w:rsidRPr="00210169" w14:paraId="1067FE47" w14:textId="77777777" w:rsidTr="00F8266D">
        <w:trPr>
          <w:trHeight w:val="210"/>
        </w:trPr>
        <w:tc>
          <w:tcPr>
            <w:tcW w:w="1187" w:type="dxa"/>
            <w:shd w:val="clear" w:color="auto" w:fill="F2F2F2" w:themeFill="background1" w:themeFillShade="F2"/>
            <w:noWrap/>
            <w:vAlign w:val="center"/>
            <w:hideMark/>
          </w:tcPr>
          <w:p w14:paraId="27333758"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72DEF78B"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Comisión Nacional Bancaria y de Valores (CNBV)</w:t>
            </w:r>
          </w:p>
        </w:tc>
        <w:tc>
          <w:tcPr>
            <w:tcW w:w="889" w:type="dxa"/>
            <w:shd w:val="clear" w:color="auto" w:fill="F2F2F2" w:themeFill="background1" w:themeFillShade="F2"/>
            <w:noWrap/>
            <w:vAlign w:val="center"/>
            <w:hideMark/>
          </w:tcPr>
          <w:p w14:paraId="6ECB81C2"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1059" w:type="dxa"/>
            <w:shd w:val="clear" w:color="auto" w:fill="F2F2F2" w:themeFill="background1" w:themeFillShade="F2"/>
            <w:noWrap/>
            <w:vAlign w:val="center"/>
            <w:hideMark/>
          </w:tcPr>
          <w:p w14:paraId="103DEFD5"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1408" w:type="dxa"/>
            <w:shd w:val="clear" w:color="auto" w:fill="F2F2F2" w:themeFill="background1" w:themeFillShade="F2"/>
            <w:noWrap/>
            <w:vAlign w:val="center"/>
            <w:hideMark/>
          </w:tcPr>
          <w:p w14:paraId="332677B3"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65CAE624"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33EBE44C"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851" w:type="dxa"/>
            <w:shd w:val="clear" w:color="auto" w:fill="F2F2F2" w:themeFill="background1" w:themeFillShade="F2"/>
            <w:noWrap/>
            <w:vAlign w:val="center"/>
            <w:hideMark/>
          </w:tcPr>
          <w:p w14:paraId="7BA1FCB1"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0.3</w:t>
            </w:r>
          </w:p>
        </w:tc>
      </w:tr>
      <w:tr w:rsidR="00C44833" w:rsidRPr="00210169" w14:paraId="7C094F71" w14:textId="77777777" w:rsidTr="00F8266D">
        <w:trPr>
          <w:trHeight w:val="222"/>
        </w:trPr>
        <w:tc>
          <w:tcPr>
            <w:tcW w:w="1187" w:type="dxa"/>
            <w:shd w:val="clear" w:color="auto" w:fill="F2F2F2" w:themeFill="background1" w:themeFillShade="F2"/>
            <w:noWrap/>
            <w:vAlign w:val="center"/>
            <w:hideMark/>
          </w:tcPr>
          <w:p w14:paraId="00929388"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1232828E"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Hacienda y Crédito Público (SHCP)</w:t>
            </w:r>
          </w:p>
        </w:tc>
        <w:tc>
          <w:tcPr>
            <w:tcW w:w="889" w:type="dxa"/>
            <w:shd w:val="clear" w:color="auto" w:fill="F2F2F2" w:themeFill="background1" w:themeFillShade="F2"/>
            <w:noWrap/>
            <w:vAlign w:val="center"/>
            <w:hideMark/>
          </w:tcPr>
          <w:p w14:paraId="36C73344"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4</w:t>
            </w:r>
          </w:p>
        </w:tc>
        <w:tc>
          <w:tcPr>
            <w:tcW w:w="1059" w:type="dxa"/>
            <w:shd w:val="clear" w:color="auto" w:fill="F2F2F2" w:themeFill="background1" w:themeFillShade="F2"/>
            <w:noWrap/>
            <w:vAlign w:val="center"/>
            <w:hideMark/>
          </w:tcPr>
          <w:p w14:paraId="13068718"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1408" w:type="dxa"/>
            <w:shd w:val="clear" w:color="auto" w:fill="F2F2F2" w:themeFill="background1" w:themeFillShade="F2"/>
            <w:noWrap/>
            <w:vAlign w:val="center"/>
            <w:hideMark/>
          </w:tcPr>
          <w:p w14:paraId="7C79552B"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55C54E54"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0D5AC229"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5</w:t>
            </w:r>
          </w:p>
        </w:tc>
        <w:tc>
          <w:tcPr>
            <w:tcW w:w="851" w:type="dxa"/>
            <w:shd w:val="clear" w:color="auto" w:fill="F2F2F2" w:themeFill="background1" w:themeFillShade="F2"/>
            <w:noWrap/>
            <w:vAlign w:val="center"/>
            <w:hideMark/>
          </w:tcPr>
          <w:p w14:paraId="6DD769F8"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0.8</w:t>
            </w:r>
          </w:p>
        </w:tc>
      </w:tr>
      <w:tr w:rsidR="00C44833" w:rsidRPr="00210169" w14:paraId="0717FBE6" w14:textId="77777777" w:rsidTr="00F8266D">
        <w:trPr>
          <w:trHeight w:val="222"/>
        </w:trPr>
        <w:tc>
          <w:tcPr>
            <w:tcW w:w="3454" w:type="dxa"/>
            <w:gridSpan w:val="2"/>
            <w:shd w:val="clear" w:color="auto" w:fill="F2F2F2" w:themeFill="background1" w:themeFillShade="F2"/>
            <w:noWrap/>
            <w:vAlign w:val="center"/>
            <w:hideMark/>
          </w:tcPr>
          <w:p w14:paraId="0C39A81A"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07 Defensa Nacional</w:t>
            </w:r>
          </w:p>
        </w:tc>
        <w:tc>
          <w:tcPr>
            <w:tcW w:w="889" w:type="dxa"/>
            <w:shd w:val="clear" w:color="auto" w:fill="F2F2F2" w:themeFill="background1" w:themeFillShade="F2"/>
            <w:noWrap/>
            <w:vAlign w:val="center"/>
            <w:hideMark/>
          </w:tcPr>
          <w:p w14:paraId="1AF29F46"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5</w:t>
            </w:r>
          </w:p>
        </w:tc>
        <w:tc>
          <w:tcPr>
            <w:tcW w:w="1059" w:type="dxa"/>
            <w:shd w:val="clear" w:color="auto" w:fill="F2F2F2" w:themeFill="background1" w:themeFillShade="F2"/>
            <w:noWrap/>
            <w:vAlign w:val="center"/>
            <w:hideMark/>
          </w:tcPr>
          <w:p w14:paraId="68D51240"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408" w:type="dxa"/>
            <w:shd w:val="clear" w:color="auto" w:fill="F2F2F2" w:themeFill="background1" w:themeFillShade="F2"/>
            <w:noWrap/>
            <w:vAlign w:val="center"/>
            <w:hideMark/>
          </w:tcPr>
          <w:p w14:paraId="512A0893"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5497DBBF"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60D62140"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5</w:t>
            </w:r>
          </w:p>
        </w:tc>
        <w:tc>
          <w:tcPr>
            <w:tcW w:w="851" w:type="dxa"/>
            <w:shd w:val="clear" w:color="auto" w:fill="F2F2F2" w:themeFill="background1" w:themeFillShade="F2"/>
            <w:noWrap/>
            <w:vAlign w:val="center"/>
            <w:hideMark/>
          </w:tcPr>
          <w:p w14:paraId="11C67F8D"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0.8</w:t>
            </w:r>
          </w:p>
        </w:tc>
      </w:tr>
      <w:tr w:rsidR="00C44833" w:rsidRPr="00210169" w14:paraId="048B2113" w14:textId="77777777" w:rsidTr="00F8266D">
        <w:trPr>
          <w:trHeight w:val="210"/>
        </w:trPr>
        <w:tc>
          <w:tcPr>
            <w:tcW w:w="1187" w:type="dxa"/>
            <w:shd w:val="clear" w:color="auto" w:fill="F2F2F2" w:themeFill="background1" w:themeFillShade="F2"/>
            <w:noWrap/>
            <w:vAlign w:val="center"/>
            <w:hideMark/>
          </w:tcPr>
          <w:p w14:paraId="3E275875"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0679594C"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la Defensa Nacional (SEDENA)</w:t>
            </w:r>
          </w:p>
        </w:tc>
        <w:tc>
          <w:tcPr>
            <w:tcW w:w="889" w:type="dxa"/>
            <w:shd w:val="clear" w:color="auto" w:fill="F2F2F2" w:themeFill="background1" w:themeFillShade="F2"/>
            <w:noWrap/>
            <w:vAlign w:val="center"/>
            <w:hideMark/>
          </w:tcPr>
          <w:p w14:paraId="78637573"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5</w:t>
            </w:r>
          </w:p>
        </w:tc>
        <w:tc>
          <w:tcPr>
            <w:tcW w:w="1059" w:type="dxa"/>
            <w:shd w:val="clear" w:color="auto" w:fill="F2F2F2" w:themeFill="background1" w:themeFillShade="F2"/>
            <w:noWrap/>
            <w:vAlign w:val="center"/>
            <w:hideMark/>
          </w:tcPr>
          <w:p w14:paraId="1A9DA980"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408" w:type="dxa"/>
            <w:shd w:val="clear" w:color="auto" w:fill="F2F2F2" w:themeFill="background1" w:themeFillShade="F2"/>
            <w:noWrap/>
            <w:vAlign w:val="center"/>
            <w:hideMark/>
          </w:tcPr>
          <w:p w14:paraId="2D7C5C8E"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16F79140"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328BF9AD"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5</w:t>
            </w:r>
          </w:p>
        </w:tc>
        <w:tc>
          <w:tcPr>
            <w:tcW w:w="851" w:type="dxa"/>
            <w:shd w:val="clear" w:color="auto" w:fill="F2F2F2" w:themeFill="background1" w:themeFillShade="F2"/>
            <w:noWrap/>
            <w:vAlign w:val="center"/>
            <w:hideMark/>
          </w:tcPr>
          <w:p w14:paraId="3EF628E1"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0.8</w:t>
            </w:r>
          </w:p>
        </w:tc>
      </w:tr>
      <w:tr w:rsidR="00C44833" w:rsidRPr="00210169" w14:paraId="7BDB5E3A" w14:textId="77777777" w:rsidTr="00F8266D">
        <w:tblPrEx>
          <w:tblCellMar>
            <w:left w:w="108" w:type="dxa"/>
            <w:right w:w="108" w:type="dxa"/>
          </w:tblCellMar>
        </w:tblPrEx>
        <w:trPr>
          <w:trHeight w:val="222"/>
        </w:trPr>
        <w:tc>
          <w:tcPr>
            <w:tcW w:w="3454" w:type="dxa"/>
            <w:gridSpan w:val="2"/>
            <w:shd w:val="clear" w:color="auto" w:fill="F2F2F2" w:themeFill="background1" w:themeFillShade="F2"/>
            <w:noWrap/>
            <w:vAlign w:val="center"/>
          </w:tcPr>
          <w:p w14:paraId="68808781" w14:textId="77777777" w:rsidR="00C44833" w:rsidRPr="00210169" w:rsidRDefault="00C44833" w:rsidP="00F8266D">
            <w:pPr>
              <w:spacing w:after="0"/>
              <w:rPr>
                <w:rFonts w:ascii="Montserrat" w:eastAsia="Times New Roman" w:hAnsi="Montserrat" w:cs="Calibri"/>
                <w:sz w:val="12"/>
                <w:szCs w:val="12"/>
                <w:lang w:val="es-MX" w:eastAsia="es-MX"/>
              </w:rPr>
            </w:pPr>
            <w:r>
              <w:rPr>
                <w:rFonts w:ascii="Montserrat" w:eastAsia="Times New Roman" w:hAnsi="Montserrat" w:cs="Calibri"/>
                <w:b/>
                <w:bCs/>
                <w:sz w:val="12"/>
                <w:szCs w:val="12"/>
                <w:lang w:val="es-MX" w:eastAsia="es-MX"/>
              </w:rPr>
              <w:t xml:space="preserve">08 </w:t>
            </w:r>
            <w:r w:rsidRPr="00210169">
              <w:rPr>
                <w:rFonts w:ascii="Montserrat" w:eastAsia="Times New Roman" w:hAnsi="Montserrat" w:cs="Calibri"/>
                <w:b/>
                <w:bCs/>
                <w:sz w:val="12"/>
                <w:szCs w:val="12"/>
                <w:lang w:val="es-MX" w:eastAsia="es-MX"/>
              </w:rPr>
              <w:t>Agricultura y Desarrollo Rural</w:t>
            </w:r>
          </w:p>
        </w:tc>
        <w:tc>
          <w:tcPr>
            <w:tcW w:w="889" w:type="dxa"/>
            <w:shd w:val="clear" w:color="auto" w:fill="F2F2F2" w:themeFill="background1" w:themeFillShade="F2"/>
            <w:noWrap/>
            <w:vAlign w:val="center"/>
          </w:tcPr>
          <w:p w14:paraId="25DB4325" w14:textId="77777777" w:rsidR="00C44833" w:rsidRPr="00D37CE2" w:rsidRDefault="00C44833" w:rsidP="00F8266D">
            <w:pPr>
              <w:spacing w:after="0"/>
              <w:jc w:val="center"/>
              <w:rPr>
                <w:rFonts w:ascii="Montserrat" w:eastAsia="Times New Roman" w:hAnsi="Montserrat" w:cs="Calibri"/>
                <w:b/>
                <w:sz w:val="12"/>
                <w:szCs w:val="12"/>
                <w:lang w:val="es-MX" w:eastAsia="es-MX"/>
              </w:rPr>
            </w:pPr>
            <w:r w:rsidRPr="00D37CE2">
              <w:rPr>
                <w:rFonts w:ascii="Montserrat" w:eastAsia="Times New Roman" w:hAnsi="Montserrat" w:cs="Calibri"/>
                <w:b/>
                <w:bCs/>
                <w:sz w:val="12"/>
                <w:szCs w:val="12"/>
                <w:lang w:val="es-MX" w:eastAsia="es-MX"/>
              </w:rPr>
              <w:t>-</w:t>
            </w:r>
          </w:p>
        </w:tc>
        <w:tc>
          <w:tcPr>
            <w:tcW w:w="1059" w:type="dxa"/>
            <w:shd w:val="clear" w:color="auto" w:fill="F2F2F2" w:themeFill="background1" w:themeFillShade="F2"/>
            <w:noWrap/>
            <w:vAlign w:val="center"/>
          </w:tcPr>
          <w:p w14:paraId="67ABAFC4" w14:textId="77777777" w:rsidR="00C44833" w:rsidRPr="00EE346C" w:rsidRDefault="00C44833" w:rsidP="00F8266D">
            <w:pPr>
              <w:spacing w:after="0"/>
              <w:jc w:val="center"/>
              <w:rPr>
                <w:rFonts w:ascii="Montserrat" w:eastAsia="Times New Roman" w:hAnsi="Montserrat" w:cs="Calibri"/>
                <w:b/>
                <w:sz w:val="12"/>
                <w:szCs w:val="12"/>
                <w:lang w:val="es-MX" w:eastAsia="es-MX"/>
              </w:rPr>
            </w:pPr>
            <w:r w:rsidRPr="00EE346C">
              <w:rPr>
                <w:rFonts w:ascii="Montserrat" w:eastAsia="Times New Roman" w:hAnsi="Montserrat" w:cs="Calibri"/>
                <w:b/>
                <w:sz w:val="12"/>
                <w:szCs w:val="12"/>
                <w:lang w:val="es-MX" w:eastAsia="es-MX"/>
              </w:rPr>
              <w:t>-</w:t>
            </w:r>
          </w:p>
        </w:tc>
        <w:tc>
          <w:tcPr>
            <w:tcW w:w="1408" w:type="dxa"/>
            <w:shd w:val="clear" w:color="auto" w:fill="F2F2F2" w:themeFill="background1" w:themeFillShade="F2"/>
            <w:noWrap/>
            <w:vAlign w:val="center"/>
          </w:tcPr>
          <w:p w14:paraId="4082DD6D"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b/>
                <w:bCs/>
                <w:sz w:val="12"/>
                <w:szCs w:val="12"/>
                <w:lang w:val="es-MX" w:eastAsia="es-MX"/>
              </w:rPr>
              <w:t>1</w:t>
            </w:r>
          </w:p>
        </w:tc>
        <w:tc>
          <w:tcPr>
            <w:tcW w:w="1637" w:type="dxa"/>
            <w:shd w:val="clear" w:color="auto" w:fill="F2F2F2" w:themeFill="background1" w:themeFillShade="F2"/>
            <w:noWrap/>
            <w:vAlign w:val="center"/>
          </w:tcPr>
          <w:p w14:paraId="777575A9" w14:textId="77777777" w:rsidR="00C44833" w:rsidRPr="00D37CE2" w:rsidRDefault="00C44833" w:rsidP="00F8266D">
            <w:pPr>
              <w:spacing w:after="0"/>
              <w:jc w:val="center"/>
              <w:rPr>
                <w:rFonts w:ascii="Montserrat" w:eastAsia="Times New Roman" w:hAnsi="Montserrat" w:cs="Calibri"/>
                <w:b/>
                <w:sz w:val="12"/>
                <w:szCs w:val="12"/>
                <w:lang w:val="es-MX" w:eastAsia="es-MX"/>
              </w:rPr>
            </w:pPr>
            <w:r w:rsidRPr="00D37CE2">
              <w:rPr>
                <w:rFonts w:ascii="Montserrat" w:eastAsia="Times New Roman" w:hAnsi="Montserrat" w:cs="Calibri"/>
                <w:b/>
                <w:sz w:val="12"/>
                <w:szCs w:val="12"/>
                <w:lang w:val="es-MX" w:eastAsia="es-MX"/>
              </w:rPr>
              <w:t>-</w:t>
            </w:r>
          </w:p>
        </w:tc>
        <w:tc>
          <w:tcPr>
            <w:tcW w:w="625" w:type="dxa"/>
            <w:shd w:val="clear" w:color="auto" w:fill="F2F2F2" w:themeFill="background1" w:themeFillShade="F2"/>
            <w:noWrap/>
            <w:vAlign w:val="center"/>
          </w:tcPr>
          <w:p w14:paraId="702FD724"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b/>
                <w:bCs/>
                <w:sz w:val="12"/>
                <w:szCs w:val="12"/>
                <w:lang w:val="es-MX" w:eastAsia="es-MX"/>
              </w:rPr>
              <w:t>1</w:t>
            </w:r>
          </w:p>
        </w:tc>
        <w:tc>
          <w:tcPr>
            <w:tcW w:w="851" w:type="dxa"/>
            <w:shd w:val="clear" w:color="auto" w:fill="F2F2F2" w:themeFill="background1" w:themeFillShade="F2"/>
            <w:noWrap/>
            <w:vAlign w:val="center"/>
          </w:tcPr>
          <w:p w14:paraId="765D7EEE" w14:textId="77777777" w:rsidR="00C44833"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b/>
                <w:bCs/>
                <w:sz w:val="12"/>
                <w:szCs w:val="12"/>
                <w:lang w:val="es-MX" w:eastAsia="es-MX"/>
              </w:rPr>
              <w:t>0.2</w:t>
            </w:r>
          </w:p>
        </w:tc>
      </w:tr>
      <w:tr w:rsidR="00C44833" w:rsidRPr="00210169" w14:paraId="0B9A651E" w14:textId="77777777" w:rsidTr="00F8266D">
        <w:tblPrEx>
          <w:tblCellMar>
            <w:left w:w="108" w:type="dxa"/>
            <w:right w:w="108" w:type="dxa"/>
          </w:tblCellMar>
        </w:tblPrEx>
        <w:trPr>
          <w:trHeight w:val="222"/>
        </w:trPr>
        <w:tc>
          <w:tcPr>
            <w:tcW w:w="1187" w:type="dxa"/>
            <w:shd w:val="clear" w:color="auto" w:fill="F2F2F2" w:themeFill="background1" w:themeFillShade="F2"/>
            <w:noWrap/>
          </w:tcPr>
          <w:p w14:paraId="29BADB52" w14:textId="77777777" w:rsidR="00C44833"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tcPr>
          <w:p w14:paraId="007CA332"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Agricultura y Desarrollo Rural (SADER)</w:t>
            </w:r>
          </w:p>
        </w:tc>
        <w:tc>
          <w:tcPr>
            <w:tcW w:w="889" w:type="dxa"/>
            <w:shd w:val="clear" w:color="auto" w:fill="F2F2F2" w:themeFill="background1" w:themeFillShade="F2"/>
            <w:noWrap/>
            <w:vAlign w:val="center"/>
          </w:tcPr>
          <w:p w14:paraId="488D76CD"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059" w:type="dxa"/>
            <w:shd w:val="clear" w:color="auto" w:fill="F2F2F2" w:themeFill="background1" w:themeFillShade="F2"/>
            <w:noWrap/>
            <w:vAlign w:val="center"/>
          </w:tcPr>
          <w:p w14:paraId="761374CE"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408" w:type="dxa"/>
            <w:shd w:val="clear" w:color="auto" w:fill="F2F2F2" w:themeFill="background1" w:themeFillShade="F2"/>
            <w:noWrap/>
            <w:vAlign w:val="center"/>
          </w:tcPr>
          <w:p w14:paraId="63750270"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1</w:t>
            </w:r>
          </w:p>
        </w:tc>
        <w:tc>
          <w:tcPr>
            <w:tcW w:w="1637" w:type="dxa"/>
            <w:shd w:val="clear" w:color="auto" w:fill="F2F2F2" w:themeFill="background1" w:themeFillShade="F2"/>
            <w:noWrap/>
            <w:vAlign w:val="center"/>
          </w:tcPr>
          <w:p w14:paraId="1AEB696B"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tcPr>
          <w:p w14:paraId="5437E278"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1</w:t>
            </w:r>
          </w:p>
        </w:tc>
        <w:tc>
          <w:tcPr>
            <w:tcW w:w="851" w:type="dxa"/>
            <w:shd w:val="clear" w:color="auto" w:fill="F2F2F2" w:themeFill="background1" w:themeFillShade="F2"/>
            <w:noWrap/>
            <w:vAlign w:val="center"/>
          </w:tcPr>
          <w:p w14:paraId="7EF8030F" w14:textId="77777777" w:rsidR="00C44833"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0.2</w:t>
            </w:r>
          </w:p>
        </w:tc>
      </w:tr>
      <w:tr w:rsidR="00C44833" w:rsidRPr="00210169" w14:paraId="3463BA19" w14:textId="77777777" w:rsidTr="00F8266D">
        <w:tblPrEx>
          <w:tblCellMar>
            <w:left w:w="108" w:type="dxa"/>
            <w:right w:w="108" w:type="dxa"/>
          </w:tblCellMar>
        </w:tblPrEx>
        <w:trPr>
          <w:trHeight w:val="222"/>
        </w:trPr>
        <w:tc>
          <w:tcPr>
            <w:tcW w:w="3454" w:type="dxa"/>
            <w:gridSpan w:val="2"/>
            <w:shd w:val="clear" w:color="auto" w:fill="F2F2F2" w:themeFill="background1" w:themeFillShade="F2"/>
            <w:noWrap/>
            <w:vAlign w:val="center"/>
          </w:tcPr>
          <w:p w14:paraId="3D25DD61" w14:textId="77777777" w:rsidR="00C44833" w:rsidRPr="00210169" w:rsidRDefault="00C44833" w:rsidP="00F8266D">
            <w:pPr>
              <w:spacing w:after="0"/>
              <w:rPr>
                <w:rFonts w:ascii="Montserrat" w:eastAsia="Times New Roman" w:hAnsi="Montserrat" w:cs="Calibri"/>
                <w:sz w:val="12"/>
                <w:szCs w:val="12"/>
                <w:lang w:val="es-MX" w:eastAsia="es-MX"/>
              </w:rPr>
            </w:pPr>
            <w:r w:rsidRPr="00210169">
              <w:rPr>
                <w:rFonts w:ascii="Montserrat" w:eastAsia="Times New Roman" w:hAnsi="Montserrat" w:cs="Calibri"/>
                <w:b/>
                <w:bCs/>
                <w:sz w:val="12"/>
                <w:szCs w:val="12"/>
                <w:lang w:val="es-MX" w:eastAsia="es-MX"/>
              </w:rPr>
              <w:t>09 Infraestructura, Comunicaciones y Transportes</w:t>
            </w:r>
          </w:p>
        </w:tc>
        <w:tc>
          <w:tcPr>
            <w:tcW w:w="889" w:type="dxa"/>
            <w:shd w:val="clear" w:color="auto" w:fill="F2F2F2" w:themeFill="background1" w:themeFillShade="F2"/>
            <w:noWrap/>
            <w:vAlign w:val="center"/>
          </w:tcPr>
          <w:p w14:paraId="70AAB5E4" w14:textId="77777777" w:rsidR="00C44833" w:rsidRPr="004C2205" w:rsidRDefault="00C44833" w:rsidP="00F8266D">
            <w:pPr>
              <w:spacing w:after="0"/>
              <w:jc w:val="center"/>
              <w:rPr>
                <w:rFonts w:ascii="Montserrat" w:eastAsia="Times New Roman" w:hAnsi="Montserrat" w:cs="Calibri"/>
                <w:b/>
                <w:sz w:val="12"/>
                <w:szCs w:val="12"/>
                <w:lang w:val="es-MX" w:eastAsia="es-MX"/>
              </w:rPr>
            </w:pPr>
            <w:r w:rsidRPr="004C2205">
              <w:rPr>
                <w:rFonts w:ascii="Montserrat" w:eastAsia="Times New Roman" w:hAnsi="Montserrat" w:cs="Calibri"/>
                <w:b/>
                <w:sz w:val="12"/>
                <w:szCs w:val="12"/>
                <w:lang w:val="es-MX" w:eastAsia="es-MX"/>
              </w:rPr>
              <w:t>15</w:t>
            </w:r>
          </w:p>
        </w:tc>
        <w:tc>
          <w:tcPr>
            <w:tcW w:w="1059" w:type="dxa"/>
            <w:shd w:val="clear" w:color="auto" w:fill="F2F2F2" w:themeFill="background1" w:themeFillShade="F2"/>
            <w:noWrap/>
            <w:vAlign w:val="center"/>
          </w:tcPr>
          <w:p w14:paraId="6010DBFF" w14:textId="77777777" w:rsidR="00C44833" w:rsidRPr="004C2205" w:rsidRDefault="00C44833" w:rsidP="00F8266D">
            <w:pPr>
              <w:spacing w:after="0"/>
              <w:jc w:val="center"/>
              <w:rPr>
                <w:rFonts w:ascii="Montserrat" w:eastAsia="Times New Roman" w:hAnsi="Montserrat" w:cs="Calibri"/>
                <w:b/>
                <w:sz w:val="12"/>
                <w:szCs w:val="12"/>
                <w:lang w:val="es-MX" w:eastAsia="es-MX"/>
              </w:rPr>
            </w:pPr>
            <w:r w:rsidRPr="004C2205">
              <w:rPr>
                <w:rFonts w:ascii="Montserrat" w:eastAsia="Times New Roman" w:hAnsi="Montserrat" w:cs="Calibri"/>
                <w:b/>
                <w:sz w:val="12"/>
                <w:szCs w:val="12"/>
                <w:lang w:val="es-MX" w:eastAsia="es-MX"/>
              </w:rPr>
              <w:t>8</w:t>
            </w:r>
          </w:p>
        </w:tc>
        <w:tc>
          <w:tcPr>
            <w:tcW w:w="1408" w:type="dxa"/>
            <w:shd w:val="clear" w:color="auto" w:fill="F2F2F2" w:themeFill="background1" w:themeFillShade="F2"/>
            <w:noWrap/>
            <w:vAlign w:val="center"/>
          </w:tcPr>
          <w:p w14:paraId="01D49C55" w14:textId="77777777" w:rsidR="00C44833" w:rsidRPr="004C2205" w:rsidRDefault="00C44833" w:rsidP="00F8266D">
            <w:pPr>
              <w:spacing w:after="0"/>
              <w:jc w:val="center"/>
              <w:rPr>
                <w:rFonts w:ascii="Montserrat" w:eastAsia="Times New Roman" w:hAnsi="Montserrat" w:cs="Calibri"/>
                <w:b/>
                <w:sz w:val="12"/>
                <w:szCs w:val="12"/>
                <w:lang w:val="es-MX" w:eastAsia="es-MX"/>
              </w:rPr>
            </w:pPr>
            <w:r w:rsidRPr="004C2205">
              <w:rPr>
                <w:rFonts w:ascii="Montserrat" w:eastAsia="Times New Roman" w:hAnsi="Montserrat" w:cs="Calibri"/>
                <w:b/>
                <w:sz w:val="12"/>
                <w:szCs w:val="12"/>
                <w:lang w:val="es-MX" w:eastAsia="es-MX"/>
              </w:rPr>
              <w:t>-</w:t>
            </w:r>
          </w:p>
        </w:tc>
        <w:tc>
          <w:tcPr>
            <w:tcW w:w="1637" w:type="dxa"/>
            <w:shd w:val="clear" w:color="auto" w:fill="F2F2F2" w:themeFill="background1" w:themeFillShade="F2"/>
            <w:noWrap/>
            <w:vAlign w:val="center"/>
          </w:tcPr>
          <w:p w14:paraId="547E226C" w14:textId="77777777" w:rsidR="00C44833" w:rsidRPr="004C2205" w:rsidRDefault="00C44833" w:rsidP="00F8266D">
            <w:pPr>
              <w:spacing w:after="0"/>
              <w:jc w:val="center"/>
              <w:rPr>
                <w:rFonts w:ascii="Montserrat" w:eastAsia="Times New Roman" w:hAnsi="Montserrat" w:cs="Calibri"/>
                <w:b/>
                <w:sz w:val="12"/>
                <w:szCs w:val="12"/>
                <w:lang w:val="es-MX" w:eastAsia="es-MX"/>
              </w:rPr>
            </w:pPr>
            <w:r w:rsidRPr="004C2205">
              <w:rPr>
                <w:rFonts w:ascii="Montserrat" w:eastAsia="Times New Roman" w:hAnsi="Montserrat" w:cs="Calibri"/>
                <w:b/>
                <w:sz w:val="12"/>
                <w:szCs w:val="12"/>
                <w:lang w:val="es-MX" w:eastAsia="es-MX"/>
              </w:rPr>
              <w:t>-</w:t>
            </w:r>
          </w:p>
        </w:tc>
        <w:tc>
          <w:tcPr>
            <w:tcW w:w="625" w:type="dxa"/>
            <w:shd w:val="clear" w:color="auto" w:fill="F2F2F2" w:themeFill="background1" w:themeFillShade="F2"/>
            <w:noWrap/>
            <w:vAlign w:val="center"/>
          </w:tcPr>
          <w:p w14:paraId="05FB7643" w14:textId="77777777" w:rsidR="00C44833" w:rsidRPr="004C2205" w:rsidRDefault="00C44833" w:rsidP="00F8266D">
            <w:pPr>
              <w:spacing w:after="0"/>
              <w:jc w:val="center"/>
              <w:rPr>
                <w:rFonts w:ascii="Montserrat" w:eastAsia="Times New Roman" w:hAnsi="Montserrat" w:cs="Calibri"/>
                <w:b/>
                <w:sz w:val="12"/>
                <w:szCs w:val="12"/>
                <w:lang w:val="es-MX" w:eastAsia="es-MX"/>
              </w:rPr>
            </w:pPr>
            <w:r w:rsidRPr="004C2205">
              <w:rPr>
                <w:rFonts w:ascii="Montserrat" w:eastAsia="Times New Roman" w:hAnsi="Montserrat" w:cs="Calibri"/>
                <w:b/>
                <w:sz w:val="12"/>
                <w:szCs w:val="12"/>
                <w:lang w:val="es-MX" w:eastAsia="es-MX"/>
              </w:rPr>
              <w:t>23</w:t>
            </w:r>
          </w:p>
        </w:tc>
        <w:tc>
          <w:tcPr>
            <w:tcW w:w="851" w:type="dxa"/>
            <w:shd w:val="clear" w:color="auto" w:fill="F2F2F2" w:themeFill="background1" w:themeFillShade="F2"/>
            <w:noWrap/>
            <w:vAlign w:val="center"/>
          </w:tcPr>
          <w:p w14:paraId="1AF49779" w14:textId="77777777" w:rsidR="00C44833" w:rsidRPr="004C2205" w:rsidRDefault="00C44833" w:rsidP="00F8266D">
            <w:pPr>
              <w:spacing w:after="0"/>
              <w:jc w:val="center"/>
              <w:rPr>
                <w:rFonts w:ascii="Montserrat" w:eastAsia="Times New Roman" w:hAnsi="Montserrat" w:cs="Calibri"/>
                <w:b/>
                <w:sz w:val="12"/>
                <w:szCs w:val="12"/>
                <w:lang w:val="es-MX" w:eastAsia="es-MX"/>
              </w:rPr>
            </w:pPr>
            <w:r w:rsidRPr="004C2205">
              <w:rPr>
                <w:rFonts w:ascii="Montserrat" w:eastAsia="Times New Roman" w:hAnsi="Montserrat" w:cs="Calibri"/>
                <w:b/>
                <w:sz w:val="12"/>
                <w:szCs w:val="12"/>
                <w:lang w:val="es-MX" w:eastAsia="es-MX"/>
              </w:rPr>
              <w:t>3.7</w:t>
            </w:r>
          </w:p>
        </w:tc>
      </w:tr>
      <w:tr w:rsidR="00C44833" w:rsidRPr="00210169" w14:paraId="62E42F6B" w14:textId="77777777" w:rsidTr="00F8266D">
        <w:tblPrEx>
          <w:tblCellMar>
            <w:left w:w="108" w:type="dxa"/>
            <w:right w:w="108" w:type="dxa"/>
          </w:tblCellMar>
        </w:tblPrEx>
        <w:trPr>
          <w:trHeight w:val="222"/>
        </w:trPr>
        <w:tc>
          <w:tcPr>
            <w:tcW w:w="1187" w:type="dxa"/>
            <w:shd w:val="clear" w:color="auto" w:fill="F2F2F2" w:themeFill="background1" w:themeFillShade="F2"/>
            <w:noWrap/>
          </w:tcPr>
          <w:p w14:paraId="70E7334F"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tcPr>
          <w:p w14:paraId="70A862EB"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Infraestructura, Comunicaciones y Transportes (SICT)</w:t>
            </w:r>
          </w:p>
        </w:tc>
        <w:tc>
          <w:tcPr>
            <w:tcW w:w="889" w:type="dxa"/>
            <w:shd w:val="clear" w:color="auto" w:fill="F2F2F2" w:themeFill="background1" w:themeFillShade="F2"/>
            <w:noWrap/>
            <w:vAlign w:val="center"/>
          </w:tcPr>
          <w:p w14:paraId="06E7D014"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15</w:t>
            </w:r>
          </w:p>
        </w:tc>
        <w:tc>
          <w:tcPr>
            <w:tcW w:w="1059" w:type="dxa"/>
            <w:shd w:val="clear" w:color="auto" w:fill="F2F2F2" w:themeFill="background1" w:themeFillShade="F2"/>
            <w:noWrap/>
            <w:vAlign w:val="center"/>
          </w:tcPr>
          <w:p w14:paraId="062648BD"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8</w:t>
            </w:r>
          </w:p>
        </w:tc>
        <w:tc>
          <w:tcPr>
            <w:tcW w:w="1408" w:type="dxa"/>
            <w:shd w:val="clear" w:color="auto" w:fill="F2F2F2" w:themeFill="background1" w:themeFillShade="F2"/>
            <w:noWrap/>
            <w:vAlign w:val="center"/>
          </w:tcPr>
          <w:p w14:paraId="05C13A5A"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tcPr>
          <w:p w14:paraId="60E8514E"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tcPr>
          <w:p w14:paraId="4B840988"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23</w:t>
            </w:r>
          </w:p>
        </w:tc>
        <w:tc>
          <w:tcPr>
            <w:tcW w:w="851" w:type="dxa"/>
            <w:shd w:val="clear" w:color="auto" w:fill="F2F2F2" w:themeFill="background1" w:themeFillShade="F2"/>
            <w:noWrap/>
            <w:vAlign w:val="center"/>
          </w:tcPr>
          <w:p w14:paraId="236E8B56"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3.7</w:t>
            </w:r>
          </w:p>
        </w:tc>
      </w:tr>
      <w:tr w:rsidR="00C44833" w:rsidRPr="00210169" w14:paraId="692F697D" w14:textId="77777777" w:rsidTr="00F8266D">
        <w:trPr>
          <w:trHeight w:val="210"/>
        </w:trPr>
        <w:tc>
          <w:tcPr>
            <w:tcW w:w="1187" w:type="dxa"/>
            <w:shd w:val="clear" w:color="auto" w:fill="F2F2F2" w:themeFill="background1" w:themeFillShade="F2"/>
            <w:noWrap/>
            <w:vAlign w:val="center"/>
            <w:hideMark/>
          </w:tcPr>
          <w:p w14:paraId="66FBF928"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10 Economía</w:t>
            </w:r>
          </w:p>
        </w:tc>
        <w:tc>
          <w:tcPr>
            <w:tcW w:w="2267" w:type="dxa"/>
            <w:shd w:val="clear" w:color="auto" w:fill="F2F2F2" w:themeFill="background1" w:themeFillShade="F2"/>
            <w:noWrap/>
            <w:vAlign w:val="center"/>
            <w:hideMark/>
          </w:tcPr>
          <w:p w14:paraId="6B9252D6" w14:textId="77777777" w:rsidR="00C44833" w:rsidRPr="00210169" w:rsidRDefault="00C44833" w:rsidP="00F8266D">
            <w:pPr>
              <w:spacing w:after="0"/>
              <w:rPr>
                <w:rFonts w:ascii="Montserrat" w:eastAsia="Times New Roman" w:hAnsi="Montserrat" w:cs="Calibri"/>
                <w:b/>
                <w:bCs/>
                <w:sz w:val="12"/>
                <w:szCs w:val="12"/>
                <w:lang w:val="es-MX" w:eastAsia="es-MX"/>
              </w:rPr>
            </w:pPr>
          </w:p>
        </w:tc>
        <w:tc>
          <w:tcPr>
            <w:tcW w:w="889" w:type="dxa"/>
            <w:shd w:val="clear" w:color="auto" w:fill="F2F2F2" w:themeFill="background1" w:themeFillShade="F2"/>
            <w:noWrap/>
            <w:vAlign w:val="center"/>
            <w:hideMark/>
          </w:tcPr>
          <w:p w14:paraId="6780DDBE"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9</w:t>
            </w:r>
          </w:p>
        </w:tc>
        <w:tc>
          <w:tcPr>
            <w:tcW w:w="1059" w:type="dxa"/>
            <w:shd w:val="clear" w:color="auto" w:fill="F2F2F2" w:themeFill="background1" w:themeFillShade="F2"/>
            <w:noWrap/>
            <w:vAlign w:val="center"/>
            <w:hideMark/>
          </w:tcPr>
          <w:p w14:paraId="55C7A18E"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408" w:type="dxa"/>
            <w:shd w:val="clear" w:color="auto" w:fill="F2F2F2" w:themeFill="background1" w:themeFillShade="F2"/>
            <w:noWrap/>
            <w:vAlign w:val="center"/>
            <w:hideMark/>
          </w:tcPr>
          <w:p w14:paraId="668DB520"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656A8615"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42A6BE54"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9</w:t>
            </w:r>
          </w:p>
        </w:tc>
        <w:tc>
          <w:tcPr>
            <w:tcW w:w="851" w:type="dxa"/>
            <w:shd w:val="clear" w:color="auto" w:fill="F2F2F2" w:themeFill="background1" w:themeFillShade="F2"/>
            <w:noWrap/>
            <w:vAlign w:val="center"/>
            <w:hideMark/>
          </w:tcPr>
          <w:p w14:paraId="11E0692C"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1.5</w:t>
            </w:r>
          </w:p>
        </w:tc>
      </w:tr>
      <w:tr w:rsidR="00C44833" w:rsidRPr="00210169" w14:paraId="2F08B4D2" w14:textId="77777777" w:rsidTr="00F8266D">
        <w:trPr>
          <w:trHeight w:val="210"/>
        </w:trPr>
        <w:tc>
          <w:tcPr>
            <w:tcW w:w="1187" w:type="dxa"/>
            <w:shd w:val="clear" w:color="auto" w:fill="F2F2F2" w:themeFill="background1" w:themeFillShade="F2"/>
            <w:noWrap/>
            <w:vAlign w:val="center"/>
            <w:hideMark/>
          </w:tcPr>
          <w:p w14:paraId="5AEEDC91"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18907FB1"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Economía (SE)</w:t>
            </w:r>
          </w:p>
        </w:tc>
        <w:tc>
          <w:tcPr>
            <w:tcW w:w="889" w:type="dxa"/>
            <w:shd w:val="clear" w:color="auto" w:fill="F2F2F2" w:themeFill="background1" w:themeFillShade="F2"/>
            <w:noWrap/>
            <w:vAlign w:val="center"/>
            <w:hideMark/>
          </w:tcPr>
          <w:p w14:paraId="7A7F7B0B"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9</w:t>
            </w:r>
          </w:p>
        </w:tc>
        <w:tc>
          <w:tcPr>
            <w:tcW w:w="1059" w:type="dxa"/>
            <w:shd w:val="clear" w:color="auto" w:fill="F2F2F2" w:themeFill="background1" w:themeFillShade="F2"/>
            <w:noWrap/>
            <w:vAlign w:val="center"/>
            <w:hideMark/>
          </w:tcPr>
          <w:p w14:paraId="07A05BB9"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408" w:type="dxa"/>
            <w:shd w:val="clear" w:color="auto" w:fill="F2F2F2" w:themeFill="background1" w:themeFillShade="F2"/>
            <w:noWrap/>
            <w:vAlign w:val="center"/>
            <w:hideMark/>
          </w:tcPr>
          <w:p w14:paraId="2DEB6C19"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3B9ED525"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5763D304"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9</w:t>
            </w:r>
          </w:p>
        </w:tc>
        <w:tc>
          <w:tcPr>
            <w:tcW w:w="851" w:type="dxa"/>
            <w:shd w:val="clear" w:color="auto" w:fill="F2F2F2" w:themeFill="background1" w:themeFillShade="F2"/>
            <w:noWrap/>
            <w:vAlign w:val="center"/>
            <w:hideMark/>
          </w:tcPr>
          <w:p w14:paraId="2BA333D8"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1.5</w:t>
            </w:r>
          </w:p>
        </w:tc>
      </w:tr>
      <w:tr w:rsidR="00C44833" w:rsidRPr="00210169" w14:paraId="6D055464" w14:textId="77777777" w:rsidTr="00F8266D">
        <w:trPr>
          <w:trHeight w:val="253"/>
        </w:trPr>
        <w:tc>
          <w:tcPr>
            <w:tcW w:w="3454" w:type="dxa"/>
            <w:gridSpan w:val="2"/>
            <w:shd w:val="clear" w:color="auto" w:fill="F2F2F2" w:themeFill="background1" w:themeFillShade="F2"/>
            <w:vAlign w:val="center"/>
            <w:hideMark/>
          </w:tcPr>
          <w:p w14:paraId="7C0D9D79"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11 Educación Pública</w:t>
            </w:r>
          </w:p>
        </w:tc>
        <w:tc>
          <w:tcPr>
            <w:tcW w:w="889" w:type="dxa"/>
            <w:shd w:val="clear" w:color="auto" w:fill="F2F2F2" w:themeFill="background1" w:themeFillShade="F2"/>
            <w:vAlign w:val="center"/>
            <w:hideMark/>
          </w:tcPr>
          <w:p w14:paraId="315F2C36"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68</w:t>
            </w:r>
          </w:p>
        </w:tc>
        <w:tc>
          <w:tcPr>
            <w:tcW w:w="1059" w:type="dxa"/>
            <w:shd w:val="clear" w:color="auto" w:fill="F2F2F2" w:themeFill="background1" w:themeFillShade="F2"/>
            <w:vAlign w:val="center"/>
            <w:hideMark/>
          </w:tcPr>
          <w:p w14:paraId="2B2FD3D5"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408" w:type="dxa"/>
            <w:shd w:val="clear" w:color="auto" w:fill="F2F2F2" w:themeFill="background1" w:themeFillShade="F2"/>
            <w:vAlign w:val="center"/>
            <w:hideMark/>
          </w:tcPr>
          <w:p w14:paraId="64DE5F67"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w:t>
            </w:r>
          </w:p>
        </w:tc>
        <w:tc>
          <w:tcPr>
            <w:tcW w:w="1637" w:type="dxa"/>
            <w:shd w:val="clear" w:color="auto" w:fill="F2F2F2" w:themeFill="background1" w:themeFillShade="F2"/>
            <w:vAlign w:val="center"/>
            <w:hideMark/>
          </w:tcPr>
          <w:p w14:paraId="41FEE821"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w:t>
            </w:r>
          </w:p>
        </w:tc>
        <w:tc>
          <w:tcPr>
            <w:tcW w:w="625" w:type="dxa"/>
            <w:shd w:val="clear" w:color="auto" w:fill="F2F2F2" w:themeFill="background1" w:themeFillShade="F2"/>
            <w:vAlign w:val="center"/>
            <w:hideMark/>
          </w:tcPr>
          <w:p w14:paraId="6B1C2189"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72</w:t>
            </w:r>
          </w:p>
        </w:tc>
        <w:tc>
          <w:tcPr>
            <w:tcW w:w="851" w:type="dxa"/>
            <w:shd w:val="clear" w:color="auto" w:fill="F2F2F2" w:themeFill="background1" w:themeFillShade="F2"/>
            <w:noWrap/>
            <w:vAlign w:val="center"/>
            <w:hideMark/>
          </w:tcPr>
          <w:p w14:paraId="313F8606"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11.6</w:t>
            </w:r>
          </w:p>
        </w:tc>
      </w:tr>
      <w:tr w:rsidR="00C44833" w:rsidRPr="00210169" w14:paraId="5B89D75C" w14:textId="77777777" w:rsidTr="00F8266D">
        <w:trPr>
          <w:trHeight w:val="210"/>
        </w:trPr>
        <w:tc>
          <w:tcPr>
            <w:tcW w:w="1187" w:type="dxa"/>
            <w:shd w:val="clear" w:color="auto" w:fill="F2F2F2" w:themeFill="background1" w:themeFillShade="F2"/>
            <w:noWrap/>
            <w:vAlign w:val="center"/>
            <w:hideMark/>
          </w:tcPr>
          <w:p w14:paraId="008373B9"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4DFB2931"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Comisión Nacional de Cultura Física y Deporte (CONADE)</w:t>
            </w:r>
          </w:p>
        </w:tc>
        <w:tc>
          <w:tcPr>
            <w:tcW w:w="889" w:type="dxa"/>
            <w:shd w:val="clear" w:color="auto" w:fill="F2F2F2" w:themeFill="background1" w:themeFillShade="F2"/>
            <w:noWrap/>
            <w:vAlign w:val="center"/>
            <w:hideMark/>
          </w:tcPr>
          <w:p w14:paraId="3768245B"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1059" w:type="dxa"/>
            <w:shd w:val="clear" w:color="auto" w:fill="F2F2F2" w:themeFill="background1" w:themeFillShade="F2"/>
            <w:noWrap/>
            <w:vAlign w:val="center"/>
            <w:hideMark/>
          </w:tcPr>
          <w:p w14:paraId="3147770C"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408" w:type="dxa"/>
            <w:shd w:val="clear" w:color="auto" w:fill="F2F2F2" w:themeFill="background1" w:themeFillShade="F2"/>
            <w:noWrap/>
            <w:vAlign w:val="center"/>
            <w:hideMark/>
          </w:tcPr>
          <w:p w14:paraId="1DAEE5D9"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59B46B2E"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7980AA22"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851" w:type="dxa"/>
            <w:shd w:val="clear" w:color="auto" w:fill="F2F2F2" w:themeFill="background1" w:themeFillShade="F2"/>
            <w:noWrap/>
            <w:vAlign w:val="center"/>
            <w:hideMark/>
          </w:tcPr>
          <w:p w14:paraId="580BE62B"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0.2</w:t>
            </w:r>
          </w:p>
        </w:tc>
      </w:tr>
      <w:tr w:rsidR="00C44833" w:rsidRPr="00210169" w14:paraId="041335FC" w14:textId="77777777" w:rsidTr="00F8266D">
        <w:trPr>
          <w:trHeight w:val="210"/>
        </w:trPr>
        <w:tc>
          <w:tcPr>
            <w:tcW w:w="1187" w:type="dxa"/>
            <w:shd w:val="clear" w:color="auto" w:fill="F2F2F2" w:themeFill="background1" w:themeFillShade="F2"/>
            <w:noWrap/>
            <w:vAlign w:val="center"/>
            <w:hideMark/>
          </w:tcPr>
          <w:p w14:paraId="5217D929"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77F2D395"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Educación Pública (SEP)</w:t>
            </w:r>
          </w:p>
        </w:tc>
        <w:tc>
          <w:tcPr>
            <w:tcW w:w="889" w:type="dxa"/>
            <w:shd w:val="clear" w:color="auto" w:fill="F2F2F2" w:themeFill="background1" w:themeFillShade="F2"/>
            <w:noWrap/>
            <w:vAlign w:val="center"/>
            <w:hideMark/>
          </w:tcPr>
          <w:p w14:paraId="39ABE53A"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67</w:t>
            </w:r>
          </w:p>
        </w:tc>
        <w:tc>
          <w:tcPr>
            <w:tcW w:w="1059" w:type="dxa"/>
            <w:shd w:val="clear" w:color="auto" w:fill="F2F2F2" w:themeFill="background1" w:themeFillShade="F2"/>
            <w:noWrap/>
            <w:vAlign w:val="center"/>
            <w:hideMark/>
          </w:tcPr>
          <w:p w14:paraId="1285C3B4"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408" w:type="dxa"/>
            <w:shd w:val="clear" w:color="auto" w:fill="F2F2F2" w:themeFill="background1" w:themeFillShade="F2"/>
            <w:noWrap/>
            <w:vAlign w:val="center"/>
            <w:hideMark/>
          </w:tcPr>
          <w:p w14:paraId="30B19DDE"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1637" w:type="dxa"/>
            <w:shd w:val="clear" w:color="auto" w:fill="F2F2F2" w:themeFill="background1" w:themeFillShade="F2"/>
            <w:noWrap/>
            <w:vAlign w:val="center"/>
            <w:hideMark/>
          </w:tcPr>
          <w:p w14:paraId="29022072"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625" w:type="dxa"/>
            <w:shd w:val="clear" w:color="auto" w:fill="F2F2F2" w:themeFill="background1" w:themeFillShade="F2"/>
            <w:noWrap/>
            <w:vAlign w:val="center"/>
            <w:hideMark/>
          </w:tcPr>
          <w:p w14:paraId="51A3843D"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71</w:t>
            </w:r>
          </w:p>
        </w:tc>
        <w:tc>
          <w:tcPr>
            <w:tcW w:w="851" w:type="dxa"/>
            <w:shd w:val="clear" w:color="auto" w:fill="F2F2F2" w:themeFill="background1" w:themeFillShade="F2"/>
            <w:noWrap/>
            <w:vAlign w:val="center"/>
            <w:hideMark/>
          </w:tcPr>
          <w:p w14:paraId="0914F54D"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11.5</w:t>
            </w:r>
          </w:p>
        </w:tc>
      </w:tr>
      <w:tr w:rsidR="00C44833" w:rsidRPr="00210169" w14:paraId="1CCFA3AC" w14:textId="77777777" w:rsidTr="00F8266D">
        <w:trPr>
          <w:trHeight w:val="210"/>
        </w:trPr>
        <w:tc>
          <w:tcPr>
            <w:tcW w:w="3454" w:type="dxa"/>
            <w:gridSpan w:val="2"/>
            <w:shd w:val="clear" w:color="auto" w:fill="F2F2F2" w:themeFill="background1" w:themeFillShade="F2"/>
            <w:noWrap/>
            <w:vAlign w:val="center"/>
            <w:hideMark/>
          </w:tcPr>
          <w:p w14:paraId="700AC20F"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12 Salud</w:t>
            </w:r>
          </w:p>
        </w:tc>
        <w:tc>
          <w:tcPr>
            <w:tcW w:w="889" w:type="dxa"/>
            <w:shd w:val="clear" w:color="auto" w:fill="F2F2F2" w:themeFill="background1" w:themeFillShade="F2"/>
            <w:noWrap/>
            <w:vAlign w:val="center"/>
            <w:hideMark/>
          </w:tcPr>
          <w:p w14:paraId="67C3BE85"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78</w:t>
            </w:r>
          </w:p>
        </w:tc>
        <w:tc>
          <w:tcPr>
            <w:tcW w:w="1059" w:type="dxa"/>
            <w:shd w:val="clear" w:color="auto" w:fill="F2F2F2" w:themeFill="background1" w:themeFillShade="F2"/>
            <w:noWrap/>
            <w:vAlign w:val="center"/>
            <w:hideMark/>
          </w:tcPr>
          <w:p w14:paraId="5B70E4EF"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4</w:t>
            </w:r>
          </w:p>
        </w:tc>
        <w:tc>
          <w:tcPr>
            <w:tcW w:w="1408" w:type="dxa"/>
            <w:shd w:val="clear" w:color="auto" w:fill="F2F2F2" w:themeFill="background1" w:themeFillShade="F2"/>
            <w:noWrap/>
            <w:vAlign w:val="center"/>
            <w:hideMark/>
          </w:tcPr>
          <w:p w14:paraId="150B7EE4"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750FB10A"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7607C005"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82</w:t>
            </w:r>
          </w:p>
        </w:tc>
        <w:tc>
          <w:tcPr>
            <w:tcW w:w="851" w:type="dxa"/>
            <w:shd w:val="clear" w:color="auto" w:fill="F2F2F2" w:themeFill="background1" w:themeFillShade="F2"/>
            <w:noWrap/>
            <w:vAlign w:val="center"/>
            <w:hideMark/>
          </w:tcPr>
          <w:p w14:paraId="225E7588"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13.2</w:t>
            </w:r>
          </w:p>
        </w:tc>
      </w:tr>
      <w:tr w:rsidR="00C44833" w:rsidRPr="00210169" w14:paraId="72A9AB80" w14:textId="77777777" w:rsidTr="00F8266D">
        <w:trPr>
          <w:trHeight w:val="210"/>
        </w:trPr>
        <w:tc>
          <w:tcPr>
            <w:tcW w:w="1187" w:type="dxa"/>
            <w:shd w:val="clear" w:color="auto" w:fill="F2F2F2" w:themeFill="background1" w:themeFillShade="F2"/>
            <w:noWrap/>
            <w:vAlign w:val="center"/>
            <w:hideMark/>
          </w:tcPr>
          <w:p w14:paraId="64C6B8FA"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36B33134"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Salud (SSA)</w:t>
            </w:r>
          </w:p>
        </w:tc>
        <w:tc>
          <w:tcPr>
            <w:tcW w:w="889" w:type="dxa"/>
            <w:shd w:val="clear" w:color="auto" w:fill="F2F2F2" w:themeFill="background1" w:themeFillShade="F2"/>
            <w:noWrap/>
            <w:vAlign w:val="center"/>
            <w:hideMark/>
          </w:tcPr>
          <w:p w14:paraId="13735E54"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78</w:t>
            </w:r>
          </w:p>
        </w:tc>
        <w:tc>
          <w:tcPr>
            <w:tcW w:w="1059" w:type="dxa"/>
            <w:shd w:val="clear" w:color="auto" w:fill="F2F2F2" w:themeFill="background1" w:themeFillShade="F2"/>
            <w:noWrap/>
            <w:vAlign w:val="center"/>
            <w:hideMark/>
          </w:tcPr>
          <w:p w14:paraId="4BF6661A"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4</w:t>
            </w:r>
          </w:p>
        </w:tc>
        <w:tc>
          <w:tcPr>
            <w:tcW w:w="1408" w:type="dxa"/>
            <w:shd w:val="clear" w:color="auto" w:fill="F2F2F2" w:themeFill="background1" w:themeFillShade="F2"/>
            <w:noWrap/>
            <w:vAlign w:val="center"/>
            <w:hideMark/>
          </w:tcPr>
          <w:p w14:paraId="46B7C604"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133467BD"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5C7C80CB"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82</w:t>
            </w:r>
          </w:p>
        </w:tc>
        <w:tc>
          <w:tcPr>
            <w:tcW w:w="851" w:type="dxa"/>
            <w:shd w:val="clear" w:color="auto" w:fill="F2F2F2" w:themeFill="background1" w:themeFillShade="F2"/>
            <w:noWrap/>
            <w:vAlign w:val="center"/>
            <w:hideMark/>
          </w:tcPr>
          <w:p w14:paraId="2F65E25C"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13.2</w:t>
            </w:r>
          </w:p>
        </w:tc>
      </w:tr>
      <w:tr w:rsidR="00C44833" w:rsidRPr="00210169" w14:paraId="61409889" w14:textId="77777777" w:rsidTr="00F8266D">
        <w:trPr>
          <w:trHeight w:val="210"/>
        </w:trPr>
        <w:tc>
          <w:tcPr>
            <w:tcW w:w="3454" w:type="dxa"/>
            <w:gridSpan w:val="2"/>
            <w:shd w:val="clear" w:color="auto" w:fill="F2F2F2" w:themeFill="background1" w:themeFillShade="F2"/>
            <w:noWrap/>
            <w:vAlign w:val="center"/>
            <w:hideMark/>
          </w:tcPr>
          <w:p w14:paraId="722543A9"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13 Marina</w:t>
            </w:r>
          </w:p>
        </w:tc>
        <w:tc>
          <w:tcPr>
            <w:tcW w:w="889" w:type="dxa"/>
            <w:shd w:val="clear" w:color="auto" w:fill="F2F2F2" w:themeFill="background1" w:themeFillShade="F2"/>
            <w:noWrap/>
            <w:vAlign w:val="center"/>
            <w:hideMark/>
          </w:tcPr>
          <w:p w14:paraId="1AA19578"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14</w:t>
            </w:r>
          </w:p>
        </w:tc>
        <w:tc>
          <w:tcPr>
            <w:tcW w:w="1059" w:type="dxa"/>
            <w:shd w:val="clear" w:color="auto" w:fill="F2F2F2" w:themeFill="background1" w:themeFillShade="F2"/>
            <w:noWrap/>
            <w:vAlign w:val="center"/>
            <w:hideMark/>
          </w:tcPr>
          <w:p w14:paraId="43EFE5CC"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w:t>
            </w:r>
          </w:p>
        </w:tc>
        <w:tc>
          <w:tcPr>
            <w:tcW w:w="1408" w:type="dxa"/>
            <w:shd w:val="clear" w:color="auto" w:fill="F2F2F2" w:themeFill="background1" w:themeFillShade="F2"/>
            <w:noWrap/>
            <w:vAlign w:val="center"/>
            <w:hideMark/>
          </w:tcPr>
          <w:p w14:paraId="654FAEB4"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3CEE294D"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17B336C2"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15</w:t>
            </w:r>
          </w:p>
        </w:tc>
        <w:tc>
          <w:tcPr>
            <w:tcW w:w="851" w:type="dxa"/>
            <w:shd w:val="clear" w:color="auto" w:fill="F2F2F2" w:themeFill="background1" w:themeFillShade="F2"/>
            <w:noWrap/>
            <w:vAlign w:val="center"/>
            <w:hideMark/>
          </w:tcPr>
          <w:p w14:paraId="51486467"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2.4</w:t>
            </w:r>
          </w:p>
        </w:tc>
      </w:tr>
      <w:tr w:rsidR="00C44833" w:rsidRPr="00210169" w14:paraId="1A48FBF4" w14:textId="77777777" w:rsidTr="00F8266D">
        <w:trPr>
          <w:trHeight w:val="210"/>
        </w:trPr>
        <w:tc>
          <w:tcPr>
            <w:tcW w:w="1187" w:type="dxa"/>
            <w:shd w:val="clear" w:color="auto" w:fill="F2F2F2" w:themeFill="background1" w:themeFillShade="F2"/>
            <w:noWrap/>
            <w:vAlign w:val="center"/>
            <w:hideMark/>
          </w:tcPr>
          <w:p w14:paraId="0628A6CD"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6093B095"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Marina (SEMAR)</w:t>
            </w:r>
          </w:p>
        </w:tc>
        <w:tc>
          <w:tcPr>
            <w:tcW w:w="889" w:type="dxa"/>
            <w:shd w:val="clear" w:color="auto" w:fill="F2F2F2" w:themeFill="background1" w:themeFillShade="F2"/>
            <w:noWrap/>
            <w:vAlign w:val="center"/>
            <w:hideMark/>
          </w:tcPr>
          <w:p w14:paraId="1CEA211E"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14</w:t>
            </w:r>
          </w:p>
        </w:tc>
        <w:tc>
          <w:tcPr>
            <w:tcW w:w="1059" w:type="dxa"/>
            <w:shd w:val="clear" w:color="auto" w:fill="F2F2F2" w:themeFill="background1" w:themeFillShade="F2"/>
            <w:noWrap/>
            <w:vAlign w:val="center"/>
            <w:hideMark/>
          </w:tcPr>
          <w:p w14:paraId="5D053F55"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1408" w:type="dxa"/>
            <w:shd w:val="clear" w:color="auto" w:fill="F2F2F2" w:themeFill="background1" w:themeFillShade="F2"/>
            <w:noWrap/>
            <w:vAlign w:val="center"/>
            <w:hideMark/>
          </w:tcPr>
          <w:p w14:paraId="2D5B8C00"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2C16B9F6"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7EE8E3A9"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15</w:t>
            </w:r>
          </w:p>
        </w:tc>
        <w:tc>
          <w:tcPr>
            <w:tcW w:w="851" w:type="dxa"/>
            <w:shd w:val="clear" w:color="auto" w:fill="F2F2F2" w:themeFill="background1" w:themeFillShade="F2"/>
            <w:noWrap/>
            <w:vAlign w:val="center"/>
            <w:hideMark/>
          </w:tcPr>
          <w:p w14:paraId="4772CDAB"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2.4</w:t>
            </w:r>
          </w:p>
        </w:tc>
      </w:tr>
      <w:tr w:rsidR="00C44833" w:rsidRPr="00210169" w14:paraId="66A985D2" w14:textId="77777777" w:rsidTr="00F8266D">
        <w:trPr>
          <w:trHeight w:val="210"/>
        </w:trPr>
        <w:tc>
          <w:tcPr>
            <w:tcW w:w="3454" w:type="dxa"/>
            <w:gridSpan w:val="2"/>
            <w:shd w:val="clear" w:color="auto" w:fill="F2F2F2" w:themeFill="background1" w:themeFillShade="F2"/>
            <w:noWrap/>
            <w:vAlign w:val="center"/>
            <w:hideMark/>
          </w:tcPr>
          <w:p w14:paraId="7CF68984"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14 Trabajo y Previsión Social</w:t>
            </w:r>
          </w:p>
        </w:tc>
        <w:tc>
          <w:tcPr>
            <w:tcW w:w="889" w:type="dxa"/>
            <w:shd w:val="clear" w:color="auto" w:fill="F2F2F2" w:themeFill="background1" w:themeFillShade="F2"/>
            <w:noWrap/>
            <w:vAlign w:val="center"/>
            <w:hideMark/>
          </w:tcPr>
          <w:p w14:paraId="190690E8"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w:t>
            </w:r>
          </w:p>
        </w:tc>
        <w:tc>
          <w:tcPr>
            <w:tcW w:w="1059" w:type="dxa"/>
            <w:shd w:val="clear" w:color="auto" w:fill="F2F2F2" w:themeFill="background1" w:themeFillShade="F2"/>
            <w:noWrap/>
            <w:vAlign w:val="center"/>
            <w:hideMark/>
          </w:tcPr>
          <w:p w14:paraId="2BF1C2D0"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408" w:type="dxa"/>
            <w:shd w:val="clear" w:color="auto" w:fill="F2F2F2" w:themeFill="background1" w:themeFillShade="F2"/>
            <w:noWrap/>
            <w:vAlign w:val="center"/>
            <w:hideMark/>
          </w:tcPr>
          <w:p w14:paraId="74CB77AE"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3CBB5169"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792F0514"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w:t>
            </w:r>
          </w:p>
        </w:tc>
        <w:tc>
          <w:tcPr>
            <w:tcW w:w="851" w:type="dxa"/>
            <w:shd w:val="clear" w:color="auto" w:fill="F2F2F2" w:themeFill="background1" w:themeFillShade="F2"/>
            <w:noWrap/>
            <w:vAlign w:val="center"/>
            <w:hideMark/>
          </w:tcPr>
          <w:p w14:paraId="1BE2CB9A"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0.3</w:t>
            </w:r>
          </w:p>
        </w:tc>
      </w:tr>
      <w:tr w:rsidR="00C44833" w:rsidRPr="00210169" w14:paraId="69C3FD5E" w14:textId="77777777" w:rsidTr="00F8266D">
        <w:trPr>
          <w:trHeight w:val="210"/>
        </w:trPr>
        <w:tc>
          <w:tcPr>
            <w:tcW w:w="1187" w:type="dxa"/>
            <w:shd w:val="clear" w:color="auto" w:fill="F2F2F2" w:themeFill="background1" w:themeFillShade="F2"/>
            <w:noWrap/>
            <w:vAlign w:val="center"/>
            <w:hideMark/>
          </w:tcPr>
          <w:p w14:paraId="107FAFF2"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0D8D848C"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del Trabajo y Previsión Social (STPS)</w:t>
            </w:r>
          </w:p>
        </w:tc>
        <w:tc>
          <w:tcPr>
            <w:tcW w:w="889" w:type="dxa"/>
            <w:shd w:val="clear" w:color="auto" w:fill="F2F2F2" w:themeFill="background1" w:themeFillShade="F2"/>
            <w:noWrap/>
            <w:vAlign w:val="center"/>
            <w:hideMark/>
          </w:tcPr>
          <w:p w14:paraId="0922BA17"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1059" w:type="dxa"/>
            <w:shd w:val="clear" w:color="auto" w:fill="F2F2F2" w:themeFill="background1" w:themeFillShade="F2"/>
            <w:noWrap/>
            <w:vAlign w:val="center"/>
            <w:hideMark/>
          </w:tcPr>
          <w:p w14:paraId="1449C5EC"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408" w:type="dxa"/>
            <w:shd w:val="clear" w:color="auto" w:fill="F2F2F2" w:themeFill="background1" w:themeFillShade="F2"/>
            <w:noWrap/>
            <w:vAlign w:val="center"/>
            <w:hideMark/>
          </w:tcPr>
          <w:p w14:paraId="6D3A9FBC"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7D0EE78E"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3FD620F5"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851" w:type="dxa"/>
            <w:shd w:val="clear" w:color="auto" w:fill="F2F2F2" w:themeFill="background1" w:themeFillShade="F2"/>
            <w:noWrap/>
            <w:vAlign w:val="center"/>
            <w:hideMark/>
          </w:tcPr>
          <w:p w14:paraId="14BB1FE9"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0.3</w:t>
            </w:r>
          </w:p>
        </w:tc>
      </w:tr>
      <w:tr w:rsidR="00C44833" w:rsidRPr="00210169" w14:paraId="2463C239" w14:textId="77777777" w:rsidTr="00F8266D">
        <w:trPr>
          <w:trHeight w:val="210"/>
        </w:trPr>
        <w:tc>
          <w:tcPr>
            <w:tcW w:w="3454" w:type="dxa"/>
            <w:gridSpan w:val="2"/>
            <w:shd w:val="clear" w:color="auto" w:fill="F2F2F2" w:themeFill="background1" w:themeFillShade="F2"/>
            <w:noWrap/>
            <w:vAlign w:val="center"/>
            <w:hideMark/>
          </w:tcPr>
          <w:p w14:paraId="1EDBE32E"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15 Desarrollo Agrario, Territorial y Urbano</w:t>
            </w:r>
          </w:p>
        </w:tc>
        <w:tc>
          <w:tcPr>
            <w:tcW w:w="889" w:type="dxa"/>
            <w:shd w:val="clear" w:color="auto" w:fill="F2F2F2" w:themeFill="background1" w:themeFillShade="F2"/>
            <w:noWrap/>
            <w:vAlign w:val="center"/>
            <w:hideMark/>
          </w:tcPr>
          <w:p w14:paraId="74A721FE"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13</w:t>
            </w:r>
          </w:p>
        </w:tc>
        <w:tc>
          <w:tcPr>
            <w:tcW w:w="1059" w:type="dxa"/>
            <w:shd w:val="clear" w:color="auto" w:fill="F2F2F2" w:themeFill="background1" w:themeFillShade="F2"/>
            <w:noWrap/>
            <w:vAlign w:val="center"/>
            <w:hideMark/>
          </w:tcPr>
          <w:p w14:paraId="4ACFF5A6"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12</w:t>
            </w:r>
          </w:p>
        </w:tc>
        <w:tc>
          <w:tcPr>
            <w:tcW w:w="1408" w:type="dxa"/>
            <w:shd w:val="clear" w:color="auto" w:fill="F2F2F2" w:themeFill="background1" w:themeFillShade="F2"/>
            <w:noWrap/>
            <w:vAlign w:val="center"/>
            <w:hideMark/>
          </w:tcPr>
          <w:p w14:paraId="270FBC32"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21B38A4E"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7FCD9864"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25</w:t>
            </w:r>
          </w:p>
        </w:tc>
        <w:tc>
          <w:tcPr>
            <w:tcW w:w="851" w:type="dxa"/>
            <w:shd w:val="clear" w:color="auto" w:fill="F2F2F2" w:themeFill="background1" w:themeFillShade="F2"/>
            <w:noWrap/>
            <w:vAlign w:val="center"/>
            <w:hideMark/>
          </w:tcPr>
          <w:p w14:paraId="0D5C2E2A"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4.0</w:t>
            </w:r>
          </w:p>
        </w:tc>
      </w:tr>
      <w:tr w:rsidR="00C44833" w:rsidRPr="00210169" w14:paraId="09BCFA0D" w14:textId="77777777" w:rsidTr="00F8266D">
        <w:trPr>
          <w:trHeight w:val="210"/>
        </w:trPr>
        <w:tc>
          <w:tcPr>
            <w:tcW w:w="1187" w:type="dxa"/>
            <w:shd w:val="clear" w:color="auto" w:fill="F2F2F2" w:themeFill="background1" w:themeFillShade="F2"/>
            <w:noWrap/>
            <w:vAlign w:val="center"/>
            <w:hideMark/>
          </w:tcPr>
          <w:p w14:paraId="221ECAB1"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1252B4CE"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Desarrollo Agrario, Territorial y Urbano (SEDATU)</w:t>
            </w:r>
          </w:p>
        </w:tc>
        <w:tc>
          <w:tcPr>
            <w:tcW w:w="889" w:type="dxa"/>
            <w:shd w:val="clear" w:color="auto" w:fill="F2F2F2" w:themeFill="background1" w:themeFillShade="F2"/>
            <w:noWrap/>
            <w:vAlign w:val="center"/>
            <w:hideMark/>
          </w:tcPr>
          <w:p w14:paraId="09EF07C6"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13</w:t>
            </w:r>
          </w:p>
        </w:tc>
        <w:tc>
          <w:tcPr>
            <w:tcW w:w="1059" w:type="dxa"/>
            <w:shd w:val="clear" w:color="auto" w:fill="F2F2F2" w:themeFill="background1" w:themeFillShade="F2"/>
            <w:noWrap/>
            <w:vAlign w:val="center"/>
            <w:hideMark/>
          </w:tcPr>
          <w:p w14:paraId="3209EE9A"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12</w:t>
            </w:r>
          </w:p>
        </w:tc>
        <w:tc>
          <w:tcPr>
            <w:tcW w:w="1408" w:type="dxa"/>
            <w:shd w:val="clear" w:color="auto" w:fill="F2F2F2" w:themeFill="background1" w:themeFillShade="F2"/>
            <w:noWrap/>
            <w:vAlign w:val="center"/>
            <w:hideMark/>
          </w:tcPr>
          <w:p w14:paraId="42136236"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7CAB8A67"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5BE99AFC"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25</w:t>
            </w:r>
          </w:p>
        </w:tc>
        <w:tc>
          <w:tcPr>
            <w:tcW w:w="851" w:type="dxa"/>
            <w:shd w:val="clear" w:color="auto" w:fill="F2F2F2" w:themeFill="background1" w:themeFillShade="F2"/>
            <w:noWrap/>
            <w:vAlign w:val="center"/>
            <w:hideMark/>
          </w:tcPr>
          <w:p w14:paraId="2BEBA245"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4.0</w:t>
            </w:r>
          </w:p>
        </w:tc>
      </w:tr>
      <w:tr w:rsidR="00C44833" w:rsidRPr="00210169" w14:paraId="082467D3" w14:textId="77777777" w:rsidTr="00F8266D">
        <w:trPr>
          <w:trHeight w:val="210"/>
        </w:trPr>
        <w:tc>
          <w:tcPr>
            <w:tcW w:w="3454" w:type="dxa"/>
            <w:gridSpan w:val="2"/>
            <w:shd w:val="clear" w:color="auto" w:fill="F2F2F2" w:themeFill="background1" w:themeFillShade="F2"/>
            <w:noWrap/>
            <w:vAlign w:val="center"/>
            <w:hideMark/>
          </w:tcPr>
          <w:p w14:paraId="31D1750D"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16 Medio Ambiente y Recursos Naturales</w:t>
            </w:r>
          </w:p>
        </w:tc>
        <w:tc>
          <w:tcPr>
            <w:tcW w:w="889" w:type="dxa"/>
            <w:shd w:val="clear" w:color="auto" w:fill="F2F2F2" w:themeFill="background1" w:themeFillShade="F2"/>
            <w:noWrap/>
            <w:vAlign w:val="center"/>
            <w:hideMark/>
          </w:tcPr>
          <w:p w14:paraId="4B8453A1"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58</w:t>
            </w:r>
          </w:p>
        </w:tc>
        <w:tc>
          <w:tcPr>
            <w:tcW w:w="1059" w:type="dxa"/>
            <w:shd w:val="clear" w:color="auto" w:fill="F2F2F2" w:themeFill="background1" w:themeFillShade="F2"/>
            <w:noWrap/>
            <w:vAlign w:val="center"/>
            <w:hideMark/>
          </w:tcPr>
          <w:p w14:paraId="2E893483"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4</w:t>
            </w:r>
          </w:p>
        </w:tc>
        <w:tc>
          <w:tcPr>
            <w:tcW w:w="1408" w:type="dxa"/>
            <w:shd w:val="clear" w:color="auto" w:fill="F2F2F2" w:themeFill="background1" w:themeFillShade="F2"/>
            <w:noWrap/>
            <w:vAlign w:val="center"/>
            <w:hideMark/>
          </w:tcPr>
          <w:p w14:paraId="60B04414"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5</w:t>
            </w:r>
          </w:p>
        </w:tc>
        <w:tc>
          <w:tcPr>
            <w:tcW w:w="1637" w:type="dxa"/>
            <w:shd w:val="clear" w:color="auto" w:fill="F2F2F2" w:themeFill="background1" w:themeFillShade="F2"/>
            <w:noWrap/>
            <w:vAlign w:val="center"/>
            <w:hideMark/>
          </w:tcPr>
          <w:p w14:paraId="65309FD6"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3</w:t>
            </w:r>
          </w:p>
        </w:tc>
        <w:tc>
          <w:tcPr>
            <w:tcW w:w="625" w:type="dxa"/>
            <w:shd w:val="clear" w:color="auto" w:fill="F2F2F2" w:themeFill="background1" w:themeFillShade="F2"/>
            <w:noWrap/>
            <w:vAlign w:val="center"/>
            <w:hideMark/>
          </w:tcPr>
          <w:p w14:paraId="1570B627"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70</w:t>
            </w:r>
          </w:p>
        </w:tc>
        <w:tc>
          <w:tcPr>
            <w:tcW w:w="851" w:type="dxa"/>
            <w:shd w:val="clear" w:color="auto" w:fill="F2F2F2" w:themeFill="background1" w:themeFillShade="F2"/>
            <w:noWrap/>
            <w:vAlign w:val="center"/>
            <w:hideMark/>
          </w:tcPr>
          <w:p w14:paraId="2008AEBE"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11.3</w:t>
            </w:r>
          </w:p>
        </w:tc>
      </w:tr>
      <w:tr w:rsidR="00C44833" w:rsidRPr="00210169" w14:paraId="4FD422EE" w14:textId="77777777" w:rsidTr="00F8266D">
        <w:trPr>
          <w:trHeight w:val="210"/>
        </w:trPr>
        <w:tc>
          <w:tcPr>
            <w:tcW w:w="1187" w:type="dxa"/>
            <w:shd w:val="clear" w:color="auto" w:fill="F2F2F2" w:themeFill="background1" w:themeFillShade="F2"/>
            <w:noWrap/>
            <w:vAlign w:val="center"/>
            <w:hideMark/>
          </w:tcPr>
          <w:p w14:paraId="77AFB0FD"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2A25C19D"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Comisión Nacional del Agua (CONAGUA)</w:t>
            </w:r>
          </w:p>
        </w:tc>
        <w:tc>
          <w:tcPr>
            <w:tcW w:w="889" w:type="dxa"/>
            <w:shd w:val="clear" w:color="auto" w:fill="F2F2F2" w:themeFill="background1" w:themeFillShade="F2"/>
            <w:noWrap/>
            <w:vAlign w:val="center"/>
            <w:hideMark/>
          </w:tcPr>
          <w:p w14:paraId="05816680"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3</w:t>
            </w:r>
          </w:p>
        </w:tc>
        <w:tc>
          <w:tcPr>
            <w:tcW w:w="1059" w:type="dxa"/>
            <w:shd w:val="clear" w:color="auto" w:fill="F2F2F2" w:themeFill="background1" w:themeFillShade="F2"/>
            <w:noWrap/>
            <w:vAlign w:val="center"/>
            <w:hideMark/>
          </w:tcPr>
          <w:p w14:paraId="5045F465"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1408" w:type="dxa"/>
            <w:shd w:val="clear" w:color="auto" w:fill="F2F2F2" w:themeFill="background1" w:themeFillShade="F2"/>
            <w:noWrap/>
            <w:vAlign w:val="center"/>
            <w:hideMark/>
          </w:tcPr>
          <w:p w14:paraId="26BDB3DD"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56A9F1B6"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50AAB772"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5</w:t>
            </w:r>
          </w:p>
        </w:tc>
        <w:tc>
          <w:tcPr>
            <w:tcW w:w="851" w:type="dxa"/>
            <w:shd w:val="clear" w:color="auto" w:fill="F2F2F2" w:themeFill="background1" w:themeFillShade="F2"/>
            <w:noWrap/>
            <w:vAlign w:val="center"/>
            <w:hideMark/>
          </w:tcPr>
          <w:p w14:paraId="404C7292"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0.8</w:t>
            </w:r>
          </w:p>
        </w:tc>
      </w:tr>
      <w:tr w:rsidR="00C44833" w:rsidRPr="00210169" w14:paraId="51B22A2D" w14:textId="77777777" w:rsidTr="00F8266D">
        <w:trPr>
          <w:trHeight w:val="210"/>
        </w:trPr>
        <w:tc>
          <w:tcPr>
            <w:tcW w:w="1187" w:type="dxa"/>
            <w:shd w:val="clear" w:color="auto" w:fill="F2F2F2" w:themeFill="background1" w:themeFillShade="F2"/>
            <w:noWrap/>
            <w:vAlign w:val="center"/>
            <w:hideMark/>
          </w:tcPr>
          <w:p w14:paraId="184CE0C6"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5857DD60"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Medio Ambiente y Recursos Naturales (SEMARNAT)</w:t>
            </w:r>
          </w:p>
        </w:tc>
        <w:tc>
          <w:tcPr>
            <w:tcW w:w="889" w:type="dxa"/>
            <w:shd w:val="clear" w:color="auto" w:fill="F2F2F2" w:themeFill="background1" w:themeFillShade="F2"/>
            <w:noWrap/>
            <w:vAlign w:val="center"/>
            <w:hideMark/>
          </w:tcPr>
          <w:p w14:paraId="3DD496B9"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55</w:t>
            </w:r>
          </w:p>
        </w:tc>
        <w:tc>
          <w:tcPr>
            <w:tcW w:w="1059" w:type="dxa"/>
            <w:shd w:val="clear" w:color="auto" w:fill="F2F2F2" w:themeFill="background1" w:themeFillShade="F2"/>
            <w:noWrap/>
            <w:vAlign w:val="center"/>
            <w:hideMark/>
          </w:tcPr>
          <w:p w14:paraId="1FA711CC"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1408" w:type="dxa"/>
            <w:shd w:val="clear" w:color="auto" w:fill="F2F2F2" w:themeFill="background1" w:themeFillShade="F2"/>
            <w:noWrap/>
            <w:vAlign w:val="center"/>
            <w:hideMark/>
          </w:tcPr>
          <w:p w14:paraId="676289BC"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5</w:t>
            </w:r>
          </w:p>
        </w:tc>
        <w:tc>
          <w:tcPr>
            <w:tcW w:w="1637" w:type="dxa"/>
            <w:shd w:val="clear" w:color="auto" w:fill="F2F2F2" w:themeFill="background1" w:themeFillShade="F2"/>
            <w:noWrap/>
            <w:vAlign w:val="center"/>
            <w:hideMark/>
          </w:tcPr>
          <w:p w14:paraId="4A4AEE34"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3</w:t>
            </w:r>
          </w:p>
        </w:tc>
        <w:tc>
          <w:tcPr>
            <w:tcW w:w="625" w:type="dxa"/>
            <w:shd w:val="clear" w:color="auto" w:fill="F2F2F2" w:themeFill="background1" w:themeFillShade="F2"/>
            <w:noWrap/>
            <w:vAlign w:val="center"/>
            <w:hideMark/>
          </w:tcPr>
          <w:p w14:paraId="37A112DD"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65</w:t>
            </w:r>
          </w:p>
        </w:tc>
        <w:tc>
          <w:tcPr>
            <w:tcW w:w="851" w:type="dxa"/>
            <w:shd w:val="clear" w:color="auto" w:fill="F2F2F2" w:themeFill="background1" w:themeFillShade="F2"/>
            <w:noWrap/>
            <w:vAlign w:val="center"/>
            <w:hideMark/>
          </w:tcPr>
          <w:p w14:paraId="395D772F"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10.5</w:t>
            </w:r>
          </w:p>
        </w:tc>
      </w:tr>
      <w:tr w:rsidR="00C44833" w:rsidRPr="00210169" w14:paraId="0055AAC9" w14:textId="77777777" w:rsidTr="00F8266D">
        <w:trPr>
          <w:trHeight w:val="210"/>
        </w:trPr>
        <w:tc>
          <w:tcPr>
            <w:tcW w:w="3454" w:type="dxa"/>
            <w:gridSpan w:val="2"/>
            <w:shd w:val="clear" w:color="auto" w:fill="F2F2F2" w:themeFill="background1" w:themeFillShade="F2"/>
            <w:noWrap/>
            <w:vAlign w:val="center"/>
            <w:hideMark/>
          </w:tcPr>
          <w:p w14:paraId="3B08F3F6"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18 Energía</w:t>
            </w:r>
          </w:p>
        </w:tc>
        <w:tc>
          <w:tcPr>
            <w:tcW w:w="889" w:type="dxa"/>
            <w:shd w:val="clear" w:color="auto" w:fill="F2F2F2" w:themeFill="background1" w:themeFillShade="F2"/>
            <w:noWrap/>
            <w:vAlign w:val="center"/>
            <w:hideMark/>
          </w:tcPr>
          <w:p w14:paraId="6184089F"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w:t>
            </w:r>
          </w:p>
        </w:tc>
        <w:tc>
          <w:tcPr>
            <w:tcW w:w="1059" w:type="dxa"/>
            <w:shd w:val="clear" w:color="auto" w:fill="F2F2F2" w:themeFill="background1" w:themeFillShade="F2"/>
            <w:noWrap/>
            <w:vAlign w:val="center"/>
            <w:hideMark/>
          </w:tcPr>
          <w:p w14:paraId="214B96F4"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5</w:t>
            </w:r>
          </w:p>
        </w:tc>
        <w:tc>
          <w:tcPr>
            <w:tcW w:w="1408" w:type="dxa"/>
            <w:shd w:val="clear" w:color="auto" w:fill="F2F2F2" w:themeFill="background1" w:themeFillShade="F2"/>
            <w:noWrap/>
            <w:vAlign w:val="center"/>
            <w:hideMark/>
          </w:tcPr>
          <w:p w14:paraId="6BEAC449"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287926D2"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4AD31B55"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7</w:t>
            </w:r>
          </w:p>
        </w:tc>
        <w:tc>
          <w:tcPr>
            <w:tcW w:w="851" w:type="dxa"/>
            <w:shd w:val="clear" w:color="auto" w:fill="F2F2F2" w:themeFill="background1" w:themeFillShade="F2"/>
            <w:noWrap/>
            <w:vAlign w:val="center"/>
            <w:hideMark/>
          </w:tcPr>
          <w:p w14:paraId="1FCC6BF0"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1.1</w:t>
            </w:r>
          </w:p>
        </w:tc>
      </w:tr>
      <w:tr w:rsidR="00C44833" w:rsidRPr="00210169" w14:paraId="599164C6" w14:textId="77777777" w:rsidTr="00F8266D">
        <w:trPr>
          <w:trHeight w:val="210"/>
        </w:trPr>
        <w:tc>
          <w:tcPr>
            <w:tcW w:w="1187" w:type="dxa"/>
            <w:shd w:val="clear" w:color="auto" w:fill="F2F2F2" w:themeFill="background1" w:themeFillShade="F2"/>
            <w:noWrap/>
            <w:vAlign w:val="center"/>
            <w:hideMark/>
          </w:tcPr>
          <w:p w14:paraId="71859744"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2D08F907"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Centro Nacional de Control de Energía (CENACE)</w:t>
            </w:r>
          </w:p>
        </w:tc>
        <w:tc>
          <w:tcPr>
            <w:tcW w:w="889" w:type="dxa"/>
            <w:shd w:val="clear" w:color="auto" w:fill="F2F2F2" w:themeFill="background1" w:themeFillShade="F2"/>
            <w:noWrap/>
            <w:vAlign w:val="center"/>
            <w:hideMark/>
          </w:tcPr>
          <w:p w14:paraId="4C464401"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1059" w:type="dxa"/>
            <w:shd w:val="clear" w:color="auto" w:fill="F2F2F2" w:themeFill="background1" w:themeFillShade="F2"/>
            <w:noWrap/>
            <w:vAlign w:val="center"/>
            <w:hideMark/>
          </w:tcPr>
          <w:p w14:paraId="3EABB8A0"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1408" w:type="dxa"/>
            <w:shd w:val="clear" w:color="auto" w:fill="F2F2F2" w:themeFill="background1" w:themeFillShade="F2"/>
            <w:noWrap/>
            <w:vAlign w:val="center"/>
            <w:hideMark/>
          </w:tcPr>
          <w:p w14:paraId="5CD698EE"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2FB5D541"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6DC2DC94"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4</w:t>
            </w:r>
          </w:p>
        </w:tc>
        <w:tc>
          <w:tcPr>
            <w:tcW w:w="851" w:type="dxa"/>
            <w:shd w:val="clear" w:color="auto" w:fill="F2F2F2" w:themeFill="background1" w:themeFillShade="F2"/>
            <w:noWrap/>
            <w:vAlign w:val="center"/>
            <w:hideMark/>
          </w:tcPr>
          <w:p w14:paraId="6794FBEB"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0.6</w:t>
            </w:r>
          </w:p>
        </w:tc>
      </w:tr>
      <w:tr w:rsidR="00C44833" w:rsidRPr="00210169" w14:paraId="73FA870A" w14:textId="77777777" w:rsidTr="00F8266D">
        <w:trPr>
          <w:trHeight w:val="210"/>
        </w:trPr>
        <w:tc>
          <w:tcPr>
            <w:tcW w:w="1187" w:type="dxa"/>
            <w:shd w:val="clear" w:color="auto" w:fill="F2F2F2" w:themeFill="background1" w:themeFillShade="F2"/>
            <w:noWrap/>
            <w:vAlign w:val="center"/>
            <w:hideMark/>
          </w:tcPr>
          <w:p w14:paraId="39D3EA2E"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11CBAFEB"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Energía (SENER)</w:t>
            </w:r>
          </w:p>
        </w:tc>
        <w:tc>
          <w:tcPr>
            <w:tcW w:w="889" w:type="dxa"/>
            <w:shd w:val="clear" w:color="auto" w:fill="F2F2F2" w:themeFill="background1" w:themeFillShade="F2"/>
            <w:noWrap/>
            <w:vAlign w:val="center"/>
            <w:hideMark/>
          </w:tcPr>
          <w:p w14:paraId="4E288F9B"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059" w:type="dxa"/>
            <w:shd w:val="clear" w:color="auto" w:fill="F2F2F2" w:themeFill="background1" w:themeFillShade="F2"/>
            <w:noWrap/>
            <w:vAlign w:val="center"/>
            <w:hideMark/>
          </w:tcPr>
          <w:p w14:paraId="051A00DC"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3</w:t>
            </w:r>
          </w:p>
        </w:tc>
        <w:tc>
          <w:tcPr>
            <w:tcW w:w="1408" w:type="dxa"/>
            <w:shd w:val="clear" w:color="auto" w:fill="F2F2F2" w:themeFill="background1" w:themeFillShade="F2"/>
            <w:noWrap/>
            <w:vAlign w:val="center"/>
            <w:hideMark/>
          </w:tcPr>
          <w:p w14:paraId="519F9957"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72CA78E4"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5C8CBE4F"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3</w:t>
            </w:r>
          </w:p>
        </w:tc>
        <w:tc>
          <w:tcPr>
            <w:tcW w:w="851" w:type="dxa"/>
            <w:shd w:val="clear" w:color="auto" w:fill="F2F2F2" w:themeFill="background1" w:themeFillShade="F2"/>
            <w:noWrap/>
            <w:vAlign w:val="center"/>
            <w:hideMark/>
          </w:tcPr>
          <w:p w14:paraId="1E6DC3BA"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0.5</w:t>
            </w:r>
          </w:p>
        </w:tc>
      </w:tr>
      <w:tr w:rsidR="00C44833" w:rsidRPr="00210169" w14:paraId="005E66B0" w14:textId="77777777" w:rsidTr="00F8266D">
        <w:trPr>
          <w:trHeight w:val="210"/>
        </w:trPr>
        <w:tc>
          <w:tcPr>
            <w:tcW w:w="3454" w:type="dxa"/>
            <w:gridSpan w:val="2"/>
            <w:shd w:val="clear" w:color="auto" w:fill="F2F2F2" w:themeFill="background1" w:themeFillShade="F2"/>
            <w:noWrap/>
            <w:vAlign w:val="center"/>
            <w:hideMark/>
          </w:tcPr>
          <w:p w14:paraId="6D1B8DFB"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19 Aportaciones a Seguridad Social</w:t>
            </w:r>
          </w:p>
        </w:tc>
        <w:tc>
          <w:tcPr>
            <w:tcW w:w="889" w:type="dxa"/>
            <w:shd w:val="clear" w:color="auto" w:fill="F2F2F2" w:themeFill="background1" w:themeFillShade="F2"/>
            <w:noWrap/>
            <w:vAlign w:val="center"/>
            <w:hideMark/>
          </w:tcPr>
          <w:p w14:paraId="5522C00E"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8</w:t>
            </w:r>
          </w:p>
        </w:tc>
        <w:tc>
          <w:tcPr>
            <w:tcW w:w="1059" w:type="dxa"/>
            <w:shd w:val="clear" w:color="auto" w:fill="F2F2F2" w:themeFill="background1" w:themeFillShade="F2"/>
            <w:noWrap/>
            <w:vAlign w:val="center"/>
            <w:hideMark/>
          </w:tcPr>
          <w:p w14:paraId="312ECC40"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8</w:t>
            </w:r>
          </w:p>
        </w:tc>
        <w:tc>
          <w:tcPr>
            <w:tcW w:w="1408" w:type="dxa"/>
            <w:shd w:val="clear" w:color="auto" w:fill="F2F2F2" w:themeFill="background1" w:themeFillShade="F2"/>
            <w:noWrap/>
            <w:vAlign w:val="center"/>
            <w:hideMark/>
          </w:tcPr>
          <w:p w14:paraId="6B5E940E"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2662D100"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37F8C6D7"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16</w:t>
            </w:r>
          </w:p>
        </w:tc>
        <w:tc>
          <w:tcPr>
            <w:tcW w:w="851" w:type="dxa"/>
            <w:shd w:val="clear" w:color="auto" w:fill="F2F2F2" w:themeFill="background1" w:themeFillShade="F2"/>
            <w:noWrap/>
            <w:vAlign w:val="center"/>
            <w:hideMark/>
          </w:tcPr>
          <w:p w14:paraId="5DF0F7C7"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2.6</w:t>
            </w:r>
          </w:p>
        </w:tc>
      </w:tr>
      <w:tr w:rsidR="00C44833" w:rsidRPr="00210169" w14:paraId="3BD23315" w14:textId="77777777" w:rsidTr="00F8266D">
        <w:trPr>
          <w:trHeight w:val="210"/>
        </w:trPr>
        <w:tc>
          <w:tcPr>
            <w:tcW w:w="1187" w:type="dxa"/>
            <w:shd w:val="clear" w:color="auto" w:fill="F2F2F2" w:themeFill="background1" w:themeFillShade="F2"/>
            <w:noWrap/>
            <w:vAlign w:val="center"/>
            <w:hideMark/>
          </w:tcPr>
          <w:p w14:paraId="409615CD"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58CF253A"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Instituto Mexicano del Seguro Social (IMSS-BIENESTAR)</w:t>
            </w:r>
          </w:p>
        </w:tc>
        <w:tc>
          <w:tcPr>
            <w:tcW w:w="889" w:type="dxa"/>
            <w:shd w:val="clear" w:color="auto" w:fill="F2F2F2" w:themeFill="background1" w:themeFillShade="F2"/>
            <w:noWrap/>
            <w:vAlign w:val="center"/>
            <w:hideMark/>
          </w:tcPr>
          <w:p w14:paraId="1DD3FC70"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8</w:t>
            </w:r>
          </w:p>
        </w:tc>
        <w:tc>
          <w:tcPr>
            <w:tcW w:w="1059" w:type="dxa"/>
            <w:shd w:val="clear" w:color="auto" w:fill="F2F2F2" w:themeFill="background1" w:themeFillShade="F2"/>
            <w:noWrap/>
            <w:vAlign w:val="center"/>
            <w:hideMark/>
          </w:tcPr>
          <w:p w14:paraId="68880A69"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8</w:t>
            </w:r>
          </w:p>
        </w:tc>
        <w:tc>
          <w:tcPr>
            <w:tcW w:w="1408" w:type="dxa"/>
            <w:shd w:val="clear" w:color="auto" w:fill="F2F2F2" w:themeFill="background1" w:themeFillShade="F2"/>
            <w:noWrap/>
            <w:vAlign w:val="center"/>
            <w:hideMark/>
          </w:tcPr>
          <w:p w14:paraId="4604410D"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2C406092"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3CC59A81"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16</w:t>
            </w:r>
          </w:p>
        </w:tc>
        <w:tc>
          <w:tcPr>
            <w:tcW w:w="851" w:type="dxa"/>
            <w:shd w:val="clear" w:color="auto" w:fill="F2F2F2" w:themeFill="background1" w:themeFillShade="F2"/>
            <w:noWrap/>
            <w:vAlign w:val="center"/>
            <w:hideMark/>
          </w:tcPr>
          <w:p w14:paraId="03C51C10"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2.6</w:t>
            </w:r>
          </w:p>
        </w:tc>
      </w:tr>
      <w:tr w:rsidR="00C44833" w:rsidRPr="00210169" w14:paraId="58CED557" w14:textId="77777777" w:rsidTr="00F8266D">
        <w:trPr>
          <w:trHeight w:val="210"/>
        </w:trPr>
        <w:tc>
          <w:tcPr>
            <w:tcW w:w="3454" w:type="dxa"/>
            <w:gridSpan w:val="2"/>
            <w:shd w:val="clear" w:color="auto" w:fill="F2F2F2" w:themeFill="background1" w:themeFillShade="F2"/>
            <w:noWrap/>
            <w:vAlign w:val="center"/>
            <w:hideMark/>
          </w:tcPr>
          <w:p w14:paraId="09FE78FC"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20 Bienestar</w:t>
            </w:r>
          </w:p>
        </w:tc>
        <w:tc>
          <w:tcPr>
            <w:tcW w:w="889" w:type="dxa"/>
            <w:shd w:val="clear" w:color="auto" w:fill="F2F2F2" w:themeFill="background1" w:themeFillShade="F2"/>
            <w:noWrap/>
            <w:vAlign w:val="center"/>
            <w:hideMark/>
          </w:tcPr>
          <w:p w14:paraId="0274128C"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36</w:t>
            </w:r>
          </w:p>
        </w:tc>
        <w:tc>
          <w:tcPr>
            <w:tcW w:w="1059" w:type="dxa"/>
            <w:shd w:val="clear" w:color="auto" w:fill="F2F2F2" w:themeFill="background1" w:themeFillShade="F2"/>
            <w:noWrap/>
            <w:vAlign w:val="center"/>
            <w:hideMark/>
          </w:tcPr>
          <w:p w14:paraId="39F844C6"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27</w:t>
            </w:r>
          </w:p>
        </w:tc>
        <w:tc>
          <w:tcPr>
            <w:tcW w:w="1408" w:type="dxa"/>
            <w:shd w:val="clear" w:color="auto" w:fill="F2F2F2" w:themeFill="background1" w:themeFillShade="F2"/>
            <w:noWrap/>
            <w:vAlign w:val="center"/>
            <w:hideMark/>
          </w:tcPr>
          <w:p w14:paraId="04733774"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53230740"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01D9FF3D"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63</w:t>
            </w:r>
          </w:p>
        </w:tc>
        <w:tc>
          <w:tcPr>
            <w:tcW w:w="851" w:type="dxa"/>
            <w:shd w:val="clear" w:color="auto" w:fill="F2F2F2" w:themeFill="background1" w:themeFillShade="F2"/>
            <w:noWrap/>
            <w:vAlign w:val="center"/>
            <w:hideMark/>
          </w:tcPr>
          <w:p w14:paraId="23218A99"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10.2</w:t>
            </w:r>
          </w:p>
        </w:tc>
      </w:tr>
      <w:tr w:rsidR="00C44833" w:rsidRPr="00210169" w14:paraId="44F1A1AC" w14:textId="77777777" w:rsidTr="00F8266D">
        <w:trPr>
          <w:trHeight w:val="210"/>
        </w:trPr>
        <w:tc>
          <w:tcPr>
            <w:tcW w:w="1187" w:type="dxa"/>
            <w:shd w:val="clear" w:color="auto" w:fill="F2F2F2" w:themeFill="background1" w:themeFillShade="F2"/>
            <w:noWrap/>
            <w:vAlign w:val="center"/>
            <w:hideMark/>
          </w:tcPr>
          <w:p w14:paraId="11DB5F92"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27EE2C46"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Consejo Nacional para el Desarrollo y la Inclusión de las Personas con Discapacidad (CONADIS)</w:t>
            </w:r>
          </w:p>
        </w:tc>
        <w:tc>
          <w:tcPr>
            <w:tcW w:w="889" w:type="dxa"/>
            <w:shd w:val="clear" w:color="auto" w:fill="F2F2F2" w:themeFill="background1" w:themeFillShade="F2"/>
            <w:noWrap/>
            <w:vAlign w:val="center"/>
            <w:hideMark/>
          </w:tcPr>
          <w:p w14:paraId="772530CC"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12</w:t>
            </w:r>
          </w:p>
        </w:tc>
        <w:tc>
          <w:tcPr>
            <w:tcW w:w="1059" w:type="dxa"/>
            <w:shd w:val="clear" w:color="auto" w:fill="F2F2F2" w:themeFill="background1" w:themeFillShade="F2"/>
            <w:noWrap/>
            <w:vAlign w:val="center"/>
            <w:hideMark/>
          </w:tcPr>
          <w:p w14:paraId="68CE0B3A"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408" w:type="dxa"/>
            <w:shd w:val="clear" w:color="auto" w:fill="F2F2F2" w:themeFill="background1" w:themeFillShade="F2"/>
            <w:noWrap/>
            <w:vAlign w:val="center"/>
            <w:hideMark/>
          </w:tcPr>
          <w:p w14:paraId="4391997F"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43BA666B"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60F7E312"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12</w:t>
            </w:r>
          </w:p>
        </w:tc>
        <w:tc>
          <w:tcPr>
            <w:tcW w:w="851" w:type="dxa"/>
            <w:shd w:val="clear" w:color="auto" w:fill="F2F2F2" w:themeFill="background1" w:themeFillShade="F2"/>
            <w:noWrap/>
            <w:vAlign w:val="center"/>
            <w:hideMark/>
          </w:tcPr>
          <w:p w14:paraId="20CF1F54"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1.9</w:t>
            </w:r>
          </w:p>
        </w:tc>
      </w:tr>
      <w:tr w:rsidR="00C44833" w:rsidRPr="00210169" w14:paraId="366FD9CE" w14:textId="77777777" w:rsidTr="00F8266D">
        <w:trPr>
          <w:trHeight w:val="210"/>
        </w:trPr>
        <w:tc>
          <w:tcPr>
            <w:tcW w:w="1187" w:type="dxa"/>
            <w:shd w:val="clear" w:color="auto" w:fill="F2F2F2" w:themeFill="background1" w:themeFillShade="F2"/>
            <w:noWrap/>
            <w:vAlign w:val="center"/>
            <w:hideMark/>
          </w:tcPr>
          <w:p w14:paraId="04D41A41"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57FFF020"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Instituto Mexicano de la Juventud (IMJUVE)</w:t>
            </w:r>
          </w:p>
        </w:tc>
        <w:tc>
          <w:tcPr>
            <w:tcW w:w="889" w:type="dxa"/>
            <w:shd w:val="clear" w:color="auto" w:fill="F2F2F2" w:themeFill="background1" w:themeFillShade="F2"/>
            <w:noWrap/>
            <w:vAlign w:val="center"/>
            <w:hideMark/>
          </w:tcPr>
          <w:p w14:paraId="10ABE487"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1059" w:type="dxa"/>
            <w:shd w:val="clear" w:color="auto" w:fill="F2F2F2" w:themeFill="background1" w:themeFillShade="F2"/>
            <w:noWrap/>
            <w:vAlign w:val="center"/>
            <w:hideMark/>
          </w:tcPr>
          <w:p w14:paraId="2D6ACDE9"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4</w:t>
            </w:r>
          </w:p>
        </w:tc>
        <w:tc>
          <w:tcPr>
            <w:tcW w:w="1408" w:type="dxa"/>
            <w:shd w:val="clear" w:color="auto" w:fill="F2F2F2" w:themeFill="background1" w:themeFillShade="F2"/>
            <w:noWrap/>
            <w:vAlign w:val="center"/>
            <w:hideMark/>
          </w:tcPr>
          <w:p w14:paraId="756A2654"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044D57AF"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26298F18"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5</w:t>
            </w:r>
          </w:p>
        </w:tc>
        <w:tc>
          <w:tcPr>
            <w:tcW w:w="851" w:type="dxa"/>
            <w:shd w:val="clear" w:color="auto" w:fill="F2F2F2" w:themeFill="background1" w:themeFillShade="F2"/>
            <w:noWrap/>
            <w:vAlign w:val="center"/>
            <w:hideMark/>
          </w:tcPr>
          <w:p w14:paraId="2363603D"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0.8</w:t>
            </w:r>
          </w:p>
        </w:tc>
      </w:tr>
      <w:tr w:rsidR="00C44833" w:rsidRPr="00210169" w14:paraId="5B8DC035" w14:textId="77777777" w:rsidTr="00F8266D">
        <w:trPr>
          <w:trHeight w:val="210"/>
        </w:trPr>
        <w:tc>
          <w:tcPr>
            <w:tcW w:w="1187" w:type="dxa"/>
            <w:shd w:val="clear" w:color="auto" w:fill="F2F2F2" w:themeFill="background1" w:themeFillShade="F2"/>
            <w:noWrap/>
            <w:vAlign w:val="center"/>
            <w:hideMark/>
          </w:tcPr>
          <w:p w14:paraId="7C037EE9"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2D28B100"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Instituto Nacional de las Personas Adultas Mayores (INAPAM)</w:t>
            </w:r>
          </w:p>
        </w:tc>
        <w:tc>
          <w:tcPr>
            <w:tcW w:w="889" w:type="dxa"/>
            <w:shd w:val="clear" w:color="auto" w:fill="F2F2F2" w:themeFill="background1" w:themeFillShade="F2"/>
            <w:noWrap/>
            <w:vAlign w:val="center"/>
            <w:hideMark/>
          </w:tcPr>
          <w:p w14:paraId="0D1B0653"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1059" w:type="dxa"/>
            <w:shd w:val="clear" w:color="auto" w:fill="F2F2F2" w:themeFill="background1" w:themeFillShade="F2"/>
            <w:noWrap/>
            <w:vAlign w:val="center"/>
            <w:hideMark/>
          </w:tcPr>
          <w:p w14:paraId="60CE4FE7"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1408" w:type="dxa"/>
            <w:shd w:val="clear" w:color="auto" w:fill="F2F2F2" w:themeFill="background1" w:themeFillShade="F2"/>
            <w:noWrap/>
            <w:vAlign w:val="center"/>
            <w:hideMark/>
          </w:tcPr>
          <w:p w14:paraId="65DC4222"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4DE1FDCC"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71D26714"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851" w:type="dxa"/>
            <w:shd w:val="clear" w:color="auto" w:fill="F2F2F2" w:themeFill="background1" w:themeFillShade="F2"/>
            <w:noWrap/>
            <w:vAlign w:val="center"/>
            <w:hideMark/>
          </w:tcPr>
          <w:p w14:paraId="2FC960A7"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0.3</w:t>
            </w:r>
          </w:p>
        </w:tc>
      </w:tr>
      <w:tr w:rsidR="00C44833" w:rsidRPr="00210169" w14:paraId="04929C05" w14:textId="77777777" w:rsidTr="00F8266D">
        <w:trPr>
          <w:trHeight w:val="210"/>
        </w:trPr>
        <w:tc>
          <w:tcPr>
            <w:tcW w:w="1187" w:type="dxa"/>
            <w:shd w:val="clear" w:color="auto" w:fill="F2F2F2" w:themeFill="background1" w:themeFillShade="F2"/>
            <w:noWrap/>
            <w:vAlign w:val="center"/>
            <w:hideMark/>
          </w:tcPr>
          <w:p w14:paraId="68138D6A"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51250561" w14:textId="77777777" w:rsidR="00C44833" w:rsidRPr="00210169" w:rsidRDefault="00C44833" w:rsidP="00F8266D">
            <w:pPr>
              <w:spacing w:after="0"/>
              <w:jc w:val="both"/>
              <w:rPr>
                <w:rFonts w:ascii="Montserrat" w:eastAsia="Times New Roman" w:hAnsi="Montserrat" w:cs="Calibri"/>
                <w:sz w:val="12"/>
                <w:szCs w:val="12"/>
                <w:lang w:val="es-MX" w:eastAsia="es-MX"/>
              </w:rPr>
            </w:pPr>
            <w:proofErr w:type="spellStart"/>
            <w:r w:rsidRPr="00210169">
              <w:rPr>
                <w:rFonts w:ascii="Montserrat" w:eastAsia="Times New Roman" w:hAnsi="Montserrat" w:cs="Calibri"/>
                <w:sz w:val="12"/>
                <w:szCs w:val="12"/>
                <w:lang w:val="es-MX" w:eastAsia="es-MX"/>
              </w:rPr>
              <w:t>Liconsa</w:t>
            </w:r>
            <w:proofErr w:type="spellEnd"/>
            <w:r w:rsidRPr="00210169">
              <w:rPr>
                <w:rFonts w:ascii="Montserrat" w:eastAsia="Times New Roman" w:hAnsi="Montserrat" w:cs="Calibri"/>
                <w:sz w:val="12"/>
                <w:szCs w:val="12"/>
                <w:lang w:val="es-MX" w:eastAsia="es-MX"/>
              </w:rPr>
              <w:t>, S.A. de C.V. (LICONSA)</w:t>
            </w:r>
          </w:p>
        </w:tc>
        <w:tc>
          <w:tcPr>
            <w:tcW w:w="889" w:type="dxa"/>
            <w:shd w:val="clear" w:color="auto" w:fill="F2F2F2" w:themeFill="background1" w:themeFillShade="F2"/>
            <w:noWrap/>
            <w:vAlign w:val="center"/>
            <w:hideMark/>
          </w:tcPr>
          <w:p w14:paraId="144C4D55"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3</w:t>
            </w:r>
          </w:p>
        </w:tc>
        <w:tc>
          <w:tcPr>
            <w:tcW w:w="1059" w:type="dxa"/>
            <w:shd w:val="clear" w:color="auto" w:fill="F2F2F2" w:themeFill="background1" w:themeFillShade="F2"/>
            <w:noWrap/>
            <w:vAlign w:val="center"/>
            <w:hideMark/>
          </w:tcPr>
          <w:p w14:paraId="4E3F695B"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1408" w:type="dxa"/>
            <w:shd w:val="clear" w:color="auto" w:fill="F2F2F2" w:themeFill="background1" w:themeFillShade="F2"/>
            <w:noWrap/>
            <w:vAlign w:val="center"/>
            <w:hideMark/>
          </w:tcPr>
          <w:p w14:paraId="71B999BA"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784B7452"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01BA6275"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5</w:t>
            </w:r>
          </w:p>
        </w:tc>
        <w:tc>
          <w:tcPr>
            <w:tcW w:w="851" w:type="dxa"/>
            <w:shd w:val="clear" w:color="auto" w:fill="F2F2F2" w:themeFill="background1" w:themeFillShade="F2"/>
            <w:noWrap/>
            <w:vAlign w:val="center"/>
            <w:hideMark/>
          </w:tcPr>
          <w:p w14:paraId="665FCEEF"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0.8</w:t>
            </w:r>
          </w:p>
        </w:tc>
      </w:tr>
      <w:tr w:rsidR="00C44833" w:rsidRPr="00210169" w14:paraId="1FE3DC09" w14:textId="77777777" w:rsidTr="00F8266D">
        <w:trPr>
          <w:trHeight w:val="210"/>
        </w:trPr>
        <w:tc>
          <w:tcPr>
            <w:tcW w:w="1187" w:type="dxa"/>
            <w:shd w:val="clear" w:color="auto" w:fill="F2F2F2" w:themeFill="background1" w:themeFillShade="F2"/>
            <w:noWrap/>
            <w:vAlign w:val="center"/>
            <w:hideMark/>
          </w:tcPr>
          <w:p w14:paraId="0778133C"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248686BE" w14:textId="77777777" w:rsidR="00C44833"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Bienestar</w:t>
            </w:r>
          </w:p>
          <w:p w14:paraId="57EBE55D"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(BIENESTAR)</w:t>
            </w:r>
          </w:p>
        </w:tc>
        <w:tc>
          <w:tcPr>
            <w:tcW w:w="889" w:type="dxa"/>
            <w:shd w:val="clear" w:color="auto" w:fill="F2F2F2" w:themeFill="background1" w:themeFillShade="F2"/>
            <w:noWrap/>
            <w:vAlign w:val="center"/>
            <w:hideMark/>
          </w:tcPr>
          <w:p w14:paraId="0FCAFF6C"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19</w:t>
            </w:r>
          </w:p>
        </w:tc>
        <w:tc>
          <w:tcPr>
            <w:tcW w:w="1059" w:type="dxa"/>
            <w:shd w:val="clear" w:color="auto" w:fill="F2F2F2" w:themeFill="background1" w:themeFillShade="F2"/>
            <w:noWrap/>
            <w:vAlign w:val="center"/>
            <w:hideMark/>
          </w:tcPr>
          <w:p w14:paraId="79B59584"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20</w:t>
            </w:r>
          </w:p>
        </w:tc>
        <w:tc>
          <w:tcPr>
            <w:tcW w:w="1408" w:type="dxa"/>
            <w:shd w:val="clear" w:color="auto" w:fill="F2F2F2" w:themeFill="background1" w:themeFillShade="F2"/>
            <w:noWrap/>
            <w:vAlign w:val="center"/>
            <w:hideMark/>
          </w:tcPr>
          <w:p w14:paraId="4635ED80"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1DE52DC8"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7C1A02CE"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39</w:t>
            </w:r>
          </w:p>
        </w:tc>
        <w:tc>
          <w:tcPr>
            <w:tcW w:w="851" w:type="dxa"/>
            <w:shd w:val="clear" w:color="auto" w:fill="F2F2F2" w:themeFill="background1" w:themeFillShade="F2"/>
            <w:noWrap/>
            <w:vAlign w:val="center"/>
            <w:hideMark/>
          </w:tcPr>
          <w:p w14:paraId="0CEA9F09"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6.3</w:t>
            </w:r>
          </w:p>
        </w:tc>
      </w:tr>
      <w:tr w:rsidR="00C44833" w:rsidRPr="00210169" w14:paraId="2983CA64" w14:textId="77777777" w:rsidTr="00F8266D">
        <w:trPr>
          <w:trHeight w:val="210"/>
        </w:trPr>
        <w:tc>
          <w:tcPr>
            <w:tcW w:w="3454" w:type="dxa"/>
            <w:gridSpan w:val="2"/>
            <w:shd w:val="clear" w:color="auto" w:fill="F2F2F2" w:themeFill="background1" w:themeFillShade="F2"/>
            <w:noWrap/>
            <w:vAlign w:val="center"/>
            <w:hideMark/>
          </w:tcPr>
          <w:p w14:paraId="037D0EDA"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21 Turismo</w:t>
            </w:r>
          </w:p>
        </w:tc>
        <w:tc>
          <w:tcPr>
            <w:tcW w:w="889" w:type="dxa"/>
            <w:shd w:val="clear" w:color="auto" w:fill="F2F2F2" w:themeFill="background1" w:themeFillShade="F2"/>
            <w:noWrap/>
            <w:vAlign w:val="center"/>
            <w:hideMark/>
          </w:tcPr>
          <w:p w14:paraId="6FAF82E8"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11</w:t>
            </w:r>
          </w:p>
        </w:tc>
        <w:tc>
          <w:tcPr>
            <w:tcW w:w="1059" w:type="dxa"/>
            <w:shd w:val="clear" w:color="auto" w:fill="F2F2F2" w:themeFill="background1" w:themeFillShade="F2"/>
            <w:noWrap/>
            <w:vAlign w:val="center"/>
            <w:hideMark/>
          </w:tcPr>
          <w:p w14:paraId="3B3DE396"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6</w:t>
            </w:r>
          </w:p>
        </w:tc>
        <w:tc>
          <w:tcPr>
            <w:tcW w:w="1408" w:type="dxa"/>
            <w:shd w:val="clear" w:color="auto" w:fill="F2F2F2" w:themeFill="background1" w:themeFillShade="F2"/>
            <w:noWrap/>
            <w:vAlign w:val="center"/>
            <w:hideMark/>
          </w:tcPr>
          <w:p w14:paraId="5050BB25"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4428697C"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5D639B3A"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17</w:t>
            </w:r>
          </w:p>
        </w:tc>
        <w:tc>
          <w:tcPr>
            <w:tcW w:w="851" w:type="dxa"/>
            <w:shd w:val="clear" w:color="auto" w:fill="F2F2F2" w:themeFill="background1" w:themeFillShade="F2"/>
            <w:noWrap/>
            <w:vAlign w:val="center"/>
            <w:hideMark/>
          </w:tcPr>
          <w:p w14:paraId="5146F076"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2.7</w:t>
            </w:r>
          </w:p>
        </w:tc>
      </w:tr>
      <w:tr w:rsidR="00C44833" w:rsidRPr="00210169" w14:paraId="7C427D53" w14:textId="77777777" w:rsidTr="00F8266D">
        <w:trPr>
          <w:trHeight w:val="210"/>
        </w:trPr>
        <w:tc>
          <w:tcPr>
            <w:tcW w:w="1187" w:type="dxa"/>
            <w:shd w:val="clear" w:color="auto" w:fill="F2F2F2" w:themeFill="background1" w:themeFillShade="F2"/>
            <w:noWrap/>
            <w:vAlign w:val="center"/>
            <w:hideMark/>
          </w:tcPr>
          <w:p w14:paraId="3FF82AE8"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2E92D22F"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Turismo (SECTUR)</w:t>
            </w:r>
          </w:p>
        </w:tc>
        <w:tc>
          <w:tcPr>
            <w:tcW w:w="889" w:type="dxa"/>
            <w:shd w:val="clear" w:color="auto" w:fill="F2F2F2" w:themeFill="background1" w:themeFillShade="F2"/>
            <w:noWrap/>
            <w:vAlign w:val="center"/>
            <w:hideMark/>
          </w:tcPr>
          <w:p w14:paraId="51962EFD"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11</w:t>
            </w:r>
          </w:p>
        </w:tc>
        <w:tc>
          <w:tcPr>
            <w:tcW w:w="1059" w:type="dxa"/>
            <w:shd w:val="clear" w:color="auto" w:fill="F2F2F2" w:themeFill="background1" w:themeFillShade="F2"/>
            <w:noWrap/>
            <w:vAlign w:val="center"/>
            <w:hideMark/>
          </w:tcPr>
          <w:p w14:paraId="0995788E"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6</w:t>
            </w:r>
          </w:p>
        </w:tc>
        <w:tc>
          <w:tcPr>
            <w:tcW w:w="1408" w:type="dxa"/>
            <w:shd w:val="clear" w:color="auto" w:fill="F2F2F2" w:themeFill="background1" w:themeFillShade="F2"/>
            <w:noWrap/>
            <w:vAlign w:val="center"/>
            <w:hideMark/>
          </w:tcPr>
          <w:p w14:paraId="463E8E7E"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68ED465F"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71B1991A"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17</w:t>
            </w:r>
          </w:p>
        </w:tc>
        <w:tc>
          <w:tcPr>
            <w:tcW w:w="851" w:type="dxa"/>
            <w:shd w:val="clear" w:color="auto" w:fill="F2F2F2" w:themeFill="background1" w:themeFillShade="F2"/>
            <w:noWrap/>
            <w:vAlign w:val="center"/>
            <w:hideMark/>
          </w:tcPr>
          <w:p w14:paraId="454B7E8B"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2.7</w:t>
            </w:r>
          </w:p>
        </w:tc>
      </w:tr>
      <w:tr w:rsidR="00C44833" w:rsidRPr="00210169" w14:paraId="6399B68F" w14:textId="77777777" w:rsidTr="00F8266D">
        <w:trPr>
          <w:trHeight w:val="210"/>
        </w:trPr>
        <w:tc>
          <w:tcPr>
            <w:tcW w:w="3454" w:type="dxa"/>
            <w:gridSpan w:val="2"/>
            <w:shd w:val="clear" w:color="auto" w:fill="F2F2F2" w:themeFill="background1" w:themeFillShade="F2"/>
            <w:noWrap/>
            <w:vAlign w:val="center"/>
            <w:hideMark/>
          </w:tcPr>
          <w:p w14:paraId="1DCEC966"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23 Provisiones Salariales y Económicas</w:t>
            </w:r>
          </w:p>
        </w:tc>
        <w:tc>
          <w:tcPr>
            <w:tcW w:w="889" w:type="dxa"/>
            <w:shd w:val="clear" w:color="auto" w:fill="F2F2F2" w:themeFill="background1" w:themeFillShade="F2"/>
            <w:noWrap/>
            <w:vAlign w:val="center"/>
            <w:hideMark/>
          </w:tcPr>
          <w:p w14:paraId="2111056E"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w:t>
            </w:r>
          </w:p>
        </w:tc>
        <w:tc>
          <w:tcPr>
            <w:tcW w:w="1059" w:type="dxa"/>
            <w:shd w:val="clear" w:color="auto" w:fill="F2F2F2" w:themeFill="background1" w:themeFillShade="F2"/>
            <w:noWrap/>
            <w:vAlign w:val="center"/>
            <w:hideMark/>
          </w:tcPr>
          <w:p w14:paraId="250A095B"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408" w:type="dxa"/>
            <w:shd w:val="clear" w:color="auto" w:fill="F2F2F2" w:themeFill="background1" w:themeFillShade="F2"/>
            <w:noWrap/>
            <w:vAlign w:val="center"/>
            <w:hideMark/>
          </w:tcPr>
          <w:p w14:paraId="0D15AAF9"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134CCDCE"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048005EC"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w:t>
            </w:r>
          </w:p>
        </w:tc>
        <w:tc>
          <w:tcPr>
            <w:tcW w:w="851" w:type="dxa"/>
            <w:shd w:val="clear" w:color="auto" w:fill="F2F2F2" w:themeFill="background1" w:themeFillShade="F2"/>
            <w:noWrap/>
            <w:vAlign w:val="center"/>
            <w:hideMark/>
          </w:tcPr>
          <w:p w14:paraId="3E6FD70C"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0.3</w:t>
            </w:r>
          </w:p>
        </w:tc>
      </w:tr>
      <w:tr w:rsidR="00C44833" w:rsidRPr="00210169" w14:paraId="456D8712" w14:textId="77777777" w:rsidTr="006952F7">
        <w:trPr>
          <w:trHeight w:val="437"/>
        </w:trPr>
        <w:tc>
          <w:tcPr>
            <w:tcW w:w="1187" w:type="dxa"/>
            <w:shd w:val="clear" w:color="auto" w:fill="F2F2F2" w:themeFill="background1" w:themeFillShade="F2"/>
            <w:noWrap/>
            <w:vAlign w:val="center"/>
            <w:hideMark/>
          </w:tcPr>
          <w:p w14:paraId="1AFD6591"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062E2872"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Hacienda y Crédito Público (SHCP)</w:t>
            </w:r>
          </w:p>
        </w:tc>
        <w:tc>
          <w:tcPr>
            <w:tcW w:w="889" w:type="dxa"/>
            <w:shd w:val="clear" w:color="auto" w:fill="F2F2F2" w:themeFill="background1" w:themeFillShade="F2"/>
            <w:noWrap/>
            <w:vAlign w:val="center"/>
            <w:hideMark/>
          </w:tcPr>
          <w:p w14:paraId="33D25CCE"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1059" w:type="dxa"/>
            <w:shd w:val="clear" w:color="auto" w:fill="F2F2F2" w:themeFill="background1" w:themeFillShade="F2"/>
            <w:noWrap/>
            <w:vAlign w:val="center"/>
            <w:hideMark/>
          </w:tcPr>
          <w:p w14:paraId="283F17F0"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408" w:type="dxa"/>
            <w:shd w:val="clear" w:color="auto" w:fill="F2F2F2" w:themeFill="background1" w:themeFillShade="F2"/>
            <w:noWrap/>
            <w:vAlign w:val="center"/>
            <w:hideMark/>
          </w:tcPr>
          <w:p w14:paraId="17862882"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10CCC04C"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19F9D883"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851" w:type="dxa"/>
            <w:shd w:val="clear" w:color="auto" w:fill="F2F2F2" w:themeFill="background1" w:themeFillShade="F2"/>
            <w:noWrap/>
            <w:vAlign w:val="center"/>
            <w:hideMark/>
          </w:tcPr>
          <w:p w14:paraId="20F3D636"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0.3</w:t>
            </w:r>
          </w:p>
        </w:tc>
      </w:tr>
      <w:tr w:rsidR="00C44833" w:rsidRPr="00210169" w14:paraId="0325FFFB" w14:textId="77777777" w:rsidTr="00F8266D">
        <w:trPr>
          <w:trHeight w:val="210"/>
        </w:trPr>
        <w:tc>
          <w:tcPr>
            <w:tcW w:w="3454" w:type="dxa"/>
            <w:gridSpan w:val="2"/>
            <w:shd w:val="clear" w:color="auto" w:fill="F2F2F2" w:themeFill="background1" w:themeFillShade="F2"/>
            <w:noWrap/>
            <w:vAlign w:val="center"/>
            <w:hideMark/>
          </w:tcPr>
          <w:p w14:paraId="15E392E3"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27 Función Pública</w:t>
            </w:r>
          </w:p>
        </w:tc>
        <w:tc>
          <w:tcPr>
            <w:tcW w:w="889" w:type="dxa"/>
            <w:shd w:val="clear" w:color="auto" w:fill="F2F2F2" w:themeFill="background1" w:themeFillShade="F2"/>
            <w:noWrap/>
            <w:vAlign w:val="center"/>
            <w:hideMark/>
          </w:tcPr>
          <w:p w14:paraId="5686BDAB"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w:t>
            </w:r>
          </w:p>
        </w:tc>
        <w:tc>
          <w:tcPr>
            <w:tcW w:w="1059" w:type="dxa"/>
            <w:shd w:val="clear" w:color="auto" w:fill="F2F2F2" w:themeFill="background1" w:themeFillShade="F2"/>
            <w:noWrap/>
            <w:vAlign w:val="center"/>
            <w:hideMark/>
          </w:tcPr>
          <w:p w14:paraId="0A273399"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w:t>
            </w:r>
          </w:p>
        </w:tc>
        <w:tc>
          <w:tcPr>
            <w:tcW w:w="1408" w:type="dxa"/>
            <w:shd w:val="clear" w:color="auto" w:fill="F2F2F2" w:themeFill="background1" w:themeFillShade="F2"/>
            <w:noWrap/>
            <w:vAlign w:val="center"/>
            <w:hideMark/>
          </w:tcPr>
          <w:p w14:paraId="1CF32C55"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37F871C0"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5130A76B"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3</w:t>
            </w:r>
          </w:p>
        </w:tc>
        <w:tc>
          <w:tcPr>
            <w:tcW w:w="851" w:type="dxa"/>
            <w:shd w:val="clear" w:color="auto" w:fill="F2F2F2" w:themeFill="background1" w:themeFillShade="F2"/>
            <w:noWrap/>
            <w:vAlign w:val="center"/>
            <w:hideMark/>
          </w:tcPr>
          <w:p w14:paraId="52939773"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0.5</w:t>
            </w:r>
          </w:p>
        </w:tc>
      </w:tr>
      <w:tr w:rsidR="00C44833" w:rsidRPr="00210169" w14:paraId="114A6F2F" w14:textId="77777777" w:rsidTr="006952F7">
        <w:trPr>
          <w:trHeight w:val="359"/>
        </w:trPr>
        <w:tc>
          <w:tcPr>
            <w:tcW w:w="1187" w:type="dxa"/>
            <w:shd w:val="clear" w:color="auto" w:fill="F2F2F2" w:themeFill="background1" w:themeFillShade="F2"/>
            <w:noWrap/>
            <w:vAlign w:val="center"/>
            <w:hideMark/>
          </w:tcPr>
          <w:p w14:paraId="63D9F48E"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3B87EA84"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la Función Pública (SFP)</w:t>
            </w:r>
          </w:p>
        </w:tc>
        <w:tc>
          <w:tcPr>
            <w:tcW w:w="889" w:type="dxa"/>
            <w:shd w:val="clear" w:color="auto" w:fill="F2F2F2" w:themeFill="background1" w:themeFillShade="F2"/>
            <w:noWrap/>
            <w:vAlign w:val="center"/>
            <w:hideMark/>
          </w:tcPr>
          <w:p w14:paraId="683CAF41"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1059" w:type="dxa"/>
            <w:shd w:val="clear" w:color="auto" w:fill="F2F2F2" w:themeFill="background1" w:themeFillShade="F2"/>
            <w:noWrap/>
            <w:vAlign w:val="center"/>
            <w:hideMark/>
          </w:tcPr>
          <w:p w14:paraId="7B1C40A1"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1408" w:type="dxa"/>
            <w:shd w:val="clear" w:color="auto" w:fill="F2F2F2" w:themeFill="background1" w:themeFillShade="F2"/>
            <w:noWrap/>
            <w:vAlign w:val="center"/>
            <w:hideMark/>
          </w:tcPr>
          <w:p w14:paraId="05E84F89"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3C3FF5BD"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7CC32B9F"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3</w:t>
            </w:r>
          </w:p>
        </w:tc>
        <w:tc>
          <w:tcPr>
            <w:tcW w:w="851" w:type="dxa"/>
            <w:shd w:val="clear" w:color="auto" w:fill="F2F2F2" w:themeFill="background1" w:themeFillShade="F2"/>
            <w:noWrap/>
            <w:vAlign w:val="center"/>
            <w:hideMark/>
          </w:tcPr>
          <w:p w14:paraId="666D7C67"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0.5</w:t>
            </w:r>
          </w:p>
        </w:tc>
      </w:tr>
      <w:tr w:rsidR="00C44833" w:rsidRPr="00210169" w14:paraId="5DA0EBE3" w14:textId="77777777" w:rsidTr="00F8266D">
        <w:trPr>
          <w:trHeight w:val="210"/>
        </w:trPr>
        <w:tc>
          <w:tcPr>
            <w:tcW w:w="3454" w:type="dxa"/>
            <w:gridSpan w:val="2"/>
            <w:shd w:val="clear" w:color="auto" w:fill="F2F2F2" w:themeFill="background1" w:themeFillShade="F2"/>
            <w:noWrap/>
            <w:vAlign w:val="center"/>
            <w:hideMark/>
          </w:tcPr>
          <w:p w14:paraId="6F9829E6"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33 Aportaciones Federales para entidades federativas y municipios</w:t>
            </w:r>
          </w:p>
        </w:tc>
        <w:tc>
          <w:tcPr>
            <w:tcW w:w="889" w:type="dxa"/>
            <w:shd w:val="clear" w:color="auto" w:fill="F2F2F2" w:themeFill="background1" w:themeFillShade="F2"/>
            <w:noWrap/>
            <w:vAlign w:val="center"/>
            <w:hideMark/>
          </w:tcPr>
          <w:p w14:paraId="3B8C55DD"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10</w:t>
            </w:r>
          </w:p>
        </w:tc>
        <w:tc>
          <w:tcPr>
            <w:tcW w:w="1059" w:type="dxa"/>
            <w:shd w:val="clear" w:color="auto" w:fill="F2F2F2" w:themeFill="background1" w:themeFillShade="F2"/>
            <w:noWrap/>
            <w:vAlign w:val="center"/>
            <w:hideMark/>
          </w:tcPr>
          <w:p w14:paraId="11C6DC20"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9</w:t>
            </w:r>
          </w:p>
        </w:tc>
        <w:tc>
          <w:tcPr>
            <w:tcW w:w="1408" w:type="dxa"/>
            <w:shd w:val="clear" w:color="auto" w:fill="F2F2F2" w:themeFill="background1" w:themeFillShade="F2"/>
            <w:noWrap/>
            <w:vAlign w:val="center"/>
            <w:hideMark/>
          </w:tcPr>
          <w:p w14:paraId="14F76D20"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7322329F"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w:t>
            </w:r>
          </w:p>
        </w:tc>
        <w:tc>
          <w:tcPr>
            <w:tcW w:w="625" w:type="dxa"/>
            <w:shd w:val="clear" w:color="auto" w:fill="F2F2F2" w:themeFill="background1" w:themeFillShade="F2"/>
            <w:noWrap/>
            <w:vAlign w:val="center"/>
            <w:hideMark/>
          </w:tcPr>
          <w:p w14:paraId="01FD0157"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21</w:t>
            </w:r>
          </w:p>
        </w:tc>
        <w:tc>
          <w:tcPr>
            <w:tcW w:w="851" w:type="dxa"/>
            <w:shd w:val="clear" w:color="auto" w:fill="F2F2F2" w:themeFill="background1" w:themeFillShade="F2"/>
            <w:noWrap/>
            <w:vAlign w:val="center"/>
            <w:hideMark/>
          </w:tcPr>
          <w:p w14:paraId="62291895"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3.4</w:t>
            </w:r>
          </w:p>
        </w:tc>
      </w:tr>
      <w:tr w:rsidR="00C44833" w:rsidRPr="00210169" w14:paraId="5BBF0C27" w14:textId="77777777" w:rsidTr="006952F7">
        <w:trPr>
          <w:trHeight w:val="339"/>
        </w:trPr>
        <w:tc>
          <w:tcPr>
            <w:tcW w:w="1187" w:type="dxa"/>
            <w:shd w:val="clear" w:color="auto" w:fill="F2F2F2" w:themeFill="background1" w:themeFillShade="F2"/>
            <w:noWrap/>
            <w:vAlign w:val="center"/>
            <w:hideMark/>
          </w:tcPr>
          <w:p w14:paraId="0186598E"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1A265A41" w14:textId="77777777" w:rsidR="00C44833"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Bienestar</w:t>
            </w:r>
          </w:p>
          <w:p w14:paraId="4C6135E6"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(BIENESTAR)</w:t>
            </w:r>
          </w:p>
        </w:tc>
        <w:tc>
          <w:tcPr>
            <w:tcW w:w="889" w:type="dxa"/>
            <w:shd w:val="clear" w:color="auto" w:fill="F2F2F2" w:themeFill="background1" w:themeFillShade="F2"/>
            <w:noWrap/>
            <w:vAlign w:val="center"/>
            <w:hideMark/>
          </w:tcPr>
          <w:p w14:paraId="485D8611"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3</w:t>
            </w:r>
          </w:p>
        </w:tc>
        <w:tc>
          <w:tcPr>
            <w:tcW w:w="1059" w:type="dxa"/>
            <w:shd w:val="clear" w:color="auto" w:fill="F2F2F2" w:themeFill="background1" w:themeFillShade="F2"/>
            <w:noWrap/>
            <w:vAlign w:val="center"/>
            <w:hideMark/>
          </w:tcPr>
          <w:p w14:paraId="46ED23AD"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3</w:t>
            </w:r>
          </w:p>
        </w:tc>
        <w:tc>
          <w:tcPr>
            <w:tcW w:w="1408" w:type="dxa"/>
            <w:shd w:val="clear" w:color="auto" w:fill="F2F2F2" w:themeFill="background1" w:themeFillShade="F2"/>
            <w:noWrap/>
            <w:vAlign w:val="center"/>
            <w:hideMark/>
          </w:tcPr>
          <w:p w14:paraId="127E7419"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1838AB2A"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510B3A0E"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6</w:t>
            </w:r>
          </w:p>
        </w:tc>
        <w:tc>
          <w:tcPr>
            <w:tcW w:w="851" w:type="dxa"/>
            <w:shd w:val="clear" w:color="auto" w:fill="F2F2F2" w:themeFill="background1" w:themeFillShade="F2"/>
            <w:noWrap/>
            <w:vAlign w:val="center"/>
            <w:hideMark/>
          </w:tcPr>
          <w:p w14:paraId="36BF1616"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1.0</w:t>
            </w:r>
          </w:p>
        </w:tc>
      </w:tr>
      <w:tr w:rsidR="00C44833" w:rsidRPr="00210169" w14:paraId="0B4FE574" w14:textId="77777777" w:rsidTr="006952F7">
        <w:trPr>
          <w:trHeight w:val="343"/>
        </w:trPr>
        <w:tc>
          <w:tcPr>
            <w:tcW w:w="1187" w:type="dxa"/>
            <w:shd w:val="clear" w:color="auto" w:fill="F2F2F2" w:themeFill="background1" w:themeFillShade="F2"/>
            <w:noWrap/>
            <w:vAlign w:val="center"/>
            <w:hideMark/>
          </w:tcPr>
          <w:p w14:paraId="4B421CEB"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425C3AAA"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Hacienda y Crédito Público (SHCP)</w:t>
            </w:r>
          </w:p>
        </w:tc>
        <w:tc>
          <w:tcPr>
            <w:tcW w:w="889" w:type="dxa"/>
            <w:shd w:val="clear" w:color="auto" w:fill="F2F2F2" w:themeFill="background1" w:themeFillShade="F2"/>
            <w:noWrap/>
            <w:vAlign w:val="center"/>
            <w:hideMark/>
          </w:tcPr>
          <w:p w14:paraId="674356AF"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6</w:t>
            </w:r>
          </w:p>
        </w:tc>
        <w:tc>
          <w:tcPr>
            <w:tcW w:w="1059" w:type="dxa"/>
            <w:shd w:val="clear" w:color="auto" w:fill="F2F2F2" w:themeFill="background1" w:themeFillShade="F2"/>
            <w:noWrap/>
            <w:vAlign w:val="center"/>
            <w:hideMark/>
          </w:tcPr>
          <w:p w14:paraId="1D6169FE"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6</w:t>
            </w:r>
          </w:p>
        </w:tc>
        <w:tc>
          <w:tcPr>
            <w:tcW w:w="1408" w:type="dxa"/>
            <w:shd w:val="clear" w:color="auto" w:fill="F2F2F2" w:themeFill="background1" w:themeFillShade="F2"/>
            <w:noWrap/>
            <w:vAlign w:val="center"/>
            <w:hideMark/>
          </w:tcPr>
          <w:p w14:paraId="3D2BF6C3"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5AA6673D"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625" w:type="dxa"/>
            <w:shd w:val="clear" w:color="auto" w:fill="F2F2F2" w:themeFill="background1" w:themeFillShade="F2"/>
            <w:noWrap/>
            <w:vAlign w:val="center"/>
            <w:hideMark/>
          </w:tcPr>
          <w:p w14:paraId="3CD3652E"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14</w:t>
            </w:r>
          </w:p>
        </w:tc>
        <w:tc>
          <w:tcPr>
            <w:tcW w:w="851" w:type="dxa"/>
            <w:shd w:val="clear" w:color="auto" w:fill="F2F2F2" w:themeFill="background1" w:themeFillShade="F2"/>
            <w:noWrap/>
            <w:vAlign w:val="center"/>
            <w:hideMark/>
          </w:tcPr>
          <w:p w14:paraId="14DD5D45"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2.3</w:t>
            </w:r>
          </w:p>
        </w:tc>
      </w:tr>
      <w:tr w:rsidR="00C44833" w:rsidRPr="00210169" w14:paraId="46200D2C" w14:textId="77777777" w:rsidTr="00F8266D">
        <w:trPr>
          <w:trHeight w:val="210"/>
        </w:trPr>
        <w:tc>
          <w:tcPr>
            <w:tcW w:w="1187" w:type="dxa"/>
            <w:shd w:val="clear" w:color="auto" w:fill="F2F2F2" w:themeFill="background1" w:themeFillShade="F2"/>
            <w:noWrap/>
            <w:vAlign w:val="center"/>
            <w:hideMark/>
          </w:tcPr>
          <w:p w14:paraId="13224E43"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26211FE2"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Seguridad y Protección Ciudadana (SSPC)</w:t>
            </w:r>
          </w:p>
        </w:tc>
        <w:tc>
          <w:tcPr>
            <w:tcW w:w="889" w:type="dxa"/>
            <w:shd w:val="clear" w:color="auto" w:fill="F2F2F2" w:themeFill="background1" w:themeFillShade="F2"/>
            <w:noWrap/>
            <w:vAlign w:val="center"/>
            <w:hideMark/>
          </w:tcPr>
          <w:p w14:paraId="5FD0D5C6"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1059" w:type="dxa"/>
            <w:shd w:val="clear" w:color="auto" w:fill="F2F2F2" w:themeFill="background1" w:themeFillShade="F2"/>
            <w:noWrap/>
            <w:vAlign w:val="center"/>
            <w:hideMark/>
          </w:tcPr>
          <w:p w14:paraId="69A6015E"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408" w:type="dxa"/>
            <w:shd w:val="clear" w:color="auto" w:fill="F2F2F2" w:themeFill="background1" w:themeFillShade="F2"/>
            <w:noWrap/>
            <w:vAlign w:val="center"/>
            <w:hideMark/>
          </w:tcPr>
          <w:p w14:paraId="208F5754"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361605BC"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05E6DD6F"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851" w:type="dxa"/>
            <w:shd w:val="clear" w:color="auto" w:fill="F2F2F2" w:themeFill="background1" w:themeFillShade="F2"/>
            <w:noWrap/>
            <w:vAlign w:val="center"/>
            <w:hideMark/>
          </w:tcPr>
          <w:p w14:paraId="04C9A087"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0.2</w:t>
            </w:r>
          </w:p>
        </w:tc>
      </w:tr>
      <w:tr w:rsidR="00C44833" w:rsidRPr="00210169" w14:paraId="0528F5DD" w14:textId="77777777" w:rsidTr="00F8266D">
        <w:trPr>
          <w:trHeight w:val="210"/>
        </w:trPr>
        <w:tc>
          <w:tcPr>
            <w:tcW w:w="3454" w:type="dxa"/>
            <w:gridSpan w:val="2"/>
            <w:shd w:val="clear" w:color="auto" w:fill="F2F2F2" w:themeFill="background1" w:themeFillShade="F2"/>
            <w:noWrap/>
            <w:vAlign w:val="center"/>
            <w:hideMark/>
          </w:tcPr>
          <w:p w14:paraId="56A61851"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36 Seguridad y Protección Ciudadana</w:t>
            </w:r>
          </w:p>
        </w:tc>
        <w:tc>
          <w:tcPr>
            <w:tcW w:w="889" w:type="dxa"/>
            <w:shd w:val="clear" w:color="auto" w:fill="F2F2F2" w:themeFill="background1" w:themeFillShade="F2"/>
            <w:noWrap/>
            <w:vAlign w:val="center"/>
            <w:hideMark/>
          </w:tcPr>
          <w:p w14:paraId="3CFFB245"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w:t>
            </w:r>
          </w:p>
        </w:tc>
        <w:tc>
          <w:tcPr>
            <w:tcW w:w="1059" w:type="dxa"/>
            <w:shd w:val="clear" w:color="auto" w:fill="F2F2F2" w:themeFill="background1" w:themeFillShade="F2"/>
            <w:noWrap/>
            <w:vAlign w:val="center"/>
            <w:hideMark/>
          </w:tcPr>
          <w:p w14:paraId="3866C88C"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408" w:type="dxa"/>
            <w:shd w:val="clear" w:color="auto" w:fill="F2F2F2" w:themeFill="background1" w:themeFillShade="F2"/>
            <w:noWrap/>
            <w:vAlign w:val="center"/>
            <w:hideMark/>
          </w:tcPr>
          <w:p w14:paraId="5A2887A3"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5FE85DD1"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70640073"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w:t>
            </w:r>
          </w:p>
        </w:tc>
        <w:tc>
          <w:tcPr>
            <w:tcW w:w="851" w:type="dxa"/>
            <w:shd w:val="clear" w:color="auto" w:fill="F2F2F2" w:themeFill="background1" w:themeFillShade="F2"/>
            <w:noWrap/>
            <w:vAlign w:val="center"/>
            <w:hideMark/>
          </w:tcPr>
          <w:p w14:paraId="477240B3"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0.3</w:t>
            </w:r>
          </w:p>
        </w:tc>
      </w:tr>
      <w:tr w:rsidR="00C44833" w:rsidRPr="00210169" w14:paraId="7F161003" w14:textId="77777777" w:rsidTr="006952F7">
        <w:trPr>
          <w:trHeight w:val="397"/>
        </w:trPr>
        <w:tc>
          <w:tcPr>
            <w:tcW w:w="1187" w:type="dxa"/>
            <w:shd w:val="clear" w:color="auto" w:fill="F2F2F2" w:themeFill="background1" w:themeFillShade="F2"/>
            <w:noWrap/>
            <w:vAlign w:val="center"/>
            <w:hideMark/>
          </w:tcPr>
          <w:p w14:paraId="0F6CC2CE"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5A7A100F"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Comisionado Nacional de Seguridad (CNS)</w:t>
            </w:r>
          </w:p>
        </w:tc>
        <w:tc>
          <w:tcPr>
            <w:tcW w:w="889" w:type="dxa"/>
            <w:shd w:val="clear" w:color="auto" w:fill="F2F2F2" w:themeFill="background1" w:themeFillShade="F2"/>
            <w:noWrap/>
            <w:vAlign w:val="center"/>
            <w:hideMark/>
          </w:tcPr>
          <w:p w14:paraId="17C6E445"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1059" w:type="dxa"/>
            <w:shd w:val="clear" w:color="auto" w:fill="F2F2F2" w:themeFill="background1" w:themeFillShade="F2"/>
            <w:noWrap/>
            <w:vAlign w:val="center"/>
            <w:hideMark/>
          </w:tcPr>
          <w:p w14:paraId="442FF638"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408" w:type="dxa"/>
            <w:shd w:val="clear" w:color="auto" w:fill="F2F2F2" w:themeFill="background1" w:themeFillShade="F2"/>
            <w:noWrap/>
            <w:vAlign w:val="center"/>
            <w:hideMark/>
          </w:tcPr>
          <w:p w14:paraId="7F05A34C"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16569C77"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13BD2C78"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851" w:type="dxa"/>
            <w:shd w:val="clear" w:color="auto" w:fill="F2F2F2" w:themeFill="background1" w:themeFillShade="F2"/>
            <w:noWrap/>
            <w:vAlign w:val="center"/>
            <w:hideMark/>
          </w:tcPr>
          <w:p w14:paraId="5B5FA3A6"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0.2</w:t>
            </w:r>
          </w:p>
        </w:tc>
      </w:tr>
      <w:tr w:rsidR="00C44833" w:rsidRPr="00210169" w14:paraId="09E209B8" w14:textId="77777777" w:rsidTr="00F8266D">
        <w:trPr>
          <w:trHeight w:val="420"/>
        </w:trPr>
        <w:tc>
          <w:tcPr>
            <w:tcW w:w="1187" w:type="dxa"/>
            <w:shd w:val="clear" w:color="auto" w:fill="F2F2F2" w:themeFill="background1" w:themeFillShade="F2"/>
            <w:noWrap/>
            <w:vAlign w:val="center"/>
            <w:hideMark/>
          </w:tcPr>
          <w:p w14:paraId="0C7134D6"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6E049F06"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Seguridad y Protección Ciudadana (SSPC)</w:t>
            </w:r>
          </w:p>
        </w:tc>
        <w:tc>
          <w:tcPr>
            <w:tcW w:w="889" w:type="dxa"/>
            <w:shd w:val="clear" w:color="auto" w:fill="F2F2F2" w:themeFill="background1" w:themeFillShade="F2"/>
            <w:noWrap/>
            <w:vAlign w:val="center"/>
            <w:hideMark/>
          </w:tcPr>
          <w:p w14:paraId="4255AC9B"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1059" w:type="dxa"/>
            <w:shd w:val="clear" w:color="auto" w:fill="F2F2F2" w:themeFill="background1" w:themeFillShade="F2"/>
            <w:noWrap/>
            <w:vAlign w:val="center"/>
            <w:hideMark/>
          </w:tcPr>
          <w:p w14:paraId="6BCB80DC"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408" w:type="dxa"/>
            <w:shd w:val="clear" w:color="auto" w:fill="F2F2F2" w:themeFill="background1" w:themeFillShade="F2"/>
            <w:noWrap/>
            <w:vAlign w:val="center"/>
            <w:hideMark/>
          </w:tcPr>
          <w:p w14:paraId="791B6DDB"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2C52672A"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704C92CB"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851" w:type="dxa"/>
            <w:shd w:val="clear" w:color="auto" w:fill="F2F2F2" w:themeFill="background1" w:themeFillShade="F2"/>
            <w:noWrap/>
            <w:vAlign w:val="center"/>
            <w:hideMark/>
          </w:tcPr>
          <w:p w14:paraId="44A85C19"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0.2</w:t>
            </w:r>
          </w:p>
        </w:tc>
      </w:tr>
      <w:tr w:rsidR="00C44833" w:rsidRPr="00210169" w14:paraId="172943B1" w14:textId="77777777" w:rsidTr="00F8266D">
        <w:trPr>
          <w:trHeight w:val="210"/>
        </w:trPr>
        <w:tc>
          <w:tcPr>
            <w:tcW w:w="3454" w:type="dxa"/>
            <w:gridSpan w:val="2"/>
            <w:shd w:val="clear" w:color="auto" w:fill="F2F2F2" w:themeFill="background1" w:themeFillShade="F2"/>
            <w:noWrap/>
            <w:vAlign w:val="center"/>
            <w:hideMark/>
          </w:tcPr>
          <w:p w14:paraId="3F9B9B21"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38 Consejo Nacional de Ciencia y Tecnología</w:t>
            </w:r>
          </w:p>
        </w:tc>
        <w:tc>
          <w:tcPr>
            <w:tcW w:w="889" w:type="dxa"/>
            <w:shd w:val="clear" w:color="auto" w:fill="F2F2F2" w:themeFill="background1" w:themeFillShade="F2"/>
            <w:noWrap/>
            <w:vAlign w:val="center"/>
            <w:hideMark/>
          </w:tcPr>
          <w:p w14:paraId="4F9B1F2C"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6</w:t>
            </w:r>
          </w:p>
        </w:tc>
        <w:tc>
          <w:tcPr>
            <w:tcW w:w="1059" w:type="dxa"/>
            <w:shd w:val="clear" w:color="auto" w:fill="F2F2F2" w:themeFill="background1" w:themeFillShade="F2"/>
            <w:noWrap/>
            <w:vAlign w:val="center"/>
            <w:hideMark/>
          </w:tcPr>
          <w:p w14:paraId="0D07C131"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w:t>
            </w:r>
          </w:p>
        </w:tc>
        <w:tc>
          <w:tcPr>
            <w:tcW w:w="1408" w:type="dxa"/>
            <w:shd w:val="clear" w:color="auto" w:fill="F2F2F2" w:themeFill="background1" w:themeFillShade="F2"/>
            <w:noWrap/>
            <w:vAlign w:val="center"/>
            <w:hideMark/>
          </w:tcPr>
          <w:p w14:paraId="7D8B1EFB"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5D308D80"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2AB14D54"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7</w:t>
            </w:r>
          </w:p>
        </w:tc>
        <w:tc>
          <w:tcPr>
            <w:tcW w:w="851" w:type="dxa"/>
            <w:shd w:val="clear" w:color="auto" w:fill="F2F2F2" w:themeFill="background1" w:themeFillShade="F2"/>
            <w:noWrap/>
            <w:vAlign w:val="center"/>
            <w:hideMark/>
          </w:tcPr>
          <w:p w14:paraId="6EF06395"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1.1</w:t>
            </w:r>
          </w:p>
        </w:tc>
      </w:tr>
      <w:tr w:rsidR="00C44833" w:rsidRPr="00210169" w14:paraId="42994564" w14:textId="77777777" w:rsidTr="00F8266D">
        <w:trPr>
          <w:trHeight w:val="210"/>
        </w:trPr>
        <w:tc>
          <w:tcPr>
            <w:tcW w:w="1187" w:type="dxa"/>
            <w:shd w:val="clear" w:color="auto" w:fill="F2F2F2" w:themeFill="background1" w:themeFillShade="F2"/>
            <w:noWrap/>
            <w:vAlign w:val="center"/>
            <w:hideMark/>
          </w:tcPr>
          <w:p w14:paraId="25169AD2"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6F3E22A2"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Consejo Nacional de Ciencia y Tecnología (CONACYT)</w:t>
            </w:r>
          </w:p>
        </w:tc>
        <w:tc>
          <w:tcPr>
            <w:tcW w:w="889" w:type="dxa"/>
            <w:shd w:val="clear" w:color="auto" w:fill="F2F2F2" w:themeFill="background1" w:themeFillShade="F2"/>
            <w:noWrap/>
            <w:vAlign w:val="center"/>
            <w:hideMark/>
          </w:tcPr>
          <w:p w14:paraId="3DC39178"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6</w:t>
            </w:r>
          </w:p>
        </w:tc>
        <w:tc>
          <w:tcPr>
            <w:tcW w:w="1059" w:type="dxa"/>
            <w:shd w:val="clear" w:color="auto" w:fill="F2F2F2" w:themeFill="background1" w:themeFillShade="F2"/>
            <w:noWrap/>
            <w:vAlign w:val="center"/>
            <w:hideMark/>
          </w:tcPr>
          <w:p w14:paraId="12B082BC"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1408" w:type="dxa"/>
            <w:shd w:val="clear" w:color="auto" w:fill="F2F2F2" w:themeFill="background1" w:themeFillShade="F2"/>
            <w:noWrap/>
            <w:vAlign w:val="center"/>
            <w:hideMark/>
          </w:tcPr>
          <w:p w14:paraId="18942D7B"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07A19098"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5C34C094"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7</w:t>
            </w:r>
          </w:p>
        </w:tc>
        <w:tc>
          <w:tcPr>
            <w:tcW w:w="851" w:type="dxa"/>
            <w:shd w:val="clear" w:color="auto" w:fill="F2F2F2" w:themeFill="background1" w:themeFillShade="F2"/>
            <w:noWrap/>
            <w:vAlign w:val="center"/>
            <w:hideMark/>
          </w:tcPr>
          <w:p w14:paraId="6ECCD1CB"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1.1</w:t>
            </w:r>
          </w:p>
        </w:tc>
      </w:tr>
      <w:tr w:rsidR="00C44833" w:rsidRPr="00210169" w14:paraId="4C6CCDDC" w14:textId="77777777" w:rsidTr="00F8266D">
        <w:trPr>
          <w:trHeight w:val="210"/>
        </w:trPr>
        <w:tc>
          <w:tcPr>
            <w:tcW w:w="3454" w:type="dxa"/>
            <w:gridSpan w:val="2"/>
            <w:shd w:val="clear" w:color="auto" w:fill="F2F2F2" w:themeFill="background1" w:themeFillShade="F2"/>
            <w:noWrap/>
            <w:vAlign w:val="center"/>
            <w:hideMark/>
          </w:tcPr>
          <w:p w14:paraId="0D07F5DB"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47 Entidades no Sectorizadas</w:t>
            </w:r>
          </w:p>
        </w:tc>
        <w:tc>
          <w:tcPr>
            <w:tcW w:w="889" w:type="dxa"/>
            <w:shd w:val="clear" w:color="auto" w:fill="F2F2F2" w:themeFill="background1" w:themeFillShade="F2"/>
            <w:noWrap/>
            <w:vAlign w:val="center"/>
            <w:hideMark/>
          </w:tcPr>
          <w:p w14:paraId="056F94F3"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11</w:t>
            </w:r>
          </w:p>
        </w:tc>
        <w:tc>
          <w:tcPr>
            <w:tcW w:w="1059" w:type="dxa"/>
            <w:shd w:val="clear" w:color="auto" w:fill="F2F2F2" w:themeFill="background1" w:themeFillShade="F2"/>
            <w:noWrap/>
            <w:vAlign w:val="center"/>
            <w:hideMark/>
          </w:tcPr>
          <w:p w14:paraId="24B1DF35"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25</w:t>
            </w:r>
          </w:p>
        </w:tc>
        <w:tc>
          <w:tcPr>
            <w:tcW w:w="1408" w:type="dxa"/>
            <w:shd w:val="clear" w:color="auto" w:fill="F2F2F2" w:themeFill="background1" w:themeFillShade="F2"/>
            <w:noWrap/>
            <w:vAlign w:val="center"/>
            <w:hideMark/>
          </w:tcPr>
          <w:p w14:paraId="56CCBF2E"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3</w:t>
            </w:r>
          </w:p>
        </w:tc>
        <w:tc>
          <w:tcPr>
            <w:tcW w:w="1637" w:type="dxa"/>
            <w:shd w:val="clear" w:color="auto" w:fill="F2F2F2" w:themeFill="background1" w:themeFillShade="F2"/>
            <w:noWrap/>
            <w:vAlign w:val="center"/>
            <w:hideMark/>
          </w:tcPr>
          <w:p w14:paraId="07CF3A21"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33F5C57A"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39</w:t>
            </w:r>
          </w:p>
        </w:tc>
        <w:tc>
          <w:tcPr>
            <w:tcW w:w="851" w:type="dxa"/>
            <w:shd w:val="clear" w:color="auto" w:fill="F2F2F2" w:themeFill="background1" w:themeFillShade="F2"/>
            <w:noWrap/>
            <w:vAlign w:val="center"/>
            <w:hideMark/>
          </w:tcPr>
          <w:p w14:paraId="76A5A9B7"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6.3</w:t>
            </w:r>
          </w:p>
        </w:tc>
      </w:tr>
      <w:tr w:rsidR="00C44833" w:rsidRPr="00210169" w14:paraId="370DF2D3" w14:textId="77777777" w:rsidTr="00F8266D">
        <w:trPr>
          <w:trHeight w:val="210"/>
        </w:trPr>
        <w:tc>
          <w:tcPr>
            <w:tcW w:w="1187" w:type="dxa"/>
            <w:shd w:val="clear" w:color="auto" w:fill="F2F2F2" w:themeFill="background1" w:themeFillShade="F2"/>
            <w:noWrap/>
            <w:vAlign w:val="center"/>
            <w:hideMark/>
          </w:tcPr>
          <w:p w14:paraId="05225ED8"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129D49DB" w14:textId="77777777" w:rsidR="00C44833" w:rsidRPr="00210169" w:rsidRDefault="00C44833" w:rsidP="00F8266D">
            <w:pPr>
              <w:spacing w:after="0"/>
              <w:jc w:val="both"/>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 xml:space="preserve"> </w:t>
            </w:r>
            <w:r w:rsidRPr="00210169">
              <w:rPr>
                <w:rFonts w:ascii="Montserrat" w:eastAsia="Times New Roman" w:hAnsi="Montserrat" w:cs="Calibri"/>
                <w:sz w:val="12"/>
                <w:szCs w:val="12"/>
                <w:lang w:val="es-MX" w:eastAsia="es-MX"/>
              </w:rPr>
              <w:t>Archivo General de la Nación (AGN)</w:t>
            </w:r>
          </w:p>
        </w:tc>
        <w:tc>
          <w:tcPr>
            <w:tcW w:w="889" w:type="dxa"/>
            <w:shd w:val="clear" w:color="auto" w:fill="F2F2F2" w:themeFill="background1" w:themeFillShade="F2"/>
            <w:noWrap/>
            <w:vAlign w:val="center"/>
            <w:hideMark/>
          </w:tcPr>
          <w:p w14:paraId="372711AE"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1059" w:type="dxa"/>
            <w:shd w:val="clear" w:color="auto" w:fill="F2F2F2" w:themeFill="background1" w:themeFillShade="F2"/>
            <w:noWrap/>
            <w:vAlign w:val="center"/>
            <w:hideMark/>
          </w:tcPr>
          <w:p w14:paraId="70DDFFBF"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8</w:t>
            </w:r>
          </w:p>
        </w:tc>
        <w:tc>
          <w:tcPr>
            <w:tcW w:w="1408" w:type="dxa"/>
            <w:shd w:val="clear" w:color="auto" w:fill="F2F2F2" w:themeFill="background1" w:themeFillShade="F2"/>
            <w:noWrap/>
            <w:vAlign w:val="center"/>
            <w:hideMark/>
          </w:tcPr>
          <w:p w14:paraId="0FA943CB"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6B9A6A88"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1DF5CE8E"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10</w:t>
            </w:r>
          </w:p>
        </w:tc>
        <w:tc>
          <w:tcPr>
            <w:tcW w:w="851" w:type="dxa"/>
            <w:shd w:val="clear" w:color="auto" w:fill="F2F2F2" w:themeFill="background1" w:themeFillShade="F2"/>
            <w:noWrap/>
            <w:vAlign w:val="center"/>
            <w:hideMark/>
          </w:tcPr>
          <w:p w14:paraId="7A01EDD5"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1.6</w:t>
            </w:r>
          </w:p>
        </w:tc>
      </w:tr>
      <w:tr w:rsidR="00C44833" w:rsidRPr="00210169" w14:paraId="335FD88F" w14:textId="77777777" w:rsidTr="00F8266D">
        <w:tblPrEx>
          <w:tblCellMar>
            <w:left w:w="108" w:type="dxa"/>
            <w:right w:w="108" w:type="dxa"/>
          </w:tblCellMar>
        </w:tblPrEx>
        <w:trPr>
          <w:trHeight w:val="210"/>
        </w:trPr>
        <w:tc>
          <w:tcPr>
            <w:tcW w:w="1187" w:type="dxa"/>
            <w:shd w:val="clear" w:color="auto" w:fill="F2F2F2" w:themeFill="background1" w:themeFillShade="F2"/>
            <w:noWrap/>
          </w:tcPr>
          <w:p w14:paraId="2D29589A" w14:textId="77777777" w:rsidR="00C44833"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tcPr>
          <w:p w14:paraId="2638DE85"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Comisión Ejecutiva de Atención a Víctimas (CEAV</w:t>
            </w:r>
            <w:r>
              <w:rPr>
                <w:rFonts w:ascii="Montserrat" w:eastAsia="Times New Roman" w:hAnsi="Montserrat" w:cs="Calibri"/>
                <w:sz w:val="12"/>
                <w:szCs w:val="12"/>
                <w:lang w:val="es-MX" w:eastAsia="es-MX"/>
              </w:rPr>
              <w:t>)</w:t>
            </w:r>
          </w:p>
        </w:tc>
        <w:tc>
          <w:tcPr>
            <w:tcW w:w="889" w:type="dxa"/>
            <w:shd w:val="clear" w:color="auto" w:fill="F2F2F2" w:themeFill="background1" w:themeFillShade="F2"/>
            <w:noWrap/>
            <w:vAlign w:val="center"/>
          </w:tcPr>
          <w:p w14:paraId="6EBD4E3C"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059" w:type="dxa"/>
            <w:shd w:val="clear" w:color="auto" w:fill="F2F2F2" w:themeFill="background1" w:themeFillShade="F2"/>
            <w:noWrap/>
            <w:vAlign w:val="center"/>
          </w:tcPr>
          <w:p w14:paraId="6F6F3D4B"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1408" w:type="dxa"/>
            <w:shd w:val="clear" w:color="auto" w:fill="F2F2F2" w:themeFill="background1" w:themeFillShade="F2"/>
            <w:noWrap/>
            <w:vAlign w:val="center"/>
          </w:tcPr>
          <w:p w14:paraId="198F5CDC"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tcPr>
          <w:p w14:paraId="2BEA2C14"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tcPr>
          <w:p w14:paraId="51A9D208"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851" w:type="dxa"/>
            <w:shd w:val="clear" w:color="auto" w:fill="F2F2F2" w:themeFill="background1" w:themeFillShade="F2"/>
            <w:noWrap/>
            <w:vAlign w:val="center"/>
          </w:tcPr>
          <w:p w14:paraId="7AEB63C8" w14:textId="77777777" w:rsidR="00C44833"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0.3</w:t>
            </w:r>
          </w:p>
        </w:tc>
      </w:tr>
      <w:tr w:rsidR="00C44833" w:rsidRPr="00210169" w14:paraId="4FF92B8E" w14:textId="77777777" w:rsidTr="00F8266D">
        <w:tblPrEx>
          <w:tblCellMar>
            <w:left w:w="108" w:type="dxa"/>
            <w:right w:w="108" w:type="dxa"/>
          </w:tblCellMar>
        </w:tblPrEx>
        <w:trPr>
          <w:trHeight w:val="210"/>
        </w:trPr>
        <w:tc>
          <w:tcPr>
            <w:tcW w:w="1187" w:type="dxa"/>
            <w:shd w:val="clear" w:color="auto" w:fill="F2F2F2" w:themeFill="background1" w:themeFillShade="F2"/>
            <w:noWrap/>
          </w:tcPr>
          <w:p w14:paraId="7F03A4CF"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tcPr>
          <w:p w14:paraId="49D6A89D"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Comisión Nacional para la Mejora Continua de la Educación (MEJOREDU)</w:t>
            </w:r>
          </w:p>
        </w:tc>
        <w:tc>
          <w:tcPr>
            <w:tcW w:w="889" w:type="dxa"/>
            <w:shd w:val="clear" w:color="auto" w:fill="F2F2F2" w:themeFill="background1" w:themeFillShade="F2"/>
            <w:noWrap/>
            <w:vAlign w:val="center"/>
          </w:tcPr>
          <w:p w14:paraId="4B0F5BFC"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059" w:type="dxa"/>
            <w:shd w:val="clear" w:color="auto" w:fill="F2F2F2" w:themeFill="background1" w:themeFillShade="F2"/>
            <w:noWrap/>
            <w:vAlign w:val="center"/>
          </w:tcPr>
          <w:p w14:paraId="2748C14B"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7</w:t>
            </w:r>
          </w:p>
        </w:tc>
        <w:tc>
          <w:tcPr>
            <w:tcW w:w="1408" w:type="dxa"/>
            <w:shd w:val="clear" w:color="auto" w:fill="F2F2F2" w:themeFill="background1" w:themeFillShade="F2"/>
            <w:noWrap/>
            <w:vAlign w:val="center"/>
          </w:tcPr>
          <w:p w14:paraId="2D2C1F8E"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tcPr>
          <w:p w14:paraId="10C3651A"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tcPr>
          <w:p w14:paraId="330A5A1B"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7</w:t>
            </w:r>
          </w:p>
        </w:tc>
        <w:tc>
          <w:tcPr>
            <w:tcW w:w="851" w:type="dxa"/>
            <w:shd w:val="clear" w:color="auto" w:fill="F2F2F2" w:themeFill="background1" w:themeFillShade="F2"/>
            <w:noWrap/>
            <w:vAlign w:val="center"/>
          </w:tcPr>
          <w:p w14:paraId="2F2F9879"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1.1</w:t>
            </w:r>
          </w:p>
        </w:tc>
      </w:tr>
      <w:tr w:rsidR="00C44833" w:rsidRPr="00210169" w14:paraId="4E80BA5C" w14:textId="77777777" w:rsidTr="00F8266D">
        <w:trPr>
          <w:trHeight w:val="210"/>
        </w:trPr>
        <w:tc>
          <w:tcPr>
            <w:tcW w:w="1187" w:type="dxa"/>
            <w:shd w:val="clear" w:color="auto" w:fill="F2F2F2" w:themeFill="background1" w:themeFillShade="F2"/>
            <w:noWrap/>
            <w:vAlign w:val="center"/>
            <w:hideMark/>
          </w:tcPr>
          <w:p w14:paraId="2508B902"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5AAE5412"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Instituto Nacional de las Mujeres (INMUJERES)</w:t>
            </w:r>
          </w:p>
        </w:tc>
        <w:tc>
          <w:tcPr>
            <w:tcW w:w="889" w:type="dxa"/>
            <w:shd w:val="clear" w:color="auto" w:fill="F2F2F2" w:themeFill="background1" w:themeFillShade="F2"/>
            <w:noWrap/>
            <w:vAlign w:val="center"/>
            <w:hideMark/>
          </w:tcPr>
          <w:p w14:paraId="6CDC2847"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1059" w:type="dxa"/>
            <w:shd w:val="clear" w:color="auto" w:fill="F2F2F2" w:themeFill="background1" w:themeFillShade="F2"/>
            <w:noWrap/>
            <w:vAlign w:val="center"/>
            <w:hideMark/>
          </w:tcPr>
          <w:p w14:paraId="550221A7"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408" w:type="dxa"/>
            <w:shd w:val="clear" w:color="auto" w:fill="F2F2F2" w:themeFill="background1" w:themeFillShade="F2"/>
            <w:noWrap/>
            <w:vAlign w:val="center"/>
            <w:hideMark/>
          </w:tcPr>
          <w:p w14:paraId="4DD1F93B"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0B53260D"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0FE77D7E"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851" w:type="dxa"/>
            <w:shd w:val="clear" w:color="auto" w:fill="F2F2F2" w:themeFill="background1" w:themeFillShade="F2"/>
            <w:noWrap/>
            <w:vAlign w:val="center"/>
            <w:hideMark/>
          </w:tcPr>
          <w:p w14:paraId="3EC60A2A"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0.3</w:t>
            </w:r>
          </w:p>
        </w:tc>
      </w:tr>
      <w:tr w:rsidR="00C44833" w:rsidRPr="00210169" w14:paraId="1B139B11" w14:textId="77777777" w:rsidTr="00F8266D">
        <w:trPr>
          <w:trHeight w:val="210"/>
        </w:trPr>
        <w:tc>
          <w:tcPr>
            <w:tcW w:w="1187" w:type="dxa"/>
            <w:shd w:val="clear" w:color="auto" w:fill="F2F2F2" w:themeFill="background1" w:themeFillShade="F2"/>
            <w:noWrap/>
            <w:vAlign w:val="center"/>
            <w:hideMark/>
          </w:tcPr>
          <w:p w14:paraId="3B7A31BD"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59D30317"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Instituto Nacional de los Pueblos Indígenas (INPI)</w:t>
            </w:r>
          </w:p>
        </w:tc>
        <w:tc>
          <w:tcPr>
            <w:tcW w:w="889" w:type="dxa"/>
            <w:shd w:val="clear" w:color="auto" w:fill="F2F2F2" w:themeFill="background1" w:themeFillShade="F2"/>
            <w:noWrap/>
            <w:vAlign w:val="center"/>
            <w:hideMark/>
          </w:tcPr>
          <w:p w14:paraId="0F2A649F"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5</w:t>
            </w:r>
          </w:p>
        </w:tc>
        <w:tc>
          <w:tcPr>
            <w:tcW w:w="1059" w:type="dxa"/>
            <w:shd w:val="clear" w:color="auto" w:fill="F2F2F2" w:themeFill="background1" w:themeFillShade="F2"/>
            <w:noWrap/>
            <w:vAlign w:val="center"/>
            <w:hideMark/>
          </w:tcPr>
          <w:p w14:paraId="6862E460"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3</w:t>
            </w:r>
          </w:p>
        </w:tc>
        <w:tc>
          <w:tcPr>
            <w:tcW w:w="1408" w:type="dxa"/>
            <w:shd w:val="clear" w:color="auto" w:fill="F2F2F2" w:themeFill="background1" w:themeFillShade="F2"/>
            <w:noWrap/>
            <w:vAlign w:val="center"/>
            <w:hideMark/>
          </w:tcPr>
          <w:p w14:paraId="34E0350E"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3</w:t>
            </w:r>
          </w:p>
        </w:tc>
        <w:tc>
          <w:tcPr>
            <w:tcW w:w="1637" w:type="dxa"/>
            <w:shd w:val="clear" w:color="auto" w:fill="F2F2F2" w:themeFill="background1" w:themeFillShade="F2"/>
            <w:noWrap/>
            <w:vAlign w:val="center"/>
            <w:hideMark/>
          </w:tcPr>
          <w:p w14:paraId="18602F6F"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3D086488"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11</w:t>
            </w:r>
          </w:p>
        </w:tc>
        <w:tc>
          <w:tcPr>
            <w:tcW w:w="851" w:type="dxa"/>
            <w:shd w:val="clear" w:color="auto" w:fill="F2F2F2" w:themeFill="background1" w:themeFillShade="F2"/>
            <w:noWrap/>
            <w:vAlign w:val="center"/>
            <w:hideMark/>
          </w:tcPr>
          <w:p w14:paraId="06057985"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1.8</w:t>
            </w:r>
          </w:p>
        </w:tc>
      </w:tr>
      <w:tr w:rsidR="00C44833" w:rsidRPr="00210169" w14:paraId="26ADD8AE" w14:textId="77777777" w:rsidTr="00F8266D">
        <w:trPr>
          <w:trHeight w:val="307"/>
        </w:trPr>
        <w:tc>
          <w:tcPr>
            <w:tcW w:w="1187" w:type="dxa"/>
            <w:shd w:val="clear" w:color="auto" w:fill="F2F2F2" w:themeFill="background1" w:themeFillShade="F2"/>
            <w:noWrap/>
            <w:vAlign w:val="center"/>
            <w:hideMark/>
          </w:tcPr>
          <w:p w14:paraId="5A30940C"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14AC6508"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Ejecutiva del Sistema Nacional Anticorrupción (SESNA)</w:t>
            </w:r>
          </w:p>
        </w:tc>
        <w:tc>
          <w:tcPr>
            <w:tcW w:w="889" w:type="dxa"/>
            <w:shd w:val="clear" w:color="auto" w:fill="F2F2F2" w:themeFill="background1" w:themeFillShade="F2"/>
            <w:noWrap/>
            <w:vAlign w:val="center"/>
            <w:hideMark/>
          </w:tcPr>
          <w:p w14:paraId="34ACA120"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1059" w:type="dxa"/>
            <w:shd w:val="clear" w:color="auto" w:fill="F2F2F2" w:themeFill="background1" w:themeFillShade="F2"/>
            <w:noWrap/>
            <w:vAlign w:val="center"/>
            <w:hideMark/>
          </w:tcPr>
          <w:p w14:paraId="5DAE0B76"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408" w:type="dxa"/>
            <w:shd w:val="clear" w:color="auto" w:fill="F2F2F2" w:themeFill="background1" w:themeFillShade="F2"/>
            <w:noWrap/>
            <w:vAlign w:val="center"/>
            <w:hideMark/>
          </w:tcPr>
          <w:p w14:paraId="78FA889A"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3E577AE0"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3D11B1D3"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w:t>
            </w:r>
          </w:p>
        </w:tc>
        <w:tc>
          <w:tcPr>
            <w:tcW w:w="851" w:type="dxa"/>
            <w:shd w:val="clear" w:color="auto" w:fill="F2F2F2" w:themeFill="background1" w:themeFillShade="F2"/>
            <w:noWrap/>
            <w:vAlign w:val="center"/>
            <w:hideMark/>
          </w:tcPr>
          <w:p w14:paraId="6ADFCC4F"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0.3</w:t>
            </w:r>
          </w:p>
        </w:tc>
      </w:tr>
      <w:tr w:rsidR="00C44833" w:rsidRPr="00210169" w14:paraId="04911D9D" w14:textId="77777777" w:rsidTr="00F8266D">
        <w:tblPrEx>
          <w:tblCellMar>
            <w:left w:w="108" w:type="dxa"/>
            <w:right w:w="108" w:type="dxa"/>
          </w:tblCellMar>
        </w:tblPrEx>
        <w:trPr>
          <w:trHeight w:val="307"/>
        </w:trPr>
        <w:tc>
          <w:tcPr>
            <w:tcW w:w="1187" w:type="dxa"/>
            <w:shd w:val="clear" w:color="auto" w:fill="F2F2F2" w:themeFill="background1" w:themeFillShade="F2"/>
            <w:noWrap/>
          </w:tcPr>
          <w:p w14:paraId="765E46ED"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tcPr>
          <w:p w14:paraId="19D3E963"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Sistema Público de Radiodifusión del Estado Mexicano (SPR)</w:t>
            </w:r>
          </w:p>
        </w:tc>
        <w:tc>
          <w:tcPr>
            <w:tcW w:w="889" w:type="dxa"/>
            <w:shd w:val="clear" w:color="auto" w:fill="F2F2F2" w:themeFill="background1" w:themeFillShade="F2"/>
            <w:noWrap/>
            <w:vAlign w:val="center"/>
          </w:tcPr>
          <w:p w14:paraId="71AD3508"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059" w:type="dxa"/>
            <w:shd w:val="clear" w:color="auto" w:fill="F2F2F2" w:themeFill="background1" w:themeFillShade="F2"/>
            <w:noWrap/>
            <w:vAlign w:val="center"/>
          </w:tcPr>
          <w:p w14:paraId="1CD86B58"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5</w:t>
            </w:r>
          </w:p>
        </w:tc>
        <w:tc>
          <w:tcPr>
            <w:tcW w:w="1408" w:type="dxa"/>
            <w:shd w:val="clear" w:color="auto" w:fill="F2F2F2" w:themeFill="background1" w:themeFillShade="F2"/>
            <w:noWrap/>
            <w:vAlign w:val="center"/>
          </w:tcPr>
          <w:p w14:paraId="359AD720"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tcPr>
          <w:p w14:paraId="103BBD65"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tcPr>
          <w:p w14:paraId="5EDD8C34"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5</w:t>
            </w:r>
          </w:p>
        </w:tc>
        <w:tc>
          <w:tcPr>
            <w:tcW w:w="851" w:type="dxa"/>
            <w:shd w:val="clear" w:color="auto" w:fill="F2F2F2" w:themeFill="background1" w:themeFillShade="F2"/>
            <w:noWrap/>
            <w:vAlign w:val="center"/>
          </w:tcPr>
          <w:p w14:paraId="74588FCA"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0.8</w:t>
            </w:r>
          </w:p>
        </w:tc>
      </w:tr>
      <w:tr w:rsidR="00C44833" w:rsidRPr="00210169" w14:paraId="33B07EDA" w14:textId="77777777" w:rsidTr="00F8266D">
        <w:trPr>
          <w:trHeight w:val="20"/>
        </w:trPr>
        <w:tc>
          <w:tcPr>
            <w:tcW w:w="3454" w:type="dxa"/>
            <w:gridSpan w:val="2"/>
            <w:shd w:val="clear" w:color="auto" w:fill="F2F2F2" w:themeFill="background1" w:themeFillShade="F2"/>
            <w:noWrap/>
            <w:vAlign w:val="center"/>
            <w:hideMark/>
          </w:tcPr>
          <w:p w14:paraId="4E29D2CC"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48 Cultura</w:t>
            </w:r>
          </w:p>
        </w:tc>
        <w:tc>
          <w:tcPr>
            <w:tcW w:w="889" w:type="dxa"/>
            <w:shd w:val="clear" w:color="auto" w:fill="F2F2F2" w:themeFill="background1" w:themeFillShade="F2"/>
            <w:noWrap/>
            <w:vAlign w:val="center"/>
            <w:hideMark/>
          </w:tcPr>
          <w:p w14:paraId="3588AFE1"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21</w:t>
            </w:r>
          </w:p>
        </w:tc>
        <w:tc>
          <w:tcPr>
            <w:tcW w:w="1059" w:type="dxa"/>
            <w:shd w:val="clear" w:color="auto" w:fill="F2F2F2" w:themeFill="background1" w:themeFillShade="F2"/>
            <w:noWrap/>
            <w:vAlign w:val="center"/>
            <w:hideMark/>
          </w:tcPr>
          <w:p w14:paraId="57D0276C"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w:t>
            </w:r>
          </w:p>
        </w:tc>
        <w:tc>
          <w:tcPr>
            <w:tcW w:w="1408" w:type="dxa"/>
            <w:shd w:val="clear" w:color="auto" w:fill="F2F2F2" w:themeFill="background1" w:themeFillShade="F2"/>
            <w:noWrap/>
            <w:vAlign w:val="center"/>
            <w:hideMark/>
          </w:tcPr>
          <w:p w14:paraId="67854E85"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002240ED"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3D217A32"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22</w:t>
            </w:r>
          </w:p>
        </w:tc>
        <w:tc>
          <w:tcPr>
            <w:tcW w:w="851" w:type="dxa"/>
            <w:shd w:val="clear" w:color="auto" w:fill="F2F2F2" w:themeFill="background1" w:themeFillShade="F2"/>
            <w:noWrap/>
            <w:vAlign w:val="center"/>
            <w:hideMark/>
          </w:tcPr>
          <w:p w14:paraId="4859AF8D"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3.6</w:t>
            </w:r>
          </w:p>
        </w:tc>
      </w:tr>
      <w:tr w:rsidR="00C44833" w:rsidRPr="00210169" w14:paraId="7FADFD00" w14:textId="77777777" w:rsidTr="00F8266D">
        <w:trPr>
          <w:trHeight w:val="20"/>
        </w:trPr>
        <w:tc>
          <w:tcPr>
            <w:tcW w:w="1187" w:type="dxa"/>
            <w:shd w:val="clear" w:color="auto" w:fill="F2F2F2" w:themeFill="background1" w:themeFillShade="F2"/>
            <w:noWrap/>
            <w:vAlign w:val="center"/>
            <w:hideMark/>
          </w:tcPr>
          <w:p w14:paraId="14FF47BE"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206FEFA2" w14:textId="77777777" w:rsidR="00C44833" w:rsidRPr="00210169" w:rsidRDefault="00C44833" w:rsidP="00F8266D">
            <w:pPr>
              <w:spacing w:after="0"/>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Secretaría de Cultura (CULTURA)</w:t>
            </w:r>
          </w:p>
        </w:tc>
        <w:tc>
          <w:tcPr>
            <w:tcW w:w="889" w:type="dxa"/>
            <w:shd w:val="clear" w:color="auto" w:fill="F2F2F2" w:themeFill="background1" w:themeFillShade="F2"/>
            <w:noWrap/>
            <w:vAlign w:val="center"/>
            <w:hideMark/>
          </w:tcPr>
          <w:p w14:paraId="0148E8C1"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21</w:t>
            </w:r>
          </w:p>
        </w:tc>
        <w:tc>
          <w:tcPr>
            <w:tcW w:w="1059" w:type="dxa"/>
            <w:shd w:val="clear" w:color="auto" w:fill="F2F2F2" w:themeFill="background1" w:themeFillShade="F2"/>
            <w:noWrap/>
            <w:vAlign w:val="center"/>
            <w:hideMark/>
          </w:tcPr>
          <w:p w14:paraId="6515F1DA"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408" w:type="dxa"/>
            <w:shd w:val="clear" w:color="auto" w:fill="F2F2F2" w:themeFill="background1" w:themeFillShade="F2"/>
            <w:noWrap/>
            <w:vAlign w:val="center"/>
            <w:hideMark/>
          </w:tcPr>
          <w:p w14:paraId="15EC2BD0"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205993EB"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278C718B"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21</w:t>
            </w:r>
          </w:p>
        </w:tc>
        <w:tc>
          <w:tcPr>
            <w:tcW w:w="851" w:type="dxa"/>
            <w:shd w:val="clear" w:color="auto" w:fill="F2F2F2" w:themeFill="background1" w:themeFillShade="F2"/>
            <w:noWrap/>
            <w:vAlign w:val="center"/>
            <w:hideMark/>
          </w:tcPr>
          <w:p w14:paraId="51ECACCC"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3.4</w:t>
            </w:r>
          </w:p>
        </w:tc>
      </w:tr>
      <w:tr w:rsidR="00C44833" w:rsidRPr="00210169" w14:paraId="77C4FCD7" w14:textId="77777777" w:rsidTr="00F8266D">
        <w:tblPrEx>
          <w:tblCellMar>
            <w:left w:w="108" w:type="dxa"/>
            <w:right w:w="108" w:type="dxa"/>
          </w:tblCellMar>
        </w:tblPrEx>
        <w:trPr>
          <w:trHeight w:val="20"/>
        </w:trPr>
        <w:tc>
          <w:tcPr>
            <w:tcW w:w="1187" w:type="dxa"/>
            <w:shd w:val="clear" w:color="auto" w:fill="F2F2F2" w:themeFill="background1" w:themeFillShade="F2"/>
            <w:noWrap/>
          </w:tcPr>
          <w:p w14:paraId="50CFE29C" w14:textId="77777777" w:rsidR="00C44833"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tcPr>
          <w:p w14:paraId="52354D04"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Instituto Nacional de Lenguas Indígenas (INALI)</w:t>
            </w:r>
          </w:p>
        </w:tc>
        <w:tc>
          <w:tcPr>
            <w:tcW w:w="889" w:type="dxa"/>
            <w:shd w:val="clear" w:color="auto" w:fill="F2F2F2" w:themeFill="background1" w:themeFillShade="F2"/>
            <w:noWrap/>
            <w:vAlign w:val="center"/>
          </w:tcPr>
          <w:p w14:paraId="61D88431"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059" w:type="dxa"/>
            <w:shd w:val="clear" w:color="auto" w:fill="F2F2F2" w:themeFill="background1" w:themeFillShade="F2"/>
            <w:noWrap/>
            <w:vAlign w:val="center"/>
          </w:tcPr>
          <w:p w14:paraId="4A5441AA"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1408" w:type="dxa"/>
            <w:shd w:val="clear" w:color="auto" w:fill="F2F2F2" w:themeFill="background1" w:themeFillShade="F2"/>
            <w:noWrap/>
            <w:vAlign w:val="center"/>
          </w:tcPr>
          <w:p w14:paraId="1D67E5E2"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tcPr>
          <w:p w14:paraId="35EAE1C0"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tcPr>
          <w:p w14:paraId="0EE343A4"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w:t>
            </w:r>
          </w:p>
        </w:tc>
        <w:tc>
          <w:tcPr>
            <w:tcW w:w="851" w:type="dxa"/>
            <w:shd w:val="clear" w:color="auto" w:fill="F2F2F2" w:themeFill="background1" w:themeFillShade="F2"/>
            <w:noWrap/>
            <w:vAlign w:val="center"/>
          </w:tcPr>
          <w:p w14:paraId="3FA6A998"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0.2</w:t>
            </w:r>
          </w:p>
        </w:tc>
      </w:tr>
      <w:tr w:rsidR="00C44833" w:rsidRPr="00210169" w14:paraId="30B99308" w14:textId="77777777" w:rsidTr="00F8266D">
        <w:trPr>
          <w:trHeight w:val="227"/>
        </w:trPr>
        <w:tc>
          <w:tcPr>
            <w:tcW w:w="3454" w:type="dxa"/>
            <w:gridSpan w:val="2"/>
            <w:shd w:val="clear" w:color="auto" w:fill="F2F2F2" w:themeFill="background1" w:themeFillShade="F2"/>
            <w:noWrap/>
            <w:vAlign w:val="center"/>
            <w:hideMark/>
          </w:tcPr>
          <w:p w14:paraId="5B24AF07"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50 Instituto Mexicano del Seguro Social</w:t>
            </w:r>
          </w:p>
        </w:tc>
        <w:tc>
          <w:tcPr>
            <w:tcW w:w="889" w:type="dxa"/>
            <w:shd w:val="clear" w:color="auto" w:fill="F2F2F2" w:themeFill="background1" w:themeFillShade="F2"/>
            <w:noWrap/>
            <w:vAlign w:val="center"/>
            <w:hideMark/>
          </w:tcPr>
          <w:p w14:paraId="295B812D"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31</w:t>
            </w:r>
          </w:p>
        </w:tc>
        <w:tc>
          <w:tcPr>
            <w:tcW w:w="1059" w:type="dxa"/>
            <w:shd w:val="clear" w:color="auto" w:fill="F2F2F2" w:themeFill="background1" w:themeFillShade="F2"/>
            <w:noWrap/>
            <w:vAlign w:val="center"/>
            <w:hideMark/>
          </w:tcPr>
          <w:p w14:paraId="367768D3"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14</w:t>
            </w:r>
          </w:p>
        </w:tc>
        <w:tc>
          <w:tcPr>
            <w:tcW w:w="1408" w:type="dxa"/>
            <w:shd w:val="clear" w:color="auto" w:fill="F2F2F2" w:themeFill="background1" w:themeFillShade="F2"/>
            <w:noWrap/>
            <w:vAlign w:val="center"/>
            <w:hideMark/>
          </w:tcPr>
          <w:p w14:paraId="1DFD3973"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1691BF9B"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70705414"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45</w:t>
            </w:r>
          </w:p>
        </w:tc>
        <w:tc>
          <w:tcPr>
            <w:tcW w:w="851" w:type="dxa"/>
            <w:shd w:val="clear" w:color="auto" w:fill="F2F2F2" w:themeFill="background1" w:themeFillShade="F2"/>
            <w:noWrap/>
            <w:vAlign w:val="center"/>
            <w:hideMark/>
          </w:tcPr>
          <w:p w14:paraId="20567B01"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7.3</w:t>
            </w:r>
          </w:p>
        </w:tc>
      </w:tr>
      <w:tr w:rsidR="00C44833" w:rsidRPr="00210169" w14:paraId="10376E51" w14:textId="77777777" w:rsidTr="00F8266D">
        <w:trPr>
          <w:trHeight w:val="307"/>
        </w:trPr>
        <w:tc>
          <w:tcPr>
            <w:tcW w:w="1187" w:type="dxa"/>
            <w:shd w:val="clear" w:color="auto" w:fill="F2F2F2" w:themeFill="background1" w:themeFillShade="F2"/>
            <w:noWrap/>
            <w:vAlign w:val="center"/>
            <w:hideMark/>
          </w:tcPr>
          <w:p w14:paraId="5A4A6030"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7258F9CF"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Instituto Mexicano del Seguro Social (IMSS)</w:t>
            </w:r>
          </w:p>
        </w:tc>
        <w:tc>
          <w:tcPr>
            <w:tcW w:w="889" w:type="dxa"/>
            <w:shd w:val="clear" w:color="auto" w:fill="F2F2F2" w:themeFill="background1" w:themeFillShade="F2"/>
            <w:noWrap/>
            <w:vAlign w:val="center"/>
            <w:hideMark/>
          </w:tcPr>
          <w:p w14:paraId="5A747B60"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31</w:t>
            </w:r>
          </w:p>
        </w:tc>
        <w:tc>
          <w:tcPr>
            <w:tcW w:w="1059" w:type="dxa"/>
            <w:shd w:val="clear" w:color="auto" w:fill="F2F2F2" w:themeFill="background1" w:themeFillShade="F2"/>
            <w:noWrap/>
            <w:vAlign w:val="center"/>
            <w:hideMark/>
          </w:tcPr>
          <w:p w14:paraId="41ADF169"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14</w:t>
            </w:r>
          </w:p>
        </w:tc>
        <w:tc>
          <w:tcPr>
            <w:tcW w:w="1408" w:type="dxa"/>
            <w:shd w:val="clear" w:color="auto" w:fill="F2F2F2" w:themeFill="background1" w:themeFillShade="F2"/>
            <w:noWrap/>
            <w:vAlign w:val="center"/>
            <w:hideMark/>
          </w:tcPr>
          <w:p w14:paraId="49131353"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7BD92A3F"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55369D95"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45</w:t>
            </w:r>
          </w:p>
        </w:tc>
        <w:tc>
          <w:tcPr>
            <w:tcW w:w="851" w:type="dxa"/>
            <w:shd w:val="clear" w:color="auto" w:fill="F2F2F2" w:themeFill="background1" w:themeFillShade="F2"/>
            <w:noWrap/>
            <w:vAlign w:val="center"/>
            <w:hideMark/>
          </w:tcPr>
          <w:p w14:paraId="2B485025"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7.3</w:t>
            </w:r>
          </w:p>
        </w:tc>
      </w:tr>
      <w:tr w:rsidR="00C44833" w:rsidRPr="00210169" w14:paraId="1028CB83" w14:textId="77777777" w:rsidTr="00F8266D">
        <w:trPr>
          <w:trHeight w:val="307"/>
        </w:trPr>
        <w:tc>
          <w:tcPr>
            <w:tcW w:w="3454" w:type="dxa"/>
            <w:gridSpan w:val="2"/>
            <w:shd w:val="clear" w:color="auto" w:fill="F2F2F2" w:themeFill="background1" w:themeFillShade="F2"/>
            <w:noWrap/>
            <w:vAlign w:val="center"/>
            <w:hideMark/>
          </w:tcPr>
          <w:p w14:paraId="398FC8DB" w14:textId="77777777" w:rsidR="00C44833" w:rsidRPr="00210169" w:rsidRDefault="00C44833" w:rsidP="00F8266D">
            <w:pPr>
              <w:spacing w:after="0"/>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51 Instituto de Seguridad y Servicios Sociales de los Trabajadores del Estado</w:t>
            </w:r>
          </w:p>
        </w:tc>
        <w:tc>
          <w:tcPr>
            <w:tcW w:w="889" w:type="dxa"/>
            <w:shd w:val="clear" w:color="auto" w:fill="F2F2F2" w:themeFill="background1" w:themeFillShade="F2"/>
            <w:noWrap/>
            <w:vAlign w:val="center"/>
            <w:hideMark/>
          </w:tcPr>
          <w:p w14:paraId="5C195292"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5</w:t>
            </w:r>
          </w:p>
        </w:tc>
        <w:tc>
          <w:tcPr>
            <w:tcW w:w="1059" w:type="dxa"/>
            <w:shd w:val="clear" w:color="auto" w:fill="F2F2F2" w:themeFill="background1" w:themeFillShade="F2"/>
            <w:noWrap/>
            <w:vAlign w:val="center"/>
            <w:hideMark/>
          </w:tcPr>
          <w:p w14:paraId="5281A326"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10</w:t>
            </w:r>
          </w:p>
        </w:tc>
        <w:tc>
          <w:tcPr>
            <w:tcW w:w="1408" w:type="dxa"/>
            <w:shd w:val="clear" w:color="auto" w:fill="F2F2F2" w:themeFill="background1" w:themeFillShade="F2"/>
            <w:noWrap/>
            <w:vAlign w:val="center"/>
            <w:hideMark/>
          </w:tcPr>
          <w:p w14:paraId="525CC929"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1637" w:type="dxa"/>
            <w:shd w:val="clear" w:color="auto" w:fill="F2F2F2" w:themeFill="background1" w:themeFillShade="F2"/>
            <w:noWrap/>
            <w:vAlign w:val="center"/>
            <w:hideMark/>
          </w:tcPr>
          <w:p w14:paraId="4C9E1A5D"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w:t>
            </w:r>
          </w:p>
        </w:tc>
        <w:tc>
          <w:tcPr>
            <w:tcW w:w="625" w:type="dxa"/>
            <w:shd w:val="clear" w:color="auto" w:fill="F2F2F2" w:themeFill="background1" w:themeFillShade="F2"/>
            <w:noWrap/>
            <w:vAlign w:val="center"/>
            <w:hideMark/>
          </w:tcPr>
          <w:p w14:paraId="68662DE9"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15</w:t>
            </w:r>
          </w:p>
        </w:tc>
        <w:tc>
          <w:tcPr>
            <w:tcW w:w="851" w:type="dxa"/>
            <w:shd w:val="clear" w:color="auto" w:fill="F2F2F2" w:themeFill="background1" w:themeFillShade="F2"/>
            <w:noWrap/>
            <w:vAlign w:val="center"/>
            <w:hideMark/>
          </w:tcPr>
          <w:p w14:paraId="32FC3277"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2.4</w:t>
            </w:r>
          </w:p>
        </w:tc>
      </w:tr>
      <w:tr w:rsidR="00C44833" w:rsidRPr="00210169" w14:paraId="2C5F6F6F" w14:textId="77777777" w:rsidTr="00F8266D">
        <w:trPr>
          <w:trHeight w:val="307"/>
        </w:trPr>
        <w:tc>
          <w:tcPr>
            <w:tcW w:w="1187" w:type="dxa"/>
            <w:shd w:val="clear" w:color="auto" w:fill="F2F2F2" w:themeFill="background1" w:themeFillShade="F2"/>
            <w:noWrap/>
            <w:vAlign w:val="center"/>
            <w:hideMark/>
          </w:tcPr>
          <w:p w14:paraId="0814109F"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hideMark/>
          </w:tcPr>
          <w:p w14:paraId="04CE67CD"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Instituto de Seguridad y Servicios Sociales de los Trabajadores del Estado (ISSSTE)</w:t>
            </w:r>
          </w:p>
        </w:tc>
        <w:tc>
          <w:tcPr>
            <w:tcW w:w="889" w:type="dxa"/>
            <w:shd w:val="clear" w:color="auto" w:fill="F2F2F2" w:themeFill="background1" w:themeFillShade="F2"/>
            <w:noWrap/>
            <w:vAlign w:val="center"/>
            <w:hideMark/>
          </w:tcPr>
          <w:p w14:paraId="7D70D43F"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5</w:t>
            </w:r>
          </w:p>
        </w:tc>
        <w:tc>
          <w:tcPr>
            <w:tcW w:w="1059" w:type="dxa"/>
            <w:shd w:val="clear" w:color="auto" w:fill="F2F2F2" w:themeFill="background1" w:themeFillShade="F2"/>
            <w:noWrap/>
            <w:vAlign w:val="center"/>
            <w:hideMark/>
          </w:tcPr>
          <w:p w14:paraId="6C8B7E9A"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10</w:t>
            </w:r>
          </w:p>
        </w:tc>
        <w:tc>
          <w:tcPr>
            <w:tcW w:w="1408" w:type="dxa"/>
            <w:shd w:val="clear" w:color="auto" w:fill="F2F2F2" w:themeFill="background1" w:themeFillShade="F2"/>
            <w:noWrap/>
            <w:vAlign w:val="center"/>
            <w:hideMark/>
          </w:tcPr>
          <w:p w14:paraId="3E84D4C1"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hideMark/>
          </w:tcPr>
          <w:p w14:paraId="08E2BEDE"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hideMark/>
          </w:tcPr>
          <w:p w14:paraId="7DC0FA73"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15</w:t>
            </w:r>
          </w:p>
        </w:tc>
        <w:tc>
          <w:tcPr>
            <w:tcW w:w="851" w:type="dxa"/>
            <w:shd w:val="clear" w:color="auto" w:fill="F2F2F2" w:themeFill="background1" w:themeFillShade="F2"/>
            <w:noWrap/>
            <w:vAlign w:val="center"/>
            <w:hideMark/>
          </w:tcPr>
          <w:p w14:paraId="6F5509A2"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2.4</w:t>
            </w:r>
          </w:p>
        </w:tc>
      </w:tr>
      <w:tr w:rsidR="00C44833" w:rsidRPr="00210169" w14:paraId="518996F4" w14:textId="77777777" w:rsidTr="00F8266D">
        <w:tblPrEx>
          <w:tblCellMar>
            <w:left w:w="108" w:type="dxa"/>
            <w:right w:w="108" w:type="dxa"/>
          </w:tblCellMar>
        </w:tblPrEx>
        <w:trPr>
          <w:trHeight w:val="292"/>
        </w:trPr>
        <w:tc>
          <w:tcPr>
            <w:tcW w:w="3454" w:type="dxa"/>
            <w:gridSpan w:val="2"/>
            <w:shd w:val="clear" w:color="auto" w:fill="F2F2F2" w:themeFill="background1" w:themeFillShade="F2"/>
            <w:noWrap/>
            <w:vAlign w:val="center"/>
          </w:tcPr>
          <w:p w14:paraId="6442B83C" w14:textId="77777777" w:rsidR="00C44833" w:rsidRPr="00210169" w:rsidRDefault="00C44833" w:rsidP="00F8266D">
            <w:pPr>
              <w:spacing w:after="0"/>
              <w:rPr>
                <w:rFonts w:ascii="Montserrat" w:eastAsia="Times New Roman" w:hAnsi="Montserrat" w:cs="Calibri"/>
                <w:sz w:val="12"/>
                <w:szCs w:val="12"/>
                <w:lang w:val="es-MX" w:eastAsia="es-MX"/>
              </w:rPr>
            </w:pPr>
            <w:r w:rsidRPr="00210169">
              <w:rPr>
                <w:rFonts w:ascii="Montserrat" w:eastAsia="Times New Roman" w:hAnsi="Montserrat" w:cs="Calibri"/>
                <w:b/>
                <w:bCs/>
                <w:sz w:val="12"/>
                <w:szCs w:val="12"/>
                <w:lang w:val="es-MX" w:eastAsia="es-MX"/>
              </w:rPr>
              <w:t>52 Petróleos Mexicanos</w:t>
            </w:r>
          </w:p>
        </w:tc>
        <w:tc>
          <w:tcPr>
            <w:tcW w:w="889" w:type="dxa"/>
            <w:shd w:val="clear" w:color="auto" w:fill="F2F2F2" w:themeFill="background1" w:themeFillShade="F2"/>
            <w:noWrap/>
            <w:vAlign w:val="center"/>
          </w:tcPr>
          <w:p w14:paraId="6EA2B780" w14:textId="77777777" w:rsidR="00C44833" w:rsidRPr="004C2205" w:rsidRDefault="00C44833" w:rsidP="00F8266D">
            <w:pPr>
              <w:spacing w:after="0"/>
              <w:jc w:val="center"/>
              <w:rPr>
                <w:rFonts w:ascii="Montserrat" w:eastAsia="Times New Roman" w:hAnsi="Montserrat" w:cs="Calibri"/>
                <w:b/>
                <w:sz w:val="12"/>
                <w:szCs w:val="12"/>
                <w:lang w:val="es-MX" w:eastAsia="es-MX"/>
              </w:rPr>
            </w:pPr>
            <w:r w:rsidRPr="00D37CE2">
              <w:rPr>
                <w:rFonts w:ascii="Montserrat" w:eastAsia="Times New Roman" w:hAnsi="Montserrat" w:cs="Calibri"/>
                <w:b/>
                <w:bCs/>
                <w:sz w:val="12"/>
                <w:szCs w:val="12"/>
                <w:lang w:val="es-MX" w:eastAsia="es-MX"/>
              </w:rPr>
              <w:t>-</w:t>
            </w:r>
          </w:p>
        </w:tc>
        <w:tc>
          <w:tcPr>
            <w:tcW w:w="1059" w:type="dxa"/>
            <w:shd w:val="clear" w:color="auto" w:fill="F2F2F2" w:themeFill="background1" w:themeFillShade="F2"/>
            <w:noWrap/>
            <w:vAlign w:val="center"/>
          </w:tcPr>
          <w:p w14:paraId="7366A44E" w14:textId="77777777" w:rsidR="00C44833" w:rsidRPr="004C2205" w:rsidRDefault="00C44833" w:rsidP="00F8266D">
            <w:pPr>
              <w:spacing w:after="0"/>
              <w:jc w:val="center"/>
              <w:rPr>
                <w:rFonts w:ascii="Montserrat" w:eastAsia="Times New Roman" w:hAnsi="Montserrat" w:cs="Calibri"/>
                <w:b/>
                <w:sz w:val="12"/>
                <w:szCs w:val="12"/>
                <w:lang w:val="es-MX" w:eastAsia="es-MX"/>
              </w:rPr>
            </w:pPr>
            <w:r w:rsidRPr="00D37CE2">
              <w:rPr>
                <w:rFonts w:ascii="Montserrat" w:eastAsia="Times New Roman" w:hAnsi="Montserrat" w:cs="Calibri"/>
                <w:b/>
                <w:bCs/>
                <w:sz w:val="12"/>
                <w:szCs w:val="12"/>
                <w:lang w:val="es-MX" w:eastAsia="es-MX"/>
              </w:rPr>
              <w:t>27</w:t>
            </w:r>
          </w:p>
        </w:tc>
        <w:tc>
          <w:tcPr>
            <w:tcW w:w="1408" w:type="dxa"/>
            <w:shd w:val="clear" w:color="auto" w:fill="F2F2F2" w:themeFill="background1" w:themeFillShade="F2"/>
            <w:noWrap/>
            <w:vAlign w:val="center"/>
          </w:tcPr>
          <w:p w14:paraId="43BA3973" w14:textId="77777777" w:rsidR="00C44833" w:rsidRPr="004C2205" w:rsidRDefault="00C44833" w:rsidP="00F8266D">
            <w:pPr>
              <w:spacing w:after="0"/>
              <w:jc w:val="center"/>
              <w:rPr>
                <w:rFonts w:ascii="Montserrat" w:eastAsia="Times New Roman" w:hAnsi="Montserrat" w:cs="Calibri"/>
                <w:b/>
                <w:sz w:val="12"/>
                <w:szCs w:val="12"/>
                <w:lang w:val="es-MX" w:eastAsia="es-MX"/>
              </w:rPr>
            </w:pPr>
            <w:r w:rsidRPr="004C2205">
              <w:rPr>
                <w:rFonts w:ascii="Montserrat" w:eastAsia="Times New Roman" w:hAnsi="Montserrat" w:cs="Calibri"/>
                <w:b/>
                <w:sz w:val="12"/>
                <w:szCs w:val="12"/>
                <w:lang w:val="es-MX" w:eastAsia="es-MX"/>
              </w:rPr>
              <w:t>-</w:t>
            </w:r>
          </w:p>
        </w:tc>
        <w:tc>
          <w:tcPr>
            <w:tcW w:w="1637" w:type="dxa"/>
            <w:shd w:val="clear" w:color="auto" w:fill="F2F2F2" w:themeFill="background1" w:themeFillShade="F2"/>
            <w:noWrap/>
            <w:vAlign w:val="center"/>
          </w:tcPr>
          <w:p w14:paraId="5A3AC705" w14:textId="77777777" w:rsidR="00C44833" w:rsidRPr="004C2205" w:rsidRDefault="00C44833" w:rsidP="00F8266D">
            <w:pPr>
              <w:spacing w:after="0"/>
              <w:jc w:val="center"/>
              <w:rPr>
                <w:rFonts w:ascii="Montserrat" w:eastAsia="Times New Roman" w:hAnsi="Montserrat" w:cs="Calibri"/>
                <w:b/>
                <w:sz w:val="12"/>
                <w:szCs w:val="12"/>
                <w:lang w:val="es-MX" w:eastAsia="es-MX"/>
              </w:rPr>
            </w:pPr>
            <w:r w:rsidRPr="004C2205">
              <w:rPr>
                <w:rFonts w:ascii="Montserrat" w:eastAsia="Times New Roman" w:hAnsi="Montserrat" w:cs="Calibri"/>
                <w:b/>
                <w:sz w:val="12"/>
                <w:szCs w:val="12"/>
                <w:lang w:val="es-MX" w:eastAsia="es-MX"/>
              </w:rPr>
              <w:t>-</w:t>
            </w:r>
          </w:p>
        </w:tc>
        <w:tc>
          <w:tcPr>
            <w:tcW w:w="625" w:type="dxa"/>
            <w:shd w:val="clear" w:color="auto" w:fill="F2F2F2" w:themeFill="background1" w:themeFillShade="F2"/>
            <w:noWrap/>
            <w:vAlign w:val="center"/>
          </w:tcPr>
          <w:p w14:paraId="1BF1E748"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b/>
                <w:bCs/>
                <w:sz w:val="12"/>
                <w:szCs w:val="12"/>
                <w:lang w:val="es-MX" w:eastAsia="es-MX"/>
              </w:rPr>
              <w:t>27</w:t>
            </w:r>
          </w:p>
        </w:tc>
        <w:tc>
          <w:tcPr>
            <w:tcW w:w="851" w:type="dxa"/>
            <w:shd w:val="clear" w:color="auto" w:fill="F2F2F2" w:themeFill="background1" w:themeFillShade="F2"/>
            <w:noWrap/>
            <w:vAlign w:val="center"/>
          </w:tcPr>
          <w:p w14:paraId="2A426E2E" w14:textId="77777777" w:rsidR="00C44833"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b/>
                <w:bCs/>
                <w:sz w:val="12"/>
                <w:szCs w:val="12"/>
                <w:lang w:val="es-MX" w:eastAsia="es-MX"/>
              </w:rPr>
              <w:t>4.4</w:t>
            </w:r>
          </w:p>
        </w:tc>
      </w:tr>
      <w:tr w:rsidR="00C44833" w:rsidRPr="00210169" w14:paraId="0D9EB19D" w14:textId="77777777" w:rsidTr="00F8266D">
        <w:tblPrEx>
          <w:tblCellMar>
            <w:left w:w="108" w:type="dxa"/>
            <w:right w:w="108" w:type="dxa"/>
          </w:tblCellMar>
        </w:tblPrEx>
        <w:trPr>
          <w:trHeight w:val="307"/>
        </w:trPr>
        <w:tc>
          <w:tcPr>
            <w:tcW w:w="1187" w:type="dxa"/>
            <w:shd w:val="clear" w:color="auto" w:fill="F2F2F2" w:themeFill="background1" w:themeFillShade="F2"/>
            <w:noWrap/>
          </w:tcPr>
          <w:p w14:paraId="2670E9FB" w14:textId="77777777" w:rsidR="00C44833" w:rsidRPr="00210169" w:rsidRDefault="00C44833" w:rsidP="00F8266D">
            <w:pPr>
              <w:spacing w:after="0"/>
              <w:rPr>
                <w:rFonts w:ascii="Montserrat" w:eastAsia="Times New Roman" w:hAnsi="Montserrat" w:cs="Calibri"/>
                <w:sz w:val="12"/>
                <w:szCs w:val="12"/>
                <w:lang w:val="es-MX" w:eastAsia="es-MX"/>
              </w:rPr>
            </w:pPr>
          </w:p>
        </w:tc>
        <w:tc>
          <w:tcPr>
            <w:tcW w:w="2267" w:type="dxa"/>
            <w:shd w:val="clear" w:color="auto" w:fill="F2F2F2" w:themeFill="background1" w:themeFillShade="F2"/>
            <w:noWrap/>
            <w:vAlign w:val="center"/>
          </w:tcPr>
          <w:p w14:paraId="54CD05C5" w14:textId="77777777" w:rsidR="00C44833"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Petróleos Mexicanos</w:t>
            </w:r>
          </w:p>
          <w:p w14:paraId="58632A43" w14:textId="77777777" w:rsidR="00C44833" w:rsidRPr="00210169" w:rsidRDefault="00C44833" w:rsidP="00F8266D">
            <w:pPr>
              <w:spacing w:after="0"/>
              <w:jc w:val="both"/>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(Consolidado) (PEMEX)</w:t>
            </w:r>
          </w:p>
        </w:tc>
        <w:tc>
          <w:tcPr>
            <w:tcW w:w="889" w:type="dxa"/>
            <w:shd w:val="clear" w:color="auto" w:fill="F2F2F2" w:themeFill="background1" w:themeFillShade="F2"/>
            <w:noWrap/>
            <w:vAlign w:val="center"/>
          </w:tcPr>
          <w:p w14:paraId="6F59220E"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059" w:type="dxa"/>
            <w:shd w:val="clear" w:color="auto" w:fill="F2F2F2" w:themeFill="background1" w:themeFillShade="F2"/>
            <w:noWrap/>
            <w:vAlign w:val="center"/>
          </w:tcPr>
          <w:p w14:paraId="497C6B7F"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27</w:t>
            </w:r>
          </w:p>
        </w:tc>
        <w:tc>
          <w:tcPr>
            <w:tcW w:w="1408" w:type="dxa"/>
            <w:shd w:val="clear" w:color="auto" w:fill="F2F2F2" w:themeFill="background1" w:themeFillShade="F2"/>
            <w:noWrap/>
            <w:vAlign w:val="center"/>
          </w:tcPr>
          <w:p w14:paraId="4534BD14"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37" w:type="dxa"/>
            <w:shd w:val="clear" w:color="auto" w:fill="F2F2F2" w:themeFill="background1" w:themeFillShade="F2"/>
            <w:noWrap/>
            <w:vAlign w:val="center"/>
          </w:tcPr>
          <w:p w14:paraId="13468F38" w14:textId="77777777" w:rsidR="00C44833" w:rsidRPr="00210169"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625" w:type="dxa"/>
            <w:shd w:val="clear" w:color="auto" w:fill="F2F2F2" w:themeFill="background1" w:themeFillShade="F2"/>
            <w:noWrap/>
            <w:vAlign w:val="center"/>
          </w:tcPr>
          <w:p w14:paraId="14F120DA"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27</w:t>
            </w:r>
          </w:p>
        </w:tc>
        <w:tc>
          <w:tcPr>
            <w:tcW w:w="851" w:type="dxa"/>
            <w:shd w:val="clear" w:color="auto" w:fill="F2F2F2" w:themeFill="background1" w:themeFillShade="F2"/>
            <w:noWrap/>
            <w:vAlign w:val="center"/>
          </w:tcPr>
          <w:p w14:paraId="018605F1" w14:textId="77777777" w:rsidR="00C44833" w:rsidRPr="00210169" w:rsidRDefault="00C44833" w:rsidP="00F8266D">
            <w:pPr>
              <w:spacing w:after="0"/>
              <w:jc w:val="center"/>
              <w:rPr>
                <w:rFonts w:ascii="Montserrat" w:eastAsia="Times New Roman" w:hAnsi="Montserrat" w:cs="Calibri"/>
                <w:sz w:val="12"/>
                <w:szCs w:val="12"/>
                <w:lang w:val="es-MX" w:eastAsia="es-MX"/>
              </w:rPr>
            </w:pPr>
            <w:r w:rsidRPr="00210169">
              <w:rPr>
                <w:rFonts w:ascii="Montserrat" w:eastAsia="Times New Roman" w:hAnsi="Montserrat" w:cs="Calibri"/>
                <w:sz w:val="12"/>
                <w:szCs w:val="12"/>
                <w:lang w:val="es-MX" w:eastAsia="es-MX"/>
              </w:rPr>
              <w:t>4.4</w:t>
            </w:r>
          </w:p>
        </w:tc>
      </w:tr>
      <w:tr w:rsidR="00C44833" w:rsidRPr="00210169" w14:paraId="1C36FBF9" w14:textId="77777777" w:rsidTr="00F8266D">
        <w:trPr>
          <w:trHeight w:val="307"/>
        </w:trPr>
        <w:tc>
          <w:tcPr>
            <w:tcW w:w="3454" w:type="dxa"/>
            <w:gridSpan w:val="2"/>
            <w:tcBorders>
              <w:left w:val="nil"/>
              <w:bottom w:val="single" w:sz="12" w:space="0" w:color="808080" w:themeColor="background1" w:themeShade="80"/>
              <w:right w:val="nil"/>
            </w:tcBorders>
            <w:shd w:val="clear" w:color="auto" w:fill="F2F2F2" w:themeFill="background1" w:themeFillShade="F2"/>
            <w:noWrap/>
            <w:vAlign w:val="center"/>
            <w:hideMark/>
          </w:tcPr>
          <w:p w14:paraId="1C109D52" w14:textId="77777777" w:rsidR="00C44833" w:rsidRPr="00210169" w:rsidRDefault="00C44833" w:rsidP="00F8266D">
            <w:pPr>
              <w:spacing w:after="0"/>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Total</w:t>
            </w:r>
          </w:p>
        </w:tc>
        <w:tc>
          <w:tcPr>
            <w:tcW w:w="889" w:type="dxa"/>
            <w:tcBorders>
              <w:left w:val="nil"/>
              <w:bottom w:val="single" w:sz="12" w:space="0" w:color="808080" w:themeColor="background1" w:themeShade="80"/>
              <w:right w:val="nil"/>
            </w:tcBorders>
            <w:shd w:val="clear" w:color="auto" w:fill="F2F2F2" w:themeFill="background1" w:themeFillShade="F2"/>
            <w:noWrap/>
            <w:vAlign w:val="center"/>
            <w:hideMark/>
          </w:tcPr>
          <w:p w14:paraId="44700421"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428</w:t>
            </w:r>
          </w:p>
        </w:tc>
        <w:tc>
          <w:tcPr>
            <w:tcW w:w="1059" w:type="dxa"/>
            <w:tcBorders>
              <w:left w:val="nil"/>
              <w:bottom w:val="single" w:sz="12" w:space="0" w:color="808080" w:themeColor="background1" w:themeShade="80"/>
              <w:right w:val="nil"/>
            </w:tcBorders>
            <w:shd w:val="clear" w:color="auto" w:fill="F2F2F2" w:themeFill="background1" w:themeFillShade="F2"/>
            <w:noWrap/>
            <w:vAlign w:val="center"/>
            <w:hideMark/>
          </w:tcPr>
          <w:p w14:paraId="185B4410"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173</w:t>
            </w:r>
          </w:p>
        </w:tc>
        <w:tc>
          <w:tcPr>
            <w:tcW w:w="1408" w:type="dxa"/>
            <w:tcBorders>
              <w:left w:val="nil"/>
              <w:bottom w:val="single" w:sz="12" w:space="0" w:color="808080" w:themeColor="background1" w:themeShade="80"/>
              <w:right w:val="nil"/>
            </w:tcBorders>
            <w:shd w:val="clear" w:color="auto" w:fill="F2F2F2" w:themeFill="background1" w:themeFillShade="F2"/>
            <w:noWrap/>
            <w:vAlign w:val="center"/>
            <w:hideMark/>
          </w:tcPr>
          <w:p w14:paraId="004EE259"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11</w:t>
            </w:r>
          </w:p>
        </w:tc>
        <w:tc>
          <w:tcPr>
            <w:tcW w:w="1637" w:type="dxa"/>
            <w:tcBorders>
              <w:left w:val="nil"/>
              <w:bottom w:val="single" w:sz="12" w:space="0" w:color="808080" w:themeColor="background1" w:themeShade="80"/>
              <w:right w:val="nil"/>
            </w:tcBorders>
            <w:shd w:val="clear" w:color="auto" w:fill="F2F2F2" w:themeFill="background1" w:themeFillShade="F2"/>
            <w:noWrap/>
            <w:vAlign w:val="center"/>
            <w:hideMark/>
          </w:tcPr>
          <w:p w14:paraId="6D4E1D36"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7</w:t>
            </w:r>
          </w:p>
        </w:tc>
        <w:tc>
          <w:tcPr>
            <w:tcW w:w="625" w:type="dxa"/>
            <w:tcBorders>
              <w:left w:val="nil"/>
              <w:bottom w:val="single" w:sz="12" w:space="0" w:color="808080" w:themeColor="background1" w:themeShade="80"/>
              <w:right w:val="nil"/>
            </w:tcBorders>
            <w:shd w:val="clear" w:color="auto" w:fill="F2F2F2" w:themeFill="background1" w:themeFillShade="F2"/>
            <w:noWrap/>
            <w:vAlign w:val="center"/>
            <w:hideMark/>
          </w:tcPr>
          <w:p w14:paraId="68C39940"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619</w:t>
            </w:r>
          </w:p>
        </w:tc>
        <w:tc>
          <w:tcPr>
            <w:tcW w:w="851" w:type="dxa"/>
            <w:tcBorders>
              <w:left w:val="nil"/>
              <w:bottom w:val="single" w:sz="12" w:space="0" w:color="808080" w:themeColor="background1" w:themeShade="80"/>
              <w:right w:val="nil"/>
            </w:tcBorders>
            <w:shd w:val="clear" w:color="auto" w:fill="F2F2F2" w:themeFill="background1" w:themeFillShade="F2"/>
            <w:noWrap/>
            <w:vAlign w:val="center"/>
            <w:hideMark/>
          </w:tcPr>
          <w:p w14:paraId="32DB2569" w14:textId="77777777" w:rsidR="00C44833" w:rsidRPr="00210169" w:rsidRDefault="00C44833" w:rsidP="00F8266D">
            <w:pPr>
              <w:spacing w:after="0"/>
              <w:jc w:val="center"/>
              <w:rPr>
                <w:rFonts w:ascii="Montserrat" w:eastAsia="Times New Roman" w:hAnsi="Montserrat" w:cs="Calibri"/>
                <w:b/>
                <w:bCs/>
                <w:sz w:val="12"/>
                <w:szCs w:val="12"/>
                <w:lang w:val="es-MX" w:eastAsia="es-MX"/>
              </w:rPr>
            </w:pPr>
            <w:r w:rsidRPr="00210169">
              <w:rPr>
                <w:rFonts w:ascii="Montserrat" w:eastAsia="Times New Roman" w:hAnsi="Montserrat" w:cs="Calibri"/>
                <w:b/>
                <w:bCs/>
                <w:sz w:val="12"/>
                <w:szCs w:val="12"/>
                <w:lang w:val="es-MX" w:eastAsia="es-MX"/>
              </w:rPr>
              <w:t>100</w:t>
            </w:r>
          </w:p>
        </w:tc>
      </w:tr>
      <w:tr w:rsidR="00C44833" w:rsidRPr="00210169" w14:paraId="0D9730B8" w14:textId="77777777" w:rsidTr="00F8266D">
        <w:tblPrEx>
          <w:tblCellMar>
            <w:left w:w="108" w:type="dxa"/>
            <w:right w:w="108" w:type="dxa"/>
          </w:tblCellMar>
        </w:tblPrEx>
        <w:trPr>
          <w:trHeight w:val="307"/>
        </w:trPr>
        <w:tc>
          <w:tcPr>
            <w:tcW w:w="9923" w:type="dxa"/>
            <w:gridSpan w:val="8"/>
            <w:noWrap/>
          </w:tcPr>
          <w:p w14:paraId="046D363C" w14:textId="77777777" w:rsidR="00C44833" w:rsidRDefault="00C44833" w:rsidP="00F8266D">
            <w:pPr>
              <w:spacing w:after="0"/>
              <w:ind w:left="-110"/>
              <w:jc w:val="both"/>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Nota: Se representan con (-) los casos en los que no hay información para reportar.</w:t>
            </w:r>
          </w:p>
          <w:p w14:paraId="6CC646CE" w14:textId="77777777" w:rsidR="00C44833" w:rsidRPr="00210169" w:rsidRDefault="00C44833" w:rsidP="00F8266D">
            <w:pPr>
              <w:spacing w:after="0"/>
              <w:ind w:left="-110"/>
              <w:jc w:val="both"/>
              <w:rPr>
                <w:rFonts w:ascii="Montserrat" w:eastAsia="Times New Roman" w:hAnsi="Montserrat" w:cs="Calibri"/>
                <w:b/>
                <w:bCs/>
                <w:sz w:val="12"/>
                <w:szCs w:val="12"/>
                <w:lang w:val="es-MX" w:eastAsia="es-MX"/>
              </w:rPr>
            </w:pPr>
            <w:r w:rsidRPr="00641A10">
              <w:rPr>
                <w:rFonts w:ascii="Montserrat" w:eastAsia="Times New Roman" w:hAnsi="Montserrat" w:cs="Calibri"/>
                <w:sz w:val="12"/>
                <w:szCs w:val="12"/>
                <w:lang w:val="es-MX" w:eastAsia="es-MX"/>
              </w:rPr>
              <w:t>Fuente: Unidad de Evaluación del Desempeño, con información proporcionada por las dependencias y entidades</w:t>
            </w:r>
            <w:r>
              <w:rPr>
                <w:rFonts w:ascii="Montserrat" w:eastAsia="Times New Roman" w:hAnsi="Montserrat" w:cs="Calibri"/>
                <w:sz w:val="12"/>
                <w:szCs w:val="12"/>
                <w:lang w:val="es-MX" w:eastAsia="es-MX"/>
              </w:rPr>
              <w:t xml:space="preserve"> de la APF a las instancias de c</w:t>
            </w:r>
            <w:r w:rsidRPr="00641A10">
              <w:rPr>
                <w:rFonts w:ascii="Montserrat" w:eastAsia="Times New Roman" w:hAnsi="Montserrat" w:cs="Calibri"/>
                <w:sz w:val="12"/>
                <w:szCs w:val="12"/>
                <w:lang w:val="es-MX" w:eastAsia="es-MX"/>
              </w:rPr>
              <w:t>oordinación (SHCP y CONEVAL).</w:t>
            </w:r>
          </w:p>
        </w:tc>
      </w:tr>
    </w:tbl>
    <w:p w14:paraId="7C34BB43" w14:textId="77777777" w:rsidR="00C44833" w:rsidRDefault="00C44833" w:rsidP="00C44833">
      <w:pPr>
        <w:spacing w:after="0"/>
        <w:jc w:val="both"/>
        <w:rPr>
          <w:rFonts w:eastAsia="Times New Roman" w:cs="Arial"/>
          <w:szCs w:val="20"/>
          <w:lang w:val="es-ES"/>
        </w:rPr>
      </w:pPr>
    </w:p>
    <w:p w14:paraId="0E00F0EE" w14:textId="77777777" w:rsidR="00C44833" w:rsidRPr="008D41C2" w:rsidRDefault="00C44833" w:rsidP="00C44833">
      <w:pPr>
        <w:jc w:val="both"/>
        <w:rPr>
          <w:rFonts w:eastAsia="Times New Roman" w:cs="Arial"/>
          <w:szCs w:val="20"/>
          <w:lang w:val="es-ES"/>
        </w:rPr>
      </w:pPr>
      <w:r w:rsidRPr="008D41C2">
        <w:rPr>
          <w:rFonts w:eastAsia="Times New Roman" w:cs="Arial"/>
          <w:szCs w:val="20"/>
          <w:lang w:val="es-ES"/>
        </w:rPr>
        <w:t>Es importante destacar que la mayoría de los ASM se concentra en aquellos clasificados como específicos que, de acuerdo con lo establecido en el Mecanismo, son atendidos directa y exclusivamente por la Unidad Responsable (UR) del Pp (Gráfica 1).</w:t>
      </w:r>
    </w:p>
    <w:p w14:paraId="55278A0A" w14:textId="77777777" w:rsidR="00C44833" w:rsidRPr="008D41C2" w:rsidRDefault="00C44833" w:rsidP="00C44833">
      <w:pPr>
        <w:jc w:val="center"/>
        <w:rPr>
          <w:rFonts w:ascii="Montserrat" w:eastAsia="Times New Roman" w:hAnsi="Montserrat" w:cs="Arial"/>
          <w:szCs w:val="20"/>
          <w:lang w:val="es-ES"/>
        </w:rPr>
      </w:pPr>
      <w:r>
        <w:rPr>
          <w:noProof/>
          <w:lang w:val="es-MX" w:eastAsia="es-MX"/>
        </w:rPr>
        <w:drawing>
          <wp:inline distT="0" distB="0" distL="0" distR="0" wp14:anchorId="5D6D1937" wp14:editId="3D6D2CD2">
            <wp:extent cx="5209540" cy="2880000"/>
            <wp:effectExtent l="0" t="0" r="0" b="15875"/>
            <wp:docPr id="10" name="Gráfico 1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E78895" w14:textId="77777777" w:rsidR="00C44833" w:rsidRPr="008D41C2" w:rsidRDefault="00C44833" w:rsidP="00C44833">
      <w:pPr>
        <w:jc w:val="both"/>
        <w:rPr>
          <w:rFonts w:eastAsia="Times New Roman" w:cs="Arial"/>
          <w:szCs w:val="20"/>
          <w:lang w:val="es-ES"/>
        </w:rPr>
      </w:pPr>
      <w:r w:rsidRPr="008D41C2">
        <w:rPr>
          <w:rFonts w:eastAsia="Times New Roman" w:cs="Arial"/>
          <w:szCs w:val="20"/>
          <w:lang w:val="es-ES"/>
        </w:rPr>
        <w:t xml:space="preserve">Respecto de la Instancia de Coordinación de los ASM, </w:t>
      </w:r>
      <w:r>
        <w:rPr>
          <w:rFonts w:eastAsia="Times New Roman" w:cs="Arial"/>
          <w:szCs w:val="20"/>
          <w:lang w:val="es-ES"/>
        </w:rPr>
        <w:t>253</w:t>
      </w:r>
      <w:r w:rsidRPr="008D41C2">
        <w:rPr>
          <w:rFonts w:eastAsia="Times New Roman" w:cs="Arial"/>
          <w:szCs w:val="20"/>
          <w:lang w:val="es-ES"/>
        </w:rPr>
        <w:t xml:space="preserve"> (</w:t>
      </w:r>
      <w:r>
        <w:rPr>
          <w:rFonts w:eastAsia="Times New Roman" w:cs="Arial"/>
          <w:szCs w:val="20"/>
          <w:lang w:val="es-ES"/>
        </w:rPr>
        <w:t>40.9</w:t>
      </w:r>
      <w:r w:rsidRPr="008D41C2">
        <w:rPr>
          <w:rFonts w:eastAsia="Times New Roman" w:cs="Arial"/>
          <w:szCs w:val="20"/>
          <w:lang w:val="es-ES"/>
        </w:rPr>
        <w:t xml:space="preserve">%) son del ámbito de la SHCP y </w:t>
      </w:r>
      <w:r>
        <w:rPr>
          <w:rFonts w:eastAsia="Times New Roman" w:cs="Arial"/>
          <w:szCs w:val="20"/>
          <w:lang w:val="es-ES"/>
        </w:rPr>
        <w:t>366</w:t>
      </w:r>
      <w:r w:rsidRPr="008D41C2">
        <w:rPr>
          <w:rFonts w:eastAsia="Times New Roman" w:cs="Arial"/>
          <w:szCs w:val="20"/>
          <w:lang w:val="es-ES"/>
        </w:rPr>
        <w:t xml:space="preserve"> (5</w:t>
      </w:r>
      <w:r>
        <w:rPr>
          <w:rFonts w:eastAsia="Times New Roman" w:cs="Arial"/>
          <w:szCs w:val="20"/>
          <w:lang w:val="es-ES"/>
        </w:rPr>
        <w:t>9.1%) del ámbito del CONEVAL.</w:t>
      </w:r>
    </w:p>
    <w:p w14:paraId="156FAC00" w14:textId="77777777" w:rsidR="00C44833" w:rsidRPr="008D41C2" w:rsidRDefault="00C44833" w:rsidP="00C44833">
      <w:pPr>
        <w:jc w:val="both"/>
        <w:rPr>
          <w:rFonts w:eastAsia="Times New Roman" w:cs="Arial"/>
          <w:szCs w:val="20"/>
          <w:lang w:val="es-ES"/>
        </w:rPr>
      </w:pPr>
      <w:r w:rsidRPr="008D41C2">
        <w:rPr>
          <w:rFonts w:eastAsia="Times New Roman" w:cs="Arial"/>
          <w:szCs w:val="20"/>
          <w:lang w:val="es-ES"/>
        </w:rPr>
        <w:lastRenderedPageBreak/>
        <w:t xml:space="preserve">En el </w:t>
      </w:r>
      <w:r>
        <w:rPr>
          <w:rFonts w:eastAsia="Times New Roman" w:cs="Arial"/>
          <w:szCs w:val="20"/>
          <w:lang w:val="es-ES"/>
        </w:rPr>
        <w:t xml:space="preserve">tercer </w:t>
      </w:r>
      <w:r w:rsidRPr="008D41C2">
        <w:rPr>
          <w:rFonts w:eastAsia="Times New Roman" w:cs="Arial"/>
          <w:szCs w:val="20"/>
          <w:lang w:val="es-ES"/>
        </w:rPr>
        <w:t xml:space="preserve">trimestre de 2022, las dependencias y entidades concluyeron la implementación de </w:t>
      </w:r>
      <w:r>
        <w:rPr>
          <w:rFonts w:eastAsia="Times New Roman" w:cs="Arial"/>
          <w:szCs w:val="20"/>
          <w:lang w:val="es-ES"/>
        </w:rPr>
        <w:t>153</w:t>
      </w:r>
      <w:r w:rsidRPr="008D41C2">
        <w:rPr>
          <w:rFonts w:eastAsia="Times New Roman" w:cs="Arial"/>
          <w:szCs w:val="20"/>
          <w:lang w:val="es-ES"/>
        </w:rPr>
        <w:t xml:space="preserve"> ASM (2</w:t>
      </w:r>
      <w:r>
        <w:rPr>
          <w:rFonts w:eastAsia="Times New Roman" w:cs="Arial"/>
          <w:szCs w:val="20"/>
          <w:lang w:val="es-ES"/>
        </w:rPr>
        <w:t>4</w:t>
      </w:r>
      <w:r w:rsidRPr="008D41C2">
        <w:rPr>
          <w:rFonts w:eastAsia="Times New Roman" w:cs="Arial"/>
          <w:szCs w:val="20"/>
          <w:lang w:val="es-ES"/>
        </w:rPr>
        <w:t xml:space="preserve">.7%), de los cuales </w:t>
      </w:r>
      <w:r>
        <w:rPr>
          <w:rFonts w:eastAsia="Times New Roman" w:cs="Arial"/>
          <w:szCs w:val="20"/>
          <w:lang w:val="es-ES"/>
        </w:rPr>
        <w:t>120</w:t>
      </w:r>
      <w:r w:rsidRPr="008D41C2">
        <w:rPr>
          <w:rFonts w:eastAsia="Times New Roman" w:cs="Arial"/>
          <w:szCs w:val="20"/>
          <w:lang w:val="es-ES"/>
        </w:rPr>
        <w:t xml:space="preserve"> (7</w:t>
      </w:r>
      <w:r>
        <w:rPr>
          <w:rFonts w:eastAsia="Times New Roman" w:cs="Arial"/>
          <w:szCs w:val="20"/>
          <w:lang w:val="es-ES"/>
        </w:rPr>
        <w:t>8</w:t>
      </w:r>
      <w:r w:rsidRPr="008D41C2">
        <w:rPr>
          <w:rFonts w:eastAsia="Times New Roman" w:cs="Arial"/>
          <w:szCs w:val="20"/>
          <w:lang w:val="es-ES"/>
        </w:rPr>
        <w:t>.4%) son del tipo específico, 2</w:t>
      </w:r>
      <w:r>
        <w:rPr>
          <w:rFonts w:eastAsia="Times New Roman" w:cs="Arial"/>
          <w:szCs w:val="20"/>
          <w:lang w:val="es-ES"/>
        </w:rPr>
        <w:t>9</w:t>
      </w:r>
      <w:r w:rsidRPr="008D41C2">
        <w:rPr>
          <w:rFonts w:eastAsia="Times New Roman" w:cs="Arial"/>
          <w:szCs w:val="20"/>
          <w:lang w:val="es-ES"/>
        </w:rPr>
        <w:t xml:space="preserve"> (19.</w:t>
      </w:r>
      <w:r>
        <w:rPr>
          <w:rFonts w:eastAsia="Times New Roman" w:cs="Arial"/>
          <w:szCs w:val="20"/>
          <w:lang w:val="es-ES"/>
        </w:rPr>
        <w:t>0</w:t>
      </w:r>
      <w:r w:rsidRPr="008D41C2">
        <w:rPr>
          <w:rFonts w:eastAsia="Times New Roman" w:cs="Arial"/>
          <w:szCs w:val="20"/>
          <w:lang w:val="es-ES"/>
        </w:rPr>
        <w:t xml:space="preserve">%) son del tipo institucional, </w:t>
      </w:r>
      <w:r>
        <w:rPr>
          <w:rFonts w:eastAsia="Times New Roman" w:cs="Arial"/>
          <w:szCs w:val="20"/>
          <w:lang w:val="es-ES"/>
        </w:rPr>
        <w:t>tres (2.0%) del tipo intergubernamental y uno</w:t>
      </w:r>
      <w:r w:rsidRPr="008D41C2">
        <w:rPr>
          <w:rFonts w:eastAsia="Times New Roman" w:cs="Arial"/>
          <w:szCs w:val="20"/>
          <w:lang w:val="es-ES"/>
        </w:rPr>
        <w:t xml:space="preserve"> (</w:t>
      </w:r>
      <w:r>
        <w:rPr>
          <w:rFonts w:eastAsia="Times New Roman" w:cs="Arial"/>
          <w:szCs w:val="20"/>
          <w:lang w:val="es-ES"/>
        </w:rPr>
        <w:t>0.7</w:t>
      </w:r>
      <w:r w:rsidRPr="008D41C2">
        <w:rPr>
          <w:rFonts w:eastAsia="Times New Roman" w:cs="Arial"/>
          <w:szCs w:val="20"/>
          <w:lang w:val="es-ES"/>
        </w:rPr>
        <w:t xml:space="preserve">%) </w:t>
      </w:r>
      <w:r>
        <w:rPr>
          <w:rFonts w:eastAsia="Times New Roman" w:cs="Arial"/>
          <w:szCs w:val="20"/>
          <w:lang w:val="es-ES"/>
        </w:rPr>
        <w:t>es</w:t>
      </w:r>
      <w:r w:rsidRPr="008D41C2">
        <w:rPr>
          <w:rFonts w:eastAsia="Times New Roman" w:cs="Arial"/>
          <w:szCs w:val="20"/>
          <w:lang w:val="es-ES"/>
        </w:rPr>
        <w:t xml:space="preserve"> del tipo interinstitucional</w:t>
      </w:r>
      <w:r>
        <w:rPr>
          <w:rFonts w:eastAsia="Times New Roman" w:cs="Arial"/>
          <w:szCs w:val="20"/>
          <w:lang w:val="es-ES"/>
        </w:rPr>
        <w:t>.</w:t>
      </w:r>
    </w:p>
    <w:p w14:paraId="782636BE" w14:textId="77777777" w:rsidR="00C44833" w:rsidRPr="008D41C2" w:rsidRDefault="00C44833" w:rsidP="00C44833">
      <w:pPr>
        <w:jc w:val="both"/>
        <w:rPr>
          <w:rFonts w:eastAsia="Times New Roman" w:cs="Arial"/>
          <w:szCs w:val="20"/>
          <w:lang w:val="es-ES"/>
        </w:rPr>
      </w:pPr>
      <w:r w:rsidRPr="008D41C2">
        <w:rPr>
          <w:rFonts w:eastAsia="Times New Roman" w:cs="Arial"/>
          <w:szCs w:val="20"/>
          <w:lang w:val="es-ES"/>
        </w:rPr>
        <w:t xml:space="preserve">Asimismo, </w:t>
      </w:r>
      <w:r>
        <w:rPr>
          <w:rFonts w:eastAsia="Times New Roman" w:cs="Arial"/>
          <w:szCs w:val="20"/>
          <w:lang w:val="es-ES"/>
        </w:rPr>
        <w:t>342</w:t>
      </w:r>
      <w:r w:rsidRPr="008D41C2">
        <w:rPr>
          <w:rFonts w:eastAsia="Times New Roman" w:cs="Arial"/>
          <w:szCs w:val="20"/>
          <w:lang w:val="es-ES"/>
        </w:rPr>
        <w:t xml:space="preserve"> ASM (5</w:t>
      </w:r>
      <w:r>
        <w:rPr>
          <w:rFonts w:eastAsia="Times New Roman" w:cs="Arial"/>
          <w:szCs w:val="20"/>
          <w:lang w:val="es-ES"/>
        </w:rPr>
        <w:t>5.3</w:t>
      </w:r>
      <w:r w:rsidRPr="008D41C2">
        <w:rPr>
          <w:rFonts w:eastAsia="Times New Roman" w:cs="Arial"/>
          <w:szCs w:val="20"/>
          <w:lang w:val="es-ES"/>
        </w:rPr>
        <w:t xml:space="preserve">%) reportaron un avance mayor a cero y continúan con el proceso de instrumentación, </w:t>
      </w:r>
      <w:r>
        <w:rPr>
          <w:rFonts w:eastAsia="Times New Roman" w:cs="Arial"/>
          <w:szCs w:val="20"/>
          <w:lang w:val="es-ES"/>
        </w:rPr>
        <w:t>123</w:t>
      </w:r>
      <w:r w:rsidRPr="008D41C2">
        <w:rPr>
          <w:rFonts w:eastAsia="Times New Roman" w:cs="Arial"/>
          <w:szCs w:val="20"/>
          <w:lang w:val="es-ES"/>
        </w:rPr>
        <w:t xml:space="preserve"> ASM (</w:t>
      </w:r>
      <w:r>
        <w:rPr>
          <w:rFonts w:eastAsia="Times New Roman" w:cs="Arial"/>
          <w:szCs w:val="20"/>
          <w:lang w:val="es-ES"/>
        </w:rPr>
        <w:t>19</w:t>
      </w:r>
      <w:r w:rsidRPr="008D41C2">
        <w:rPr>
          <w:rFonts w:eastAsia="Times New Roman" w:cs="Arial"/>
          <w:szCs w:val="20"/>
          <w:lang w:val="es-ES"/>
        </w:rPr>
        <w:t>.9%) fueron reportados sin avances y finalmente un ASM (0.2%) fue reportado como cancelado.</w:t>
      </w:r>
    </w:p>
    <w:p w14:paraId="6D0F0072" w14:textId="77777777" w:rsidR="00C44833" w:rsidRPr="008D41C2" w:rsidRDefault="00C44833" w:rsidP="00C44833">
      <w:pPr>
        <w:jc w:val="center"/>
        <w:rPr>
          <w:rFonts w:ascii="Montserrat" w:eastAsia="Times New Roman" w:hAnsi="Montserrat" w:cs="Arial"/>
          <w:szCs w:val="20"/>
          <w:lang w:val="es-MX"/>
        </w:rPr>
      </w:pPr>
      <w:r>
        <w:rPr>
          <w:noProof/>
          <w:lang w:val="es-MX" w:eastAsia="es-MX"/>
        </w:rPr>
        <w:drawing>
          <wp:inline distT="0" distB="0" distL="0" distR="0" wp14:anchorId="205D45F7" wp14:editId="3551C7C2">
            <wp:extent cx="5479931" cy="2880000"/>
            <wp:effectExtent l="0" t="0" r="6985" b="0"/>
            <wp:docPr id="1" name="Gráfico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910521" w14:textId="77777777" w:rsidR="00C44833" w:rsidRPr="008D41C2" w:rsidRDefault="00C44833" w:rsidP="00C44833">
      <w:pPr>
        <w:jc w:val="both"/>
        <w:rPr>
          <w:rFonts w:eastAsia="Times New Roman" w:cs="Arial"/>
          <w:szCs w:val="20"/>
          <w:lang w:val="es-ES"/>
        </w:rPr>
      </w:pPr>
      <w:r>
        <w:rPr>
          <w:rFonts w:eastAsia="Times New Roman" w:cs="Arial"/>
          <w:szCs w:val="20"/>
          <w:lang w:val="es-ES"/>
        </w:rPr>
        <w:t>De los 153</w:t>
      </w:r>
      <w:r w:rsidRPr="008D41C2">
        <w:rPr>
          <w:rFonts w:eastAsia="Times New Roman" w:cs="Arial"/>
          <w:szCs w:val="20"/>
          <w:lang w:val="es-ES"/>
        </w:rPr>
        <w:t xml:space="preserve"> ASM reportados como concluidos al </w:t>
      </w:r>
      <w:r>
        <w:rPr>
          <w:rFonts w:eastAsia="Times New Roman" w:cs="Arial"/>
          <w:szCs w:val="20"/>
          <w:lang w:val="es-ES"/>
        </w:rPr>
        <w:t xml:space="preserve">tercer </w:t>
      </w:r>
      <w:r w:rsidRPr="008D41C2">
        <w:rPr>
          <w:rFonts w:eastAsia="Times New Roman" w:cs="Arial"/>
          <w:szCs w:val="20"/>
          <w:lang w:val="es-ES"/>
        </w:rPr>
        <w:t xml:space="preserve">trimestre de 2022, las dependencias y entidades que destacan son: </w:t>
      </w:r>
      <w:r>
        <w:rPr>
          <w:rFonts w:eastAsia="Times New Roman" w:cs="Arial"/>
          <w:szCs w:val="20"/>
          <w:lang w:val="es-ES"/>
        </w:rPr>
        <w:t>SEP</w:t>
      </w:r>
      <w:r w:rsidRPr="008D41C2">
        <w:rPr>
          <w:rFonts w:eastAsia="Times New Roman" w:cs="Arial"/>
          <w:szCs w:val="20"/>
          <w:lang w:val="es-ES"/>
        </w:rPr>
        <w:t xml:space="preserve"> con 2</w:t>
      </w:r>
      <w:r>
        <w:rPr>
          <w:rFonts w:eastAsia="Times New Roman" w:cs="Arial"/>
          <w:szCs w:val="20"/>
          <w:lang w:val="es-ES"/>
        </w:rPr>
        <w:t>4</w:t>
      </w:r>
      <w:r w:rsidRPr="008D41C2">
        <w:rPr>
          <w:rFonts w:eastAsia="Times New Roman" w:cs="Arial"/>
          <w:szCs w:val="20"/>
          <w:lang w:val="es-ES"/>
        </w:rPr>
        <w:t xml:space="preserve"> (</w:t>
      </w:r>
      <w:r>
        <w:rPr>
          <w:rFonts w:eastAsia="Times New Roman" w:cs="Arial"/>
          <w:szCs w:val="20"/>
          <w:lang w:val="es-ES"/>
        </w:rPr>
        <w:t>15.7</w:t>
      </w:r>
      <w:r w:rsidRPr="008D41C2">
        <w:rPr>
          <w:rFonts w:eastAsia="Times New Roman" w:cs="Arial"/>
          <w:szCs w:val="20"/>
          <w:lang w:val="es-ES"/>
        </w:rPr>
        <w:t xml:space="preserve">%), </w:t>
      </w:r>
      <w:r>
        <w:rPr>
          <w:rFonts w:eastAsia="Times New Roman" w:cs="Arial"/>
          <w:szCs w:val="20"/>
          <w:lang w:val="es-ES"/>
        </w:rPr>
        <w:t>SSA</w:t>
      </w:r>
      <w:r w:rsidRPr="008D41C2">
        <w:rPr>
          <w:rFonts w:eastAsia="Times New Roman" w:cs="Arial"/>
          <w:szCs w:val="20"/>
          <w:lang w:val="es-ES"/>
        </w:rPr>
        <w:t xml:space="preserve"> con </w:t>
      </w:r>
      <w:r>
        <w:rPr>
          <w:rFonts w:eastAsia="Times New Roman" w:cs="Arial"/>
          <w:szCs w:val="20"/>
          <w:lang w:val="es-ES"/>
        </w:rPr>
        <w:t>23</w:t>
      </w:r>
      <w:r w:rsidRPr="008D41C2">
        <w:rPr>
          <w:rFonts w:eastAsia="Times New Roman" w:cs="Arial"/>
          <w:szCs w:val="20"/>
          <w:lang w:val="es-ES"/>
        </w:rPr>
        <w:t xml:space="preserve"> (</w:t>
      </w:r>
      <w:r>
        <w:rPr>
          <w:rFonts w:eastAsia="Times New Roman" w:cs="Arial"/>
          <w:szCs w:val="20"/>
          <w:lang w:val="es-ES"/>
        </w:rPr>
        <w:t>15.0</w:t>
      </w:r>
      <w:r w:rsidRPr="008D41C2">
        <w:rPr>
          <w:rFonts w:eastAsia="Times New Roman" w:cs="Arial"/>
          <w:szCs w:val="20"/>
          <w:lang w:val="es-ES"/>
        </w:rPr>
        <w:t xml:space="preserve">%) y </w:t>
      </w:r>
      <w:r>
        <w:rPr>
          <w:rFonts w:eastAsia="Times New Roman" w:cs="Arial"/>
          <w:szCs w:val="20"/>
          <w:lang w:val="es-ES"/>
        </w:rPr>
        <w:t>SEMARNAT</w:t>
      </w:r>
      <w:r w:rsidRPr="008D41C2">
        <w:rPr>
          <w:rFonts w:eastAsia="Times New Roman" w:cs="Arial"/>
          <w:szCs w:val="20"/>
          <w:lang w:val="es-ES"/>
        </w:rPr>
        <w:t xml:space="preserve"> con 1</w:t>
      </w:r>
      <w:r>
        <w:rPr>
          <w:rFonts w:eastAsia="Times New Roman" w:cs="Arial"/>
          <w:szCs w:val="20"/>
          <w:lang w:val="es-ES"/>
        </w:rPr>
        <w:t>6</w:t>
      </w:r>
      <w:r w:rsidRPr="008D41C2">
        <w:rPr>
          <w:rFonts w:eastAsia="Times New Roman" w:cs="Arial"/>
          <w:szCs w:val="20"/>
          <w:lang w:val="es-ES"/>
        </w:rPr>
        <w:t xml:space="preserve"> (</w:t>
      </w:r>
      <w:r>
        <w:rPr>
          <w:rFonts w:eastAsia="Times New Roman" w:cs="Arial"/>
          <w:szCs w:val="20"/>
          <w:lang w:val="es-ES"/>
        </w:rPr>
        <w:t>10.5</w:t>
      </w:r>
      <w:r w:rsidRPr="008D41C2">
        <w:rPr>
          <w:rFonts w:eastAsia="Times New Roman" w:cs="Arial"/>
          <w:szCs w:val="20"/>
          <w:lang w:val="es-ES"/>
        </w:rPr>
        <w:t>%).</w:t>
      </w:r>
    </w:p>
    <w:p w14:paraId="1D7EBC99" w14:textId="77777777" w:rsidR="00C44833" w:rsidRPr="008D41C2" w:rsidRDefault="00C44833" w:rsidP="00C44833">
      <w:pPr>
        <w:spacing w:before="20" w:after="0"/>
        <w:jc w:val="center"/>
        <w:rPr>
          <w:rFonts w:ascii="Montserrat" w:hAnsi="Montserrat"/>
          <w:noProof/>
          <w:lang w:val="es-MX" w:eastAsia="es-MX"/>
        </w:rPr>
      </w:pPr>
      <w:r>
        <w:rPr>
          <w:noProof/>
          <w:lang w:val="es-MX" w:eastAsia="es-MX"/>
        </w:rPr>
        <w:drawing>
          <wp:inline distT="0" distB="0" distL="0" distR="0" wp14:anchorId="1D692BB4" wp14:editId="66BE6424">
            <wp:extent cx="6289084" cy="2880000"/>
            <wp:effectExtent l="0" t="0" r="0" b="15875"/>
            <wp:docPr id="15" name="Gráfico 15">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160BEE" w14:textId="77777777" w:rsidR="00C44833" w:rsidRPr="008D41C2" w:rsidRDefault="00C44833" w:rsidP="00C44833">
      <w:pPr>
        <w:jc w:val="both"/>
        <w:rPr>
          <w:rFonts w:eastAsia="Times New Roman" w:cs="Arial"/>
          <w:szCs w:val="20"/>
          <w:lang w:val="es-ES"/>
        </w:rPr>
      </w:pPr>
      <w:r w:rsidRPr="008D41C2">
        <w:rPr>
          <w:rFonts w:eastAsia="Times New Roman" w:cs="Arial"/>
          <w:szCs w:val="20"/>
          <w:lang w:val="es-ES"/>
        </w:rPr>
        <w:t xml:space="preserve">De acuerdo con las evaluaciones que dieron origen a los ASM concluidos reportados en este trimestre, se identifican principalmente los siguientes tipos: Fichas de Monitoreo y Evaluación con </w:t>
      </w:r>
      <w:r>
        <w:rPr>
          <w:rFonts w:eastAsia="Times New Roman" w:cs="Arial"/>
          <w:szCs w:val="20"/>
          <w:lang w:val="es-ES"/>
        </w:rPr>
        <w:t>56</w:t>
      </w:r>
      <w:r w:rsidRPr="008D41C2">
        <w:rPr>
          <w:rFonts w:eastAsia="Times New Roman" w:cs="Arial"/>
          <w:szCs w:val="20"/>
          <w:lang w:val="es-ES"/>
        </w:rPr>
        <w:t xml:space="preserve"> (3</w:t>
      </w:r>
      <w:r>
        <w:rPr>
          <w:rFonts w:eastAsia="Times New Roman" w:cs="Arial"/>
          <w:szCs w:val="20"/>
          <w:lang w:val="es-ES"/>
        </w:rPr>
        <w:t>6.6</w:t>
      </w:r>
      <w:r w:rsidRPr="008D41C2">
        <w:rPr>
          <w:rFonts w:eastAsia="Times New Roman" w:cs="Arial"/>
          <w:szCs w:val="20"/>
          <w:lang w:val="es-ES"/>
        </w:rPr>
        <w:t xml:space="preserve">%), Diseño con </w:t>
      </w:r>
      <w:r>
        <w:rPr>
          <w:rFonts w:eastAsia="Times New Roman" w:cs="Arial"/>
          <w:szCs w:val="20"/>
          <w:lang w:val="es-ES"/>
        </w:rPr>
        <w:t>49</w:t>
      </w:r>
      <w:r w:rsidRPr="008D41C2">
        <w:rPr>
          <w:rFonts w:eastAsia="Times New Roman" w:cs="Arial"/>
          <w:szCs w:val="20"/>
          <w:lang w:val="es-ES"/>
        </w:rPr>
        <w:t xml:space="preserve"> (</w:t>
      </w:r>
      <w:r>
        <w:rPr>
          <w:rFonts w:eastAsia="Times New Roman" w:cs="Arial"/>
          <w:szCs w:val="20"/>
          <w:lang w:val="es-ES"/>
        </w:rPr>
        <w:t>32.0</w:t>
      </w:r>
      <w:r w:rsidRPr="008D41C2">
        <w:rPr>
          <w:rFonts w:eastAsia="Times New Roman" w:cs="Arial"/>
          <w:szCs w:val="20"/>
          <w:lang w:val="es-ES"/>
        </w:rPr>
        <w:t xml:space="preserve">%) y Consistencia y Resultados con </w:t>
      </w:r>
      <w:r>
        <w:rPr>
          <w:rFonts w:eastAsia="Times New Roman" w:cs="Arial"/>
          <w:szCs w:val="20"/>
          <w:lang w:val="es-ES"/>
        </w:rPr>
        <w:t>26</w:t>
      </w:r>
      <w:r w:rsidRPr="008D41C2">
        <w:rPr>
          <w:rFonts w:eastAsia="Times New Roman" w:cs="Arial"/>
          <w:szCs w:val="20"/>
          <w:lang w:val="es-ES"/>
        </w:rPr>
        <w:t xml:space="preserve"> (1</w:t>
      </w:r>
      <w:r>
        <w:rPr>
          <w:rFonts w:eastAsia="Times New Roman" w:cs="Arial"/>
          <w:szCs w:val="20"/>
          <w:lang w:val="es-ES"/>
        </w:rPr>
        <w:t>7.0</w:t>
      </w:r>
      <w:r w:rsidRPr="008D41C2">
        <w:rPr>
          <w:rFonts w:eastAsia="Times New Roman" w:cs="Arial"/>
          <w:szCs w:val="20"/>
          <w:lang w:val="es-ES"/>
        </w:rPr>
        <w:t xml:space="preserve">%). </w:t>
      </w:r>
    </w:p>
    <w:tbl>
      <w:tblPr>
        <w:tblW w:w="9923" w:type="dxa"/>
        <w:jc w:val="center"/>
        <w:tblCellMar>
          <w:left w:w="70" w:type="dxa"/>
          <w:right w:w="70" w:type="dxa"/>
        </w:tblCellMar>
        <w:tblLook w:val="04A0" w:firstRow="1" w:lastRow="0" w:firstColumn="1" w:lastColumn="0" w:noHBand="0" w:noVBand="1"/>
      </w:tblPr>
      <w:tblGrid>
        <w:gridCol w:w="2956"/>
        <w:gridCol w:w="1449"/>
        <w:gridCol w:w="1621"/>
        <w:gridCol w:w="2075"/>
        <w:gridCol w:w="1822"/>
      </w:tblGrid>
      <w:tr w:rsidR="00C44833" w:rsidRPr="00527DBF" w14:paraId="07FCA870" w14:textId="77777777" w:rsidTr="00F8266D">
        <w:trPr>
          <w:trHeight w:val="323"/>
          <w:jc w:val="center"/>
        </w:trPr>
        <w:tc>
          <w:tcPr>
            <w:tcW w:w="9923" w:type="dxa"/>
            <w:gridSpan w:val="5"/>
            <w:tcBorders>
              <w:top w:val="nil"/>
              <w:left w:val="nil"/>
              <w:bottom w:val="nil"/>
              <w:right w:val="nil"/>
            </w:tcBorders>
            <w:shd w:val="clear" w:color="auto" w:fill="auto"/>
            <w:vAlign w:val="bottom"/>
            <w:hideMark/>
          </w:tcPr>
          <w:p w14:paraId="42D474D7" w14:textId="77777777" w:rsidR="00C44833" w:rsidRDefault="00C44833" w:rsidP="00F8266D">
            <w:pPr>
              <w:spacing w:after="0"/>
              <w:rPr>
                <w:rFonts w:ascii="Montserrat" w:eastAsia="Times New Roman" w:hAnsi="Montserrat" w:cs="Calibri"/>
                <w:b/>
                <w:bCs/>
                <w:sz w:val="18"/>
                <w:szCs w:val="18"/>
                <w:lang w:val="es-MX" w:eastAsia="es-MX"/>
              </w:rPr>
            </w:pPr>
            <w:r>
              <w:rPr>
                <w:rFonts w:ascii="Montserrat" w:eastAsia="Times New Roman" w:hAnsi="Montserrat" w:cs="Calibri"/>
                <w:b/>
                <w:bCs/>
                <w:sz w:val="18"/>
                <w:szCs w:val="18"/>
                <w:lang w:val="es-MX" w:eastAsia="es-MX"/>
              </w:rPr>
              <w:lastRenderedPageBreak/>
              <w:t>CUADRO 105</w:t>
            </w:r>
            <w:r w:rsidRPr="00527DBF">
              <w:rPr>
                <w:rFonts w:ascii="Montserrat" w:eastAsia="Times New Roman" w:hAnsi="Montserrat" w:cs="Calibri"/>
                <w:b/>
                <w:bCs/>
                <w:sz w:val="18"/>
                <w:szCs w:val="18"/>
                <w:lang w:val="es-MX" w:eastAsia="es-MX"/>
              </w:rPr>
              <w:t xml:space="preserve"> </w:t>
            </w:r>
            <w:r>
              <w:rPr>
                <w:rFonts w:ascii="Montserrat" w:eastAsia="Times New Roman" w:hAnsi="Montserrat" w:cs="Calibri"/>
                <w:b/>
                <w:bCs/>
                <w:sz w:val="18"/>
                <w:szCs w:val="18"/>
                <w:lang w:val="es-MX" w:eastAsia="es-MX"/>
              </w:rPr>
              <w:t>DE 115</w:t>
            </w:r>
          </w:p>
          <w:p w14:paraId="6B932B9A" w14:textId="77777777" w:rsidR="00C44833" w:rsidRPr="00527DBF" w:rsidRDefault="00C44833" w:rsidP="00F8266D">
            <w:pPr>
              <w:spacing w:after="0"/>
              <w:rPr>
                <w:rFonts w:ascii="Montserrat" w:eastAsia="Times New Roman" w:hAnsi="Montserrat" w:cs="Calibri"/>
                <w:b/>
                <w:bCs/>
                <w:sz w:val="18"/>
                <w:szCs w:val="18"/>
                <w:lang w:val="es-MX" w:eastAsia="es-MX"/>
              </w:rPr>
            </w:pPr>
            <w:r w:rsidRPr="00527DBF">
              <w:rPr>
                <w:rFonts w:ascii="Montserrat" w:eastAsia="Times New Roman" w:hAnsi="Montserrat" w:cs="Calibri"/>
                <w:b/>
                <w:bCs/>
                <w:sz w:val="18"/>
                <w:szCs w:val="18"/>
                <w:lang w:val="es-MX" w:eastAsia="es-MX"/>
              </w:rPr>
              <w:t>Cantidad de ASM concluidos por tipo de evaluación al tercer trimestre de 2022</w:t>
            </w:r>
          </w:p>
        </w:tc>
      </w:tr>
      <w:tr w:rsidR="00C44833" w:rsidRPr="00527DBF" w14:paraId="1DA7244F" w14:textId="77777777" w:rsidTr="00F8266D">
        <w:trPr>
          <w:trHeight w:val="31"/>
          <w:jc w:val="center"/>
        </w:trPr>
        <w:tc>
          <w:tcPr>
            <w:tcW w:w="2956" w:type="dxa"/>
            <w:tcBorders>
              <w:top w:val="single" w:sz="12" w:space="0" w:color="808080"/>
              <w:left w:val="nil"/>
              <w:bottom w:val="nil"/>
              <w:right w:val="nil"/>
            </w:tcBorders>
            <w:shd w:val="clear" w:color="auto" w:fill="auto"/>
            <w:vAlign w:val="bottom"/>
            <w:hideMark/>
          </w:tcPr>
          <w:p w14:paraId="02D67CF9" w14:textId="77777777" w:rsidR="00C44833" w:rsidRPr="00527DBF" w:rsidRDefault="00C44833" w:rsidP="00F8266D">
            <w:pPr>
              <w:spacing w:after="0"/>
              <w:rPr>
                <w:rFonts w:ascii="Montserrat" w:eastAsia="Times New Roman" w:hAnsi="Montserrat" w:cs="Calibri"/>
                <w:b/>
                <w:bCs/>
                <w:sz w:val="10"/>
                <w:szCs w:val="10"/>
                <w:lang w:val="es-MX" w:eastAsia="es-MX"/>
              </w:rPr>
            </w:pPr>
            <w:r w:rsidRPr="00527DBF">
              <w:rPr>
                <w:rFonts w:ascii="Montserrat" w:eastAsia="Times New Roman" w:hAnsi="Montserrat" w:cs="Calibri"/>
                <w:b/>
                <w:bCs/>
                <w:sz w:val="10"/>
                <w:szCs w:val="10"/>
                <w:lang w:val="es-MX" w:eastAsia="es-MX"/>
              </w:rPr>
              <w:t> </w:t>
            </w:r>
          </w:p>
        </w:tc>
        <w:tc>
          <w:tcPr>
            <w:tcW w:w="1449" w:type="dxa"/>
            <w:tcBorders>
              <w:top w:val="single" w:sz="12" w:space="0" w:color="808080"/>
              <w:left w:val="nil"/>
              <w:bottom w:val="nil"/>
              <w:right w:val="nil"/>
            </w:tcBorders>
            <w:shd w:val="clear" w:color="auto" w:fill="auto"/>
            <w:vAlign w:val="bottom"/>
            <w:hideMark/>
          </w:tcPr>
          <w:p w14:paraId="79851D57" w14:textId="77777777" w:rsidR="00C44833" w:rsidRPr="00527DBF" w:rsidRDefault="00C44833" w:rsidP="00F8266D">
            <w:pPr>
              <w:spacing w:after="0"/>
              <w:rPr>
                <w:rFonts w:ascii="Montserrat" w:eastAsia="Times New Roman" w:hAnsi="Montserrat" w:cs="Calibri"/>
                <w:b/>
                <w:bCs/>
                <w:sz w:val="10"/>
                <w:szCs w:val="10"/>
                <w:lang w:val="es-MX" w:eastAsia="es-MX"/>
              </w:rPr>
            </w:pPr>
            <w:r w:rsidRPr="00527DBF">
              <w:rPr>
                <w:rFonts w:ascii="Montserrat" w:eastAsia="Times New Roman" w:hAnsi="Montserrat" w:cs="Calibri"/>
                <w:b/>
                <w:bCs/>
                <w:sz w:val="10"/>
                <w:szCs w:val="10"/>
                <w:lang w:val="es-MX" w:eastAsia="es-MX"/>
              </w:rPr>
              <w:t> </w:t>
            </w:r>
          </w:p>
        </w:tc>
        <w:tc>
          <w:tcPr>
            <w:tcW w:w="1621" w:type="dxa"/>
            <w:tcBorders>
              <w:top w:val="single" w:sz="12" w:space="0" w:color="808080"/>
              <w:left w:val="nil"/>
              <w:bottom w:val="nil"/>
              <w:right w:val="nil"/>
            </w:tcBorders>
            <w:shd w:val="clear" w:color="auto" w:fill="auto"/>
            <w:vAlign w:val="bottom"/>
            <w:hideMark/>
          </w:tcPr>
          <w:p w14:paraId="02C39E5A" w14:textId="77777777" w:rsidR="00C44833" w:rsidRPr="00527DBF" w:rsidRDefault="00C44833" w:rsidP="00F8266D">
            <w:pPr>
              <w:spacing w:after="0"/>
              <w:rPr>
                <w:rFonts w:ascii="Montserrat" w:eastAsia="Times New Roman" w:hAnsi="Montserrat" w:cs="Calibri"/>
                <w:b/>
                <w:bCs/>
                <w:sz w:val="10"/>
                <w:szCs w:val="10"/>
                <w:lang w:val="es-MX" w:eastAsia="es-MX"/>
              </w:rPr>
            </w:pPr>
            <w:r w:rsidRPr="00527DBF">
              <w:rPr>
                <w:rFonts w:ascii="Montserrat" w:eastAsia="Times New Roman" w:hAnsi="Montserrat" w:cs="Calibri"/>
                <w:b/>
                <w:bCs/>
                <w:sz w:val="10"/>
                <w:szCs w:val="10"/>
                <w:lang w:val="es-MX" w:eastAsia="es-MX"/>
              </w:rPr>
              <w:t> </w:t>
            </w:r>
          </w:p>
        </w:tc>
        <w:tc>
          <w:tcPr>
            <w:tcW w:w="2075" w:type="dxa"/>
            <w:tcBorders>
              <w:top w:val="single" w:sz="12" w:space="0" w:color="808080"/>
              <w:left w:val="nil"/>
              <w:bottom w:val="nil"/>
              <w:right w:val="nil"/>
            </w:tcBorders>
            <w:shd w:val="clear" w:color="auto" w:fill="auto"/>
            <w:vAlign w:val="bottom"/>
            <w:hideMark/>
          </w:tcPr>
          <w:p w14:paraId="259EA3F6" w14:textId="77777777" w:rsidR="00C44833" w:rsidRPr="00527DBF" w:rsidRDefault="00C44833" w:rsidP="00F8266D">
            <w:pPr>
              <w:spacing w:after="0"/>
              <w:rPr>
                <w:rFonts w:ascii="Montserrat" w:eastAsia="Times New Roman" w:hAnsi="Montserrat" w:cs="Calibri"/>
                <w:b/>
                <w:bCs/>
                <w:sz w:val="10"/>
                <w:szCs w:val="10"/>
                <w:lang w:val="es-MX" w:eastAsia="es-MX"/>
              </w:rPr>
            </w:pPr>
            <w:r w:rsidRPr="00527DBF">
              <w:rPr>
                <w:rFonts w:ascii="Montserrat" w:eastAsia="Times New Roman" w:hAnsi="Montserrat" w:cs="Calibri"/>
                <w:b/>
                <w:bCs/>
                <w:sz w:val="10"/>
                <w:szCs w:val="10"/>
                <w:lang w:val="es-MX" w:eastAsia="es-MX"/>
              </w:rPr>
              <w:t> </w:t>
            </w:r>
          </w:p>
        </w:tc>
        <w:tc>
          <w:tcPr>
            <w:tcW w:w="1822" w:type="dxa"/>
            <w:tcBorders>
              <w:top w:val="single" w:sz="12" w:space="0" w:color="808080"/>
              <w:left w:val="nil"/>
              <w:bottom w:val="nil"/>
              <w:right w:val="nil"/>
            </w:tcBorders>
            <w:shd w:val="clear" w:color="auto" w:fill="auto"/>
            <w:vAlign w:val="bottom"/>
            <w:hideMark/>
          </w:tcPr>
          <w:p w14:paraId="5204CFDD" w14:textId="77777777" w:rsidR="00C44833" w:rsidRPr="00527DBF" w:rsidRDefault="00C44833" w:rsidP="00F8266D">
            <w:pPr>
              <w:spacing w:after="0"/>
              <w:rPr>
                <w:rFonts w:ascii="Montserrat" w:eastAsia="Times New Roman" w:hAnsi="Montserrat" w:cs="Calibri"/>
                <w:b/>
                <w:bCs/>
                <w:sz w:val="10"/>
                <w:szCs w:val="10"/>
                <w:lang w:val="es-MX" w:eastAsia="es-MX"/>
              </w:rPr>
            </w:pPr>
            <w:r w:rsidRPr="00527DBF">
              <w:rPr>
                <w:rFonts w:ascii="Montserrat" w:eastAsia="Times New Roman" w:hAnsi="Montserrat" w:cs="Calibri"/>
                <w:b/>
                <w:bCs/>
                <w:sz w:val="10"/>
                <w:szCs w:val="10"/>
                <w:lang w:val="es-MX" w:eastAsia="es-MX"/>
              </w:rPr>
              <w:t> </w:t>
            </w:r>
          </w:p>
        </w:tc>
      </w:tr>
      <w:tr w:rsidR="00C44833" w:rsidRPr="00527DBF" w14:paraId="55AA33F2" w14:textId="77777777" w:rsidTr="00F8266D">
        <w:trPr>
          <w:trHeight w:val="546"/>
          <w:jc w:val="center"/>
        </w:trPr>
        <w:tc>
          <w:tcPr>
            <w:tcW w:w="2956" w:type="dxa"/>
            <w:tcBorders>
              <w:top w:val="nil"/>
              <w:left w:val="nil"/>
              <w:bottom w:val="nil"/>
              <w:right w:val="nil"/>
            </w:tcBorders>
            <w:shd w:val="clear" w:color="000000" w:fill="D4C19C"/>
            <w:vAlign w:val="center"/>
            <w:hideMark/>
          </w:tcPr>
          <w:p w14:paraId="3028A811" w14:textId="77777777" w:rsidR="00C44833" w:rsidRDefault="00C44833" w:rsidP="00F8266D">
            <w:pPr>
              <w:spacing w:after="0"/>
              <w:jc w:val="center"/>
              <w:rPr>
                <w:rFonts w:ascii="Montserrat" w:eastAsia="Times New Roman" w:hAnsi="Montserrat" w:cs="Calibri"/>
                <w:b/>
                <w:bCs/>
                <w:color w:val="FFFFFF"/>
                <w:sz w:val="14"/>
                <w:szCs w:val="14"/>
                <w:lang w:val="es-MX" w:eastAsia="es-MX"/>
              </w:rPr>
            </w:pPr>
            <w:r w:rsidRPr="00527DBF">
              <w:rPr>
                <w:rFonts w:ascii="Montserrat" w:eastAsia="Times New Roman" w:hAnsi="Montserrat" w:cs="Calibri"/>
                <w:b/>
                <w:bCs/>
                <w:color w:val="FFFFFF"/>
                <w:sz w:val="14"/>
                <w:szCs w:val="14"/>
                <w:lang w:val="es-MX" w:eastAsia="es-MX"/>
              </w:rPr>
              <w:t xml:space="preserve">Tipo de evaluación </w:t>
            </w:r>
          </w:p>
          <w:p w14:paraId="22C464F3" w14:textId="77777777" w:rsidR="00C44833" w:rsidRPr="00527DBF" w:rsidRDefault="00C44833" w:rsidP="00F8266D">
            <w:pPr>
              <w:spacing w:after="0"/>
              <w:jc w:val="center"/>
              <w:rPr>
                <w:rFonts w:ascii="Montserrat" w:eastAsia="Times New Roman" w:hAnsi="Montserrat" w:cs="Calibri"/>
                <w:b/>
                <w:bCs/>
                <w:color w:val="FFFFFF"/>
                <w:sz w:val="14"/>
                <w:szCs w:val="14"/>
                <w:lang w:val="es-MX" w:eastAsia="es-MX"/>
              </w:rPr>
            </w:pPr>
            <w:r w:rsidRPr="00527DBF">
              <w:rPr>
                <w:rFonts w:ascii="Montserrat" w:eastAsia="Times New Roman" w:hAnsi="Montserrat" w:cs="Calibri"/>
                <w:b/>
                <w:bCs/>
                <w:color w:val="FFFFFF"/>
                <w:sz w:val="14"/>
                <w:szCs w:val="14"/>
                <w:lang w:val="es-MX" w:eastAsia="es-MX"/>
              </w:rPr>
              <w:t>(Fuente de información)</w:t>
            </w:r>
          </w:p>
        </w:tc>
        <w:tc>
          <w:tcPr>
            <w:tcW w:w="1449" w:type="dxa"/>
            <w:tcBorders>
              <w:top w:val="nil"/>
              <w:left w:val="nil"/>
              <w:bottom w:val="nil"/>
              <w:right w:val="nil"/>
            </w:tcBorders>
            <w:shd w:val="clear" w:color="000000" w:fill="D4C19C"/>
            <w:vAlign w:val="center"/>
            <w:hideMark/>
          </w:tcPr>
          <w:p w14:paraId="636190C6" w14:textId="77777777" w:rsidR="00C44833" w:rsidRPr="00527DBF" w:rsidRDefault="00C44833" w:rsidP="00F8266D">
            <w:pPr>
              <w:spacing w:after="0"/>
              <w:jc w:val="center"/>
              <w:rPr>
                <w:rFonts w:ascii="Montserrat" w:eastAsia="Times New Roman" w:hAnsi="Montserrat" w:cs="Calibri"/>
                <w:b/>
                <w:bCs/>
                <w:color w:val="FFFFFF"/>
                <w:sz w:val="14"/>
                <w:szCs w:val="14"/>
                <w:lang w:val="es-MX" w:eastAsia="es-MX"/>
              </w:rPr>
            </w:pPr>
            <w:r w:rsidRPr="00527DBF">
              <w:rPr>
                <w:rFonts w:ascii="Montserrat" w:eastAsia="Times New Roman" w:hAnsi="Montserrat" w:cs="Calibri"/>
                <w:b/>
                <w:bCs/>
                <w:color w:val="FFFFFF"/>
                <w:sz w:val="14"/>
                <w:szCs w:val="14"/>
                <w:lang w:val="es-MX" w:eastAsia="es-MX"/>
              </w:rPr>
              <w:t>SHCP</w:t>
            </w:r>
          </w:p>
        </w:tc>
        <w:tc>
          <w:tcPr>
            <w:tcW w:w="1621" w:type="dxa"/>
            <w:tcBorders>
              <w:top w:val="nil"/>
              <w:left w:val="nil"/>
              <w:bottom w:val="nil"/>
              <w:right w:val="nil"/>
            </w:tcBorders>
            <w:shd w:val="clear" w:color="000000" w:fill="D4C19C"/>
            <w:vAlign w:val="center"/>
            <w:hideMark/>
          </w:tcPr>
          <w:p w14:paraId="30FBD53F" w14:textId="77777777" w:rsidR="00C44833" w:rsidRPr="00527DBF" w:rsidRDefault="00C44833" w:rsidP="00F8266D">
            <w:pPr>
              <w:spacing w:after="0"/>
              <w:jc w:val="center"/>
              <w:rPr>
                <w:rFonts w:ascii="Montserrat" w:eastAsia="Times New Roman" w:hAnsi="Montserrat" w:cs="Calibri"/>
                <w:b/>
                <w:bCs/>
                <w:color w:val="FFFFFF"/>
                <w:sz w:val="14"/>
                <w:szCs w:val="14"/>
                <w:lang w:val="es-MX" w:eastAsia="es-MX"/>
              </w:rPr>
            </w:pPr>
            <w:r w:rsidRPr="00527DBF">
              <w:rPr>
                <w:rFonts w:ascii="Montserrat" w:eastAsia="Times New Roman" w:hAnsi="Montserrat" w:cs="Calibri"/>
                <w:b/>
                <w:bCs/>
                <w:color w:val="FFFFFF"/>
                <w:sz w:val="14"/>
                <w:szCs w:val="14"/>
                <w:lang w:val="es-MX" w:eastAsia="es-MX"/>
              </w:rPr>
              <w:t>CONEVAL</w:t>
            </w:r>
          </w:p>
        </w:tc>
        <w:tc>
          <w:tcPr>
            <w:tcW w:w="2075" w:type="dxa"/>
            <w:tcBorders>
              <w:top w:val="nil"/>
              <w:left w:val="nil"/>
              <w:bottom w:val="nil"/>
              <w:right w:val="nil"/>
            </w:tcBorders>
            <w:shd w:val="clear" w:color="000000" w:fill="D4C19C"/>
            <w:vAlign w:val="center"/>
            <w:hideMark/>
          </w:tcPr>
          <w:p w14:paraId="48309925" w14:textId="77777777" w:rsidR="00C44833" w:rsidRPr="00527DBF" w:rsidRDefault="00C44833" w:rsidP="00F8266D">
            <w:pPr>
              <w:spacing w:after="0"/>
              <w:jc w:val="center"/>
              <w:rPr>
                <w:rFonts w:ascii="Montserrat" w:eastAsia="Times New Roman" w:hAnsi="Montserrat" w:cs="Calibri"/>
                <w:b/>
                <w:bCs/>
                <w:color w:val="FFFFFF"/>
                <w:sz w:val="14"/>
                <w:szCs w:val="14"/>
                <w:lang w:val="es-MX" w:eastAsia="es-MX"/>
              </w:rPr>
            </w:pPr>
            <w:r w:rsidRPr="00527DBF">
              <w:rPr>
                <w:rFonts w:ascii="Montserrat" w:eastAsia="Times New Roman" w:hAnsi="Montserrat" w:cs="Calibri"/>
                <w:b/>
                <w:bCs/>
                <w:color w:val="FFFFFF"/>
                <w:sz w:val="14"/>
                <w:szCs w:val="14"/>
                <w:lang w:val="es-MX" w:eastAsia="es-MX"/>
              </w:rPr>
              <w:t>Total</w:t>
            </w:r>
          </w:p>
        </w:tc>
        <w:tc>
          <w:tcPr>
            <w:tcW w:w="1822" w:type="dxa"/>
            <w:tcBorders>
              <w:top w:val="nil"/>
              <w:left w:val="nil"/>
              <w:bottom w:val="nil"/>
              <w:right w:val="nil"/>
            </w:tcBorders>
            <w:shd w:val="clear" w:color="000000" w:fill="D4C19C"/>
            <w:vAlign w:val="center"/>
            <w:hideMark/>
          </w:tcPr>
          <w:p w14:paraId="0B6FF052" w14:textId="77777777" w:rsidR="00C44833" w:rsidRDefault="00C44833" w:rsidP="00F8266D">
            <w:pPr>
              <w:spacing w:after="0"/>
              <w:jc w:val="center"/>
              <w:rPr>
                <w:rFonts w:ascii="Montserrat" w:eastAsia="Times New Roman" w:hAnsi="Montserrat" w:cs="Calibri"/>
                <w:b/>
                <w:bCs/>
                <w:color w:val="FFFFFF"/>
                <w:sz w:val="14"/>
                <w:szCs w:val="14"/>
                <w:lang w:val="es-MX" w:eastAsia="es-MX"/>
              </w:rPr>
            </w:pPr>
            <w:r w:rsidRPr="00527DBF">
              <w:rPr>
                <w:rFonts w:ascii="Montserrat" w:eastAsia="Times New Roman" w:hAnsi="Montserrat" w:cs="Calibri"/>
                <w:b/>
                <w:bCs/>
                <w:color w:val="FFFFFF"/>
                <w:sz w:val="14"/>
                <w:szCs w:val="14"/>
                <w:lang w:val="es-MX" w:eastAsia="es-MX"/>
              </w:rPr>
              <w:t>% del</w:t>
            </w:r>
          </w:p>
          <w:p w14:paraId="60631F07" w14:textId="77777777" w:rsidR="00C44833" w:rsidRPr="00527DBF" w:rsidRDefault="00C44833" w:rsidP="00F8266D">
            <w:pPr>
              <w:spacing w:after="0"/>
              <w:jc w:val="center"/>
              <w:rPr>
                <w:rFonts w:ascii="Montserrat" w:eastAsia="Times New Roman" w:hAnsi="Montserrat" w:cs="Calibri"/>
                <w:b/>
                <w:bCs/>
                <w:color w:val="FFFFFF"/>
                <w:sz w:val="14"/>
                <w:szCs w:val="14"/>
                <w:lang w:val="es-MX" w:eastAsia="es-MX"/>
              </w:rPr>
            </w:pPr>
            <w:r w:rsidRPr="00527DBF">
              <w:rPr>
                <w:rFonts w:ascii="Montserrat" w:eastAsia="Times New Roman" w:hAnsi="Montserrat" w:cs="Calibri"/>
                <w:b/>
                <w:bCs/>
                <w:color w:val="FFFFFF"/>
                <w:sz w:val="14"/>
                <w:szCs w:val="14"/>
                <w:lang w:val="es-MX" w:eastAsia="es-MX"/>
              </w:rPr>
              <w:t>Total</w:t>
            </w:r>
          </w:p>
        </w:tc>
      </w:tr>
      <w:tr w:rsidR="00C44833" w:rsidRPr="00527DBF" w14:paraId="3406E8BE" w14:textId="77777777" w:rsidTr="00F8266D">
        <w:trPr>
          <w:trHeight w:val="76"/>
          <w:jc w:val="center"/>
        </w:trPr>
        <w:tc>
          <w:tcPr>
            <w:tcW w:w="2956" w:type="dxa"/>
            <w:tcBorders>
              <w:top w:val="nil"/>
              <w:left w:val="nil"/>
              <w:bottom w:val="single" w:sz="12" w:space="0" w:color="808080"/>
              <w:right w:val="nil"/>
            </w:tcBorders>
            <w:shd w:val="clear" w:color="auto" w:fill="auto"/>
            <w:noWrap/>
            <w:vAlign w:val="bottom"/>
            <w:hideMark/>
          </w:tcPr>
          <w:p w14:paraId="7D97B409" w14:textId="77777777" w:rsidR="00C44833" w:rsidRPr="00527DBF" w:rsidRDefault="00C44833" w:rsidP="00F8266D">
            <w:pPr>
              <w:spacing w:after="0"/>
              <w:rPr>
                <w:rFonts w:ascii="Montserrat" w:eastAsia="Times New Roman" w:hAnsi="Montserrat" w:cs="Calibri"/>
                <w:color w:val="595959"/>
                <w:sz w:val="4"/>
                <w:szCs w:val="4"/>
                <w:lang w:val="es-MX" w:eastAsia="es-MX"/>
              </w:rPr>
            </w:pPr>
            <w:r w:rsidRPr="00527DBF">
              <w:rPr>
                <w:rFonts w:ascii="Montserrat" w:eastAsia="Times New Roman" w:hAnsi="Montserrat" w:cs="Calibri"/>
                <w:color w:val="595959"/>
                <w:sz w:val="4"/>
                <w:szCs w:val="4"/>
                <w:lang w:val="es-MX" w:eastAsia="es-MX"/>
              </w:rPr>
              <w:t> </w:t>
            </w:r>
          </w:p>
        </w:tc>
        <w:tc>
          <w:tcPr>
            <w:tcW w:w="1449" w:type="dxa"/>
            <w:tcBorders>
              <w:top w:val="nil"/>
              <w:left w:val="nil"/>
              <w:bottom w:val="single" w:sz="12" w:space="0" w:color="808080"/>
              <w:right w:val="nil"/>
            </w:tcBorders>
            <w:shd w:val="clear" w:color="auto" w:fill="auto"/>
            <w:noWrap/>
            <w:vAlign w:val="bottom"/>
            <w:hideMark/>
          </w:tcPr>
          <w:p w14:paraId="3FE2B767" w14:textId="77777777" w:rsidR="00C44833" w:rsidRPr="00527DBF" w:rsidRDefault="00C44833" w:rsidP="00F8266D">
            <w:pPr>
              <w:spacing w:after="0"/>
              <w:rPr>
                <w:rFonts w:ascii="Montserrat" w:eastAsia="Times New Roman" w:hAnsi="Montserrat" w:cs="Calibri"/>
                <w:color w:val="595959"/>
                <w:sz w:val="4"/>
                <w:szCs w:val="4"/>
                <w:lang w:val="es-MX" w:eastAsia="es-MX"/>
              </w:rPr>
            </w:pPr>
            <w:r w:rsidRPr="00527DBF">
              <w:rPr>
                <w:rFonts w:ascii="Montserrat" w:eastAsia="Times New Roman" w:hAnsi="Montserrat" w:cs="Calibri"/>
                <w:color w:val="595959"/>
                <w:sz w:val="4"/>
                <w:szCs w:val="4"/>
                <w:lang w:val="es-MX" w:eastAsia="es-MX"/>
              </w:rPr>
              <w:t> </w:t>
            </w:r>
          </w:p>
        </w:tc>
        <w:tc>
          <w:tcPr>
            <w:tcW w:w="1621" w:type="dxa"/>
            <w:tcBorders>
              <w:top w:val="nil"/>
              <w:left w:val="nil"/>
              <w:bottom w:val="single" w:sz="12" w:space="0" w:color="808080"/>
              <w:right w:val="nil"/>
            </w:tcBorders>
            <w:shd w:val="clear" w:color="auto" w:fill="auto"/>
            <w:noWrap/>
            <w:vAlign w:val="bottom"/>
            <w:hideMark/>
          </w:tcPr>
          <w:p w14:paraId="77A2C740" w14:textId="77777777" w:rsidR="00C44833" w:rsidRPr="00527DBF" w:rsidRDefault="00C44833" w:rsidP="00F8266D">
            <w:pPr>
              <w:spacing w:after="0"/>
              <w:rPr>
                <w:rFonts w:ascii="Montserrat" w:eastAsia="Times New Roman" w:hAnsi="Montserrat" w:cs="Calibri"/>
                <w:color w:val="595959"/>
                <w:sz w:val="4"/>
                <w:szCs w:val="4"/>
                <w:lang w:val="es-MX" w:eastAsia="es-MX"/>
              </w:rPr>
            </w:pPr>
            <w:r w:rsidRPr="00527DBF">
              <w:rPr>
                <w:rFonts w:ascii="Montserrat" w:eastAsia="Times New Roman" w:hAnsi="Montserrat" w:cs="Calibri"/>
                <w:color w:val="595959"/>
                <w:sz w:val="4"/>
                <w:szCs w:val="4"/>
                <w:lang w:val="es-MX" w:eastAsia="es-MX"/>
              </w:rPr>
              <w:t> </w:t>
            </w:r>
          </w:p>
        </w:tc>
        <w:tc>
          <w:tcPr>
            <w:tcW w:w="2075" w:type="dxa"/>
            <w:tcBorders>
              <w:top w:val="nil"/>
              <w:left w:val="nil"/>
              <w:bottom w:val="single" w:sz="12" w:space="0" w:color="808080"/>
              <w:right w:val="nil"/>
            </w:tcBorders>
            <w:shd w:val="clear" w:color="auto" w:fill="auto"/>
            <w:noWrap/>
            <w:vAlign w:val="bottom"/>
            <w:hideMark/>
          </w:tcPr>
          <w:p w14:paraId="3AC2E47A" w14:textId="77777777" w:rsidR="00C44833" w:rsidRPr="00527DBF" w:rsidRDefault="00C44833" w:rsidP="00F8266D">
            <w:pPr>
              <w:spacing w:after="0"/>
              <w:rPr>
                <w:rFonts w:ascii="Montserrat" w:eastAsia="Times New Roman" w:hAnsi="Montserrat" w:cs="Calibri"/>
                <w:color w:val="595959"/>
                <w:sz w:val="4"/>
                <w:szCs w:val="4"/>
                <w:lang w:val="es-MX" w:eastAsia="es-MX"/>
              </w:rPr>
            </w:pPr>
            <w:r w:rsidRPr="00527DBF">
              <w:rPr>
                <w:rFonts w:ascii="Montserrat" w:eastAsia="Times New Roman" w:hAnsi="Montserrat" w:cs="Calibri"/>
                <w:color w:val="595959"/>
                <w:sz w:val="4"/>
                <w:szCs w:val="4"/>
                <w:lang w:val="es-MX" w:eastAsia="es-MX"/>
              </w:rPr>
              <w:t> </w:t>
            </w:r>
          </w:p>
        </w:tc>
        <w:tc>
          <w:tcPr>
            <w:tcW w:w="1822" w:type="dxa"/>
            <w:tcBorders>
              <w:top w:val="nil"/>
              <w:left w:val="nil"/>
              <w:bottom w:val="single" w:sz="12" w:space="0" w:color="808080"/>
              <w:right w:val="nil"/>
            </w:tcBorders>
            <w:shd w:val="clear" w:color="auto" w:fill="auto"/>
            <w:noWrap/>
            <w:vAlign w:val="bottom"/>
            <w:hideMark/>
          </w:tcPr>
          <w:p w14:paraId="61C3EA78" w14:textId="77777777" w:rsidR="00C44833" w:rsidRPr="00527DBF" w:rsidRDefault="00C44833" w:rsidP="00F8266D">
            <w:pPr>
              <w:spacing w:after="0"/>
              <w:rPr>
                <w:rFonts w:ascii="Montserrat" w:eastAsia="Times New Roman" w:hAnsi="Montserrat" w:cs="Calibri"/>
                <w:color w:val="595959"/>
                <w:sz w:val="4"/>
                <w:szCs w:val="4"/>
                <w:lang w:val="es-MX" w:eastAsia="es-MX"/>
              </w:rPr>
            </w:pPr>
            <w:r w:rsidRPr="00527DBF">
              <w:rPr>
                <w:rFonts w:ascii="Montserrat" w:eastAsia="Times New Roman" w:hAnsi="Montserrat" w:cs="Calibri"/>
                <w:color w:val="595959"/>
                <w:sz w:val="4"/>
                <w:szCs w:val="4"/>
                <w:lang w:val="es-MX" w:eastAsia="es-MX"/>
              </w:rPr>
              <w:t> </w:t>
            </w:r>
          </w:p>
        </w:tc>
      </w:tr>
      <w:tr w:rsidR="00C44833" w:rsidRPr="00527DBF" w14:paraId="3FF26582" w14:textId="77777777" w:rsidTr="00F8266D">
        <w:trPr>
          <w:trHeight w:val="40"/>
          <w:jc w:val="center"/>
        </w:trPr>
        <w:tc>
          <w:tcPr>
            <w:tcW w:w="2956" w:type="dxa"/>
            <w:tcBorders>
              <w:top w:val="nil"/>
              <w:left w:val="nil"/>
              <w:bottom w:val="single" w:sz="12" w:space="0" w:color="808080"/>
              <w:right w:val="nil"/>
            </w:tcBorders>
            <w:shd w:val="clear" w:color="auto" w:fill="auto"/>
            <w:noWrap/>
            <w:vAlign w:val="bottom"/>
            <w:hideMark/>
          </w:tcPr>
          <w:p w14:paraId="081B9120" w14:textId="77777777" w:rsidR="00C44833" w:rsidRPr="00527DBF" w:rsidRDefault="00C44833" w:rsidP="00F8266D">
            <w:pPr>
              <w:spacing w:after="0"/>
              <w:rPr>
                <w:rFonts w:ascii="Montserrat" w:eastAsia="Times New Roman" w:hAnsi="Montserrat" w:cs="Calibri"/>
                <w:color w:val="595959"/>
                <w:sz w:val="4"/>
                <w:szCs w:val="4"/>
                <w:lang w:val="es-MX" w:eastAsia="es-MX"/>
              </w:rPr>
            </w:pPr>
            <w:r w:rsidRPr="00527DBF">
              <w:rPr>
                <w:rFonts w:ascii="Montserrat" w:eastAsia="Times New Roman" w:hAnsi="Montserrat" w:cs="Calibri"/>
                <w:color w:val="595959"/>
                <w:sz w:val="4"/>
                <w:szCs w:val="4"/>
                <w:lang w:val="es-MX" w:eastAsia="es-MX"/>
              </w:rPr>
              <w:t> </w:t>
            </w:r>
          </w:p>
        </w:tc>
        <w:tc>
          <w:tcPr>
            <w:tcW w:w="1449" w:type="dxa"/>
            <w:tcBorders>
              <w:top w:val="nil"/>
              <w:left w:val="nil"/>
              <w:bottom w:val="single" w:sz="12" w:space="0" w:color="808080"/>
              <w:right w:val="nil"/>
            </w:tcBorders>
            <w:shd w:val="clear" w:color="auto" w:fill="auto"/>
            <w:noWrap/>
            <w:vAlign w:val="bottom"/>
            <w:hideMark/>
          </w:tcPr>
          <w:p w14:paraId="249B32C5" w14:textId="77777777" w:rsidR="00C44833" w:rsidRPr="00527DBF" w:rsidRDefault="00C44833" w:rsidP="00F8266D">
            <w:pPr>
              <w:spacing w:after="0"/>
              <w:rPr>
                <w:rFonts w:ascii="Montserrat" w:eastAsia="Times New Roman" w:hAnsi="Montserrat" w:cs="Calibri"/>
                <w:color w:val="595959"/>
                <w:sz w:val="4"/>
                <w:szCs w:val="4"/>
                <w:lang w:val="es-MX" w:eastAsia="es-MX"/>
              </w:rPr>
            </w:pPr>
            <w:r w:rsidRPr="00527DBF">
              <w:rPr>
                <w:rFonts w:ascii="Montserrat" w:eastAsia="Times New Roman" w:hAnsi="Montserrat" w:cs="Calibri"/>
                <w:color w:val="595959"/>
                <w:sz w:val="4"/>
                <w:szCs w:val="4"/>
                <w:lang w:val="es-MX" w:eastAsia="es-MX"/>
              </w:rPr>
              <w:t> </w:t>
            </w:r>
          </w:p>
        </w:tc>
        <w:tc>
          <w:tcPr>
            <w:tcW w:w="1621" w:type="dxa"/>
            <w:tcBorders>
              <w:top w:val="nil"/>
              <w:left w:val="nil"/>
              <w:bottom w:val="single" w:sz="12" w:space="0" w:color="808080"/>
              <w:right w:val="nil"/>
            </w:tcBorders>
            <w:shd w:val="clear" w:color="auto" w:fill="auto"/>
            <w:noWrap/>
            <w:vAlign w:val="bottom"/>
            <w:hideMark/>
          </w:tcPr>
          <w:p w14:paraId="70F7879B" w14:textId="77777777" w:rsidR="00C44833" w:rsidRPr="00527DBF" w:rsidRDefault="00C44833" w:rsidP="00F8266D">
            <w:pPr>
              <w:spacing w:after="0"/>
              <w:rPr>
                <w:rFonts w:ascii="Montserrat" w:eastAsia="Times New Roman" w:hAnsi="Montserrat" w:cs="Calibri"/>
                <w:color w:val="595959"/>
                <w:sz w:val="4"/>
                <w:szCs w:val="4"/>
                <w:lang w:val="es-MX" w:eastAsia="es-MX"/>
              </w:rPr>
            </w:pPr>
            <w:r w:rsidRPr="00527DBF">
              <w:rPr>
                <w:rFonts w:ascii="Montserrat" w:eastAsia="Times New Roman" w:hAnsi="Montserrat" w:cs="Calibri"/>
                <w:color w:val="595959"/>
                <w:sz w:val="4"/>
                <w:szCs w:val="4"/>
                <w:lang w:val="es-MX" w:eastAsia="es-MX"/>
              </w:rPr>
              <w:t> </w:t>
            </w:r>
          </w:p>
        </w:tc>
        <w:tc>
          <w:tcPr>
            <w:tcW w:w="2075" w:type="dxa"/>
            <w:tcBorders>
              <w:top w:val="nil"/>
              <w:left w:val="nil"/>
              <w:bottom w:val="single" w:sz="12" w:space="0" w:color="808080"/>
              <w:right w:val="nil"/>
            </w:tcBorders>
            <w:shd w:val="clear" w:color="auto" w:fill="auto"/>
            <w:noWrap/>
            <w:vAlign w:val="bottom"/>
            <w:hideMark/>
          </w:tcPr>
          <w:p w14:paraId="631A2F8E" w14:textId="77777777" w:rsidR="00C44833" w:rsidRPr="00527DBF" w:rsidRDefault="00C44833" w:rsidP="00F8266D">
            <w:pPr>
              <w:spacing w:after="0"/>
              <w:rPr>
                <w:rFonts w:ascii="Montserrat" w:eastAsia="Times New Roman" w:hAnsi="Montserrat" w:cs="Calibri"/>
                <w:color w:val="595959"/>
                <w:sz w:val="4"/>
                <w:szCs w:val="4"/>
                <w:lang w:val="es-MX" w:eastAsia="es-MX"/>
              </w:rPr>
            </w:pPr>
            <w:r w:rsidRPr="00527DBF">
              <w:rPr>
                <w:rFonts w:ascii="Montserrat" w:eastAsia="Times New Roman" w:hAnsi="Montserrat" w:cs="Calibri"/>
                <w:color w:val="595959"/>
                <w:sz w:val="4"/>
                <w:szCs w:val="4"/>
                <w:lang w:val="es-MX" w:eastAsia="es-MX"/>
              </w:rPr>
              <w:t> </w:t>
            </w:r>
          </w:p>
        </w:tc>
        <w:tc>
          <w:tcPr>
            <w:tcW w:w="1822" w:type="dxa"/>
            <w:tcBorders>
              <w:top w:val="nil"/>
              <w:left w:val="nil"/>
              <w:bottom w:val="single" w:sz="12" w:space="0" w:color="808080"/>
              <w:right w:val="nil"/>
            </w:tcBorders>
            <w:shd w:val="clear" w:color="auto" w:fill="auto"/>
            <w:noWrap/>
            <w:vAlign w:val="bottom"/>
            <w:hideMark/>
          </w:tcPr>
          <w:p w14:paraId="7E9F4A4D" w14:textId="77777777" w:rsidR="00C44833" w:rsidRPr="00527DBF" w:rsidRDefault="00C44833" w:rsidP="00F8266D">
            <w:pPr>
              <w:spacing w:after="0"/>
              <w:rPr>
                <w:rFonts w:ascii="Montserrat" w:eastAsia="Times New Roman" w:hAnsi="Montserrat" w:cs="Calibri"/>
                <w:color w:val="595959"/>
                <w:sz w:val="4"/>
                <w:szCs w:val="4"/>
                <w:lang w:val="es-MX" w:eastAsia="es-MX"/>
              </w:rPr>
            </w:pPr>
            <w:r w:rsidRPr="00527DBF">
              <w:rPr>
                <w:rFonts w:ascii="Montserrat" w:eastAsia="Times New Roman" w:hAnsi="Montserrat" w:cs="Calibri"/>
                <w:color w:val="595959"/>
                <w:sz w:val="4"/>
                <w:szCs w:val="4"/>
                <w:lang w:val="es-MX" w:eastAsia="es-MX"/>
              </w:rPr>
              <w:t> </w:t>
            </w:r>
          </w:p>
        </w:tc>
      </w:tr>
      <w:tr w:rsidR="00C44833" w:rsidRPr="00527DBF" w14:paraId="385AE0C8" w14:textId="77777777" w:rsidTr="00F8266D">
        <w:trPr>
          <w:trHeight w:val="272"/>
          <w:jc w:val="center"/>
        </w:trPr>
        <w:tc>
          <w:tcPr>
            <w:tcW w:w="2956" w:type="dxa"/>
            <w:tcBorders>
              <w:top w:val="nil"/>
              <w:left w:val="nil"/>
              <w:bottom w:val="nil"/>
              <w:right w:val="nil"/>
            </w:tcBorders>
            <w:shd w:val="clear" w:color="000000" w:fill="F2F2F2"/>
            <w:noWrap/>
            <w:vAlign w:val="center"/>
            <w:hideMark/>
          </w:tcPr>
          <w:p w14:paraId="512CF7AE" w14:textId="77777777" w:rsidR="00C44833" w:rsidRPr="00527DBF" w:rsidRDefault="00C44833" w:rsidP="00F8266D">
            <w:pPr>
              <w:spacing w:after="0"/>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Evaluación Complementaria</w:t>
            </w:r>
          </w:p>
        </w:tc>
        <w:tc>
          <w:tcPr>
            <w:tcW w:w="1449" w:type="dxa"/>
            <w:tcBorders>
              <w:top w:val="nil"/>
              <w:left w:val="nil"/>
              <w:bottom w:val="nil"/>
              <w:right w:val="nil"/>
            </w:tcBorders>
            <w:shd w:val="clear" w:color="000000" w:fill="F2F2F2"/>
            <w:noWrap/>
            <w:vAlign w:val="center"/>
            <w:hideMark/>
          </w:tcPr>
          <w:p w14:paraId="4526A4AE" w14:textId="77777777" w:rsidR="00C44833" w:rsidRPr="00527DBF" w:rsidRDefault="00C44833" w:rsidP="00F8266D">
            <w:pPr>
              <w:spacing w:after="0"/>
              <w:jc w:val="center"/>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1</w:t>
            </w:r>
          </w:p>
        </w:tc>
        <w:tc>
          <w:tcPr>
            <w:tcW w:w="1621" w:type="dxa"/>
            <w:tcBorders>
              <w:top w:val="nil"/>
              <w:left w:val="nil"/>
              <w:bottom w:val="nil"/>
              <w:right w:val="nil"/>
            </w:tcBorders>
            <w:shd w:val="clear" w:color="000000" w:fill="F2F2F2"/>
            <w:noWrap/>
            <w:vAlign w:val="center"/>
            <w:hideMark/>
          </w:tcPr>
          <w:p w14:paraId="76887236" w14:textId="77777777" w:rsidR="00C44833" w:rsidRPr="00527DBF"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2075" w:type="dxa"/>
            <w:tcBorders>
              <w:top w:val="nil"/>
              <w:left w:val="nil"/>
              <w:bottom w:val="nil"/>
              <w:right w:val="nil"/>
            </w:tcBorders>
            <w:shd w:val="clear" w:color="000000" w:fill="F2F2F2"/>
            <w:noWrap/>
            <w:vAlign w:val="center"/>
            <w:hideMark/>
          </w:tcPr>
          <w:p w14:paraId="6B927B00" w14:textId="77777777" w:rsidR="00C44833" w:rsidRPr="00EE7209" w:rsidRDefault="00C44833" w:rsidP="00F8266D">
            <w:pPr>
              <w:spacing w:after="0"/>
              <w:jc w:val="center"/>
              <w:rPr>
                <w:rFonts w:ascii="Montserrat" w:eastAsia="Times New Roman" w:hAnsi="Montserrat" w:cs="Calibri"/>
                <w:b/>
                <w:sz w:val="12"/>
                <w:szCs w:val="12"/>
                <w:lang w:val="es-MX" w:eastAsia="es-MX"/>
              </w:rPr>
            </w:pPr>
            <w:r w:rsidRPr="00EE7209">
              <w:rPr>
                <w:rFonts w:ascii="Montserrat" w:eastAsia="Times New Roman" w:hAnsi="Montserrat" w:cs="Calibri"/>
                <w:b/>
                <w:sz w:val="12"/>
                <w:szCs w:val="12"/>
                <w:lang w:val="es-MX" w:eastAsia="es-MX"/>
              </w:rPr>
              <w:t>1</w:t>
            </w:r>
          </w:p>
        </w:tc>
        <w:tc>
          <w:tcPr>
            <w:tcW w:w="1822" w:type="dxa"/>
            <w:tcBorders>
              <w:top w:val="nil"/>
              <w:left w:val="nil"/>
              <w:bottom w:val="nil"/>
              <w:right w:val="nil"/>
            </w:tcBorders>
            <w:shd w:val="clear" w:color="000000" w:fill="F2F2F2"/>
            <w:noWrap/>
            <w:vAlign w:val="center"/>
            <w:hideMark/>
          </w:tcPr>
          <w:p w14:paraId="6D8592BA"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0.7</w:t>
            </w:r>
          </w:p>
        </w:tc>
      </w:tr>
      <w:tr w:rsidR="00C44833" w:rsidRPr="00527DBF" w14:paraId="5D2EECF4" w14:textId="77777777" w:rsidTr="00F8266D">
        <w:trPr>
          <w:trHeight w:val="258"/>
          <w:jc w:val="center"/>
        </w:trPr>
        <w:tc>
          <w:tcPr>
            <w:tcW w:w="2956" w:type="dxa"/>
            <w:tcBorders>
              <w:top w:val="nil"/>
              <w:left w:val="nil"/>
              <w:bottom w:val="nil"/>
              <w:right w:val="nil"/>
            </w:tcBorders>
            <w:shd w:val="clear" w:color="000000" w:fill="F2F2F2"/>
            <w:noWrap/>
            <w:vAlign w:val="center"/>
            <w:hideMark/>
          </w:tcPr>
          <w:p w14:paraId="116E3233" w14:textId="77777777" w:rsidR="00C44833" w:rsidRPr="00527DBF" w:rsidRDefault="00C44833" w:rsidP="00F8266D">
            <w:pPr>
              <w:spacing w:after="0"/>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Evaluación de Consistencia y Resultados</w:t>
            </w:r>
          </w:p>
        </w:tc>
        <w:tc>
          <w:tcPr>
            <w:tcW w:w="1449" w:type="dxa"/>
            <w:tcBorders>
              <w:top w:val="nil"/>
              <w:left w:val="nil"/>
              <w:bottom w:val="nil"/>
              <w:right w:val="nil"/>
            </w:tcBorders>
            <w:shd w:val="clear" w:color="000000" w:fill="F2F2F2"/>
            <w:noWrap/>
            <w:vAlign w:val="center"/>
            <w:hideMark/>
          </w:tcPr>
          <w:p w14:paraId="4B888453" w14:textId="77777777" w:rsidR="00C44833" w:rsidRPr="00527DBF" w:rsidRDefault="00C44833" w:rsidP="00F8266D">
            <w:pPr>
              <w:spacing w:after="0"/>
              <w:jc w:val="center"/>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13</w:t>
            </w:r>
          </w:p>
        </w:tc>
        <w:tc>
          <w:tcPr>
            <w:tcW w:w="1621" w:type="dxa"/>
            <w:tcBorders>
              <w:top w:val="nil"/>
              <w:left w:val="nil"/>
              <w:bottom w:val="nil"/>
              <w:right w:val="nil"/>
            </w:tcBorders>
            <w:shd w:val="clear" w:color="000000" w:fill="F2F2F2"/>
            <w:noWrap/>
            <w:vAlign w:val="center"/>
            <w:hideMark/>
          </w:tcPr>
          <w:p w14:paraId="4F494E07" w14:textId="77777777" w:rsidR="00C44833" w:rsidRPr="00527DBF" w:rsidRDefault="00C44833" w:rsidP="00F8266D">
            <w:pPr>
              <w:spacing w:after="0"/>
              <w:jc w:val="center"/>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13</w:t>
            </w:r>
          </w:p>
        </w:tc>
        <w:tc>
          <w:tcPr>
            <w:tcW w:w="2075" w:type="dxa"/>
            <w:tcBorders>
              <w:top w:val="nil"/>
              <w:left w:val="nil"/>
              <w:bottom w:val="nil"/>
              <w:right w:val="nil"/>
            </w:tcBorders>
            <w:shd w:val="clear" w:color="000000" w:fill="F2F2F2"/>
            <w:noWrap/>
            <w:vAlign w:val="center"/>
            <w:hideMark/>
          </w:tcPr>
          <w:p w14:paraId="4A432F45" w14:textId="77777777" w:rsidR="00C44833" w:rsidRPr="00EE7209" w:rsidRDefault="00C44833" w:rsidP="00F8266D">
            <w:pPr>
              <w:spacing w:after="0"/>
              <w:jc w:val="center"/>
              <w:rPr>
                <w:rFonts w:ascii="Montserrat" w:eastAsia="Times New Roman" w:hAnsi="Montserrat" w:cs="Calibri"/>
                <w:b/>
                <w:sz w:val="12"/>
                <w:szCs w:val="12"/>
                <w:lang w:val="es-MX" w:eastAsia="es-MX"/>
              </w:rPr>
            </w:pPr>
            <w:r w:rsidRPr="00EE7209">
              <w:rPr>
                <w:rFonts w:ascii="Montserrat" w:eastAsia="Times New Roman" w:hAnsi="Montserrat" w:cs="Calibri"/>
                <w:b/>
                <w:sz w:val="12"/>
                <w:szCs w:val="12"/>
                <w:lang w:val="es-MX" w:eastAsia="es-MX"/>
              </w:rPr>
              <w:t>26</w:t>
            </w:r>
          </w:p>
        </w:tc>
        <w:tc>
          <w:tcPr>
            <w:tcW w:w="1822" w:type="dxa"/>
            <w:tcBorders>
              <w:top w:val="nil"/>
              <w:left w:val="nil"/>
              <w:bottom w:val="nil"/>
              <w:right w:val="nil"/>
            </w:tcBorders>
            <w:shd w:val="clear" w:color="000000" w:fill="F2F2F2"/>
            <w:noWrap/>
            <w:vAlign w:val="center"/>
            <w:hideMark/>
          </w:tcPr>
          <w:p w14:paraId="0E7943E9"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17.0</w:t>
            </w:r>
          </w:p>
        </w:tc>
      </w:tr>
      <w:tr w:rsidR="00C44833" w:rsidRPr="00527DBF" w14:paraId="11DD172E" w14:textId="77777777" w:rsidTr="00F8266D">
        <w:trPr>
          <w:trHeight w:val="258"/>
          <w:jc w:val="center"/>
        </w:trPr>
        <w:tc>
          <w:tcPr>
            <w:tcW w:w="2956" w:type="dxa"/>
            <w:tcBorders>
              <w:top w:val="nil"/>
              <w:left w:val="nil"/>
              <w:bottom w:val="nil"/>
              <w:right w:val="nil"/>
            </w:tcBorders>
            <w:shd w:val="clear" w:color="000000" w:fill="F2F2F2"/>
            <w:noWrap/>
            <w:vAlign w:val="center"/>
            <w:hideMark/>
          </w:tcPr>
          <w:p w14:paraId="6C452607" w14:textId="77777777" w:rsidR="00C44833" w:rsidRPr="00527DBF" w:rsidRDefault="00C44833" w:rsidP="00F8266D">
            <w:pPr>
              <w:spacing w:after="0"/>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Evaluación de Diseño</w:t>
            </w:r>
          </w:p>
        </w:tc>
        <w:tc>
          <w:tcPr>
            <w:tcW w:w="1449" w:type="dxa"/>
            <w:tcBorders>
              <w:top w:val="nil"/>
              <w:left w:val="nil"/>
              <w:bottom w:val="nil"/>
              <w:right w:val="nil"/>
            </w:tcBorders>
            <w:shd w:val="clear" w:color="000000" w:fill="F2F2F2"/>
            <w:noWrap/>
            <w:vAlign w:val="center"/>
            <w:hideMark/>
          </w:tcPr>
          <w:p w14:paraId="33D0CF22" w14:textId="77777777" w:rsidR="00C44833" w:rsidRPr="00527DBF" w:rsidRDefault="00C44833" w:rsidP="00F8266D">
            <w:pPr>
              <w:spacing w:after="0"/>
              <w:jc w:val="center"/>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18</w:t>
            </w:r>
          </w:p>
        </w:tc>
        <w:tc>
          <w:tcPr>
            <w:tcW w:w="1621" w:type="dxa"/>
            <w:tcBorders>
              <w:top w:val="nil"/>
              <w:left w:val="nil"/>
              <w:bottom w:val="nil"/>
              <w:right w:val="nil"/>
            </w:tcBorders>
            <w:shd w:val="clear" w:color="000000" w:fill="F2F2F2"/>
            <w:noWrap/>
            <w:vAlign w:val="center"/>
            <w:hideMark/>
          </w:tcPr>
          <w:p w14:paraId="6CA7171A" w14:textId="77777777" w:rsidR="00C44833" w:rsidRPr="00527DBF" w:rsidRDefault="00C44833" w:rsidP="00F8266D">
            <w:pPr>
              <w:spacing w:after="0"/>
              <w:jc w:val="center"/>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31</w:t>
            </w:r>
          </w:p>
        </w:tc>
        <w:tc>
          <w:tcPr>
            <w:tcW w:w="2075" w:type="dxa"/>
            <w:tcBorders>
              <w:top w:val="nil"/>
              <w:left w:val="nil"/>
              <w:bottom w:val="nil"/>
              <w:right w:val="nil"/>
            </w:tcBorders>
            <w:shd w:val="clear" w:color="000000" w:fill="F2F2F2"/>
            <w:noWrap/>
            <w:vAlign w:val="center"/>
            <w:hideMark/>
          </w:tcPr>
          <w:p w14:paraId="612E32C9" w14:textId="77777777" w:rsidR="00C44833" w:rsidRPr="00EE7209" w:rsidRDefault="00C44833" w:rsidP="00F8266D">
            <w:pPr>
              <w:spacing w:after="0"/>
              <w:jc w:val="center"/>
              <w:rPr>
                <w:rFonts w:ascii="Montserrat" w:eastAsia="Times New Roman" w:hAnsi="Montserrat" w:cs="Calibri"/>
                <w:b/>
                <w:sz w:val="12"/>
                <w:szCs w:val="12"/>
                <w:lang w:val="es-MX" w:eastAsia="es-MX"/>
              </w:rPr>
            </w:pPr>
            <w:r w:rsidRPr="00EE7209">
              <w:rPr>
                <w:rFonts w:ascii="Montserrat" w:eastAsia="Times New Roman" w:hAnsi="Montserrat" w:cs="Calibri"/>
                <w:b/>
                <w:sz w:val="12"/>
                <w:szCs w:val="12"/>
                <w:lang w:val="es-MX" w:eastAsia="es-MX"/>
              </w:rPr>
              <w:t>49</w:t>
            </w:r>
          </w:p>
        </w:tc>
        <w:tc>
          <w:tcPr>
            <w:tcW w:w="1822" w:type="dxa"/>
            <w:tcBorders>
              <w:top w:val="nil"/>
              <w:left w:val="nil"/>
              <w:bottom w:val="nil"/>
              <w:right w:val="nil"/>
            </w:tcBorders>
            <w:shd w:val="clear" w:color="000000" w:fill="F2F2F2"/>
            <w:noWrap/>
            <w:vAlign w:val="center"/>
            <w:hideMark/>
          </w:tcPr>
          <w:p w14:paraId="445F2A0D"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32.0</w:t>
            </w:r>
          </w:p>
        </w:tc>
      </w:tr>
      <w:tr w:rsidR="00C44833" w:rsidRPr="00527DBF" w14:paraId="2160C613" w14:textId="77777777" w:rsidTr="00F8266D">
        <w:trPr>
          <w:trHeight w:val="258"/>
          <w:jc w:val="center"/>
        </w:trPr>
        <w:tc>
          <w:tcPr>
            <w:tcW w:w="2956" w:type="dxa"/>
            <w:tcBorders>
              <w:top w:val="nil"/>
              <w:left w:val="nil"/>
              <w:bottom w:val="nil"/>
              <w:right w:val="nil"/>
            </w:tcBorders>
            <w:shd w:val="clear" w:color="000000" w:fill="F2F2F2"/>
            <w:noWrap/>
            <w:vAlign w:val="center"/>
            <w:hideMark/>
          </w:tcPr>
          <w:p w14:paraId="69CF0D1C" w14:textId="77777777" w:rsidR="00C44833" w:rsidRPr="00527DBF" w:rsidRDefault="00C44833" w:rsidP="00F8266D">
            <w:pPr>
              <w:spacing w:after="0"/>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Evaluación de Procesos</w:t>
            </w:r>
          </w:p>
        </w:tc>
        <w:tc>
          <w:tcPr>
            <w:tcW w:w="1449" w:type="dxa"/>
            <w:tcBorders>
              <w:top w:val="nil"/>
              <w:left w:val="nil"/>
              <w:bottom w:val="nil"/>
              <w:right w:val="nil"/>
            </w:tcBorders>
            <w:shd w:val="clear" w:color="000000" w:fill="F2F2F2"/>
            <w:noWrap/>
            <w:vAlign w:val="center"/>
            <w:hideMark/>
          </w:tcPr>
          <w:p w14:paraId="4736DD5D" w14:textId="77777777" w:rsidR="00C44833" w:rsidRPr="00527DBF" w:rsidRDefault="00C44833" w:rsidP="00F8266D">
            <w:pPr>
              <w:spacing w:after="0"/>
              <w:jc w:val="center"/>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2</w:t>
            </w:r>
          </w:p>
        </w:tc>
        <w:tc>
          <w:tcPr>
            <w:tcW w:w="1621" w:type="dxa"/>
            <w:tcBorders>
              <w:top w:val="nil"/>
              <w:left w:val="nil"/>
              <w:bottom w:val="nil"/>
              <w:right w:val="nil"/>
            </w:tcBorders>
            <w:shd w:val="clear" w:color="000000" w:fill="F2F2F2"/>
            <w:noWrap/>
            <w:vAlign w:val="center"/>
            <w:hideMark/>
          </w:tcPr>
          <w:p w14:paraId="1ED70BBC" w14:textId="77777777" w:rsidR="00C44833" w:rsidRPr="00527DBF" w:rsidRDefault="00C44833" w:rsidP="00F8266D">
            <w:pPr>
              <w:spacing w:after="0"/>
              <w:jc w:val="center"/>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2</w:t>
            </w:r>
          </w:p>
        </w:tc>
        <w:tc>
          <w:tcPr>
            <w:tcW w:w="2075" w:type="dxa"/>
            <w:tcBorders>
              <w:top w:val="nil"/>
              <w:left w:val="nil"/>
              <w:bottom w:val="nil"/>
              <w:right w:val="nil"/>
            </w:tcBorders>
            <w:shd w:val="clear" w:color="000000" w:fill="F2F2F2"/>
            <w:noWrap/>
            <w:vAlign w:val="center"/>
            <w:hideMark/>
          </w:tcPr>
          <w:p w14:paraId="3AE9E1B2" w14:textId="77777777" w:rsidR="00C44833" w:rsidRPr="00EE7209" w:rsidRDefault="00C44833" w:rsidP="00F8266D">
            <w:pPr>
              <w:spacing w:after="0"/>
              <w:jc w:val="center"/>
              <w:rPr>
                <w:rFonts w:ascii="Montserrat" w:eastAsia="Times New Roman" w:hAnsi="Montserrat" w:cs="Calibri"/>
                <w:b/>
                <w:sz w:val="12"/>
                <w:szCs w:val="12"/>
                <w:lang w:val="es-MX" w:eastAsia="es-MX"/>
              </w:rPr>
            </w:pPr>
            <w:r w:rsidRPr="00EE7209">
              <w:rPr>
                <w:rFonts w:ascii="Montserrat" w:eastAsia="Times New Roman" w:hAnsi="Montserrat" w:cs="Calibri"/>
                <w:b/>
                <w:sz w:val="12"/>
                <w:szCs w:val="12"/>
                <w:lang w:val="es-MX" w:eastAsia="es-MX"/>
              </w:rPr>
              <w:t>4</w:t>
            </w:r>
          </w:p>
        </w:tc>
        <w:tc>
          <w:tcPr>
            <w:tcW w:w="1822" w:type="dxa"/>
            <w:tcBorders>
              <w:top w:val="nil"/>
              <w:left w:val="nil"/>
              <w:bottom w:val="nil"/>
              <w:right w:val="nil"/>
            </w:tcBorders>
            <w:shd w:val="clear" w:color="000000" w:fill="F2F2F2"/>
            <w:noWrap/>
            <w:vAlign w:val="center"/>
            <w:hideMark/>
          </w:tcPr>
          <w:p w14:paraId="39843E8F"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2.6</w:t>
            </w:r>
          </w:p>
        </w:tc>
      </w:tr>
      <w:tr w:rsidR="00C44833" w:rsidRPr="00527DBF" w14:paraId="7213F10F" w14:textId="77777777" w:rsidTr="00F8266D">
        <w:trPr>
          <w:trHeight w:val="258"/>
          <w:jc w:val="center"/>
        </w:trPr>
        <w:tc>
          <w:tcPr>
            <w:tcW w:w="2956" w:type="dxa"/>
            <w:tcBorders>
              <w:top w:val="nil"/>
              <w:left w:val="nil"/>
              <w:bottom w:val="nil"/>
              <w:right w:val="nil"/>
            </w:tcBorders>
            <w:shd w:val="clear" w:color="000000" w:fill="F2F2F2"/>
            <w:noWrap/>
            <w:vAlign w:val="center"/>
            <w:hideMark/>
          </w:tcPr>
          <w:p w14:paraId="189B7D61" w14:textId="77777777" w:rsidR="00C44833" w:rsidRPr="00527DBF" w:rsidRDefault="00C44833" w:rsidP="00F8266D">
            <w:pPr>
              <w:spacing w:after="0"/>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Evaluación Específica</w:t>
            </w:r>
          </w:p>
        </w:tc>
        <w:tc>
          <w:tcPr>
            <w:tcW w:w="1449" w:type="dxa"/>
            <w:tcBorders>
              <w:top w:val="nil"/>
              <w:left w:val="nil"/>
              <w:bottom w:val="nil"/>
              <w:right w:val="nil"/>
            </w:tcBorders>
            <w:shd w:val="clear" w:color="000000" w:fill="F2F2F2"/>
            <w:noWrap/>
            <w:vAlign w:val="center"/>
            <w:hideMark/>
          </w:tcPr>
          <w:p w14:paraId="2025A7BD" w14:textId="77777777" w:rsidR="00C44833" w:rsidRPr="00527DBF" w:rsidRDefault="00C44833" w:rsidP="00F8266D">
            <w:pPr>
              <w:spacing w:after="0"/>
              <w:jc w:val="center"/>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2</w:t>
            </w:r>
          </w:p>
        </w:tc>
        <w:tc>
          <w:tcPr>
            <w:tcW w:w="1621" w:type="dxa"/>
            <w:tcBorders>
              <w:top w:val="nil"/>
              <w:left w:val="nil"/>
              <w:bottom w:val="nil"/>
              <w:right w:val="nil"/>
            </w:tcBorders>
            <w:shd w:val="clear" w:color="000000" w:fill="F2F2F2"/>
            <w:noWrap/>
            <w:vAlign w:val="center"/>
            <w:hideMark/>
          </w:tcPr>
          <w:p w14:paraId="5FA0CBA9" w14:textId="77777777" w:rsidR="00C44833" w:rsidRPr="00527DBF"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2075" w:type="dxa"/>
            <w:tcBorders>
              <w:top w:val="nil"/>
              <w:left w:val="nil"/>
              <w:bottom w:val="nil"/>
              <w:right w:val="nil"/>
            </w:tcBorders>
            <w:shd w:val="clear" w:color="000000" w:fill="F2F2F2"/>
            <w:noWrap/>
            <w:vAlign w:val="center"/>
            <w:hideMark/>
          </w:tcPr>
          <w:p w14:paraId="36B1EF9B" w14:textId="77777777" w:rsidR="00C44833" w:rsidRPr="00EE7209" w:rsidRDefault="00C44833" w:rsidP="00F8266D">
            <w:pPr>
              <w:spacing w:after="0"/>
              <w:jc w:val="center"/>
              <w:rPr>
                <w:rFonts w:ascii="Montserrat" w:eastAsia="Times New Roman" w:hAnsi="Montserrat" w:cs="Calibri"/>
                <w:b/>
                <w:sz w:val="12"/>
                <w:szCs w:val="12"/>
                <w:lang w:val="es-MX" w:eastAsia="es-MX"/>
              </w:rPr>
            </w:pPr>
            <w:r w:rsidRPr="00EE7209">
              <w:rPr>
                <w:rFonts w:ascii="Montserrat" w:eastAsia="Times New Roman" w:hAnsi="Montserrat" w:cs="Calibri"/>
                <w:b/>
                <w:sz w:val="12"/>
                <w:szCs w:val="12"/>
                <w:lang w:val="es-MX" w:eastAsia="es-MX"/>
              </w:rPr>
              <w:t>2</w:t>
            </w:r>
          </w:p>
        </w:tc>
        <w:tc>
          <w:tcPr>
            <w:tcW w:w="1822" w:type="dxa"/>
            <w:tcBorders>
              <w:top w:val="nil"/>
              <w:left w:val="nil"/>
              <w:bottom w:val="nil"/>
              <w:right w:val="nil"/>
            </w:tcBorders>
            <w:shd w:val="clear" w:color="000000" w:fill="F2F2F2"/>
            <w:noWrap/>
            <w:vAlign w:val="center"/>
            <w:hideMark/>
          </w:tcPr>
          <w:p w14:paraId="6341E5A6"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1.3</w:t>
            </w:r>
          </w:p>
        </w:tc>
      </w:tr>
      <w:tr w:rsidR="00C44833" w:rsidRPr="00527DBF" w14:paraId="65852EDD" w14:textId="77777777" w:rsidTr="00F8266D">
        <w:trPr>
          <w:trHeight w:val="258"/>
          <w:jc w:val="center"/>
        </w:trPr>
        <w:tc>
          <w:tcPr>
            <w:tcW w:w="2956" w:type="dxa"/>
            <w:tcBorders>
              <w:top w:val="nil"/>
              <w:left w:val="nil"/>
              <w:bottom w:val="nil"/>
              <w:right w:val="nil"/>
            </w:tcBorders>
            <w:shd w:val="clear" w:color="000000" w:fill="F2F2F2"/>
            <w:noWrap/>
            <w:vAlign w:val="center"/>
            <w:hideMark/>
          </w:tcPr>
          <w:p w14:paraId="0213D1E7" w14:textId="77777777" w:rsidR="00C44833" w:rsidRPr="00527DBF" w:rsidRDefault="00C44833" w:rsidP="00F8266D">
            <w:pPr>
              <w:spacing w:after="0"/>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Evaluación Estratégica</w:t>
            </w:r>
          </w:p>
        </w:tc>
        <w:tc>
          <w:tcPr>
            <w:tcW w:w="1449" w:type="dxa"/>
            <w:tcBorders>
              <w:top w:val="nil"/>
              <w:left w:val="nil"/>
              <w:bottom w:val="nil"/>
              <w:right w:val="nil"/>
            </w:tcBorders>
            <w:shd w:val="clear" w:color="000000" w:fill="F2F2F2"/>
            <w:noWrap/>
            <w:vAlign w:val="center"/>
            <w:hideMark/>
          </w:tcPr>
          <w:p w14:paraId="4D682B5D" w14:textId="77777777" w:rsidR="00C44833" w:rsidRPr="00527DBF" w:rsidRDefault="00C44833" w:rsidP="00F8266D">
            <w:pPr>
              <w:spacing w:after="0"/>
              <w:jc w:val="center"/>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7</w:t>
            </w:r>
          </w:p>
        </w:tc>
        <w:tc>
          <w:tcPr>
            <w:tcW w:w="1621" w:type="dxa"/>
            <w:tcBorders>
              <w:top w:val="nil"/>
              <w:left w:val="nil"/>
              <w:bottom w:val="nil"/>
              <w:right w:val="nil"/>
            </w:tcBorders>
            <w:shd w:val="clear" w:color="000000" w:fill="F2F2F2"/>
            <w:noWrap/>
            <w:vAlign w:val="center"/>
            <w:hideMark/>
          </w:tcPr>
          <w:p w14:paraId="30545B37" w14:textId="77777777" w:rsidR="00C44833" w:rsidRPr="00527DBF" w:rsidRDefault="00C44833" w:rsidP="00F8266D">
            <w:pPr>
              <w:spacing w:after="0"/>
              <w:jc w:val="center"/>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1</w:t>
            </w:r>
          </w:p>
        </w:tc>
        <w:tc>
          <w:tcPr>
            <w:tcW w:w="2075" w:type="dxa"/>
            <w:tcBorders>
              <w:top w:val="nil"/>
              <w:left w:val="nil"/>
              <w:bottom w:val="nil"/>
              <w:right w:val="nil"/>
            </w:tcBorders>
            <w:shd w:val="clear" w:color="000000" w:fill="F2F2F2"/>
            <w:noWrap/>
            <w:vAlign w:val="center"/>
            <w:hideMark/>
          </w:tcPr>
          <w:p w14:paraId="2F3C21F3" w14:textId="77777777" w:rsidR="00C44833" w:rsidRPr="00EE7209" w:rsidRDefault="00C44833" w:rsidP="00F8266D">
            <w:pPr>
              <w:spacing w:after="0"/>
              <w:jc w:val="center"/>
              <w:rPr>
                <w:rFonts w:ascii="Montserrat" w:eastAsia="Times New Roman" w:hAnsi="Montserrat" w:cs="Calibri"/>
                <w:b/>
                <w:sz w:val="12"/>
                <w:szCs w:val="12"/>
                <w:lang w:val="es-MX" w:eastAsia="es-MX"/>
              </w:rPr>
            </w:pPr>
            <w:r w:rsidRPr="00EE7209">
              <w:rPr>
                <w:rFonts w:ascii="Montserrat" w:eastAsia="Times New Roman" w:hAnsi="Montserrat" w:cs="Calibri"/>
                <w:b/>
                <w:sz w:val="12"/>
                <w:szCs w:val="12"/>
                <w:lang w:val="es-MX" w:eastAsia="es-MX"/>
              </w:rPr>
              <w:t>8</w:t>
            </w:r>
          </w:p>
        </w:tc>
        <w:tc>
          <w:tcPr>
            <w:tcW w:w="1822" w:type="dxa"/>
            <w:tcBorders>
              <w:top w:val="nil"/>
              <w:left w:val="nil"/>
              <w:bottom w:val="nil"/>
              <w:right w:val="nil"/>
            </w:tcBorders>
            <w:shd w:val="clear" w:color="000000" w:fill="F2F2F2"/>
            <w:noWrap/>
            <w:vAlign w:val="center"/>
            <w:hideMark/>
          </w:tcPr>
          <w:p w14:paraId="30EF405E"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5.2</w:t>
            </w:r>
          </w:p>
        </w:tc>
      </w:tr>
      <w:tr w:rsidR="00C44833" w:rsidRPr="00527DBF" w14:paraId="210C05B6" w14:textId="77777777" w:rsidTr="00F8266D">
        <w:trPr>
          <w:trHeight w:val="258"/>
          <w:jc w:val="center"/>
        </w:trPr>
        <w:tc>
          <w:tcPr>
            <w:tcW w:w="2956" w:type="dxa"/>
            <w:tcBorders>
              <w:top w:val="nil"/>
              <w:left w:val="nil"/>
              <w:bottom w:val="nil"/>
              <w:right w:val="nil"/>
            </w:tcBorders>
            <w:shd w:val="clear" w:color="000000" w:fill="F2F2F2"/>
            <w:noWrap/>
            <w:vAlign w:val="center"/>
            <w:hideMark/>
          </w:tcPr>
          <w:p w14:paraId="4163B086" w14:textId="77777777" w:rsidR="00C44833" w:rsidRPr="00527DBF" w:rsidRDefault="00C44833" w:rsidP="00F8266D">
            <w:pPr>
              <w:spacing w:after="0"/>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Ficha de Monitoreo y Evaluación</w:t>
            </w:r>
          </w:p>
        </w:tc>
        <w:tc>
          <w:tcPr>
            <w:tcW w:w="1449" w:type="dxa"/>
            <w:tcBorders>
              <w:top w:val="nil"/>
              <w:left w:val="nil"/>
              <w:bottom w:val="nil"/>
              <w:right w:val="nil"/>
            </w:tcBorders>
            <w:shd w:val="clear" w:color="000000" w:fill="F2F2F2"/>
            <w:noWrap/>
            <w:vAlign w:val="center"/>
            <w:hideMark/>
          </w:tcPr>
          <w:p w14:paraId="2877CF29" w14:textId="77777777" w:rsidR="00C44833" w:rsidRPr="00527DBF" w:rsidRDefault="00C44833" w:rsidP="00F8266D">
            <w:pPr>
              <w:spacing w:after="0"/>
              <w:jc w:val="center"/>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w:t>
            </w:r>
          </w:p>
        </w:tc>
        <w:tc>
          <w:tcPr>
            <w:tcW w:w="1621" w:type="dxa"/>
            <w:tcBorders>
              <w:top w:val="nil"/>
              <w:left w:val="nil"/>
              <w:bottom w:val="nil"/>
              <w:right w:val="nil"/>
            </w:tcBorders>
            <w:shd w:val="clear" w:color="000000" w:fill="F2F2F2"/>
            <w:noWrap/>
            <w:vAlign w:val="center"/>
            <w:hideMark/>
          </w:tcPr>
          <w:p w14:paraId="17532081" w14:textId="77777777" w:rsidR="00C44833" w:rsidRPr="00527DBF" w:rsidRDefault="00C44833" w:rsidP="00F8266D">
            <w:pPr>
              <w:spacing w:after="0"/>
              <w:jc w:val="center"/>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56</w:t>
            </w:r>
          </w:p>
        </w:tc>
        <w:tc>
          <w:tcPr>
            <w:tcW w:w="2075" w:type="dxa"/>
            <w:tcBorders>
              <w:top w:val="nil"/>
              <w:left w:val="nil"/>
              <w:bottom w:val="nil"/>
              <w:right w:val="nil"/>
            </w:tcBorders>
            <w:shd w:val="clear" w:color="000000" w:fill="F2F2F2"/>
            <w:noWrap/>
            <w:vAlign w:val="center"/>
            <w:hideMark/>
          </w:tcPr>
          <w:p w14:paraId="6B12A8B6" w14:textId="77777777" w:rsidR="00C44833" w:rsidRPr="00EE7209" w:rsidRDefault="00C44833" w:rsidP="00F8266D">
            <w:pPr>
              <w:spacing w:after="0"/>
              <w:jc w:val="center"/>
              <w:rPr>
                <w:rFonts w:ascii="Montserrat" w:eastAsia="Times New Roman" w:hAnsi="Montserrat" w:cs="Calibri"/>
                <w:b/>
                <w:sz w:val="12"/>
                <w:szCs w:val="12"/>
                <w:lang w:val="es-MX" w:eastAsia="es-MX"/>
              </w:rPr>
            </w:pPr>
            <w:r w:rsidRPr="00EE7209">
              <w:rPr>
                <w:rFonts w:ascii="Montserrat" w:eastAsia="Times New Roman" w:hAnsi="Montserrat" w:cs="Calibri"/>
                <w:b/>
                <w:sz w:val="12"/>
                <w:szCs w:val="12"/>
                <w:lang w:val="es-MX" w:eastAsia="es-MX"/>
              </w:rPr>
              <w:t>56</w:t>
            </w:r>
          </w:p>
        </w:tc>
        <w:tc>
          <w:tcPr>
            <w:tcW w:w="1822" w:type="dxa"/>
            <w:tcBorders>
              <w:top w:val="nil"/>
              <w:left w:val="nil"/>
              <w:bottom w:val="nil"/>
              <w:right w:val="nil"/>
            </w:tcBorders>
            <w:shd w:val="clear" w:color="000000" w:fill="F2F2F2"/>
            <w:noWrap/>
            <w:vAlign w:val="center"/>
            <w:hideMark/>
          </w:tcPr>
          <w:p w14:paraId="45DF42A1"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36.6</w:t>
            </w:r>
          </w:p>
        </w:tc>
      </w:tr>
      <w:tr w:rsidR="00C44833" w:rsidRPr="00527DBF" w14:paraId="06F4484A" w14:textId="77777777" w:rsidTr="00F8266D">
        <w:trPr>
          <w:trHeight w:val="258"/>
          <w:jc w:val="center"/>
        </w:trPr>
        <w:tc>
          <w:tcPr>
            <w:tcW w:w="2956" w:type="dxa"/>
            <w:tcBorders>
              <w:top w:val="nil"/>
              <w:left w:val="nil"/>
              <w:bottom w:val="nil"/>
              <w:right w:val="nil"/>
            </w:tcBorders>
            <w:shd w:val="clear" w:color="000000" w:fill="F2F2F2"/>
            <w:noWrap/>
            <w:vAlign w:val="center"/>
            <w:hideMark/>
          </w:tcPr>
          <w:p w14:paraId="6543EE2F" w14:textId="77777777" w:rsidR="00C44833" w:rsidRPr="00527DBF" w:rsidRDefault="00C44833" w:rsidP="00F8266D">
            <w:pPr>
              <w:spacing w:after="0"/>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Otros Informes Externos</w:t>
            </w:r>
          </w:p>
        </w:tc>
        <w:tc>
          <w:tcPr>
            <w:tcW w:w="1449" w:type="dxa"/>
            <w:tcBorders>
              <w:top w:val="nil"/>
              <w:left w:val="nil"/>
              <w:bottom w:val="nil"/>
              <w:right w:val="nil"/>
            </w:tcBorders>
            <w:shd w:val="clear" w:color="000000" w:fill="F2F2F2"/>
            <w:noWrap/>
            <w:vAlign w:val="center"/>
            <w:hideMark/>
          </w:tcPr>
          <w:p w14:paraId="7A155D75" w14:textId="77777777" w:rsidR="00C44833" w:rsidRPr="00527DBF" w:rsidRDefault="00C44833" w:rsidP="00F8266D">
            <w:pPr>
              <w:spacing w:after="0"/>
              <w:jc w:val="center"/>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2</w:t>
            </w:r>
          </w:p>
        </w:tc>
        <w:tc>
          <w:tcPr>
            <w:tcW w:w="1621" w:type="dxa"/>
            <w:tcBorders>
              <w:top w:val="nil"/>
              <w:left w:val="nil"/>
              <w:bottom w:val="nil"/>
              <w:right w:val="nil"/>
            </w:tcBorders>
            <w:shd w:val="clear" w:color="000000" w:fill="F2F2F2"/>
            <w:noWrap/>
            <w:vAlign w:val="center"/>
            <w:hideMark/>
          </w:tcPr>
          <w:p w14:paraId="20AF5049" w14:textId="77777777" w:rsidR="00C44833" w:rsidRPr="00527DBF" w:rsidRDefault="00C44833" w:rsidP="00F8266D">
            <w:pPr>
              <w:spacing w:after="0"/>
              <w:jc w:val="center"/>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5</w:t>
            </w:r>
          </w:p>
        </w:tc>
        <w:tc>
          <w:tcPr>
            <w:tcW w:w="2075" w:type="dxa"/>
            <w:tcBorders>
              <w:top w:val="nil"/>
              <w:left w:val="nil"/>
              <w:bottom w:val="nil"/>
              <w:right w:val="nil"/>
            </w:tcBorders>
            <w:shd w:val="clear" w:color="000000" w:fill="F2F2F2"/>
            <w:noWrap/>
            <w:vAlign w:val="center"/>
            <w:hideMark/>
          </w:tcPr>
          <w:p w14:paraId="00A7C0E3" w14:textId="77777777" w:rsidR="00C44833" w:rsidRPr="00EE7209" w:rsidRDefault="00C44833" w:rsidP="00F8266D">
            <w:pPr>
              <w:spacing w:after="0"/>
              <w:jc w:val="center"/>
              <w:rPr>
                <w:rFonts w:ascii="Montserrat" w:eastAsia="Times New Roman" w:hAnsi="Montserrat" w:cs="Calibri"/>
                <w:b/>
                <w:sz w:val="12"/>
                <w:szCs w:val="12"/>
                <w:lang w:val="es-MX" w:eastAsia="es-MX"/>
              </w:rPr>
            </w:pPr>
            <w:r w:rsidRPr="00EE7209">
              <w:rPr>
                <w:rFonts w:ascii="Montserrat" w:eastAsia="Times New Roman" w:hAnsi="Montserrat" w:cs="Calibri"/>
                <w:b/>
                <w:sz w:val="12"/>
                <w:szCs w:val="12"/>
                <w:lang w:val="es-MX" w:eastAsia="es-MX"/>
              </w:rPr>
              <w:t>7</w:t>
            </w:r>
          </w:p>
        </w:tc>
        <w:tc>
          <w:tcPr>
            <w:tcW w:w="1822" w:type="dxa"/>
            <w:tcBorders>
              <w:top w:val="nil"/>
              <w:left w:val="nil"/>
              <w:bottom w:val="nil"/>
              <w:right w:val="nil"/>
            </w:tcBorders>
            <w:shd w:val="clear" w:color="000000" w:fill="F2F2F2"/>
            <w:noWrap/>
            <w:vAlign w:val="center"/>
            <w:hideMark/>
          </w:tcPr>
          <w:p w14:paraId="3E9F7911"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4.6</w:t>
            </w:r>
          </w:p>
        </w:tc>
      </w:tr>
      <w:tr w:rsidR="00C44833" w:rsidRPr="00527DBF" w14:paraId="5DD7EB99" w14:textId="77777777" w:rsidTr="00F8266D">
        <w:trPr>
          <w:trHeight w:val="258"/>
          <w:jc w:val="center"/>
        </w:trPr>
        <w:tc>
          <w:tcPr>
            <w:tcW w:w="2956" w:type="dxa"/>
            <w:tcBorders>
              <w:top w:val="nil"/>
              <w:left w:val="nil"/>
              <w:bottom w:val="nil"/>
              <w:right w:val="nil"/>
            </w:tcBorders>
            <w:shd w:val="clear" w:color="000000" w:fill="F2F2F2"/>
            <w:noWrap/>
            <w:vAlign w:val="center"/>
            <w:hideMark/>
          </w:tcPr>
          <w:p w14:paraId="6485E5EB" w14:textId="77777777" w:rsidR="00C44833" w:rsidRPr="00527DBF" w:rsidRDefault="00C44833" w:rsidP="00F8266D">
            <w:pPr>
              <w:spacing w:after="0"/>
              <w:rPr>
                <w:rFonts w:ascii="Montserrat" w:eastAsia="Times New Roman" w:hAnsi="Montserrat" w:cs="Calibri"/>
                <w:b/>
                <w:bCs/>
                <w:sz w:val="12"/>
                <w:szCs w:val="12"/>
                <w:lang w:val="es-MX" w:eastAsia="es-MX"/>
              </w:rPr>
            </w:pPr>
            <w:r w:rsidRPr="00527DBF">
              <w:rPr>
                <w:rFonts w:ascii="Montserrat" w:eastAsia="Times New Roman" w:hAnsi="Montserrat" w:cs="Calibri"/>
                <w:b/>
                <w:bCs/>
                <w:sz w:val="12"/>
                <w:szCs w:val="12"/>
                <w:lang w:val="es-MX" w:eastAsia="es-MX"/>
              </w:rPr>
              <w:t>Total</w:t>
            </w:r>
          </w:p>
        </w:tc>
        <w:tc>
          <w:tcPr>
            <w:tcW w:w="1449" w:type="dxa"/>
            <w:tcBorders>
              <w:top w:val="nil"/>
              <w:left w:val="nil"/>
              <w:bottom w:val="nil"/>
              <w:right w:val="nil"/>
            </w:tcBorders>
            <w:shd w:val="clear" w:color="000000" w:fill="F2F2F2"/>
            <w:noWrap/>
            <w:vAlign w:val="center"/>
            <w:hideMark/>
          </w:tcPr>
          <w:p w14:paraId="7FD25A8F" w14:textId="77777777" w:rsidR="00C44833" w:rsidRPr="00527DBF" w:rsidRDefault="00C44833" w:rsidP="00F8266D">
            <w:pPr>
              <w:spacing w:after="0"/>
              <w:jc w:val="center"/>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45</w:t>
            </w:r>
          </w:p>
        </w:tc>
        <w:tc>
          <w:tcPr>
            <w:tcW w:w="1621" w:type="dxa"/>
            <w:tcBorders>
              <w:top w:val="nil"/>
              <w:left w:val="nil"/>
              <w:bottom w:val="nil"/>
              <w:right w:val="nil"/>
            </w:tcBorders>
            <w:shd w:val="clear" w:color="000000" w:fill="F2F2F2"/>
            <w:noWrap/>
            <w:vAlign w:val="center"/>
            <w:hideMark/>
          </w:tcPr>
          <w:p w14:paraId="43E91942" w14:textId="77777777" w:rsidR="00C44833" w:rsidRPr="00527DBF" w:rsidRDefault="00C44833" w:rsidP="00F8266D">
            <w:pPr>
              <w:spacing w:after="0"/>
              <w:jc w:val="center"/>
              <w:rPr>
                <w:rFonts w:ascii="Montserrat" w:eastAsia="Times New Roman" w:hAnsi="Montserrat" w:cs="Calibri"/>
                <w:sz w:val="12"/>
                <w:szCs w:val="12"/>
                <w:lang w:val="es-MX" w:eastAsia="es-MX"/>
              </w:rPr>
            </w:pPr>
            <w:r w:rsidRPr="00527DBF">
              <w:rPr>
                <w:rFonts w:ascii="Montserrat" w:eastAsia="Times New Roman" w:hAnsi="Montserrat" w:cs="Calibri"/>
                <w:sz w:val="12"/>
                <w:szCs w:val="12"/>
                <w:lang w:val="es-MX" w:eastAsia="es-MX"/>
              </w:rPr>
              <w:t>108</w:t>
            </w:r>
          </w:p>
        </w:tc>
        <w:tc>
          <w:tcPr>
            <w:tcW w:w="2075" w:type="dxa"/>
            <w:tcBorders>
              <w:top w:val="nil"/>
              <w:left w:val="nil"/>
              <w:bottom w:val="nil"/>
              <w:right w:val="nil"/>
            </w:tcBorders>
            <w:shd w:val="clear" w:color="000000" w:fill="F2F2F2"/>
            <w:noWrap/>
            <w:vAlign w:val="center"/>
            <w:hideMark/>
          </w:tcPr>
          <w:p w14:paraId="607AD5D0" w14:textId="77777777" w:rsidR="00C44833" w:rsidRPr="00EE7209" w:rsidRDefault="00C44833" w:rsidP="00F8266D">
            <w:pPr>
              <w:spacing w:after="0"/>
              <w:jc w:val="center"/>
              <w:rPr>
                <w:rFonts w:ascii="Montserrat" w:eastAsia="Times New Roman" w:hAnsi="Montserrat" w:cs="Calibri"/>
                <w:b/>
                <w:sz w:val="12"/>
                <w:szCs w:val="12"/>
                <w:lang w:val="es-MX" w:eastAsia="es-MX"/>
              </w:rPr>
            </w:pPr>
            <w:r w:rsidRPr="00EE7209">
              <w:rPr>
                <w:rFonts w:ascii="Montserrat" w:eastAsia="Times New Roman" w:hAnsi="Montserrat" w:cs="Calibri"/>
                <w:b/>
                <w:sz w:val="12"/>
                <w:szCs w:val="12"/>
                <w:lang w:val="es-MX" w:eastAsia="es-MX"/>
              </w:rPr>
              <w:t>153</w:t>
            </w:r>
          </w:p>
        </w:tc>
        <w:tc>
          <w:tcPr>
            <w:tcW w:w="1822" w:type="dxa"/>
            <w:tcBorders>
              <w:top w:val="nil"/>
              <w:left w:val="nil"/>
              <w:bottom w:val="nil"/>
              <w:right w:val="nil"/>
            </w:tcBorders>
            <w:shd w:val="clear" w:color="000000" w:fill="F2F2F2"/>
            <w:noWrap/>
            <w:vAlign w:val="center"/>
            <w:hideMark/>
          </w:tcPr>
          <w:p w14:paraId="6369686C"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100.0</w:t>
            </w:r>
          </w:p>
        </w:tc>
      </w:tr>
      <w:tr w:rsidR="00C44833" w:rsidRPr="00527DBF" w14:paraId="255699C8" w14:textId="77777777" w:rsidTr="00F8266D">
        <w:trPr>
          <w:trHeight w:val="328"/>
          <w:jc w:val="center"/>
        </w:trPr>
        <w:tc>
          <w:tcPr>
            <w:tcW w:w="2956" w:type="dxa"/>
            <w:tcBorders>
              <w:top w:val="nil"/>
              <w:left w:val="nil"/>
              <w:bottom w:val="nil"/>
              <w:right w:val="nil"/>
            </w:tcBorders>
            <w:shd w:val="clear" w:color="000000" w:fill="F2F2F2"/>
            <w:noWrap/>
            <w:vAlign w:val="center"/>
            <w:hideMark/>
          </w:tcPr>
          <w:p w14:paraId="3F7629CB" w14:textId="77777777" w:rsidR="00C44833" w:rsidRPr="00527DBF" w:rsidRDefault="00C44833" w:rsidP="00F8266D">
            <w:pPr>
              <w:spacing w:after="0"/>
              <w:rPr>
                <w:rFonts w:ascii="Montserrat" w:eastAsia="Times New Roman" w:hAnsi="Montserrat" w:cs="Calibri"/>
                <w:b/>
                <w:bCs/>
                <w:sz w:val="12"/>
                <w:szCs w:val="12"/>
                <w:lang w:val="es-MX" w:eastAsia="es-MX"/>
              </w:rPr>
            </w:pPr>
            <w:r w:rsidRPr="00527DBF">
              <w:rPr>
                <w:rFonts w:ascii="Montserrat" w:eastAsia="Times New Roman" w:hAnsi="Montserrat" w:cs="Calibri"/>
                <w:b/>
                <w:bCs/>
                <w:sz w:val="12"/>
                <w:szCs w:val="12"/>
                <w:lang w:val="es-MX" w:eastAsia="es-MX"/>
              </w:rPr>
              <w:t>% del Total</w:t>
            </w:r>
          </w:p>
        </w:tc>
        <w:tc>
          <w:tcPr>
            <w:tcW w:w="1449" w:type="dxa"/>
            <w:tcBorders>
              <w:top w:val="nil"/>
              <w:left w:val="nil"/>
              <w:bottom w:val="nil"/>
              <w:right w:val="nil"/>
            </w:tcBorders>
            <w:shd w:val="clear" w:color="000000" w:fill="F2F2F2"/>
            <w:noWrap/>
            <w:vAlign w:val="center"/>
            <w:hideMark/>
          </w:tcPr>
          <w:p w14:paraId="332E2916" w14:textId="77777777" w:rsidR="00C44833" w:rsidRPr="00527DBF"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29.4</w:t>
            </w:r>
          </w:p>
        </w:tc>
        <w:tc>
          <w:tcPr>
            <w:tcW w:w="1621" w:type="dxa"/>
            <w:tcBorders>
              <w:top w:val="nil"/>
              <w:left w:val="nil"/>
              <w:bottom w:val="nil"/>
              <w:right w:val="nil"/>
            </w:tcBorders>
            <w:shd w:val="clear" w:color="000000" w:fill="F2F2F2"/>
            <w:noWrap/>
            <w:vAlign w:val="center"/>
            <w:hideMark/>
          </w:tcPr>
          <w:p w14:paraId="0CEB10C1" w14:textId="77777777" w:rsidR="00C44833" w:rsidRPr="00527DBF" w:rsidRDefault="00C44833" w:rsidP="00F8266D">
            <w:pPr>
              <w:spacing w:after="0"/>
              <w:jc w:val="center"/>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70.6</w:t>
            </w:r>
          </w:p>
        </w:tc>
        <w:tc>
          <w:tcPr>
            <w:tcW w:w="2075" w:type="dxa"/>
            <w:tcBorders>
              <w:top w:val="nil"/>
              <w:left w:val="nil"/>
              <w:bottom w:val="nil"/>
              <w:right w:val="nil"/>
            </w:tcBorders>
            <w:shd w:val="clear" w:color="000000" w:fill="F2F2F2"/>
            <w:noWrap/>
            <w:vAlign w:val="center"/>
            <w:hideMark/>
          </w:tcPr>
          <w:p w14:paraId="30EE74D6" w14:textId="77777777" w:rsidR="00C44833" w:rsidRPr="00527DBF" w:rsidRDefault="00C44833" w:rsidP="00F8266D">
            <w:pPr>
              <w:spacing w:after="0"/>
              <w:jc w:val="center"/>
              <w:rPr>
                <w:rFonts w:ascii="Montserrat" w:eastAsia="Times New Roman" w:hAnsi="Montserrat" w:cs="Calibri"/>
                <w:b/>
                <w:bCs/>
                <w:sz w:val="12"/>
                <w:szCs w:val="12"/>
                <w:lang w:val="es-MX" w:eastAsia="es-MX"/>
              </w:rPr>
            </w:pPr>
            <w:r w:rsidRPr="00527DBF">
              <w:rPr>
                <w:rFonts w:ascii="Montserrat" w:eastAsia="Times New Roman" w:hAnsi="Montserrat" w:cs="Calibri"/>
                <w:b/>
                <w:bCs/>
                <w:sz w:val="12"/>
                <w:szCs w:val="12"/>
                <w:lang w:val="es-MX" w:eastAsia="es-MX"/>
              </w:rPr>
              <w:t>100</w:t>
            </w:r>
            <w:r>
              <w:rPr>
                <w:rFonts w:ascii="Montserrat" w:eastAsia="Times New Roman" w:hAnsi="Montserrat" w:cs="Calibri"/>
                <w:b/>
                <w:bCs/>
                <w:sz w:val="12"/>
                <w:szCs w:val="12"/>
                <w:lang w:val="es-MX" w:eastAsia="es-MX"/>
              </w:rPr>
              <w:t>.0</w:t>
            </w:r>
          </w:p>
        </w:tc>
        <w:tc>
          <w:tcPr>
            <w:tcW w:w="1822" w:type="dxa"/>
            <w:tcBorders>
              <w:top w:val="nil"/>
              <w:left w:val="nil"/>
              <w:bottom w:val="nil"/>
              <w:right w:val="nil"/>
            </w:tcBorders>
            <w:shd w:val="clear" w:color="000000" w:fill="F2F2F2"/>
            <w:noWrap/>
            <w:vAlign w:val="center"/>
            <w:hideMark/>
          </w:tcPr>
          <w:p w14:paraId="4704FC79" w14:textId="77777777" w:rsidR="00C44833" w:rsidRPr="00527DBF" w:rsidRDefault="00C44833" w:rsidP="00F8266D">
            <w:pPr>
              <w:spacing w:after="0"/>
              <w:jc w:val="center"/>
              <w:rPr>
                <w:rFonts w:ascii="Montserrat" w:eastAsia="Times New Roman" w:hAnsi="Montserrat" w:cs="Calibri"/>
                <w:b/>
                <w:bCs/>
                <w:sz w:val="12"/>
                <w:szCs w:val="12"/>
                <w:lang w:val="es-MX" w:eastAsia="es-MX"/>
              </w:rPr>
            </w:pPr>
            <w:r w:rsidRPr="00527DBF">
              <w:rPr>
                <w:rFonts w:ascii="Montserrat" w:eastAsia="Times New Roman" w:hAnsi="Montserrat" w:cs="Calibri"/>
                <w:b/>
                <w:bCs/>
                <w:sz w:val="12"/>
                <w:szCs w:val="12"/>
                <w:lang w:val="es-MX" w:eastAsia="es-MX"/>
              </w:rPr>
              <w:t> </w:t>
            </w:r>
          </w:p>
        </w:tc>
      </w:tr>
      <w:tr w:rsidR="00C44833" w:rsidRPr="00527DBF" w14:paraId="22E628CE" w14:textId="77777777" w:rsidTr="00F8266D">
        <w:trPr>
          <w:trHeight w:val="376"/>
          <w:jc w:val="center"/>
        </w:trPr>
        <w:tc>
          <w:tcPr>
            <w:tcW w:w="9923" w:type="dxa"/>
            <w:gridSpan w:val="5"/>
            <w:tcBorders>
              <w:top w:val="single" w:sz="12" w:space="0" w:color="808080"/>
              <w:left w:val="nil"/>
              <w:bottom w:val="nil"/>
              <w:right w:val="nil"/>
            </w:tcBorders>
            <w:shd w:val="clear" w:color="auto" w:fill="auto"/>
            <w:vAlign w:val="bottom"/>
            <w:hideMark/>
          </w:tcPr>
          <w:p w14:paraId="06564FBF" w14:textId="77777777" w:rsidR="00C44833" w:rsidRDefault="00C44833" w:rsidP="00F8266D">
            <w:pPr>
              <w:spacing w:after="0"/>
              <w:jc w:val="both"/>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Nota</w:t>
            </w:r>
            <w:r>
              <w:rPr>
                <w:rFonts w:ascii="Montserrat" w:eastAsia="Times New Roman" w:hAnsi="Montserrat" w:cs="Calibri"/>
                <w:sz w:val="12"/>
                <w:szCs w:val="12"/>
                <w:lang w:val="es-MX" w:eastAsia="es-MX"/>
              </w:rPr>
              <w:t>s</w:t>
            </w:r>
            <w:r w:rsidRPr="00641A10">
              <w:rPr>
                <w:rFonts w:ascii="Montserrat" w:eastAsia="Times New Roman" w:hAnsi="Montserrat" w:cs="Calibri"/>
                <w:sz w:val="12"/>
                <w:szCs w:val="12"/>
                <w:lang w:val="es-MX" w:eastAsia="es-MX"/>
              </w:rPr>
              <w:t>: Se representan con (-) los casos en los que no hay información para reportar.</w:t>
            </w:r>
          </w:p>
          <w:p w14:paraId="383E0DCE" w14:textId="77777777" w:rsidR="00C44833" w:rsidRDefault="00C44833" w:rsidP="00F8266D">
            <w:pPr>
              <w:spacing w:after="0"/>
              <w:jc w:val="both"/>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Por “Otros Informes Externos” s</w:t>
            </w:r>
            <w:r w:rsidRPr="00393B58">
              <w:rPr>
                <w:rFonts w:ascii="Montserrat" w:eastAsia="Times New Roman" w:hAnsi="Montserrat" w:cs="Calibri"/>
                <w:sz w:val="12"/>
                <w:szCs w:val="12"/>
                <w:lang w:val="es-MX" w:eastAsia="es-MX"/>
              </w:rPr>
              <w:t xml:space="preserve">e </w:t>
            </w:r>
            <w:r>
              <w:rPr>
                <w:rFonts w:ascii="Montserrat" w:eastAsia="Times New Roman" w:hAnsi="Montserrat" w:cs="Calibri"/>
                <w:sz w:val="12"/>
                <w:szCs w:val="12"/>
                <w:lang w:val="es-MX" w:eastAsia="es-MX"/>
              </w:rPr>
              <w:t>consideran</w:t>
            </w:r>
            <w:r w:rsidRPr="00393B58">
              <w:rPr>
                <w:rFonts w:ascii="Montserrat" w:eastAsia="Times New Roman" w:hAnsi="Montserrat" w:cs="Calibri"/>
                <w:sz w:val="12"/>
                <w:szCs w:val="12"/>
                <w:lang w:val="es-MX" w:eastAsia="es-MX"/>
              </w:rPr>
              <w:t xml:space="preserve"> ejercicios de evalu</w:t>
            </w:r>
            <w:r>
              <w:rPr>
                <w:rFonts w:ascii="Montserrat" w:eastAsia="Times New Roman" w:hAnsi="Montserrat" w:cs="Calibri"/>
                <w:sz w:val="12"/>
                <w:szCs w:val="12"/>
                <w:lang w:val="es-MX" w:eastAsia="es-MX"/>
              </w:rPr>
              <w:t>ación</w:t>
            </w:r>
            <w:r w:rsidRPr="00393B58">
              <w:rPr>
                <w:rFonts w:ascii="Montserrat" w:eastAsia="Times New Roman" w:hAnsi="Montserrat" w:cs="Calibri"/>
                <w:sz w:val="12"/>
                <w:szCs w:val="12"/>
                <w:lang w:val="es-MX" w:eastAsia="es-MX"/>
              </w:rPr>
              <w:t xml:space="preserve"> tales como la Evaluació</w:t>
            </w:r>
            <w:r>
              <w:rPr>
                <w:rFonts w:ascii="Montserrat" w:eastAsia="Times New Roman" w:hAnsi="Montserrat" w:cs="Calibri"/>
                <w:sz w:val="12"/>
                <w:szCs w:val="12"/>
                <w:lang w:val="es-MX" w:eastAsia="es-MX"/>
              </w:rPr>
              <w:t>n de Satisfacción de Usuarios,</w:t>
            </w:r>
            <w:r w:rsidRPr="00393B58">
              <w:rPr>
                <w:rFonts w:ascii="Montserrat" w:eastAsia="Times New Roman" w:hAnsi="Montserrat" w:cs="Calibri"/>
                <w:sz w:val="12"/>
                <w:szCs w:val="12"/>
                <w:lang w:val="es-MX" w:eastAsia="es-MX"/>
              </w:rPr>
              <w:t xml:space="preserve"> Estudios de cobertura, entre otros.</w:t>
            </w:r>
          </w:p>
          <w:p w14:paraId="3FA47340" w14:textId="77777777" w:rsidR="00C44833" w:rsidRPr="00527DBF" w:rsidRDefault="00C44833" w:rsidP="00F8266D">
            <w:pPr>
              <w:spacing w:after="0"/>
              <w:jc w:val="both"/>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Fuente: Unidad de Evaluación del Desempeño, con información proporcionada por las dependencias y entidades</w:t>
            </w:r>
            <w:r>
              <w:rPr>
                <w:rFonts w:ascii="Montserrat" w:eastAsia="Times New Roman" w:hAnsi="Montserrat" w:cs="Calibri"/>
                <w:sz w:val="12"/>
                <w:szCs w:val="12"/>
                <w:lang w:val="es-MX" w:eastAsia="es-MX"/>
              </w:rPr>
              <w:t xml:space="preserve"> de la APF a las instancias de c</w:t>
            </w:r>
            <w:r w:rsidRPr="00641A10">
              <w:rPr>
                <w:rFonts w:ascii="Montserrat" w:eastAsia="Times New Roman" w:hAnsi="Montserrat" w:cs="Calibri"/>
                <w:sz w:val="12"/>
                <w:szCs w:val="12"/>
                <w:lang w:val="es-MX" w:eastAsia="es-MX"/>
              </w:rPr>
              <w:t>oordinación (SHCP y CONEVAL).</w:t>
            </w:r>
          </w:p>
        </w:tc>
      </w:tr>
    </w:tbl>
    <w:p w14:paraId="72B83668" w14:textId="77777777" w:rsidR="00C44833" w:rsidRPr="00755C2B" w:rsidRDefault="00C44833" w:rsidP="00C44833">
      <w:pPr>
        <w:spacing w:after="0"/>
        <w:jc w:val="both"/>
        <w:rPr>
          <w:rFonts w:eastAsia="Times New Roman" w:cs="Arial"/>
          <w:szCs w:val="22"/>
        </w:rPr>
      </w:pPr>
    </w:p>
    <w:p w14:paraId="200C303D" w14:textId="77777777" w:rsidR="00C44833" w:rsidRPr="008D41C2" w:rsidRDefault="00C44833" w:rsidP="00C44833">
      <w:pPr>
        <w:jc w:val="both"/>
        <w:rPr>
          <w:rFonts w:eastAsia="Times New Roman" w:cs="Arial"/>
          <w:szCs w:val="20"/>
          <w:lang w:val="es-ES"/>
        </w:rPr>
      </w:pPr>
      <w:r w:rsidRPr="008D41C2">
        <w:rPr>
          <w:rFonts w:eastAsia="Times New Roman" w:cs="Arial"/>
          <w:szCs w:val="22"/>
          <w:lang w:val="es-MX"/>
        </w:rPr>
        <w:t xml:space="preserve">De igual forma, </w:t>
      </w:r>
      <w:r w:rsidRPr="008D41C2">
        <w:rPr>
          <w:rFonts w:eastAsia="Times New Roman" w:cs="Arial"/>
          <w:szCs w:val="22"/>
          <w:lang w:val="es-ES"/>
        </w:rPr>
        <w:t>los tres principales temas sobre los cuales instrumentaron los 1</w:t>
      </w:r>
      <w:r>
        <w:rPr>
          <w:rFonts w:eastAsia="Times New Roman" w:cs="Arial"/>
          <w:szCs w:val="22"/>
          <w:lang w:val="es-ES"/>
        </w:rPr>
        <w:t>53</w:t>
      </w:r>
      <w:r w:rsidRPr="008D41C2">
        <w:rPr>
          <w:rFonts w:eastAsia="Times New Roman" w:cs="Arial"/>
          <w:szCs w:val="22"/>
          <w:lang w:val="es-ES"/>
        </w:rPr>
        <w:t xml:space="preserve"> ASM concluidos fueron: </w:t>
      </w:r>
      <w:r>
        <w:rPr>
          <w:rFonts w:eastAsia="Times New Roman" w:cs="Arial"/>
          <w:szCs w:val="20"/>
          <w:lang w:val="es-ES"/>
        </w:rPr>
        <w:t>Diseño</w:t>
      </w:r>
      <w:r w:rsidRPr="008D41C2">
        <w:rPr>
          <w:rFonts w:eastAsia="Times New Roman" w:cs="Arial"/>
          <w:szCs w:val="20"/>
          <w:lang w:val="es-ES"/>
        </w:rPr>
        <w:t xml:space="preserve"> </w:t>
      </w:r>
      <w:r w:rsidRPr="008D41C2">
        <w:rPr>
          <w:rFonts w:eastAsia="Times New Roman" w:cs="Arial"/>
          <w:szCs w:val="22"/>
          <w:lang w:val="es-ES"/>
        </w:rPr>
        <w:t xml:space="preserve">con </w:t>
      </w:r>
      <w:r>
        <w:rPr>
          <w:rFonts w:eastAsia="Times New Roman" w:cs="Arial"/>
          <w:szCs w:val="22"/>
          <w:lang w:val="es-ES"/>
        </w:rPr>
        <w:t>48</w:t>
      </w:r>
      <w:r w:rsidRPr="008D41C2">
        <w:rPr>
          <w:rFonts w:eastAsia="Times New Roman" w:cs="Arial"/>
          <w:szCs w:val="22"/>
          <w:lang w:val="es-ES"/>
        </w:rPr>
        <w:t xml:space="preserve"> (</w:t>
      </w:r>
      <w:r>
        <w:rPr>
          <w:rFonts w:eastAsia="Times New Roman" w:cs="Arial"/>
          <w:szCs w:val="22"/>
          <w:lang w:val="es-ES"/>
        </w:rPr>
        <w:t>31.4</w:t>
      </w:r>
      <w:r w:rsidRPr="008D41C2">
        <w:rPr>
          <w:rFonts w:eastAsia="Times New Roman" w:cs="Arial"/>
          <w:szCs w:val="22"/>
          <w:lang w:val="es-ES"/>
        </w:rPr>
        <w:t xml:space="preserve">%), </w:t>
      </w:r>
      <w:r>
        <w:rPr>
          <w:rFonts w:eastAsia="Times New Roman" w:cs="Arial"/>
          <w:szCs w:val="20"/>
          <w:lang w:val="es-ES"/>
        </w:rPr>
        <w:t>Operación</w:t>
      </w:r>
      <w:r w:rsidRPr="008D41C2">
        <w:rPr>
          <w:rFonts w:eastAsia="Times New Roman" w:cs="Arial"/>
          <w:szCs w:val="20"/>
          <w:lang w:val="es-ES"/>
        </w:rPr>
        <w:t xml:space="preserve"> </w:t>
      </w:r>
      <w:r w:rsidRPr="008D41C2">
        <w:rPr>
          <w:rFonts w:eastAsia="Times New Roman" w:cs="Arial"/>
          <w:szCs w:val="22"/>
          <w:lang w:val="es-ES"/>
        </w:rPr>
        <w:t>con 1</w:t>
      </w:r>
      <w:r>
        <w:rPr>
          <w:rFonts w:eastAsia="Times New Roman" w:cs="Arial"/>
          <w:szCs w:val="22"/>
          <w:lang w:val="es-ES"/>
        </w:rPr>
        <w:t>9</w:t>
      </w:r>
      <w:r w:rsidRPr="008D41C2">
        <w:rPr>
          <w:rFonts w:eastAsia="Times New Roman" w:cs="Arial"/>
          <w:szCs w:val="22"/>
          <w:lang w:val="es-ES"/>
        </w:rPr>
        <w:t xml:space="preserve"> (1</w:t>
      </w:r>
      <w:r>
        <w:rPr>
          <w:rFonts w:eastAsia="Times New Roman" w:cs="Arial"/>
          <w:szCs w:val="22"/>
          <w:lang w:val="es-ES"/>
        </w:rPr>
        <w:t>2.4</w:t>
      </w:r>
      <w:r w:rsidRPr="008D41C2">
        <w:rPr>
          <w:rFonts w:eastAsia="Times New Roman" w:cs="Arial"/>
          <w:szCs w:val="22"/>
          <w:lang w:val="es-ES"/>
        </w:rPr>
        <w:t xml:space="preserve">%) y </w:t>
      </w:r>
      <w:r w:rsidRPr="008D41C2">
        <w:rPr>
          <w:rFonts w:eastAsia="Times New Roman" w:cs="Arial"/>
          <w:szCs w:val="20"/>
          <w:lang w:val="es-ES"/>
        </w:rPr>
        <w:t>Planeación</w:t>
      </w:r>
      <w:r w:rsidRPr="008D41C2">
        <w:rPr>
          <w:rFonts w:eastAsia="Times New Roman" w:cs="Arial"/>
          <w:szCs w:val="22"/>
          <w:lang w:val="es-ES"/>
        </w:rPr>
        <w:t xml:space="preserve"> con 1</w:t>
      </w:r>
      <w:r>
        <w:rPr>
          <w:rFonts w:eastAsia="Times New Roman" w:cs="Arial"/>
          <w:szCs w:val="22"/>
          <w:lang w:val="es-ES"/>
        </w:rPr>
        <w:t>8</w:t>
      </w:r>
      <w:r w:rsidRPr="008D41C2">
        <w:rPr>
          <w:rFonts w:eastAsia="Times New Roman" w:cs="Arial"/>
          <w:szCs w:val="22"/>
          <w:lang w:val="es-ES"/>
        </w:rPr>
        <w:t xml:space="preserve"> (</w:t>
      </w:r>
      <w:r>
        <w:rPr>
          <w:rFonts w:eastAsia="Times New Roman" w:cs="Arial"/>
          <w:szCs w:val="22"/>
          <w:lang w:val="es-ES"/>
        </w:rPr>
        <w:t>11</w:t>
      </w:r>
      <w:r w:rsidRPr="008D41C2">
        <w:rPr>
          <w:rFonts w:eastAsia="Times New Roman" w:cs="Arial"/>
          <w:szCs w:val="22"/>
          <w:lang w:val="es-ES"/>
        </w:rPr>
        <w:t xml:space="preserve">.8%). Cabe mencionar que algunos ASM abordaron distintas temáticas, en este caso fueron </w:t>
      </w:r>
      <w:r>
        <w:rPr>
          <w:rFonts w:eastAsia="Times New Roman" w:cs="Arial"/>
          <w:szCs w:val="22"/>
          <w:lang w:val="es-ES"/>
        </w:rPr>
        <w:t>18</w:t>
      </w:r>
      <w:r w:rsidRPr="008D41C2">
        <w:rPr>
          <w:rFonts w:eastAsia="Times New Roman" w:cs="Arial"/>
          <w:szCs w:val="22"/>
          <w:lang w:val="es-ES"/>
        </w:rPr>
        <w:t xml:space="preserve"> (</w:t>
      </w:r>
      <w:r>
        <w:rPr>
          <w:rFonts w:eastAsia="Times New Roman" w:cs="Arial"/>
          <w:szCs w:val="22"/>
          <w:lang w:val="es-ES"/>
        </w:rPr>
        <w:t>11.8</w:t>
      </w:r>
      <w:r w:rsidRPr="008D41C2">
        <w:rPr>
          <w:rFonts w:eastAsia="Times New Roman" w:cs="Arial"/>
          <w:szCs w:val="22"/>
          <w:lang w:val="es-ES"/>
        </w:rPr>
        <w:t>%).</w:t>
      </w:r>
      <w:r w:rsidRPr="008D41C2">
        <w:rPr>
          <w:rFonts w:eastAsia="Times New Roman" w:cs="Arial"/>
          <w:szCs w:val="20"/>
          <w:lang w:val="es-ES"/>
        </w:rPr>
        <w:t xml:space="preserve"> Respecto</w:t>
      </w:r>
      <w:r w:rsidRPr="008D41C2" w:rsidDel="00537B79">
        <w:rPr>
          <w:rFonts w:eastAsia="Times New Roman" w:cs="Arial"/>
          <w:szCs w:val="20"/>
          <w:lang w:val="es-ES"/>
        </w:rPr>
        <w:t xml:space="preserve"> </w:t>
      </w:r>
      <w:r w:rsidRPr="008D41C2">
        <w:rPr>
          <w:rFonts w:eastAsia="Times New Roman" w:cs="Arial"/>
          <w:szCs w:val="20"/>
          <w:lang w:val="es-ES"/>
        </w:rPr>
        <w:t xml:space="preserve">al nivel de prioridad de estos ASM, </w:t>
      </w:r>
      <w:r>
        <w:rPr>
          <w:rFonts w:eastAsia="Times New Roman" w:cs="Arial"/>
          <w:szCs w:val="20"/>
          <w:lang w:val="es-ES"/>
        </w:rPr>
        <w:t>74</w:t>
      </w:r>
      <w:r w:rsidRPr="008D41C2">
        <w:rPr>
          <w:rFonts w:eastAsia="Times New Roman" w:cs="Arial"/>
          <w:szCs w:val="20"/>
          <w:lang w:val="es-ES"/>
        </w:rPr>
        <w:t xml:space="preserve"> (4</w:t>
      </w:r>
      <w:r>
        <w:rPr>
          <w:rFonts w:eastAsia="Times New Roman" w:cs="Arial"/>
          <w:szCs w:val="20"/>
          <w:lang w:val="es-ES"/>
        </w:rPr>
        <w:t>8.</w:t>
      </w:r>
      <w:r w:rsidRPr="008D41C2">
        <w:rPr>
          <w:rFonts w:eastAsia="Times New Roman" w:cs="Arial"/>
          <w:szCs w:val="20"/>
          <w:lang w:val="es-ES"/>
        </w:rPr>
        <w:t xml:space="preserve">4%) son de prioridad alta, </w:t>
      </w:r>
      <w:r>
        <w:rPr>
          <w:rFonts w:eastAsia="Times New Roman" w:cs="Arial"/>
          <w:szCs w:val="20"/>
          <w:lang w:val="es-ES"/>
        </w:rPr>
        <w:t>51</w:t>
      </w:r>
      <w:r w:rsidRPr="008D41C2">
        <w:rPr>
          <w:rFonts w:eastAsia="Times New Roman" w:cs="Arial"/>
          <w:szCs w:val="20"/>
          <w:lang w:val="es-ES"/>
        </w:rPr>
        <w:t xml:space="preserve"> (3</w:t>
      </w:r>
      <w:r>
        <w:rPr>
          <w:rFonts w:eastAsia="Times New Roman" w:cs="Arial"/>
          <w:szCs w:val="20"/>
          <w:lang w:val="es-ES"/>
        </w:rPr>
        <w:t>3</w:t>
      </w:r>
      <w:r w:rsidRPr="008D41C2">
        <w:rPr>
          <w:rFonts w:eastAsia="Times New Roman" w:cs="Arial"/>
          <w:szCs w:val="20"/>
          <w:lang w:val="es-ES"/>
        </w:rPr>
        <w:t xml:space="preserve">.3%) son de media y </w:t>
      </w:r>
      <w:r>
        <w:rPr>
          <w:rFonts w:eastAsia="Times New Roman" w:cs="Arial"/>
          <w:szCs w:val="20"/>
          <w:lang w:val="es-ES"/>
        </w:rPr>
        <w:t>28</w:t>
      </w:r>
      <w:r w:rsidRPr="008D41C2">
        <w:rPr>
          <w:rFonts w:eastAsia="Times New Roman" w:cs="Arial"/>
          <w:szCs w:val="20"/>
          <w:lang w:val="es-ES"/>
        </w:rPr>
        <w:t xml:space="preserve"> (1</w:t>
      </w:r>
      <w:r>
        <w:rPr>
          <w:rFonts w:eastAsia="Times New Roman" w:cs="Arial"/>
          <w:szCs w:val="20"/>
          <w:lang w:val="es-ES"/>
        </w:rPr>
        <w:t>8.3</w:t>
      </w:r>
      <w:r w:rsidRPr="008D41C2">
        <w:rPr>
          <w:rFonts w:eastAsia="Times New Roman" w:cs="Arial"/>
          <w:szCs w:val="20"/>
          <w:lang w:val="es-ES"/>
        </w:rPr>
        <w:t xml:space="preserve">%) son de prioridad baja. </w:t>
      </w:r>
    </w:p>
    <w:tbl>
      <w:tblPr>
        <w:tblW w:w="9918" w:type="dxa"/>
        <w:tblCellMar>
          <w:left w:w="70" w:type="dxa"/>
          <w:right w:w="70" w:type="dxa"/>
        </w:tblCellMar>
        <w:tblLook w:val="04A0" w:firstRow="1" w:lastRow="0" w:firstColumn="1" w:lastColumn="0" w:noHBand="0" w:noVBand="1"/>
      </w:tblPr>
      <w:tblGrid>
        <w:gridCol w:w="3012"/>
        <w:gridCol w:w="999"/>
        <w:gridCol w:w="1384"/>
        <w:gridCol w:w="917"/>
        <w:gridCol w:w="1136"/>
        <w:gridCol w:w="2470"/>
      </w:tblGrid>
      <w:tr w:rsidR="00C44833" w:rsidRPr="00641A10" w14:paraId="2D109B12" w14:textId="77777777" w:rsidTr="00F8266D">
        <w:trPr>
          <w:trHeight w:val="231"/>
        </w:trPr>
        <w:tc>
          <w:tcPr>
            <w:tcW w:w="9918" w:type="dxa"/>
            <w:gridSpan w:val="6"/>
            <w:tcBorders>
              <w:top w:val="nil"/>
              <w:left w:val="nil"/>
              <w:bottom w:val="nil"/>
              <w:right w:val="nil"/>
            </w:tcBorders>
            <w:shd w:val="clear" w:color="auto" w:fill="auto"/>
            <w:vAlign w:val="bottom"/>
            <w:hideMark/>
          </w:tcPr>
          <w:p w14:paraId="0EA362C3" w14:textId="77777777" w:rsidR="00C44833" w:rsidRPr="00641A10" w:rsidRDefault="00C44833" w:rsidP="00F8266D">
            <w:pPr>
              <w:spacing w:after="0"/>
              <w:rPr>
                <w:rFonts w:ascii="Montserrat" w:eastAsia="Times New Roman" w:hAnsi="Montserrat" w:cs="Calibri"/>
                <w:b/>
                <w:bCs/>
                <w:sz w:val="18"/>
                <w:szCs w:val="18"/>
                <w:lang w:val="es-MX" w:eastAsia="es-MX"/>
              </w:rPr>
            </w:pPr>
            <w:r w:rsidRPr="00641A10">
              <w:rPr>
                <w:rFonts w:ascii="Montserrat" w:eastAsia="Times New Roman" w:hAnsi="Montserrat" w:cs="Calibri"/>
                <w:b/>
                <w:bCs/>
                <w:sz w:val="18"/>
                <w:szCs w:val="18"/>
                <w:lang w:val="es-MX" w:eastAsia="es-MX"/>
              </w:rPr>
              <w:t>CUADRO 106 DE 115</w:t>
            </w:r>
          </w:p>
        </w:tc>
      </w:tr>
      <w:tr w:rsidR="00C44833" w:rsidRPr="00641A10" w14:paraId="08976330" w14:textId="77777777" w:rsidTr="00F8266D">
        <w:trPr>
          <w:trHeight w:val="148"/>
        </w:trPr>
        <w:tc>
          <w:tcPr>
            <w:tcW w:w="9918" w:type="dxa"/>
            <w:gridSpan w:val="6"/>
            <w:tcBorders>
              <w:top w:val="nil"/>
              <w:left w:val="nil"/>
              <w:bottom w:val="nil"/>
              <w:right w:val="nil"/>
            </w:tcBorders>
            <w:shd w:val="clear" w:color="auto" w:fill="auto"/>
            <w:vAlign w:val="bottom"/>
            <w:hideMark/>
          </w:tcPr>
          <w:p w14:paraId="7119DF46" w14:textId="77777777" w:rsidR="00C44833" w:rsidRPr="00641A10" w:rsidRDefault="00C44833" w:rsidP="00F8266D">
            <w:pPr>
              <w:spacing w:after="0"/>
              <w:rPr>
                <w:rFonts w:ascii="Montserrat" w:eastAsia="Times New Roman" w:hAnsi="Montserrat" w:cs="Calibri"/>
                <w:b/>
                <w:bCs/>
                <w:sz w:val="18"/>
                <w:szCs w:val="18"/>
                <w:lang w:val="es-MX" w:eastAsia="es-MX"/>
              </w:rPr>
            </w:pPr>
            <w:r w:rsidRPr="00641A10">
              <w:rPr>
                <w:rFonts w:ascii="Montserrat" w:eastAsia="Times New Roman" w:hAnsi="Montserrat" w:cs="Calibri"/>
                <w:b/>
                <w:bCs/>
                <w:sz w:val="18"/>
                <w:szCs w:val="18"/>
                <w:lang w:val="es-MX" w:eastAsia="es-MX"/>
              </w:rPr>
              <w:t>Temas a los que van dirigidos los ASM concluidos al tercer trimestre de 2022</w:t>
            </w:r>
          </w:p>
        </w:tc>
      </w:tr>
      <w:tr w:rsidR="00C44833" w:rsidRPr="00641A10" w14:paraId="4D28C239" w14:textId="77777777" w:rsidTr="00F8266D">
        <w:trPr>
          <w:trHeight w:val="80"/>
        </w:trPr>
        <w:tc>
          <w:tcPr>
            <w:tcW w:w="3012" w:type="dxa"/>
            <w:tcBorders>
              <w:top w:val="single" w:sz="12" w:space="0" w:color="808080"/>
              <w:left w:val="nil"/>
              <w:bottom w:val="nil"/>
              <w:right w:val="nil"/>
            </w:tcBorders>
            <w:shd w:val="clear" w:color="auto" w:fill="auto"/>
            <w:noWrap/>
            <w:vAlign w:val="bottom"/>
            <w:hideMark/>
          </w:tcPr>
          <w:p w14:paraId="32C4EB80" w14:textId="77777777" w:rsidR="00C44833" w:rsidRPr="00641A10" w:rsidRDefault="00C44833" w:rsidP="00F8266D">
            <w:pPr>
              <w:spacing w:after="0"/>
              <w:rPr>
                <w:rFonts w:ascii="Montserrat" w:eastAsia="Times New Roman" w:hAnsi="Montserrat" w:cs="Calibri"/>
                <w:color w:val="595959"/>
                <w:sz w:val="10"/>
                <w:szCs w:val="10"/>
                <w:lang w:val="es-MX" w:eastAsia="es-MX"/>
              </w:rPr>
            </w:pPr>
            <w:r w:rsidRPr="00641A10">
              <w:rPr>
                <w:rFonts w:ascii="Montserrat" w:eastAsia="Times New Roman" w:hAnsi="Montserrat" w:cs="Calibri"/>
                <w:color w:val="595959"/>
                <w:sz w:val="10"/>
                <w:szCs w:val="10"/>
                <w:lang w:val="es-MX" w:eastAsia="es-MX"/>
              </w:rPr>
              <w:t> </w:t>
            </w:r>
          </w:p>
        </w:tc>
        <w:tc>
          <w:tcPr>
            <w:tcW w:w="999" w:type="dxa"/>
            <w:tcBorders>
              <w:top w:val="single" w:sz="12" w:space="0" w:color="808080"/>
              <w:left w:val="nil"/>
              <w:bottom w:val="nil"/>
              <w:right w:val="nil"/>
            </w:tcBorders>
            <w:shd w:val="clear" w:color="auto" w:fill="auto"/>
            <w:noWrap/>
            <w:vAlign w:val="bottom"/>
            <w:hideMark/>
          </w:tcPr>
          <w:p w14:paraId="478B56C8" w14:textId="77777777" w:rsidR="00C44833" w:rsidRPr="00641A10" w:rsidRDefault="00C44833" w:rsidP="00F8266D">
            <w:pPr>
              <w:spacing w:after="0"/>
              <w:rPr>
                <w:rFonts w:ascii="Montserrat" w:eastAsia="Times New Roman" w:hAnsi="Montserrat" w:cs="Calibri"/>
                <w:color w:val="595959"/>
                <w:sz w:val="10"/>
                <w:szCs w:val="10"/>
                <w:lang w:val="es-MX" w:eastAsia="es-MX"/>
              </w:rPr>
            </w:pPr>
            <w:r w:rsidRPr="00641A10">
              <w:rPr>
                <w:rFonts w:ascii="Montserrat" w:eastAsia="Times New Roman" w:hAnsi="Montserrat" w:cs="Calibri"/>
                <w:color w:val="595959"/>
                <w:sz w:val="10"/>
                <w:szCs w:val="10"/>
                <w:lang w:val="es-MX" w:eastAsia="es-MX"/>
              </w:rPr>
              <w:t> </w:t>
            </w:r>
          </w:p>
        </w:tc>
        <w:tc>
          <w:tcPr>
            <w:tcW w:w="1384" w:type="dxa"/>
            <w:tcBorders>
              <w:top w:val="single" w:sz="12" w:space="0" w:color="808080"/>
              <w:left w:val="nil"/>
              <w:bottom w:val="nil"/>
              <w:right w:val="nil"/>
            </w:tcBorders>
            <w:shd w:val="clear" w:color="auto" w:fill="auto"/>
            <w:noWrap/>
            <w:vAlign w:val="bottom"/>
            <w:hideMark/>
          </w:tcPr>
          <w:p w14:paraId="478D02DC" w14:textId="77777777" w:rsidR="00C44833" w:rsidRPr="00641A10" w:rsidRDefault="00C44833" w:rsidP="00F8266D">
            <w:pPr>
              <w:spacing w:after="0"/>
              <w:rPr>
                <w:rFonts w:ascii="Montserrat" w:eastAsia="Times New Roman" w:hAnsi="Montserrat" w:cs="Calibri"/>
                <w:color w:val="595959"/>
                <w:sz w:val="10"/>
                <w:szCs w:val="10"/>
                <w:lang w:val="es-MX" w:eastAsia="es-MX"/>
              </w:rPr>
            </w:pPr>
            <w:r w:rsidRPr="00641A10">
              <w:rPr>
                <w:rFonts w:ascii="Montserrat" w:eastAsia="Times New Roman" w:hAnsi="Montserrat" w:cs="Calibri"/>
                <w:color w:val="595959"/>
                <w:sz w:val="10"/>
                <w:szCs w:val="10"/>
                <w:lang w:val="es-MX" w:eastAsia="es-MX"/>
              </w:rPr>
              <w:t> </w:t>
            </w:r>
          </w:p>
        </w:tc>
        <w:tc>
          <w:tcPr>
            <w:tcW w:w="917" w:type="dxa"/>
            <w:tcBorders>
              <w:top w:val="single" w:sz="12" w:space="0" w:color="808080"/>
              <w:left w:val="nil"/>
              <w:bottom w:val="nil"/>
              <w:right w:val="nil"/>
            </w:tcBorders>
            <w:shd w:val="clear" w:color="auto" w:fill="auto"/>
            <w:noWrap/>
            <w:vAlign w:val="bottom"/>
            <w:hideMark/>
          </w:tcPr>
          <w:p w14:paraId="07B3815A" w14:textId="77777777" w:rsidR="00C44833" w:rsidRPr="00641A10" w:rsidRDefault="00C44833" w:rsidP="00F8266D">
            <w:pPr>
              <w:spacing w:after="0"/>
              <w:rPr>
                <w:rFonts w:ascii="Montserrat" w:eastAsia="Times New Roman" w:hAnsi="Montserrat" w:cs="Calibri"/>
                <w:color w:val="595959"/>
                <w:sz w:val="10"/>
                <w:szCs w:val="10"/>
                <w:lang w:val="es-MX" w:eastAsia="es-MX"/>
              </w:rPr>
            </w:pPr>
            <w:r w:rsidRPr="00641A10">
              <w:rPr>
                <w:rFonts w:ascii="Montserrat" w:eastAsia="Times New Roman" w:hAnsi="Montserrat" w:cs="Calibri"/>
                <w:color w:val="595959"/>
                <w:sz w:val="10"/>
                <w:szCs w:val="10"/>
                <w:lang w:val="es-MX" w:eastAsia="es-MX"/>
              </w:rPr>
              <w:t> </w:t>
            </w:r>
          </w:p>
        </w:tc>
        <w:tc>
          <w:tcPr>
            <w:tcW w:w="1136" w:type="dxa"/>
            <w:tcBorders>
              <w:top w:val="single" w:sz="12" w:space="0" w:color="808080"/>
              <w:left w:val="nil"/>
              <w:bottom w:val="nil"/>
              <w:right w:val="nil"/>
            </w:tcBorders>
            <w:shd w:val="clear" w:color="auto" w:fill="auto"/>
            <w:noWrap/>
            <w:vAlign w:val="bottom"/>
            <w:hideMark/>
          </w:tcPr>
          <w:p w14:paraId="0C75FB7E" w14:textId="77777777" w:rsidR="00C44833" w:rsidRPr="00641A10" w:rsidRDefault="00C44833" w:rsidP="00F8266D">
            <w:pPr>
              <w:spacing w:after="0"/>
              <w:rPr>
                <w:rFonts w:ascii="Montserrat" w:eastAsia="Times New Roman" w:hAnsi="Montserrat" w:cs="Calibri"/>
                <w:color w:val="595959"/>
                <w:sz w:val="10"/>
                <w:szCs w:val="10"/>
                <w:lang w:val="es-MX" w:eastAsia="es-MX"/>
              </w:rPr>
            </w:pPr>
            <w:r w:rsidRPr="00641A10">
              <w:rPr>
                <w:rFonts w:ascii="Montserrat" w:eastAsia="Times New Roman" w:hAnsi="Montserrat" w:cs="Calibri"/>
                <w:color w:val="595959"/>
                <w:sz w:val="10"/>
                <w:szCs w:val="10"/>
                <w:lang w:val="es-MX" w:eastAsia="es-MX"/>
              </w:rPr>
              <w:t> </w:t>
            </w:r>
          </w:p>
        </w:tc>
        <w:tc>
          <w:tcPr>
            <w:tcW w:w="2470" w:type="dxa"/>
            <w:tcBorders>
              <w:top w:val="single" w:sz="12" w:space="0" w:color="808080"/>
              <w:left w:val="nil"/>
              <w:bottom w:val="nil"/>
              <w:right w:val="nil"/>
            </w:tcBorders>
            <w:shd w:val="clear" w:color="auto" w:fill="auto"/>
            <w:noWrap/>
            <w:vAlign w:val="bottom"/>
            <w:hideMark/>
          </w:tcPr>
          <w:p w14:paraId="253DC12E" w14:textId="77777777" w:rsidR="00C44833" w:rsidRPr="00641A10" w:rsidRDefault="00C44833" w:rsidP="00F8266D">
            <w:pPr>
              <w:spacing w:after="0"/>
              <w:rPr>
                <w:rFonts w:ascii="Montserrat" w:eastAsia="Times New Roman" w:hAnsi="Montserrat" w:cs="Calibri"/>
                <w:color w:val="595959"/>
                <w:sz w:val="10"/>
                <w:szCs w:val="10"/>
                <w:lang w:val="es-MX" w:eastAsia="es-MX"/>
              </w:rPr>
            </w:pPr>
            <w:r w:rsidRPr="00641A10">
              <w:rPr>
                <w:rFonts w:ascii="Montserrat" w:eastAsia="Times New Roman" w:hAnsi="Montserrat" w:cs="Calibri"/>
                <w:color w:val="595959"/>
                <w:sz w:val="10"/>
                <w:szCs w:val="10"/>
                <w:lang w:val="es-MX" w:eastAsia="es-MX"/>
              </w:rPr>
              <w:t> </w:t>
            </w:r>
          </w:p>
        </w:tc>
      </w:tr>
      <w:tr w:rsidR="00C44833" w:rsidRPr="00641A10" w14:paraId="2DA5B8A3" w14:textId="77777777" w:rsidTr="00F8266D">
        <w:trPr>
          <w:trHeight w:val="398"/>
        </w:trPr>
        <w:tc>
          <w:tcPr>
            <w:tcW w:w="3012" w:type="dxa"/>
            <w:tcBorders>
              <w:top w:val="nil"/>
              <w:left w:val="nil"/>
              <w:bottom w:val="nil"/>
              <w:right w:val="nil"/>
            </w:tcBorders>
            <w:shd w:val="clear" w:color="000000" w:fill="D4C19C"/>
            <w:noWrap/>
            <w:vAlign w:val="center"/>
            <w:hideMark/>
          </w:tcPr>
          <w:p w14:paraId="2FAFED9C" w14:textId="77777777" w:rsidR="00C44833" w:rsidRPr="00641A10" w:rsidRDefault="00C44833" w:rsidP="00F8266D">
            <w:pPr>
              <w:spacing w:after="0"/>
              <w:jc w:val="center"/>
              <w:rPr>
                <w:rFonts w:ascii="Montserrat" w:eastAsia="Times New Roman" w:hAnsi="Montserrat" w:cs="Calibri"/>
                <w:b/>
                <w:bCs/>
                <w:color w:val="FFFFFF"/>
                <w:sz w:val="14"/>
                <w:szCs w:val="14"/>
                <w:lang w:val="es-MX" w:eastAsia="es-MX"/>
              </w:rPr>
            </w:pPr>
            <w:r w:rsidRPr="00641A10">
              <w:rPr>
                <w:rFonts w:ascii="Montserrat" w:eastAsia="Times New Roman" w:hAnsi="Montserrat" w:cs="Calibri"/>
                <w:b/>
                <w:bCs/>
                <w:color w:val="FFFFFF"/>
                <w:sz w:val="14"/>
                <w:szCs w:val="14"/>
                <w:lang w:val="es-MX" w:eastAsia="es-MX"/>
              </w:rPr>
              <w:t>Tema</w:t>
            </w:r>
          </w:p>
        </w:tc>
        <w:tc>
          <w:tcPr>
            <w:tcW w:w="999" w:type="dxa"/>
            <w:tcBorders>
              <w:top w:val="nil"/>
              <w:left w:val="nil"/>
              <w:bottom w:val="nil"/>
              <w:right w:val="nil"/>
            </w:tcBorders>
            <w:shd w:val="clear" w:color="000000" w:fill="D4C19C"/>
            <w:noWrap/>
            <w:vAlign w:val="center"/>
            <w:hideMark/>
          </w:tcPr>
          <w:p w14:paraId="0B3B388A" w14:textId="77777777" w:rsidR="00C44833" w:rsidRPr="00641A10" w:rsidRDefault="00C44833" w:rsidP="00F8266D">
            <w:pPr>
              <w:spacing w:after="0"/>
              <w:jc w:val="center"/>
              <w:rPr>
                <w:rFonts w:ascii="Montserrat" w:eastAsia="Times New Roman" w:hAnsi="Montserrat" w:cs="Calibri"/>
                <w:b/>
                <w:bCs/>
                <w:color w:val="FFFFFF"/>
                <w:sz w:val="14"/>
                <w:szCs w:val="14"/>
                <w:lang w:val="es-MX" w:eastAsia="es-MX"/>
              </w:rPr>
            </w:pPr>
            <w:r w:rsidRPr="00641A10">
              <w:rPr>
                <w:rFonts w:ascii="Montserrat" w:eastAsia="Times New Roman" w:hAnsi="Montserrat" w:cs="Calibri"/>
                <w:b/>
                <w:bCs/>
                <w:color w:val="FFFFFF"/>
                <w:sz w:val="14"/>
                <w:szCs w:val="14"/>
                <w:lang w:val="es-MX" w:eastAsia="es-MX"/>
              </w:rPr>
              <w:t>Baja</w:t>
            </w:r>
          </w:p>
        </w:tc>
        <w:tc>
          <w:tcPr>
            <w:tcW w:w="1384" w:type="dxa"/>
            <w:tcBorders>
              <w:top w:val="nil"/>
              <w:left w:val="nil"/>
              <w:bottom w:val="nil"/>
              <w:right w:val="nil"/>
            </w:tcBorders>
            <w:shd w:val="clear" w:color="000000" w:fill="D4C19C"/>
            <w:noWrap/>
            <w:vAlign w:val="center"/>
            <w:hideMark/>
          </w:tcPr>
          <w:p w14:paraId="79F4C8D1" w14:textId="77777777" w:rsidR="00C44833" w:rsidRPr="00641A10" w:rsidRDefault="00C44833" w:rsidP="00F8266D">
            <w:pPr>
              <w:spacing w:after="0"/>
              <w:jc w:val="center"/>
              <w:rPr>
                <w:rFonts w:ascii="Montserrat" w:eastAsia="Times New Roman" w:hAnsi="Montserrat" w:cs="Calibri"/>
                <w:b/>
                <w:bCs/>
                <w:color w:val="FFFFFF"/>
                <w:sz w:val="14"/>
                <w:szCs w:val="14"/>
                <w:lang w:val="es-MX" w:eastAsia="es-MX"/>
              </w:rPr>
            </w:pPr>
            <w:r w:rsidRPr="00641A10">
              <w:rPr>
                <w:rFonts w:ascii="Montserrat" w:eastAsia="Times New Roman" w:hAnsi="Montserrat" w:cs="Calibri"/>
                <w:b/>
                <w:bCs/>
                <w:color w:val="FFFFFF"/>
                <w:sz w:val="14"/>
                <w:szCs w:val="14"/>
                <w:lang w:val="es-MX" w:eastAsia="es-MX"/>
              </w:rPr>
              <w:t>Media</w:t>
            </w:r>
          </w:p>
        </w:tc>
        <w:tc>
          <w:tcPr>
            <w:tcW w:w="917" w:type="dxa"/>
            <w:tcBorders>
              <w:top w:val="nil"/>
              <w:left w:val="nil"/>
              <w:bottom w:val="nil"/>
              <w:right w:val="nil"/>
            </w:tcBorders>
            <w:shd w:val="clear" w:color="000000" w:fill="D4C19C"/>
            <w:noWrap/>
            <w:vAlign w:val="center"/>
            <w:hideMark/>
          </w:tcPr>
          <w:p w14:paraId="3EC8ED17" w14:textId="77777777" w:rsidR="00C44833" w:rsidRPr="00641A10" w:rsidRDefault="00C44833" w:rsidP="00F8266D">
            <w:pPr>
              <w:spacing w:after="0"/>
              <w:jc w:val="center"/>
              <w:rPr>
                <w:rFonts w:ascii="Montserrat" w:eastAsia="Times New Roman" w:hAnsi="Montserrat" w:cs="Calibri"/>
                <w:b/>
                <w:bCs/>
                <w:color w:val="FFFFFF"/>
                <w:sz w:val="14"/>
                <w:szCs w:val="14"/>
                <w:lang w:val="es-MX" w:eastAsia="es-MX"/>
              </w:rPr>
            </w:pPr>
            <w:r w:rsidRPr="00641A10">
              <w:rPr>
                <w:rFonts w:ascii="Montserrat" w:eastAsia="Times New Roman" w:hAnsi="Montserrat" w:cs="Calibri"/>
                <w:b/>
                <w:bCs/>
                <w:color w:val="FFFFFF"/>
                <w:sz w:val="14"/>
                <w:szCs w:val="14"/>
                <w:lang w:val="es-MX" w:eastAsia="es-MX"/>
              </w:rPr>
              <w:t>Alta</w:t>
            </w:r>
          </w:p>
        </w:tc>
        <w:tc>
          <w:tcPr>
            <w:tcW w:w="1136" w:type="dxa"/>
            <w:tcBorders>
              <w:top w:val="nil"/>
              <w:left w:val="nil"/>
              <w:bottom w:val="nil"/>
              <w:right w:val="nil"/>
            </w:tcBorders>
            <w:shd w:val="clear" w:color="000000" w:fill="D4C19C"/>
            <w:noWrap/>
            <w:vAlign w:val="center"/>
            <w:hideMark/>
          </w:tcPr>
          <w:p w14:paraId="3D3C6C3D" w14:textId="77777777" w:rsidR="00C44833" w:rsidRPr="00641A10" w:rsidRDefault="00C44833" w:rsidP="00F8266D">
            <w:pPr>
              <w:spacing w:after="0"/>
              <w:jc w:val="center"/>
              <w:rPr>
                <w:rFonts w:ascii="Montserrat" w:eastAsia="Times New Roman" w:hAnsi="Montserrat" w:cs="Calibri"/>
                <w:b/>
                <w:bCs/>
                <w:color w:val="FFFFFF"/>
                <w:sz w:val="14"/>
                <w:szCs w:val="14"/>
                <w:lang w:val="es-MX" w:eastAsia="es-MX"/>
              </w:rPr>
            </w:pPr>
            <w:r w:rsidRPr="00641A10">
              <w:rPr>
                <w:rFonts w:ascii="Montserrat" w:eastAsia="Times New Roman" w:hAnsi="Montserrat" w:cs="Calibri"/>
                <w:b/>
                <w:bCs/>
                <w:color w:val="FFFFFF"/>
                <w:sz w:val="14"/>
                <w:szCs w:val="14"/>
                <w:lang w:val="es-MX" w:eastAsia="es-MX"/>
              </w:rPr>
              <w:t>Total</w:t>
            </w:r>
          </w:p>
        </w:tc>
        <w:tc>
          <w:tcPr>
            <w:tcW w:w="2470" w:type="dxa"/>
            <w:tcBorders>
              <w:top w:val="nil"/>
              <w:left w:val="nil"/>
              <w:bottom w:val="nil"/>
              <w:right w:val="nil"/>
            </w:tcBorders>
            <w:shd w:val="clear" w:color="000000" w:fill="D4C19C"/>
            <w:noWrap/>
            <w:vAlign w:val="center"/>
            <w:hideMark/>
          </w:tcPr>
          <w:p w14:paraId="521134AE" w14:textId="77777777" w:rsidR="00C44833" w:rsidRDefault="00C44833" w:rsidP="00F8266D">
            <w:pPr>
              <w:spacing w:after="0"/>
              <w:jc w:val="center"/>
              <w:rPr>
                <w:rFonts w:ascii="Montserrat" w:eastAsia="Times New Roman" w:hAnsi="Montserrat" w:cs="Calibri"/>
                <w:b/>
                <w:bCs/>
                <w:color w:val="FFFFFF"/>
                <w:sz w:val="14"/>
                <w:szCs w:val="14"/>
                <w:lang w:val="es-MX" w:eastAsia="es-MX"/>
              </w:rPr>
            </w:pPr>
            <w:r w:rsidRPr="00641A10">
              <w:rPr>
                <w:rFonts w:ascii="Montserrat" w:eastAsia="Times New Roman" w:hAnsi="Montserrat" w:cs="Calibri"/>
                <w:b/>
                <w:bCs/>
                <w:color w:val="FFFFFF"/>
                <w:sz w:val="14"/>
                <w:szCs w:val="14"/>
                <w:lang w:val="es-MX" w:eastAsia="es-MX"/>
              </w:rPr>
              <w:t xml:space="preserve">% del </w:t>
            </w:r>
          </w:p>
          <w:p w14:paraId="791ECCDA" w14:textId="77777777" w:rsidR="00C44833" w:rsidRPr="00641A10" w:rsidRDefault="00C44833" w:rsidP="00F8266D">
            <w:pPr>
              <w:spacing w:after="0"/>
              <w:jc w:val="center"/>
              <w:rPr>
                <w:rFonts w:ascii="Montserrat" w:eastAsia="Times New Roman" w:hAnsi="Montserrat" w:cs="Calibri"/>
                <w:b/>
                <w:bCs/>
                <w:color w:val="FFFFFF"/>
                <w:sz w:val="14"/>
                <w:szCs w:val="14"/>
                <w:lang w:val="es-MX" w:eastAsia="es-MX"/>
              </w:rPr>
            </w:pPr>
            <w:r w:rsidRPr="00641A10">
              <w:rPr>
                <w:rFonts w:ascii="Montserrat" w:eastAsia="Times New Roman" w:hAnsi="Montserrat" w:cs="Calibri"/>
                <w:b/>
                <w:bCs/>
                <w:color w:val="FFFFFF"/>
                <w:sz w:val="14"/>
                <w:szCs w:val="14"/>
                <w:lang w:val="es-MX" w:eastAsia="es-MX"/>
              </w:rPr>
              <w:t>Total</w:t>
            </w:r>
          </w:p>
        </w:tc>
      </w:tr>
      <w:tr w:rsidR="00C44833" w:rsidRPr="00641A10" w14:paraId="0077C170" w14:textId="77777777" w:rsidTr="00F8266D">
        <w:trPr>
          <w:trHeight w:val="63"/>
        </w:trPr>
        <w:tc>
          <w:tcPr>
            <w:tcW w:w="3012" w:type="dxa"/>
            <w:tcBorders>
              <w:top w:val="nil"/>
              <w:left w:val="nil"/>
              <w:bottom w:val="single" w:sz="12" w:space="0" w:color="808080"/>
              <w:right w:val="nil"/>
            </w:tcBorders>
            <w:shd w:val="clear" w:color="auto" w:fill="auto"/>
            <w:noWrap/>
            <w:vAlign w:val="bottom"/>
            <w:hideMark/>
          </w:tcPr>
          <w:p w14:paraId="49A91F5A" w14:textId="77777777" w:rsidR="00C44833" w:rsidRPr="00641A10" w:rsidRDefault="00C44833" w:rsidP="00F8266D">
            <w:pPr>
              <w:spacing w:after="0"/>
              <w:rPr>
                <w:rFonts w:ascii="Montserrat" w:eastAsia="Times New Roman" w:hAnsi="Montserrat" w:cs="Calibri"/>
                <w:color w:val="595959"/>
                <w:sz w:val="4"/>
                <w:szCs w:val="4"/>
                <w:lang w:val="es-MX" w:eastAsia="es-MX"/>
              </w:rPr>
            </w:pPr>
            <w:r w:rsidRPr="00641A10">
              <w:rPr>
                <w:rFonts w:ascii="Montserrat" w:eastAsia="Times New Roman" w:hAnsi="Montserrat" w:cs="Calibri"/>
                <w:color w:val="595959"/>
                <w:sz w:val="4"/>
                <w:szCs w:val="4"/>
                <w:lang w:val="es-MX" w:eastAsia="es-MX"/>
              </w:rPr>
              <w:t> </w:t>
            </w:r>
          </w:p>
        </w:tc>
        <w:tc>
          <w:tcPr>
            <w:tcW w:w="999" w:type="dxa"/>
            <w:tcBorders>
              <w:top w:val="nil"/>
              <w:left w:val="nil"/>
              <w:bottom w:val="single" w:sz="12" w:space="0" w:color="808080"/>
              <w:right w:val="nil"/>
            </w:tcBorders>
            <w:shd w:val="clear" w:color="auto" w:fill="auto"/>
            <w:noWrap/>
            <w:vAlign w:val="bottom"/>
            <w:hideMark/>
          </w:tcPr>
          <w:p w14:paraId="7824AD3D" w14:textId="77777777" w:rsidR="00C44833" w:rsidRPr="00641A10" w:rsidRDefault="00C44833" w:rsidP="00F8266D">
            <w:pPr>
              <w:spacing w:after="0"/>
              <w:rPr>
                <w:rFonts w:ascii="Montserrat" w:eastAsia="Times New Roman" w:hAnsi="Montserrat" w:cs="Calibri"/>
                <w:color w:val="595959"/>
                <w:sz w:val="4"/>
                <w:szCs w:val="4"/>
                <w:lang w:val="es-MX" w:eastAsia="es-MX"/>
              </w:rPr>
            </w:pPr>
            <w:r w:rsidRPr="00641A10">
              <w:rPr>
                <w:rFonts w:ascii="Montserrat" w:eastAsia="Times New Roman" w:hAnsi="Montserrat" w:cs="Calibri"/>
                <w:color w:val="595959"/>
                <w:sz w:val="4"/>
                <w:szCs w:val="4"/>
                <w:lang w:val="es-MX" w:eastAsia="es-MX"/>
              </w:rPr>
              <w:t> </w:t>
            </w:r>
          </w:p>
        </w:tc>
        <w:tc>
          <w:tcPr>
            <w:tcW w:w="1384" w:type="dxa"/>
            <w:tcBorders>
              <w:top w:val="nil"/>
              <w:left w:val="nil"/>
              <w:bottom w:val="single" w:sz="12" w:space="0" w:color="808080"/>
              <w:right w:val="nil"/>
            </w:tcBorders>
            <w:shd w:val="clear" w:color="auto" w:fill="auto"/>
            <w:noWrap/>
            <w:vAlign w:val="bottom"/>
            <w:hideMark/>
          </w:tcPr>
          <w:p w14:paraId="3216EC6E" w14:textId="77777777" w:rsidR="00C44833" w:rsidRPr="00641A10" w:rsidRDefault="00C44833" w:rsidP="00F8266D">
            <w:pPr>
              <w:spacing w:after="0"/>
              <w:rPr>
                <w:rFonts w:ascii="Montserrat" w:eastAsia="Times New Roman" w:hAnsi="Montserrat" w:cs="Calibri"/>
                <w:color w:val="595959"/>
                <w:sz w:val="4"/>
                <w:szCs w:val="4"/>
                <w:lang w:val="es-MX" w:eastAsia="es-MX"/>
              </w:rPr>
            </w:pPr>
            <w:r w:rsidRPr="00641A10">
              <w:rPr>
                <w:rFonts w:ascii="Montserrat" w:eastAsia="Times New Roman" w:hAnsi="Montserrat" w:cs="Calibri"/>
                <w:color w:val="595959"/>
                <w:sz w:val="4"/>
                <w:szCs w:val="4"/>
                <w:lang w:val="es-MX" w:eastAsia="es-MX"/>
              </w:rPr>
              <w:t> </w:t>
            </w:r>
          </w:p>
        </w:tc>
        <w:tc>
          <w:tcPr>
            <w:tcW w:w="917" w:type="dxa"/>
            <w:tcBorders>
              <w:top w:val="nil"/>
              <w:left w:val="nil"/>
              <w:bottom w:val="single" w:sz="12" w:space="0" w:color="808080"/>
              <w:right w:val="nil"/>
            </w:tcBorders>
            <w:shd w:val="clear" w:color="auto" w:fill="auto"/>
            <w:noWrap/>
            <w:vAlign w:val="bottom"/>
            <w:hideMark/>
          </w:tcPr>
          <w:p w14:paraId="347907C3" w14:textId="77777777" w:rsidR="00C44833" w:rsidRPr="00641A10" w:rsidRDefault="00C44833" w:rsidP="00F8266D">
            <w:pPr>
              <w:spacing w:after="0"/>
              <w:rPr>
                <w:rFonts w:ascii="Montserrat" w:eastAsia="Times New Roman" w:hAnsi="Montserrat" w:cs="Calibri"/>
                <w:color w:val="595959"/>
                <w:sz w:val="4"/>
                <w:szCs w:val="4"/>
                <w:lang w:val="es-MX" w:eastAsia="es-MX"/>
              </w:rPr>
            </w:pPr>
            <w:r w:rsidRPr="00641A10">
              <w:rPr>
                <w:rFonts w:ascii="Montserrat" w:eastAsia="Times New Roman" w:hAnsi="Montserrat" w:cs="Calibri"/>
                <w:color w:val="595959"/>
                <w:sz w:val="4"/>
                <w:szCs w:val="4"/>
                <w:lang w:val="es-MX" w:eastAsia="es-MX"/>
              </w:rPr>
              <w:t> </w:t>
            </w:r>
          </w:p>
        </w:tc>
        <w:tc>
          <w:tcPr>
            <w:tcW w:w="1136" w:type="dxa"/>
            <w:tcBorders>
              <w:top w:val="nil"/>
              <w:left w:val="nil"/>
              <w:bottom w:val="single" w:sz="12" w:space="0" w:color="808080"/>
              <w:right w:val="nil"/>
            </w:tcBorders>
            <w:shd w:val="clear" w:color="auto" w:fill="auto"/>
            <w:noWrap/>
            <w:vAlign w:val="bottom"/>
            <w:hideMark/>
          </w:tcPr>
          <w:p w14:paraId="222B887A" w14:textId="77777777" w:rsidR="00C44833" w:rsidRPr="00641A10" w:rsidRDefault="00C44833" w:rsidP="00F8266D">
            <w:pPr>
              <w:spacing w:after="0"/>
              <w:rPr>
                <w:rFonts w:ascii="Montserrat" w:eastAsia="Times New Roman" w:hAnsi="Montserrat" w:cs="Calibri"/>
                <w:color w:val="595959"/>
                <w:sz w:val="4"/>
                <w:szCs w:val="4"/>
                <w:lang w:val="es-MX" w:eastAsia="es-MX"/>
              </w:rPr>
            </w:pPr>
            <w:r w:rsidRPr="00641A10">
              <w:rPr>
                <w:rFonts w:ascii="Montserrat" w:eastAsia="Times New Roman" w:hAnsi="Montserrat" w:cs="Calibri"/>
                <w:color w:val="595959"/>
                <w:sz w:val="4"/>
                <w:szCs w:val="4"/>
                <w:lang w:val="es-MX" w:eastAsia="es-MX"/>
              </w:rPr>
              <w:t> </w:t>
            </w:r>
          </w:p>
        </w:tc>
        <w:tc>
          <w:tcPr>
            <w:tcW w:w="2470" w:type="dxa"/>
            <w:tcBorders>
              <w:top w:val="nil"/>
              <w:left w:val="nil"/>
              <w:bottom w:val="single" w:sz="12" w:space="0" w:color="808080"/>
              <w:right w:val="nil"/>
            </w:tcBorders>
            <w:shd w:val="clear" w:color="auto" w:fill="auto"/>
            <w:noWrap/>
            <w:vAlign w:val="bottom"/>
            <w:hideMark/>
          </w:tcPr>
          <w:p w14:paraId="7B1F727B" w14:textId="77777777" w:rsidR="00C44833" w:rsidRPr="00641A10" w:rsidRDefault="00C44833" w:rsidP="00F8266D">
            <w:pPr>
              <w:spacing w:after="0"/>
              <w:rPr>
                <w:rFonts w:ascii="Montserrat" w:eastAsia="Times New Roman" w:hAnsi="Montserrat" w:cs="Calibri"/>
                <w:color w:val="595959"/>
                <w:sz w:val="4"/>
                <w:szCs w:val="4"/>
                <w:lang w:val="es-MX" w:eastAsia="es-MX"/>
              </w:rPr>
            </w:pPr>
            <w:r w:rsidRPr="00641A10">
              <w:rPr>
                <w:rFonts w:ascii="Montserrat" w:eastAsia="Times New Roman" w:hAnsi="Montserrat" w:cs="Calibri"/>
                <w:color w:val="595959"/>
                <w:sz w:val="4"/>
                <w:szCs w:val="4"/>
                <w:lang w:val="es-MX" w:eastAsia="es-MX"/>
              </w:rPr>
              <w:t> </w:t>
            </w:r>
          </w:p>
        </w:tc>
      </w:tr>
      <w:tr w:rsidR="00C44833" w:rsidRPr="00641A10" w14:paraId="55A78B5A" w14:textId="77777777" w:rsidTr="00F8266D">
        <w:trPr>
          <w:trHeight w:val="33"/>
        </w:trPr>
        <w:tc>
          <w:tcPr>
            <w:tcW w:w="3012" w:type="dxa"/>
            <w:tcBorders>
              <w:top w:val="nil"/>
              <w:left w:val="nil"/>
              <w:bottom w:val="single" w:sz="12" w:space="0" w:color="808080"/>
              <w:right w:val="nil"/>
            </w:tcBorders>
            <w:shd w:val="clear" w:color="auto" w:fill="auto"/>
            <w:noWrap/>
            <w:vAlign w:val="bottom"/>
            <w:hideMark/>
          </w:tcPr>
          <w:p w14:paraId="0D4496C5" w14:textId="77777777" w:rsidR="00C44833" w:rsidRPr="00641A10" w:rsidRDefault="00C44833" w:rsidP="00F8266D">
            <w:pPr>
              <w:spacing w:after="0"/>
              <w:rPr>
                <w:rFonts w:ascii="Montserrat" w:eastAsia="Times New Roman" w:hAnsi="Montserrat" w:cs="Calibri"/>
                <w:color w:val="595959"/>
                <w:sz w:val="4"/>
                <w:szCs w:val="4"/>
                <w:lang w:val="es-MX" w:eastAsia="es-MX"/>
              </w:rPr>
            </w:pPr>
            <w:r w:rsidRPr="00641A10">
              <w:rPr>
                <w:rFonts w:ascii="Montserrat" w:eastAsia="Times New Roman" w:hAnsi="Montserrat" w:cs="Calibri"/>
                <w:color w:val="595959"/>
                <w:sz w:val="4"/>
                <w:szCs w:val="4"/>
                <w:lang w:val="es-MX" w:eastAsia="es-MX"/>
              </w:rPr>
              <w:t> </w:t>
            </w:r>
          </w:p>
        </w:tc>
        <w:tc>
          <w:tcPr>
            <w:tcW w:w="999" w:type="dxa"/>
            <w:tcBorders>
              <w:top w:val="nil"/>
              <w:left w:val="nil"/>
              <w:bottom w:val="single" w:sz="12" w:space="0" w:color="808080"/>
              <w:right w:val="nil"/>
            </w:tcBorders>
            <w:shd w:val="clear" w:color="auto" w:fill="auto"/>
            <w:noWrap/>
            <w:vAlign w:val="bottom"/>
            <w:hideMark/>
          </w:tcPr>
          <w:p w14:paraId="1B58B612" w14:textId="77777777" w:rsidR="00C44833" w:rsidRPr="00641A10" w:rsidRDefault="00C44833" w:rsidP="00F8266D">
            <w:pPr>
              <w:spacing w:after="0"/>
              <w:rPr>
                <w:rFonts w:ascii="Montserrat" w:eastAsia="Times New Roman" w:hAnsi="Montserrat" w:cs="Calibri"/>
                <w:color w:val="595959"/>
                <w:sz w:val="4"/>
                <w:szCs w:val="4"/>
                <w:lang w:val="es-MX" w:eastAsia="es-MX"/>
              </w:rPr>
            </w:pPr>
            <w:r w:rsidRPr="00641A10">
              <w:rPr>
                <w:rFonts w:ascii="Montserrat" w:eastAsia="Times New Roman" w:hAnsi="Montserrat" w:cs="Calibri"/>
                <w:color w:val="595959"/>
                <w:sz w:val="4"/>
                <w:szCs w:val="4"/>
                <w:lang w:val="es-MX" w:eastAsia="es-MX"/>
              </w:rPr>
              <w:t> </w:t>
            </w:r>
          </w:p>
        </w:tc>
        <w:tc>
          <w:tcPr>
            <w:tcW w:w="1384" w:type="dxa"/>
            <w:tcBorders>
              <w:top w:val="nil"/>
              <w:left w:val="nil"/>
              <w:bottom w:val="single" w:sz="12" w:space="0" w:color="808080"/>
              <w:right w:val="nil"/>
            </w:tcBorders>
            <w:shd w:val="clear" w:color="auto" w:fill="auto"/>
            <w:noWrap/>
            <w:vAlign w:val="bottom"/>
            <w:hideMark/>
          </w:tcPr>
          <w:p w14:paraId="354D9FDA" w14:textId="77777777" w:rsidR="00C44833" w:rsidRPr="00641A10" w:rsidRDefault="00C44833" w:rsidP="00F8266D">
            <w:pPr>
              <w:spacing w:after="0"/>
              <w:rPr>
                <w:rFonts w:ascii="Montserrat" w:eastAsia="Times New Roman" w:hAnsi="Montserrat" w:cs="Calibri"/>
                <w:color w:val="595959"/>
                <w:sz w:val="4"/>
                <w:szCs w:val="4"/>
                <w:lang w:val="es-MX" w:eastAsia="es-MX"/>
              </w:rPr>
            </w:pPr>
            <w:r w:rsidRPr="00641A10">
              <w:rPr>
                <w:rFonts w:ascii="Montserrat" w:eastAsia="Times New Roman" w:hAnsi="Montserrat" w:cs="Calibri"/>
                <w:color w:val="595959"/>
                <w:sz w:val="4"/>
                <w:szCs w:val="4"/>
                <w:lang w:val="es-MX" w:eastAsia="es-MX"/>
              </w:rPr>
              <w:t> </w:t>
            </w:r>
          </w:p>
        </w:tc>
        <w:tc>
          <w:tcPr>
            <w:tcW w:w="917" w:type="dxa"/>
            <w:tcBorders>
              <w:top w:val="nil"/>
              <w:left w:val="nil"/>
              <w:bottom w:val="single" w:sz="12" w:space="0" w:color="808080"/>
              <w:right w:val="nil"/>
            </w:tcBorders>
            <w:shd w:val="clear" w:color="auto" w:fill="auto"/>
            <w:noWrap/>
            <w:vAlign w:val="bottom"/>
            <w:hideMark/>
          </w:tcPr>
          <w:p w14:paraId="7DFA3F14" w14:textId="77777777" w:rsidR="00C44833" w:rsidRPr="00641A10" w:rsidRDefault="00C44833" w:rsidP="00F8266D">
            <w:pPr>
              <w:spacing w:after="0"/>
              <w:rPr>
                <w:rFonts w:ascii="Montserrat" w:eastAsia="Times New Roman" w:hAnsi="Montserrat" w:cs="Calibri"/>
                <w:color w:val="595959"/>
                <w:sz w:val="4"/>
                <w:szCs w:val="4"/>
                <w:lang w:val="es-MX" w:eastAsia="es-MX"/>
              </w:rPr>
            </w:pPr>
            <w:r w:rsidRPr="00641A10">
              <w:rPr>
                <w:rFonts w:ascii="Montserrat" w:eastAsia="Times New Roman" w:hAnsi="Montserrat" w:cs="Calibri"/>
                <w:color w:val="595959"/>
                <w:sz w:val="4"/>
                <w:szCs w:val="4"/>
                <w:lang w:val="es-MX" w:eastAsia="es-MX"/>
              </w:rPr>
              <w:t> </w:t>
            </w:r>
          </w:p>
        </w:tc>
        <w:tc>
          <w:tcPr>
            <w:tcW w:w="1136" w:type="dxa"/>
            <w:tcBorders>
              <w:top w:val="nil"/>
              <w:left w:val="nil"/>
              <w:bottom w:val="single" w:sz="12" w:space="0" w:color="808080"/>
              <w:right w:val="nil"/>
            </w:tcBorders>
            <w:shd w:val="clear" w:color="auto" w:fill="auto"/>
            <w:noWrap/>
            <w:vAlign w:val="bottom"/>
            <w:hideMark/>
          </w:tcPr>
          <w:p w14:paraId="0452D266" w14:textId="77777777" w:rsidR="00C44833" w:rsidRPr="00641A10" w:rsidRDefault="00C44833" w:rsidP="00F8266D">
            <w:pPr>
              <w:spacing w:after="0"/>
              <w:rPr>
                <w:rFonts w:ascii="Montserrat" w:eastAsia="Times New Roman" w:hAnsi="Montserrat" w:cs="Calibri"/>
                <w:color w:val="595959"/>
                <w:sz w:val="4"/>
                <w:szCs w:val="4"/>
                <w:lang w:val="es-MX" w:eastAsia="es-MX"/>
              </w:rPr>
            </w:pPr>
            <w:r w:rsidRPr="00641A10">
              <w:rPr>
                <w:rFonts w:ascii="Montserrat" w:eastAsia="Times New Roman" w:hAnsi="Montserrat" w:cs="Calibri"/>
                <w:color w:val="595959"/>
                <w:sz w:val="4"/>
                <w:szCs w:val="4"/>
                <w:lang w:val="es-MX" w:eastAsia="es-MX"/>
              </w:rPr>
              <w:t> </w:t>
            </w:r>
          </w:p>
        </w:tc>
        <w:tc>
          <w:tcPr>
            <w:tcW w:w="2470" w:type="dxa"/>
            <w:tcBorders>
              <w:top w:val="nil"/>
              <w:left w:val="nil"/>
              <w:bottom w:val="single" w:sz="12" w:space="0" w:color="808080"/>
              <w:right w:val="nil"/>
            </w:tcBorders>
            <w:shd w:val="clear" w:color="auto" w:fill="auto"/>
            <w:noWrap/>
            <w:vAlign w:val="bottom"/>
            <w:hideMark/>
          </w:tcPr>
          <w:p w14:paraId="785E531E" w14:textId="77777777" w:rsidR="00C44833" w:rsidRPr="00641A10" w:rsidRDefault="00C44833" w:rsidP="00F8266D">
            <w:pPr>
              <w:spacing w:after="0"/>
              <w:rPr>
                <w:rFonts w:ascii="Montserrat" w:eastAsia="Times New Roman" w:hAnsi="Montserrat" w:cs="Calibri"/>
                <w:color w:val="595959"/>
                <w:sz w:val="4"/>
                <w:szCs w:val="4"/>
                <w:lang w:val="es-MX" w:eastAsia="es-MX"/>
              </w:rPr>
            </w:pPr>
            <w:r w:rsidRPr="00641A10">
              <w:rPr>
                <w:rFonts w:ascii="Montserrat" w:eastAsia="Times New Roman" w:hAnsi="Montserrat" w:cs="Calibri"/>
                <w:color w:val="595959"/>
                <w:sz w:val="4"/>
                <w:szCs w:val="4"/>
                <w:lang w:val="es-MX" w:eastAsia="es-MX"/>
              </w:rPr>
              <w:t> </w:t>
            </w:r>
          </w:p>
        </w:tc>
      </w:tr>
      <w:tr w:rsidR="00C44833" w:rsidRPr="00641A10" w14:paraId="5BB12ABB" w14:textId="77777777" w:rsidTr="00F8266D">
        <w:trPr>
          <w:trHeight w:val="227"/>
        </w:trPr>
        <w:tc>
          <w:tcPr>
            <w:tcW w:w="3012" w:type="dxa"/>
            <w:tcBorders>
              <w:top w:val="nil"/>
              <w:left w:val="nil"/>
              <w:bottom w:val="nil"/>
              <w:right w:val="nil"/>
            </w:tcBorders>
            <w:shd w:val="clear" w:color="000000" w:fill="F2F2F2"/>
            <w:noWrap/>
            <w:vAlign w:val="center"/>
            <w:hideMark/>
          </w:tcPr>
          <w:p w14:paraId="1799D370" w14:textId="77777777" w:rsidR="00C44833" w:rsidRPr="00641A10" w:rsidRDefault="00C44833" w:rsidP="00F8266D">
            <w:pPr>
              <w:spacing w:after="0"/>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Cobertura</w:t>
            </w:r>
          </w:p>
        </w:tc>
        <w:tc>
          <w:tcPr>
            <w:tcW w:w="999" w:type="dxa"/>
            <w:tcBorders>
              <w:top w:val="nil"/>
              <w:left w:val="nil"/>
              <w:bottom w:val="nil"/>
              <w:right w:val="nil"/>
            </w:tcBorders>
            <w:shd w:val="clear" w:color="000000" w:fill="F2F2F2"/>
            <w:noWrap/>
            <w:vAlign w:val="center"/>
            <w:hideMark/>
          </w:tcPr>
          <w:p w14:paraId="03513E11"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6</w:t>
            </w:r>
          </w:p>
        </w:tc>
        <w:tc>
          <w:tcPr>
            <w:tcW w:w="1384" w:type="dxa"/>
            <w:tcBorders>
              <w:top w:val="nil"/>
              <w:left w:val="nil"/>
              <w:bottom w:val="nil"/>
              <w:right w:val="nil"/>
            </w:tcBorders>
            <w:shd w:val="clear" w:color="000000" w:fill="F2F2F2"/>
            <w:noWrap/>
            <w:vAlign w:val="center"/>
            <w:hideMark/>
          </w:tcPr>
          <w:p w14:paraId="5EC6C580"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2</w:t>
            </w:r>
          </w:p>
        </w:tc>
        <w:tc>
          <w:tcPr>
            <w:tcW w:w="917" w:type="dxa"/>
            <w:tcBorders>
              <w:top w:val="nil"/>
              <w:left w:val="nil"/>
              <w:bottom w:val="nil"/>
              <w:right w:val="nil"/>
            </w:tcBorders>
            <w:shd w:val="clear" w:color="000000" w:fill="F2F2F2"/>
            <w:noWrap/>
            <w:vAlign w:val="center"/>
            <w:hideMark/>
          </w:tcPr>
          <w:p w14:paraId="0A93A99B"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3</w:t>
            </w:r>
          </w:p>
        </w:tc>
        <w:tc>
          <w:tcPr>
            <w:tcW w:w="1136" w:type="dxa"/>
            <w:tcBorders>
              <w:top w:val="nil"/>
              <w:left w:val="nil"/>
              <w:bottom w:val="nil"/>
              <w:right w:val="nil"/>
            </w:tcBorders>
            <w:shd w:val="clear" w:color="000000" w:fill="F2F2F2"/>
            <w:noWrap/>
            <w:vAlign w:val="center"/>
            <w:hideMark/>
          </w:tcPr>
          <w:p w14:paraId="5DDE4B37"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11</w:t>
            </w:r>
          </w:p>
        </w:tc>
        <w:tc>
          <w:tcPr>
            <w:tcW w:w="2470" w:type="dxa"/>
            <w:tcBorders>
              <w:top w:val="nil"/>
              <w:left w:val="nil"/>
              <w:bottom w:val="nil"/>
              <w:right w:val="nil"/>
            </w:tcBorders>
            <w:shd w:val="clear" w:color="000000" w:fill="F2F2F2"/>
            <w:noWrap/>
            <w:vAlign w:val="center"/>
            <w:hideMark/>
          </w:tcPr>
          <w:p w14:paraId="33F867C1"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7.2</w:t>
            </w:r>
          </w:p>
        </w:tc>
      </w:tr>
      <w:tr w:rsidR="00C44833" w:rsidRPr="00641A10" w14:paraId="457F6CCE" w14:textId="77777777" w:rsidTr="00F8266D">
        <w:trPr>
          <w:trHeight w:val="227"/>
        </w:trPr>
        <w:tc>
          <w:tcPr>
            <w:tcW w:w="3012" w:type="dxa"/>
            <w:tcBorders>
              <w:top w:val="nil"/>
              <w:left w:val="nil"/>
              <w:bottom w:val="nil"/>
              <w:right w:val="nil"/>
            </w:tcBorders>
            <w:shd w:val="clear" w:color="000000" w:fill="F2F2F2"/>
            <w:noWrap/>
            <w:vAlign w:val="center"/>
            <w:hideMark/>
          </w:tcPr>
          <w:p w14:paraId="36C13D0C" w14:textId="77777777" w:rsidR="00C44833" w:rsidRPr="00641A10" w:rsidRDefault="00C44833" w:rsidP="00F8266D">
            <w:pPr>
              <w:spacing w:after="0"/>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Diseño</w:t>
            </w:r>
          </w:p>
        </w:tc>
        <w:tc>
          <w:tcPr>
            <w:tcW w:w="999" w:type="dxa"/>
            <w:tcBorders>
              <w:top w:val="nil"/>
              <w:left w:val="nil"/>
              <w:bottom w:val="nil"/>
              <w:right w:val="nil"/>
            </w:tcBorders>
            <w:shd w:val="clear" w:color="000000" w:fill="F2F2F2"/>
            <w:noWrap/>
            <w:vAlign w:val="center"/>
            <w:hideMark/>
          </w:tcPr>
          <w:p w14:paraId="2E4FCB87"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9</w:t>
            </w:r>
          </w:p>
        </w:tc>
        <w:tc>
          <w:tcPr>
            <w:tcW w:w="1384" w:type="dxa"/>
            <w:tcBorders>
              <w:top w:val="nil"/>
              <w:left w:val="nil"/>
              <w:bottom w:val="nil"/>
              <w:right w:val="nil"/>
            </w:tcBorders>
            <w:shd w:val="clear" w:color="000000" w:fill="F2F2F2"/>
            <w:noWrap/>
            <w:vAlign w:val="center"/>
            <w:hideMark/>
          </w:tcPr>
          <w:p w14:paraId="463FCF89"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14</w:t>
            </w:r>
          </w:p>
        </w:tc>
        <w:tc>
          <w:tcPr>
            <w:tcW w:w="917" w:type="dxa"/>
            <w:tcBorders>
              <w:top w:val="nil"/>
              <w:left w:val="nil"/>
              <w:bottom w:val="nil"/>
              <w:right w:val="nil"/>
            </w:tcBorders>
            <w:shd w:val="clear" w:color="000000" w:fill="F2F2F2"/>
            <w:noWrap/>
            <w:vAlign w:val="center"/>
            <w:hideMark/>
          </w:tcPr>
          <w:p w14:paraId="19099E47"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25</w:t>
            </w:r>
          </w:p>
        </w:tc>
        <w:tc>
          <w:tcPr>
            <w:tcW w:w="1136" w:type="dxa"/>
            <w:tcBorders>
              <w:top w:val="nil"/>
              <w:left w:val="nil"/>
              <w:bottom w:val="nil"/>
              <w:right w:val="nil"/>
            </w:tcBorders>
            <w:shd w:val="clear" w:color="000000" w:fill="F2F2F2"/>
            <w:noWrap/>
            <w:vAlign w:val="center"/>
            <w:hideMark/>
          </w:tcPr>
          <w:p w14:paraId="2109C5AA"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48</w:t>
            </w:r>
          </w:p>
        </w:tc>
        <w:tc>
          <w:tcPr>
            <w:tcW w:w="2470" w:type="dxa"/>
            <w:tcBorders>
              <w:top w:val="nil"/>
              <w:left w:val="nil"/>
              <w:bottom w:val="nil"/>
              <w:right w:val="nil"/>
            </w:tcBorders>
            <w:shd w:val="clear" w:color="000000" w:fill="F2F2F2"/>
            <w:noWrap/>
            <w:vAlign w:val="center"/>
            <w:hideMark/>
          </w:tcPr>
          <w:p w14:paraId="0EF0C342"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31.4</w:t>
            </w:r>
          </w:p>
        </w:tc>
      </w:tr>
      <w:tr w:rsidR="00C44833" w:rsidRPr="00641A10" w14:paraId="296A7660" w14:textId="77777777" w:rsidTr="00F8266D">
        <w:trPr>
          <w:trHeight w:val="227"/>
        </w:trPr>
        <w:tc>
          <w:tcPr>
            <w:tcW w:w="3012" w:type="dxa"/>
            <w:tcBorders>
              <w:top w:val="nil"/>
              <w:left w:val="nil"/>
              <w:bottom w:val="nil"/>
              <w:right w:val="nil"/>
            </w:tcBorders>
            <w:shd w:val="clear" w:color="000000" w:fill="F2F2F2"/>
            <w:noWrap/>
            <w:vAlign w:val="center"/>
            <w:hideMark/>
          </w:tcPr>
          <w:p w14:paraId="447DECA8" w14:textId="77777777" w:rsidR="00C44833" w:rsidRPr="00641A10" w:rsidRDefault="00C44833" w:rsidP="00F8266D">
            <w:pPr>
              <w:spacing w:after="0"/>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Ejecución</w:t>
            </w:r>
          </w:p>
        </w:tc>
        <w:tc>
          <w:tcPr>
            <w:tcW w:w="999" w:type="dxa"/>
            <w:tcBorders>
              <w:top w:val="nil"/>
              <w:left w:val="nil"/>
              <w:bottom w:val="nil"/>
              <w:right w:val="nil"/>
            </w:tcBorders>
            <w:shd w:val="clear" w:color="000000" w:fill="F2F2F2"/>
            <w:noWrap/>
            <w:vAlign w:val="center"/>
            <w:hideMark/>
          </w:tcPr>
          <w:p w14:paraId="2DECD05C"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6</w:t>
            </w:r>
          </w:p>
        </w:tc>
        <w:tc>
          <w:tcPr>
            <w:tcW w:w="1384" w:type="dxa"/>
            <w:tcBorders>
              <w:top w:val="nil"/>
              <w:left w:val="nil"/>
              <w:bottom w:val="nil"/>
              <w:right w:val="nil"/>
            </w:tcBorders>
            <w:shd w:val="clear" w:color="000000" w:fill="F2F2F2"/>
            <w:noWrap/>
            <w:vAlign w:val="center"/>
            <w:hideMark/>
          </w:tcPr>
          <w:p w14:paraId="71021F67"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w:t>
            </w:r>
          </w:p>
        </w:tc>
        <w:tc>
          <w:tcPr>
            <w:tcW w:w="917" w:type="dxa"/>
            <w:tcBorders>
              <w:top w:val="nil"/>
              <w:left w:val="nil"/>
              <w:bottom w:val="nil"/>
              <w:right w:val="nil"/>
            </w:tcBorders>
            <w:shd w:val="clear" w:color="000000" w:fill="F2F2F2"/>
            <w:noWrap/>
            <w:vAlign w:val="center"/>
            <w:hideMark/>
          </w:tcPr>
          <w:p w14:paraId="797BA548"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2</w:t>
            </w:r>
          </w:p>
        </w:tc>
        <w:tc>
          <w:tcPr>
            <w:tcW w:w="1136" w:type="dxa"/>
            <w:tcBorders>
              <w:top w:val="nil"/>
              <w:left w:val="nil"/>
              <w:bottom w:val="nil"/>
              <w:right w:val="nil"/>
            </w:tcBorders>
            <w:shd w:val="clear" w:color="000000" w:fill="F2F2F2"/>
            <w:noWrap/>
            <w:vAlign w:val="center"/>
            <w:hideMark/>
          </w:tcPr>
          <w:p w14:paraId="1780A688"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8</w:t>
            </w:r>
          </w:p>
        </w:tc>
        <w:tc>
          <w:tcPr>
            <w:tcW w:w="2470" w:type="dxa"/>
            <w:tcBorders>
              <w:top w:val="nil"/>
              <w:left w:val="nil"/>
              <w:bottom w:val="nil"/>
              <w:right w:val="nil"/>
            </w:tcBorders>
            <w:shd w:val="clear" w:color="000000" w:fill="F2F2F2"/>
            <w:noWrap/>
            <w:vAlign w:val="center"/>
            <w:hideMark/>
          </w:tcPr>
          <w:p w14:paraId="3D816E1F"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5.2</w:t>
            </w:r>
          </w:p>
        </w:tc>
      </w:tr>
      <w:tr w:rsidR="00C44833" w:rsidRPr="00641A10" w14:paraId="5A1AF8F8" w14:textId="77777777" w:rsidTr="00F8266D">
        <w:trPr>
          <w:trHeight w:val="227"/>
        </w:trPr>
        <w:tc>
          <w:tcPr>
            <w:tcW w:w="3012" w:type="dxa"/>
            <w:tcBorders>
              <w:top w:val="nil"/>
              <w:left w:val="nil"/>
              <w:bottom w:val="nil"/>
              <w:right w:val="nil"/>
            </w:tcBorders>
            <w:shd w:val="clear" w:color="000000" w:fill="F2F2F2"/>
            <w:noWrap/>
            <w:vAlign w:val="center"/>
            <w:hideMark/>
          </w:tcPr>
          <w:p w14:paraId="744C15EA" w14:textId="77777777" w:rsidR="00C44833" w:rsidRPr="00641A10" w:rsidRDefault="00C44833" w:rsidP="00F8266D">
            <w:pPr>
              <w:spacing w:after="0"/>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Evaluación</w:t>
            </w:r>
          </w:p>
        </w:tc>
        <w:tc>
          <w:tcPr>
            <w:tcW w:w="999" w:type="dxa"/>
            <w:tcBorders>
              <w:top w:val="nil"/>
              <w:left w:val="nil"/>
              <w:bottom w:val="nil"/>
              <w:right w:val="nil"/>
            </w:tcBorders>
            <w:shd w:val="clear" w:color="000000" w:fill="F2F2F2"/>
            <w:noWrap/>
            <w:vAlign w:val="center"/>
            <w:hideMark/>
          </w:tcPr>
          <w:p w14:paraId="25F1B86E"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w:t>
            </w:r>
          </w:p>
        </w:tc>
        <w:tc>
          <w:tcPr>
            <w:tcW w:w="1384" w:type="dxa"/>
            <w:tcBorders>
              <w:top w:val="nil"/>
              <w:left w:val="nil"/>
              <w:bottom w:val="nil"/>
              <w:right w:val="nil"/>
            </w:tcBorders>
            <w:shd w:val="clear" w:color="000000" w:fill="F2F2F2"/>
            <w:noWrap/>
            <w:vAlign w:val="center"/>
            <w:hideMark/>
          </w:tcPr>
          <w:p w14:paraId="453D28B4"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4</w:t>
            </w:r>
          </w:p>
        </w:tc>
        <w:tc>
          <w:tcPr>
            <w:tcW w:w="917" w:type="dxa"/>
            <w:tcBorders>
              <w:top w:val="nil"/>
              <w:left w:val="nil"/>
              <w:bottom w:val="nil"/>
              <w:right w:val="nil"/>
            </w:tcBorders>
            <w:shd w:val="clear" w:color="000000" w:fill="F2F2F2"/>
            <w:noWrap/>
            <w:vAlign w:val="center"/>
            <w:hideMark/>
          </w:tcPr>
          <w:p w14:paraId="564F6BF0"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3</w:t>
            </w:r>
          </w:p>
        </w:tc>
        <w:tc>
          <w:tcPr>
            <w:tcW w:w="1136" w:type="dxa"/>
            <w:tcBorders>
              <w:top w:val="nil"/>
              <w:left w:val="nil"/>
              <w:bottom w:val="nil"/>
              <w:right w:val="nil"/>
            </w:tcBorders>
            <w:shd w:val="clear" w:color="000000" w:fill="F2F2F2"/>
            <w:noWrap/>
            <w:vAlign w:val="center"/>
            <w:hideMark/>
          </w:tcPr>
          <w:p w14:paraId="3FECBB44"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7</w:t>
            </w:r>
          </w:p>
        </w:tc>
        <w:tc>
          <w:tcPr>
            <w:tcW w:w="2470" w:type="dxa"/>
            <w:tcBorders>
              <w:top w:val="nil"/>
              <w:left w:val="nil"/>
              <w:bottom w:val="nil"/>
              <w:right w:val="nil"/>
            </w:tcBorders>
            <w:shd w:val="clear" w:color="000000" w:fill="F2F2F2"/>
            <w:noWrap/>
            <w:vAlign w:val="center"/>
            <w:hideMark/>
          </w:tcPr>
          <w:p w14:paraId="77D8FAD0"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4.6</w:t>
            </w:r>
          </w:p>
        </w:tc>
      </w:tr>
      <w:tr w:rsidR="00C44833" w:rsidRPr="00641A10" w14:paraId="0F9FFF90" w14:textId="77777777" w:rsidTr="00F8266D">
        <w:trPr>
          <w:trHeight w:val="227"/>
        </w:trPr>
        <w:tc>
          <w:tcPr>
            <w:tcW w:w="3012" w:type="dxa"/>
            <w:tcBorders>
              <w:top w:val="nil"/>
              <w:left w:val="nil"/>
              <w:bottom w:val="nil"/>
              <w:right w:val="nil"/>
            </w:tcBorders>
            <w:shd w:val="clear" w:color="000000" w:fill="F2F2F2"/>
            <w:noWrap/>
            <w:vAlign w:val="center"/>
            <w:hideMark/>
          </w:tcPr>
          <w:p w14:paraId="57CE223A" w14:textId="77777777" w:rsidR="00C44833" w:rsidRPr="00641A10" w:rsidRDefault="00C44833" w:rsidP="00F8266D">
            <w:pPr>
              <w:spacing w:after="0"/>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Indicadores</w:t>
            </w:r>
          </w:p>
        </w:tc>
        <w:tc>
          <w:tcPr>
            <w:tcW w:w="999" w:type="dxa"/>
            <w:tcBorders>
              <w:top w:val="nil"/>
              <w:left w:val="nil"/>
              <w:bottom w:val="nil"/>
              <w:right w:val="nil"/>
            </w:tcBorders>
            <w:shd w:val="clear" w:color="000000" w:fill="F2F2F2"/>
            <w:noWrap/>
            <w:vAlign w:val="center"/>
            <w:hideMark/>
          </w:tcPr>
          <w:p w14:paraId="1A03E6A3"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1</w:t>
            </w:r>
          </w:p>
        </w:tc>
        <w:tc>
          <w:tcPr>
            <w:tcW w:w="1384" w:type="dxa"/>
            <w:tcBorders>
              <w:top w:val="nil"/>
              <w:left w:val="nil"/>
              <w:bottom w:val="nil"/>
              <w:right w:val="nil"/>
            </w:tcBorders>
            <w:shd w:val="clear" w:color="000000" w:fill="F2F2F2"/>
            <w:noWrap/>
            <w:vAlign w:val="center"/>
            <w:hideMark/>
          </w:tcPr>
          <w:p w14:paraId="22B3AD58"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6</w:t>
            </w:r>
          </w:p>
        </w:tc>
        <w:tc>
          <w:tcPr>
            <w:tcW w:w="917" w:type="dxa"/>
            <w:tcBorders>
              <w:top w:val="nil"/>
              <w:left w:val="nil"/>
              <w:bottom w:val="nil"/>
              <w:right w:val="nil"/>
            </w:tcBorders>
            <w:shd w:val="clear" w:color="000000" w:fill="F2F2F2"/>
            <w:noWrap/>
            <w:vAlign w:val="center"/>
            <w:hideMark/>
          </w:tcPr>
          <w:p w14:paraId="620DD04C"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5</w:t>
            </w:r>
          </w:p>
        </w:tc>
        <w:tc>
          <w:tcPr>
            <w:tcW w:w="1136" w:type="dxa"/>
            <w:tcBorders>
              <w:top w:val="nil"/>
              <w:left w:val="nil"/>
              <w:bottom w:val="nil"/>
              <w:right w:val="nil"/>
            </w:tcBorders>
            <w:shd w:val="clear" w:color="000000" w:fill="F2F2F2"/>
            <w:noWrap/>
            <w:vAlign w:val="center"/>
            <w:hideMark/>
          </w:tcPr>
          <w:p w14:paraId="46FCF0D0"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12</w:t>
            </w:r>
          </w:p>
        </w:tc>
        <w:tc>
          <w:tcPr>
            <w:tcW w:w="2470" w:type="dxa"/>
            <w:tcBorders>
              <w:top w:val="nil"/>
              <w:left w:val="nil"/>
              <w:bottom w:val="nil"/>
              <w:right w:val="nil"/>
            </w:tcBorders>
            <w:shd w:val="clear" w:color="000000" w:fill="F2F2F2"/>
            <w:noWrap/>
            <w:vAlign w:val="center"/>
            <w:hideMark/>
          </w:tcPr>
          <w:p w14:paraId="70AF4968"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7.8</w:t>
            </w:r>
          </w:p>
        </w:tc>
      </w:tr>
      <w:tr w:rsidR="00C44833" w:rsidRPr="00641A10" w14:paraId="6B9E8228" w14:textId="77777777" w:rsidTr="00F8266D">
        <w:trPr>
          <w:trHeight w:val="227"/>
        </w:trPr>
        <w:tc>
          <w:tcPr>
            <w:tcW w:w="3012" w:type="dxa"/>
            <w:tcBorders>
              <w:top w:val="nil"/>
              <w:left w:val="nil"/>
              <w:bottom w:val="nil"/>
              <w:right w:val="nil"/>
            </w:tcBorders>
            <w:shd w:val="clear" w:color="000000" w:fill="F2F2F2"/>
            <w:noWrap/>
            <w:vAlign w:val="center"/>
            <w:hideMark/>
          </w:tcPr>
          <w:p w14:paraId="081BF6A1" w14:textId="77777777" w:rsidR="00C44833" w:rsidRPr="00641A10" w:rsidRDefault="00C44833" w:rsidP="00F8266D">
            <w:pPr>
              <w:spacing w:after="0"/>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Operación</w:t>
            </w:r>
          </w:p>
        </w:tc>
        <w:tc>
          <w:tcPr>
            <w:tcW w:w="999" w:type="dxa"/>
            <w:tcBorders>
              <w:top w:val="nil"/>
              <w:left w:val="nil"/>
              <w:bottom w:val="nil"/>
              <w:right w:val="nil"/>
            </w:tcBorders>
            <w:shd w:val="clear" w:color="000000" w:fill="F2F2F2"/>
            <w:noWrap/>
            <w:vAlign w:val="center"/>
            <w:hideMark/>
          </w:tcPr>
          <w:p w14:paraId="33D1449F"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4</w:t>
            </w:r>
          </w:p>
        </w:tc>
        <w:tc>
          <w:tcPr>
            <w:tcW w:w="1384" w:type="dxa"/>
            <w:tcBorders>
              <w:top w:val="nil"/>
              <w:left w:val="nil"/>
              <w:bottom w:val="nil"/>
              <w:right w:val="nil"/>
            </w:tcBorders>
            <w:shd w:val="clear" w:color="000000" w:fill="F2F2F2"/>
            <w:noWrap/>
            <w:vAlign w:val="center"/>
            <w:hideMark/>
          </w:tcPr>
          <w:p w14:paraId="7E426232"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9</w:t>
            </w:r>
          </w:p>
        </w:tc>
        <w:tc>
          <w:tcPr>
            <w:tcW w:w="917" w:type="dxa"/>
            <w:tcBorders>
              <w:top w:val="nil"/>
              <w:left w:val="nil"/>
              <w:bottom w:val="nil"/>
              <w:right w:val="nil"/>
            </w:tcBorders>
            <w:shd w:val="clear" w:color="000000" w:fill="F2F2F2"/>
            <w:noWrap/>
            <w:vAlign w:val="center"/>
            <w:hideMark/>
          </w:tcPr>
          <w:p w14:paraId="53BE2195"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6</w:t>
            </w:r>
          </w:p>
        </w:tc>
        <w:tc>
          <w:tcPr>
            <w:tcW w:w="1136" w:type="dxa"/>
            <w:tcBorders>
              <w:top w:val="nil"/>
              <w:left w:val="nil"/>
              <w:bottom w:val="nil"/>
              <w:right w:val="nil"/>
            </w:tcBorders>
            <w:shd w:val="clear" w:color="000000" w:fill="F2F2F2"/>
            <w:noWrap/>
            <w:vAlign w:val="center"/>
            <w:hideMark/>
          </w:tcPr>
          <w:p w14:paraId="401B3010"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19</w:t>
            </w:r>
          </w:p>
        </w:tc>
        <w:tc>
          <w:tcPr>
            <w:tcW w:w="2470" w:type="dxa"/>
            <w:tcBorders>
              <w:top w:val="nil"/>
              <w:left w:val="nil"/>
              <w:bottom w:val="nil"/>
              <w:right w:val="nil"/>
            </w:tcBorders>
            <w:shd w:val="clear" w:color="000000" w:fill="F2F2F2"/>
            <w:noWrap/>
            <w:vAlign w:val="center"/>
            <w:hideMark/>
          </w:tcPr>
          <w:p w14:paraId="6E0FB4F8"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12.4</w:t>
            </w:r>
          </w:p>
        </w:tc>
      </w:tr>
      <w:tr w:rsidR="00C44833" w:rsidRPr="00641A10" w14:paraId="3376C392" w14:textId="77777777" w:rsidTr="00F8266D">
        <w:trPr>
          <w:trHeight w:val="227"/>
        </w:trPr>
        <w:tc>
          <w:tcPr>
            <w:tcW w:w="3012" w:type="dxa"/>
            <w:tcBorders>
              <w:top w:val="nil"/>
              <w:left w:val="nil"/>
              <w:bottom w:val="nil"/>
              <w:right w:val="nil"/>
            </w:tcBorders>
            <w:shd w:val="clear" w:color="000000" w:fill="F2F2F2"/>
            <w:noWrap/>
            <w:vAlign w:val="center"/>
            <w:hideMark/>
          </w:tcPr>
          <w:p w14:paraId="3AF4204F" w14:textId="77777777" w:rsidR="00C44833" w:rsidRPr="00641A10" w:rsidRDefault="00C44833" w:rsidP="00F8266D">
            <w:pPr>
              <w:spacing w:after="0"/>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Otros</w:t>
            </w:r>
          </w:p>
        </w:tc>
        <w:tc>
          <w:tcPr>
            <w:tcW w:w="999" w:type="dxa"/>
            <w:tcBorders>
              <w:top w:val="nil"/>
              <w:left w:val="nil"/>
              <w:bottom w:val="nil"/>
              <w:right w:val="nil"/>
            </w:tcBorders>
            <w:shd w:val="clear" w:color="000000" w:fill="F2F2F2"/>
            <w:noWrap/>
            <w:vAlign w:val="center"/>
            <w:hideMark/>
          </w:tcPr>
          <w:p w14:paraId="42884034"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2</w:t>
            </w:r>
          </w:p>
        </w:tc>
        <w:tc>
          <w:tcPr>
            <w:tcW w:w="1384" w:type="dxa"/>
            <w:tcBorders>
              <w:top w:val="nil"/>
              <w:left w:val="nil"/>
              <w:bottom w:val="nil"/>
              <w:right w:val="nil"/>
            </w:tcBorders>
            <w:shd w:val="clear" w:color="000000" w:fill="F2F2F2"/>
            <w:noWrap/>
            <w:vAlign w:val="center"/>
            <w:hideMark/>
          </w:tcPr>
          <w:p w14:paraId="0013EC00"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2</w:t>
            </w:r>
          </w:p>
        </w:tc>
        <w:tc>
          <w:tcPr>
            <w:tcW w:w="917" w:type="dxa"/>
            <w:tcBorders>
              <w:top w:val="nil"/>
              <w:left w:val="nil"/>
              <w:bottom w:val="nil"/>
              <w:right w:val="nil"/>
            </w:tcBorders>
            <w:shd w:val="clear" w:color="000000" w:fill="F2F2F2"/>
            <w:noWrap/>
            <w:vAlign w:val="center"/>
            <w:hideMark/>
          </w:tcPr>
          <w:p w14:paraId="17517F10"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1</w:t>
            </w:r>
          </w:p>
        </w:tc>
        <w:tc>
          <w:tcPr>
            <w:tcW w:w="1136" w:type="dxa"/>
            <w:tcBorders>
              <w:top w:val="nil"/>
              <w:left w:val="nil"/>
              <w:bottom w:val="nil"/>
              <w:right w:val="nil"/>
            </w:tcBorders>
            <w:shd w:val="clear" w:color="000000" w:fill="F2F2F2"/>
            <w:noWrap/>
            <w:vAlign w:val="center"/>
            <w:hideMark/>
          </w:tcPr>
          <w:p w14:paraId="2C845218"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5</w:t>
            </w:r>
          </w:p>
        </w:tc>
        <w:tc>
          <w:tcPr>
            <w:tcW w:w="2470" w:type="dxa"/>
            <w:tcBorders>
              <w:top w:val="nil"/>
              <w:left w:val="nil"/>
              <w:bottom w:val="nil"/>
              <w:right w:val="nil"/>
            </w:tcBorders>
            <w:shd w:val="clear" w:color="000000" w:fill="F2F2F2"/>
            <w:noWrap/>
            <w:vAlign w:val="center"/>
            <w:hideMark/>
          </w:tcPr>
          <w:p w14:paraId="6B4E3C93"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3.3</w:t>
            </w:r>
          </w:p>
        </w:tc>
      </w:tr>
      <w:tr w:rsidR="00C44833" w:rsidRPr="00641A10" w14:paraId="1A7690BC" w14:textId="77777777" w:rsidTr="00F8266D">
        <w:trPr>
          <w:trHeight w:val="227"/>
        </w:trPr>
        <w:tc>
          <w:tcPr>
            <w:tcW w:w="3012" w:type="dxa"/>
            <w:tcBorders>
              <w:top w:val="nil"/>
              <w:left w:val="nil"/>
              <w:bottom w:val="nil"/>
              <w:right w:val="nil"/>
            </w:tcBorders>
            <w:shd w:val="clear" w:color="000000" w:fill="F2F2F2"/>
            <w:noWrap/>
            <w:vAlign w:val="center"/>
            <w:hideMark/>
          </w:tcPr>
          <w:p w14:paraId="6E398EBB" w14:textId="77777777" w:rsidR="00C44833" w:rsidRPr="00641A10" w:rsidRDefault="00C44833" w:rsidP="00F8266D">
            <w:pPr>
              <w:spacing w:after="0"/>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Planeación</w:t>
            </w:r>
          </w:p>
        </w:tc>
        <w:tc>
          <w:tcPr>
            <w:tcW w:w="999" w:type="dxa"/>
            <w:tcBorders>
              <w:top w:val="nil"/>
              <w:left w:val="nil"/>
              <w:bottom w:val="nil"/>
              <w:right w:val="nil"/>
            </w:tcBorders>
            <w:shd w:val="clear" w:color="000000" w:fill="F2F2F2"/>
            <w:noWrap/>
            <w:vAlign w:val="center"/>
            <w:hideMark/>
          </w:tcPr>
          <w:p w14:paraId="31257BD8"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w:t>
            </w:r>
          </w:p>
        </w:tc>
        <w:tc>
          <w:tcPr>
            <w:tcW w:w="1384" w:type="dxa"/>
            <w:tcBorders>
              <w:top w:val="nil"/>
              <w:left w:val="nil"/>
              <w:bottom w:val="nil"/>
              <w:right w:val="nil"/>
            </w:tcBorders>
            <w:shd w:val="clear" w:color="000000" w:fill="F2F2F2"/>
            <w:noWrap/>
            <w:vAlign w:val="center"/>
            <w:hideMark/>
          </w:tcPr>
          <w:p w14:paraId="060CD421"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4</w:t>
            </w:r>
          </w:p>
        </w:tc>
        <w:tc>
          <w:tcPr>
            <w:tcW w:w="917" w:type="dxa"/>
            <w:tcBorders>
              <w:top w:val="nil"/>
              <w:left w:val="nil"/>
              <w:bottom w:val="nil"/>
              <w:right w:val="nil"/>
            </w:tcBorders>
            <w:shd w:val="clear" w:color="000000" w:fill="F2F2F2"/>
            <w:noWrap/>
            <w:vAlign w:val="center"/>
            <w:hideMark/>
          </w:tcPr>
          <w:p w14:paraId="3532B47B"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14</w:t>
            </w:r>
          </w:p>
        </w:tc>
        <w:tc>
          <w:tcPr>
            <w:tcW w:w="1136" w:type="dxa"/>
            <w:tcBorders>
              <w:top w:val="nil"/>
              <w:left w:val="nil"/>
              <w:bottom w:val="nil"/>
              <w:right w:val="nil"/>
            </w:tcBorders>
            <w:shd w:val="clear" w:color="000000" w:fill="F2F2F2"/>
            <w:noWrap/>
            <w:vAlign w:val="center"/>
            <w:hideMark/>
          </w:tcPr>
          <w:p w14:paraId="754298E3"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18</w:t>
            </w:r>
          </w:p>
        </w:tc>
        <w:tc>
          <w:tcPr>
            <w:tcW w:w="2470" w:type="dxa"/>
            <w:tcBorders>
              <w:top w:val="nil"/>
              <w:left w:val="nil"/>
              <w:bottom w:val="nil"/>
              <w:right w:val="nil"/>
            </w:tcBorders>
            <w:shd w:val="clear" w:color="000000" w:fill="F2F2F2"/>
            <w:noWrap/>
            <w:vAlign w:val="center"/>
            <w:hideMark/>
          </w:tcPr>
          <w:p w14:paraId="16F0443D"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11.8</w:t>
            </w:r>
          </w:p>
        </w:tc>
      </w:tr>
      <w:tr w:rsidR="00C44833" w:rsidRPr="00641A10" w14:paraId="776ADD9F" w14:textId="77777777" w:rsidTr="00F8266D">
        <w:trPr>
          <w:trHeight w:val="227"/>
        </w:trPr>
        <w:tc>
          <w:tcPr>
            <w:tcW w:w="3012" w:type="dxa"/>
            <w:tcBorders>
              <w:top w:val="nil"/>
              <w:left w:val="nil"/>
              <w:bottom w:val="nil"/>
              <w:right w:val="nil"/>
            </w:tcBorders>
            <w:shd w:val="clear" w:color="000000" w:fill="F2F2F2"/>
            <w:noWrap/>
            <w:vAlign w:val="center"/>
            <w:hideMark/>
          </w:tcPr>
          <w:p w14:paraId="519B3517" w14:textId="77777777" w:rsidR="00C44833" w:rsidRPr="00641A10" w:rsidRDefault="00C44833" w:rsidP="00F8266D">
            <w:pPr>
              <w:spacing w:after="0"/>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Productos</w:t>
            </w:r>
          </w:p>
        </w:tc>
        <w:tc>
          <w:tcPr>
            <w:tcW w:w="999" w:type="dxa"/>
            <w:tcBorders>
              <w:top w:val="nil"/>
              <w:left w:val="nil"/>
              <w:bottom w:val="nil"/>
              <w:right w:val="nil"/>
            </w:tcBorders>
            <w:shd w:val="clear" w:color="000000" w:fill="F2F2F2"/>
            <w:noWrap/>
            <w:vAlign w:val="center"/>
            <w:hideMark/>
          </w:tcPr>
          <w:p w14:paraId="4A50A76B"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w:t>
            </w:r>
          </w:p>
        </w:tc>
        <w:tc>
          <w:tcPr>
            <w:tcW w:w="1384" w:type="dxa"/>
            <w:tcBorders>
              <w:top w:val="nil"/>
              <w:left w:val="nil"/>
              <w:bottom w:val="nil"/>
              <w:right w:val="nil"/>
            </w:tcBorders>
            <w:shd w:val="clear" w:color="000000" w:fill="F2F2F2"/>
            <w:noWrap/>
            <w:vAlign w:val="center"/>
            <w:hideMark/>
          </w:tcPr>
          <w:p w14:paraId="13339B93"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1</w:t>
            </w:r>
          </w:p>
        </w:tc>
        <w:tc>
          <w:tcPr>
            <w:tcW w:w="917" w:type="dxa"/>
            <w:tcBorders>
              <w:top w:val="nil"/>
              <w:left w:val="nil"/>
              <w:bottom w:val="nil"/>
              <w:right w:val="nil"/>
            </w:tcBorders>
            <w:shd w:val="clear" w:color="000000" w:fill="F2F2F2"/>
            <w:noWrap/>
            <w:vAlign w:val="center"/>
            <w:hideMark/>
          </w:tcPr>
          <w:p w14:paraId="3DE418DD"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1</w:t>
            </w:r>
          </w:p>
        </w:tc>
        <w:tc>
          <w:tcPr>
            <w:tcW w:w="1136" w:type="dxa"/>
            <w:tcBorders>
              <w:top w:val="nil"/>
              <w:left w:val="nil"/>
              <w:bottom w:val="nil"/>
              <w:right w:val="nil"/>
            </w:tcBorders>
            <w:shd w:val="clear" w:color="000000" w:fill="F2F2F2"/>
            <w:noWrap/>
            <w:vAlign w:val="center"/>
            <w:hideMark/>
          </w:tcPr>
          <w:p w14:paraId="729AB48B"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2</w:t>
            </w:r>
          </w:p>
        </w:tc>
        <w:tc>
          <w:tcPr>
            <w:tcW w:w="2470" w:type="dxa"/>
            <w:tcBorders>
              <w:top w:val="nil"/>
              <w:left w:val="nil"/>
              <w:bottom w:val="nil"/>
              <w:right w:val="nil"/>
            </w:tcBorders>
            <w:shd w:val="clear" w:color="000000" w:fill="F2F2F2"/>
            <w:noWrap/>
            <w:vAlign w:val="center"/>
            <w:hideMark/>
          </w:tcPr>
          <w:p w14:paraId="340D25AB"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1.3</w:t>
            </w:r>
          </w:p>
        </w:tc>
      </w:tr>
      <w:tr w:rsidR="00C44833" w:rsidRPr="00641A10" w14:paraId="5AEF816B" w14:textId="77777777" w:rsidTr="00F8266D">
        <w:trPr>
          <w:trHeight w:val="227"/>
        </w:trPr>
        <w:tc>
          <w:tcPr>
            <w:tcW w:w="3012" w:type="dxa"/>
            <w:tcBorders>
              <w:top w:val="nil"/>
              <w:left w:val="nil"/>
              <w:bottom w:val="nil"/>
              <w:right w:val="nil"/>
            </w:tcBorders>
            <w:shd w:val="clear" w:color="000000" w:fill="F2F2F2"/>
            <w:noWrap/>
            <w:vAlign w:val="center"/>
            <w:hideMark/>
          </w:tcPr>
          <w:p w14:paraId="59C5080F" w14:textId="77777777" w:rsidR="00C44833" w:rsidRPr="00641A10" w:rsidRDefault="00C44833" w:rsidP="00F8266D">
            <w:pPr>
              <w:spacing w:after="0"/>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Resultado</w:t>
            </w:r>
          </w:p>
        </w:tc>
        <w:tc>
          <w:tcPr>
            <w:tcW w:w="999" w:type="dxa"/>
            <w:tcBorders>
              <w:top w:val="nil"/>
              <w:left w:val="nil"/>
              <w:bottom w:val="nil"/>
              <w:right w:val="nil"/>
            </w:tcBorders>
            <w:shd w:val="clear" w:color="000000" w:fill="F2F2F2"/>
            <w:noWrap/>
            <w:vAlign w:val="center"/>
            <w:hideMark/>
          </w:tcPr>
          <w:p w14:paraId="76D3057B"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w:t>
            </w:r>
          </w:p>
        </w:tc>
        <w:tc>
          <w:tcPr>
            <w:tcW w:w="1384" w:type="dxa"/>
            <w:tcBorders>
              <w:top w:val="nil"/>
              <w:left w:val="nil"/>
              <w:bottom w:val="nil"/>
              <w:right w:val="nil"/>
            </w:tcBorders>
            <w:shd w:val="clear" w:color="000000" w:fill="F2F2F2"/>
            <w:noWrap/>
            <w:vAlign w:val="center"/>
            <w:hideMark/>
          </w:tcPr>
          <w:p w14:paraId="18863E51"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3</w:t>
            </w:r>
          </w:p>
        </w:tc>
        <w:tc>
          <w:tcPr>
            <w:tcW w:w="917" w:type="dxa"/>
            <w:tcBorders>
              <w:top w:val="nil"/>
              <w:left w:val="nil"/>
              <w:bottom w:val="nil"/>
              <w:right w:val="nil"/>
            </w:tcBorders>
            <w:shd w:val="clear" w:color="000000" w:fill="F2F2F2"/>
            <w:noWrap/>
            <w:vAlign w:val="center"/>
            <w:hideMark/>
          </w:tcPr>
          <w:p w14:paraId="71115C00"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2</w:t>
            </w:r>
          </w:p>
        </w:tc>
        <w:tc>
          <w:tcPr>
            <w:tcW w:w="1136" w:type="dxa"/>
            <w:tcBorders>
              <w:top w:val="nil"/>
              <w:left w:val="nil"/>
              <w:bottom w:val="nil"/>
              <w:right w:val="nil"/>
            </w:tcBorders>
            <w:shd w:val="clear" w:color="000000" w:fill="F2F2F2"/>
            <w:noWrap/>
            <w:vAlign w:val="center"/>
            <w:hideMark/>
          </w:tcPr>
          <w:p w14:paraId="42035D24"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5</w:t>
            </w:r>
          </w:p>
        </w:tc>
        <w:tc>
          <w:tcPr>
            <w:tcW w:w="2470" w:type="dxa"/>
            <w:tcBorders>
              <w:top w:val="nil"/>
              <w:left w:val="nil"/>
              <w:bottom w:val="nil"/>
              <w:right w:val="nil"/>
            </w:tcBorders>
            <w:shd w:val="clear" w:color="000000" w:fill="F2F2F2"/>
            <w:noWrap/>
            <w:vAlign w:val="center"/>
            <w:hideMark/>
          </w:tcPr>
          <w:p w14:paraId="161912B6"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3.3</w:t>
            </w:r>
          </w:p>
        </w:tc>
      </w:tr>
      <w:tr w:rsidR="00C44833" w:rsidRPr="00641A10" w14:paraId="38FAFDC2" w14:textId="77777777" w:rsidTr="00F8266D">
        <w:trPr>
          <w:trHeight w:val="227"/>
        </w:trPr>
        <w:tc>
          <w:tcPr>
            <w:tcW w:w="3012" w:type="dxa"/>
            <w:tcBorders>
              <w:top w:val="nil"/>
              <w:left w:val="nil"/>
              <w:bottom w:val="nil"/>
              <w:right w:val="nil"/>
            </w:tcBorders>
            <w:shd w:val="clear" w:color="000000" w:fill="F2F2F2"/>
            <w:noWrap/>
            <w:vAlign w:val="center"/>
            <w:hideMark/>
          </w:tcPr>
          <w:p w14:paraId="3144D3A4" w14:textId="77777777" w:rsidR="00C44833" w:rsidRPr="00641A10" w:rsidRDefault="00C44833" w:rsidP="00F8266D">
            <w:pPr>
              <w:spacing w:after="0"/>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Más de un tema</w:t>
            </w:r>
          </w:p>
        </w:tc>
        <w:tc>
          <w:tcPr>
            <w:tcW w:w="999" w:type="dxa"/>
            <w:tcBorders>
              <w:top w:val="nil"/>
              <w:left w:val="nil"/>
              <w:bottom w:val="nil"/>
              <w:right w:val="nil"/>
            </w:tcBorders>
            <w:shd w:val="clear" w:color="000000" w:fill="F2F2F2"/>
            <w:noWrap/>
            <w:vAlign w:val="center"/>
            <w:hideMark/>
          </w:tcPr>
          <w:p w14:paraId="38781864"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w:t>
            </w:r>
          </w:p>
        </w:tc>
        <w:tc>
          <w:tcPr>
            <w:tcW w:w="1384" w:type="dxa"/>
            <w:tcBorders>
              <w:top w:val="nil"/>
              <w:left w:val="nil"/>
              <w:bottom w:val="nil"/>
              <w:right w:val="nil"/>
            </w:tcBorders>
            <w:shd w:val="clear" w:color="000000" w:fill="F2F2F2"/>
            <w:noWrap/>
            <w:vAlign w:val="center"/>
            <w:hideMark/>
          </w:tcPr>
          <w:p w14:paraId="724C77B0"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6</w:t>
            </w:r>
          </w:p>
        </w:tc>
        <w:tc>
          <w:tcPr>
            <w:tcW w:w="917" w:type="dxa"/>
            <w:tcBorders>
              <w:top w:val="nil"/>
              <w:left w:val="nil"/>
              <w:bottom w:val="nil"/>
              <w:right w:val="nil"/>
            </w:tcBorders>
            <w:shd w:val="clear" w:color="000000" w:fill="F2F2F2"/>
            <w:noWrap/>
            <w:vAlign w:val="center"/>
            <w:hideMark/>
          </w:tcPr>
          <w:p w14:paraId="7A988016" w14:textId="77777777" w:rsidR="00C44833" w:rsidRPr="00641A10" w:rsidRDefault="00C44833" w:rsidP="00F8266D">
            <w:pPr>
              <w:spacing w:after="0"/>
              <w:jc w:val="center"/>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12</w:t>
            </w:r>
          </w:p>
        </w:tc>
        <w:tc>
          <w:tcPr>
            <w:tcW w:w="1136" w:type="dxa"/>
            <w:tcBorders>
              <w:top w:val="nil"/>
              <w:left w:val="nil"/>
              <w:bottom w:val="nil"/>
              <w:right w:val="nil"/>
            </w:tcBorders>
            <w:shd w:val="clear" w:color="000000" w:fill="F2F2F2"/>
            <w:noWrap/>
            <w:vAlign w:val="center"/>
            <w:hideMark/>
          </w:tcPr>
          <w:p w14:paraId="4776D496"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18</w:t>
            </w:r>
          </w:p>
        </w:tc>
        <w:tc>
          <w:tcPr>
            <w:tcW w:w="2470" w:type="dxa"/>
            <w:tcBorders>
              <w:top w:val="nil"/>
              <w:left w:val="nil"/>
              <w:bottom w:val="nil"/>
              <w:right w:val="nil"/>
            </w:tcBorders>
            <w:shd w:val="clear" w:color="000000" w:fill="F2F2F2"/>
            <w:noWrap/>
            <w:vAlign w:val="center"/>
            <w:hideMark/>
          </w:tcPr>
          <w:p w14:paraId="34C65D6D" w14:textId="77777777" w:rsidR="00C44833" w:rsidRPr="00EE7209" w:rsidRDefault="00C44833" w:rsidP="00F8266D">
            <w:pPr>
              <w:spacing w:after="0"/>
              <w:jc w:val="center"/>
              <w:rPr>
                <w:rFonts w:ascii="Montserrat" w:eastAsia="Times New Roman" w:hAnsi="Montserrat" w:cs="Calibri"/>
                <w:b/>
                <w:bCs/>
                <w:sz w:val="12"/>
                <w:szCs w:val="12"/>
                <w:lang w:val="es-MX" w:eastAsia="es-MX"/>
              </w:rPr>
            </w:pPr>
            <w:r w:rsidRPr="00EE7209">
              <w:rPr>
                <w:rFonts w:ascii="Montserrat" w:eastAsia="Times New Roman" w:hAnsi="Montserrat" w:cs="Calibri"/>
                <w:b/>
                <w:bCs/>
                <w:sz w:val="12"/>
                <w:szCs w:val="12"/>
                <w:lang w:val="es-MX" w:eastAsia="es-MX"/>
              </w:rPr>
              <w:t>11.8</w:t>
            </w:r>
          </w:p>
        </w:tc>
      </w:tr>
      <w:tr w:rsidR="00C44833" w:rsidRPr="00641A10" w14:paraId="641CCE3A" w14:textId="77777777" w:rsidTr="00F8266D">
        <w:trPr>
          <w:trHeight w:val="227"/>
        </w:trPr>
        <w:tc>
          <w:tcPr>
            <w:tcW w:w="3012" w:type="dxa"/>
            <w:tcBorders>
              <w:top w:val="nil"/>
              <w:left w:val="nil"/>
              <w:bottom w:val="nil"/>
              <w:right w:val="nil"/>
            </w:tcBorders>
            <w:shd w:val="clear" w:color="000000" w:fill="F2F2F2"/>
            <w:noWrap/>
            <w:vAlign w:val="center"/>
            <w:hideMark/>
          </w:tcPr>
          <w:p w14:paraId="0FE5C92E" w14:textId="77777777" w:rsidR="00C44833" w:rsidRPr="00641A10" w:rsidRDefault="00C44833" w:rsidP="00F8266D">
            <w:pPr>
              <w:spacing w:after="0"/>
              <w:rPr>
                <w:rFonts w:ascii="Montserrat" w:eastAsia="Times New Roman" w:hAnsi="Montserrat" w:cs="Calibri"/>
                <w:b/>
                <w:bCs/>
                <w:sz w:val="12"/>
                <w:szCs w:val="12"/>
                <w:lang w:val="es-MX" w:eastAsia="es-MX"/>
              </w:rPr>
            </w:pPr>
            <w:r w:rsidRPr="00641A10">
              <w:rPr>
                <w:rFonts w:ascii="Montserrat" w:eastAsia="Times New Roman" w:hAnsi="Montserrat" w:cs="Calibri"/>
                <w:b/>
                <w:bCs/>
                <w:sz w:val="12"/>
                <w:szCs w:val="12"/>
                <w:lang w:val="es-MX" w:eastAsia="es-MX"/>
              </w:rPr>
              <w:t>Total</w:t>
            </w:r>
            <w:r>
              <w:rPr>
                <w:rFonts w:ascii="Montserrat" w:eastAsia="Times New Roman" w:hAnsi="Montserrat" w:cs="Calibri"/>
                <w:b/>
                <w:bCs/>
                <w:sz w:val="12"/>
                <w:szCs w:val="12"/>
                <w:lang w:val="es-MX" w:eastAsia="es-MX"/>
              </w:rPr>
              <w:t xml:space="preserve"> </w:t>
            </w:r>
          </w:p>
        </w:tc>
        <w:tc>
          <w:tcPr>
            <w:tcW w:w="999" w:type="dxa"/>
            <w:tcBorders>
              <w:top w:val="nil"/>
              <w:left w:val="nil"/>
              <w:bottom w:val="nil"/>
              <w:right w:val="nil"/>
            </w:tcBorders>
            <w:shd w:val="clear" w:color="000000" w:fill="F2F2F2"/>
            <w:noWrap/>
            <w:vAlign w:val="center"/>
            <w:hideMark/>
          </w:tcPr>
          <w:p w14:paraId="7D63AB0C" w14:textId="77777777" w:rsidR="00C44833" w:rsidRPr="00641A10" w:rsidRDefault="00C44833" w:rsidP="00F8266D">
            <w:pPr>
              <w:spacing w:after="0"/>
              <w:jc w:val="center"/>
              <w:rPr>
                <w:rFonts w:ascii="Montserrat" w:eastAsia="Times New Roman" w:hAnsi="Montserrat" w:cs="Calibri"/>
                <w:b/>
                <w:bCs/>
                <w:sz w:val="12"/>
                <w:szCs w:val="12"/>
                <w:lang w:val="es-MX" w:eastAsia="es-MX"/>
              </w:rPr>
            </w:pPr>
            <w:r w:rsidRPr="00641A10">
              <w:rPr>
                <w:rFonts w:ascii="Montserrat" w:eastAsia="Times New Roman" w:hAnsi="Montserrat" w:cs="Calibri"/>
                <w:b/>
                <w:bCs/>
                <w:sz w:val="12"/>
                <w:szCs w:val="12"/>
                <w:lang w:val="es-MX" w:eastAsia="es-MX"/>
              </w:rPr>
              <w:t>28</w:t>
            </w:r>
          </w:p>
        </w:tc>
        <w:tc>
          <w:tcPr>
            <w:tcW w:w="1384" w:type="dxa"/>
            <w:tcBorders>
              <w:top w:val="nil"/>
              <w:left w:val="nil"/>
              <w:bottom w:val="nil"/>
              <w:right w:val="nil"/>
            </w:tcBorders>
            <w:shd w:val="clear" w:color="000000" w:fill="F2F2F2"/>
            <w:noWrap/>
            <w:vAlign w:val="center"/>
            <w:hideMark/>
          </w:tcPr>
          <w:p w14:paraId="73A5D42E" w14:textId="77777777" w:rsidR="00C44833" w:rsidRPr="00641A10" w:rsidRDefault="00C44833" w:rsidP="00F8266D">
            <w:pPr>
              <w:spacing w:after="0"/>
              <w:jc w:val="center"/>
              <w:rPr>
                <w:rFonts w:ascii="Montserrat" w:eastAsia="Times New Roman" w:hAnsi="Montserrat" w:cs="Calibri"/>
                <w:b/>
                <w:bCs/>
                <w:sz w:val="12"/>
                <w:szCs w:val="12"/>
                <w:lang w:val="es-MX" w:eastAsia="es-MX"/>
              </w:rPr>
            </w:pPr>
            <w:r w:rsidRPr="00641A10">
              <w:rPr>
                <w:rFonts w:ascii="Montserrat" w:eastAsia="Times New Roman" w:hAnsi="Montserrat" w:cs="Calibri"/>
                <w:b/>
                <w:bCs/>
                <w:sz w:val="12"/>
                <w:szCs w:val="12"/>
                <w:lang w:val="es-MX" w:eastAsia="es-MX"/>
              </w:rPr>
              <w:t>51</w:t>
            </w:r>
          </w:p>
        </w:tc>
        <w:tc>
          <w:tcPr>
            <w:tcW w:w="917" w:type="dxa"/>
            <w:tcBorders>
              <w:top w:val="nil"/>
              <w:left w:val="nil"/>
              <w:bottom w:val="nil"/>
              <w:right w:val="nil"/>
            </w:tcBorders>
            <w:shd w:val="clear" w:color="000000" w:fill="F2F2F2"/>
            <w:noWrap/>
            <w:vAlign w:val="center"/>
            <w:hideMark/>
          </w:tcPr>
          <w:p w14:paraId="3BC9ED69" w14:textId="77777777" w:rsidR="00C44833" w:rsidRPr="00641A10" w:rsidRDefault="00C44833" w:rsidP="00F8266D">
            <w:pPr>
              <w:spacing w:after="0"/>
              <w:jc w:val="center"/>
              <w:rPr>
                <w:rFonts w:ascii="Montserrat" w:eastAsia="Times New Roman" w:hAnsi="Montserrat" w:cs="Calibri"/>
                <w:b/>
                <w:bCs/>
                <w:sz w:val="12"/>
                <w:szCs w:val="12"/>
                <w:lang w:val="es-MX" w:eastAsia="es-MX"/>
              </w:rPr>
            </w:pPr>
            <w:r w:rsidRPr="00641A10">
              <w:rPr>
                <w:rFonts w:ascii="Montserrat" w:eastAsia="Times New Roman" w:hAnsi="Montserrat" w:cs="Calibri"/>
                <w:b/>
                <w:bCs/>
                <w:sz w:val="12"/>
                <w:szCs w:val="12"/>
                <w:lang w:val="es-MX" w:eastAsia="es-MX"/>
              </w:rPr>
              <w:t>74</w:t>
            </w:r>
          </w:p>
        </w:tc>
        <w:tc>
          <w:tcPr>
            <w:tcW w:w="1136" w:type="dxa"/>
            <w:tcBorders>
              <w:top w:val="nil"/>
              <w:left w:val="nil"/>
              <w:bottom w:val="nil"/>
              <w:right w:val="nil"/>
            </w:tcBorders>
            <w:shd w:val="clear" w:color="000000" w:fill="F2F2F2"/>
            <w:noWrap/>
            <w:vAlign w:val="center"/>
            <w:hideMark/>
          </w:tcPr>
          <w:p w14:paraId="4CA5A2FF" w14:textId="77777777" w:rsidR="00C44833" w:rsidRPr="00641A10" w:rsidRDefault="00C44833" w:rsidP="00F8266D">
            <w:pPr>
              <w:spacing w:after="0"/>
              <w:jc w:val="center"/>
              <w:rPr>
                <w:rFonts w:ascii="Montserrat" w:eastAsia="Times New Roman" w:hAnsi="Montserrat" w:cs="Calibri"/>
                <w:b/>
                <w:bCs/>
                <w:sz w:val="12"/>
                <w:szCs w:val="12"/>
                <w:lang w:val="es-MX" w:eastAsia="es-MX"/>
              </w:rPr>
            </w:pPr>
            <w:r w:rsidRPr="00641A10">
              <w:rPr>
                <w:rFonts w:ascii="Montserrat" w:eastAsia="Times New Roman" w:hAnsi="Montserrat" w:cs="Calibri"/>
                <w:b/>
                <w:bCs/>
                <w:sz w:val="12"/>
                <w:szCs w:val="12"/>
                <w:lang w:val="es-MX" w:eastAsia="es-MX"/>
              </w:rPr>
              <w:t>153</w:t>
            </w:r>
          </w:p>
        </w:tc>
        <w:tc>
          <w:tcPr>
            <w:tcW w:w="2470" w:type="dxa"/>
            <w:tcBorders>
              <w:top w:val="nil"/>
              <w:left w:val="nil"/>
              <w:bottom w:val="nil"/>
              <w:right w:val="nil"/>
            </w:tcBorders>
            <w:shd w:val="clear" w:color="000000" w:fill="F2F2F2"/>
            <w:noWrap/>
            <w:vAlign w:val="center"/>
            <w:hideMark/>
          </w:tcPr>
          <w:p w14:paraId="096ADFEA" w14:textId="77777777" w:rsidR="00C44833" w:rsidRPr="00641A10" w:rsidRDefault="00C44833" w:rsidP="00F8266D">
            <w:pPr>
              <w:spacing w:after="0"/>
              <w:jc w:val="center"/>
              <w:rPr>
                <w:rFonts w:ascii="Montserrat" w:eastAsia="Times New Roman" w:hAnsi="Montserrat" w:cs="Calibri"/>
                <w:b/>
                <w:bCs/>
                <w:sz w:val="12"/>
                <w:szCs w:val="12"/>
                <w:lang w:val="es-MX" w:eastAsia="es-MX"/>
              </w:rPr>
            </w:pPr>
            <w:r w:rsidRPr="00641A10">
              <w:rPr>
                <w:rFonts w:ascii="Montserrat" w:eastAsia="Times New Roman" w:hAnsi="Montserrat" w:cs="Calibri"/>
                <w:b/>
                <w:bCs/>
                <w:sz w:val="12"/>
                <w:szCs w:val="12"/>
                <w:lang w:val="es-MX" w:eastAsia="es-MX"/>
              </w:rPr>
              <w:t>100.0</w:t>
            </w:r>
          </w:p>
        </w:tc>
      </w:tr>
      <w:tr w:rsidR="00C44833" w:rsidRPr="00641A10" w14:paraId="2A9E3346" w14:textId="77777777" w:rsidTr="00F8266D">
        <w:trPr>
          <w:trHeight w:val="418"/>
        </w:trPr>
        <w:tc>
          <w:tcPr>
            <w:tcW w:w="9918" w:type="dxa"/>
            <w:gridSpan w:val="6"/>
            <w:tcBorders>
              <w:top w:val="single" w:sz="12" w:space="0" w:color="808080"/>
              <w:left w:val="nil"/>
              <w:bottom w:val="nil"/>
              <w:right w:val="nil"/>
            </w:tcBorders>
            <w:shd w:val="clear" w:color="000000" w:fill="FFFFFF"/>
            <w:vAlign w:val="center"/>
            <w:hideMark/>
          </w:tcPr>
          <w:p w14:paraId="40206614" w14:textId="77777777" w:rsidR="00C44833" w:rsidRDefault="00C44833" w:rsidP="00F8266D">
            <w:pPr>
              <w:spacing w:after="0"/>
              <w:jc w:val="both"/>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Nota: Se representan con (-) los casos en los que no hay información para reportar.</w:t>
            </w:r>
          </w:p>
          <w:p w14:paraId="35F8F365" w14:textId="77777777" w:rsidR="00C44833" w:rsidRPr="00641A10" w:rsidRDefault="00C44833" w:rsidP="00F8266D">
            <w:pPr>
              <w:spacing w:after="0"/>
              <w:rPr>
                <w:rFonts w:ascii="Montserrat" w:eastAsia="Times New Roman" w:hAnsi="Montserrat" w:cs="Calibri"/>
                <w:sz w:val="12"/>
                <w:szCs w:val="12"/>
                <w:lang w:val="es-MX" w:eastAsia="es-MX"/>
              </w:rPr>
            </w:pPr>
            <w:r w:rsidRPr="00641A10">
              <w:rPr>
                <w:rFonts w:ascii="Montserrat" w:eastAsia="Times New Roman" w:hAnsi="Montserrat" w:cs="Calibri"/>
                <w:sz w:val="12"/>
                <w:szCs w:val="12"/>
                <w:lang w:val="es-MX" w:eastAsia="es-MX"/>
              </w:rPr>
              <w:t>Fuente: Unidad de Evaluación del Desempeño, con información proporcionada por las dependencias y entidades</w:t>
            </w:r>
            <w:r>
              <w:rPr>
                <w:rFonts w:ascii="Montserrat" w:eastAsia="Times New Roman" w:hAnsi="Montserrat" w:cs="Calibri"/>
                <w:sz w:val="12"/>
                <w:szCs w:val="12"/>
                <w:lang w:val="es-MX" w:eastAsia="es-MX"/>
              </w:rPr>
              <w:t xml:space="preserve"> de la APF a las instancias de c</w:t>
            </w:r>
            <w:r w:rsidRPr="00641A10">
              <w:rPr>
                <w:rFonts w:ascii="Montserrat" w:eastAsia="Times New Roman" w:hAnsi="Montserrat" w:cs="Calibri"/>
                <w:sz w:val="12"/>
                <w:szCs w:val="12"/>
                <w:lang w:val="es-MX" w:eastAsia="es-MX"/>
              </w:rPr>
              <w:t>oordinación (SHCP y CONEVAL).</w:t>
            </w:r>
          </w:p>
        </w:tc>
      </w:tr>
    </w:tbl>
    <w:p w14:paraId="1221C625" w14:textId="77777777" w:rsidR="00C44833" w:rsidRDefault="00C44833" w:rsidP="00C44833">
      <w:pPr>
        <w:spacing w:after="0"/>
        <w:jc w:val="both"/>
        <w:rPr>
          <w:rFonts w:eastAsia="Times New Roman" w:cs="Arial"/>
          <w:szCs w:val="22"/>
          <w:lang w:val="es-MX"/>
        </w:rPr>
      </w:pPr>
    </w:p>
    <w:p w14:paraId="34BB3862" w14:textId="77777777" w:rsidR="00C44833" w:rsidRPr="008D41C2" w:rsidRDefault="00C44833" w:rsidP="00C44833">
      <w:pPr>
        <w:jc w:val="both"/>
        <w:rPr>
          <w:rFonts w:eastAsia="Times New Roman" w:cs="Arial"/>
          <w:szCs w:val="22"/>
          <w:lang w:val="es-MX"/>
        </w:rPr>
      </w:pPr>
      <w:r>
        <w:rPr>
          <w:rFonts w:eastAsia="Times New Roman" w:cs="Arial"/>
          <w:szCs w:val="22"/>
          <w:lang w:val="es-MX"/>
        </w:rPr>
        <w:t>D</w:t>
      </w:r>
      <w:r w:rsidRPr="008D41C2">
        <w:rPr>
          <w:rFonts w:eastAsia="Times New Roman" w:cs="Arial"/>
          <w:szCs w:val="22"/>
          <w:lang w:val="es-MX"/>
        </w:rPr>
        <w:t xml:space="preserve">e los </w:t>
      </w:r>
      <w:r>
        <w:rPr>
          <w:rFonts w:eastAsia="Times New Roman" w:cs="Arial"/>
          <w:szCs w:val="22"/>
          <w:lang w:val="es-MX"/>
        </w:rPr>
        <w:t>619</w:t>
      </w:r>
      <w:r w:rsidRPr="008D41C2">
        <w:rPr>
          <w:rFonts w:eastAsia="Times New Roman" w:cs="Arial"/>
          <w:szCs w:val="22"/>
          <w:lang w:val="es-MX"/>
        </w:rPr>
        <w:t xml:space="preserve"> ASM a los que se le dio seguimiento durante el </w:t>
      </w:r>
      <w:r>
        <w:rPr>
          <w:rFonts w:eastAsia="Times New Roman" w:cs="Arial"/>
          <w:szCs w:val="22"/>
          <w:lang w:val="es-MX"/>
        </w:rPr>
        <w:t xml:space="preserve">tercer </w:t>
      </w:r>
      <w:r w:rsidRPr="008D41C2">
        <w:rPr>
          <w:rFonts w:eastAsia="Times New Roman" w:cs="Arial"/>
          <w:szCs w:val="22"/>
          <w:lang w:val="es-MX"/>
        </w:rPr>
        <w:t>trimestre de 2022</w:t>
      </w:r>
      <w:r>
        <w:rPr>
          <w:rFonts w:eastAsia="Times New Roman" w:cs="Arial"/>
          <w:szCs w:val="22"/>
          <w:lang w:val="es-MX"/>
        </w:rPr>
        <w:t xml:space="preserve">, 465 (75.1%) están en </w:t>
      </w:r>
      <w:r w:rsidRPr="008D41C2">
        <w:rPr>
          <w:rFonts w:eastAsia="Times New Roman" w:cs="Arial"/>
          <w:szCs w:val="22"/>
          <w:lang w:val="es-MX"/>
        </w:rPr>
        <w:t>proceso</w:t>
      </w:r>
      <w:r>
        <w:rPr>
          <w:rFonts w:eastAsia="Times New Roman" w:cs="Arial"/>
          <w:szCs w:val="22"/>
          <w:lang w:val="es-MX"/>
        </w:rPr>
        <w:t xml:space="preserve"> de implementación, de los cuales, 253</w:t>
      </w:r>
      <w:r w:rsidRPr="008D41C2">
        <w:rPr>
          <w:rFonts w:eastAsia="Times New Roman" w:cs="Arial"/>
          <w:szCs w:val="22"/>
          <w:lang w:val="es-MX"/>
        </w:rPr>
        <w:t xml:space="preserve"> (</w:t>
      </w:r>
      <w:r>
        <w:rPr>
          <w:rFonts w:eastAsia="Times New Roman" w:cs="Arial"/>
          <w:szCs w:val="22"/>
          <w:lang w:val="es-MX"/>
        </w:rPr>
        <w:t>54.4</w:t>
      </w:r>
      <w:r w:rsidRPr="008D41C2">
        <w:rPr>
          <w:rFonts w:eastAsia="Times New Roman" w:cs="Arial"/>
          <w:szCs w:val="22"/>
          <w:lang w:val="es-MX"/>
        </w:rPr>
        <w:t>%) se consideran vigentes y 2</w:t>
      </w:r>
      <w:r>
        <w:rPr>
          <w:rFonts w:eastAsia="Times New Roman" w:cs="Arial"/>
          <w:szCs w:val="22"/>
          <w:lang w:val="es-MX"/>
        </w:rPr>
        <w:t>12</w:t>
      </w:r>
      <w:r w:rsidRPr="008D41C2">
        <w:rPr>
          <w:rFonts w:eastAsia="Times New Roman" w:cs="Arial"/>
          <w:szCs w:val="22"/>
          <w:lang w:val="es-MX"/>
        </w:rPr>
        <w:t xml:space="preserve"> (</w:t>
      </w:r>
      <w:r>
        <w:rPr>
          <w:rFonts w:eastAsia="Times New Roman" w:cs="Arial"/>
          <w:szCs w:val="22"/>
          <w:lang w:val="es-MX"/>
        </w:rPr>
        <w:t>45.6</w:t>
      </w:r>
      <w:r w:rsidRPr="008D41C2">
        <w:rPr>
          <w:rFonts w:eastAsia="Times New Roman" w:cs="Arial"/>
          <w:szCs w:val="22"/>
          <w:lang w:val="es-MX"/>
        </w:rPr>
        <w:t>%) en incumplimiento. Estos últimos son aquellos que continúan en implementación pero que la fecha establecida por las UR</w:t>
      </w:r>
      <w:r w:rsidRPr="008D41C2" w:rsidDel="00174223">
        <w:rPr>
          <w:rFonts w:eastAsia="Times New Roman" w:cs="Arial"/>
          <w:szCs w:val="22"/>
          <w:lang w:val="es-MX"/>
        </w:rPr>
        <w:t xml:space="preserve"> </w:t>
      </w:r>
      <w:r w:rsidRPr="008D41C2">
        <w:rPr>
          <w:rFonts w:eastAsia="Times New Roman" w:cs="Arial"/>
          <w:szCs w:val="22"/>
          <w:lang w:val="es-MX"/>
        </w:rPr>
        <w:t>se encuentra vencida.</w:t>
      </w:r>
    </w:p>
    <w:tbl>
      <w:tblPr>
        <w:tblW w:w="9843" w:type="dxa"/>
        <w:jc w:val="center"/>
        <w:tblCellMar>
          <w:left w:w="70" w:type="dxa"/>
          <w:right w:w="70" w:type="dxa"/>
        </w:tblCellMar>
        <w:tblLook w:val="04A0" w:firstRow="1" w:lastRow="0" w:firstColumn="1" w:lastColumn="0" w:noHBand="0" w:noVBand="1"/>
      </w:tblPr>
      <w:tblGrid>
        <w:gridCol w:w="4414"/>
        <w:gridCol w:w="1156"/>
        <w:gridCol w:w="959"/>
        <w:gridCol w:w="1589"/>
        <w:gridCol w:w="1104"/>
        <w:gridCol w:w="621"/>
      </w:tblGrid>
      <w:tr w:rsidR="00C44833" w:rsidRPr="00A725B3" w14:paraId="6F5E99A8" w14:textId="77777777" w:rsidTr="00F8266D">
        <w:trPr>
          <w:trHeight w:val="262"/>
          <w:tblHeader/>
          <w:jc w:val="center"/>
        </w:trPr>
        <w:tc>
          <w:tcPr>
            <w:tcW w:w="9843" w:type="dxa"/>
            <w:gridSpan w:val="6"/>
            <w:tcBorders>
              <w:top w:val="nil"/>
              <w:left w:val="nil"/>
              <w:bottom w:val="nil"/>
              <w:right w:val="nil"/>
            </w:tcBorders>
            <w:shd w:val="clear" w:color="auto" w:fill="auto"/>
            <w:noWrap/>
            <w:vAlign w:val="center"/>
            <w:hideMark/>
          </w:tcPr>
          <w:p w14:paraId="0D6ED142" w14:textId="77777777" w:rsidR="00C44833" w:rsidRPr="00A725B3" w:rsidRDefault="00C44833" w:rsidP="00F8266D">
            <w:pPr>
              <w:spacing w:after="0"/>
              <w:rPr>
                <w:rFonts w:ascii="Times New Roman" w:eastAsia="Times New Roman" w:hAnsi="Times New Roman"/>
                <w:sz w:val="20"/>
                <w:szCs w:val="20"/>
                <w:lang w:val="es-MX" w:eastAsia="es-MX"/>
              </w:rPr>
            </w:pPr>
            <w:r>
              <w:rPr>
                <w:rFonts w:ascii="Montserrat" w:eastAsia="Times New Roman" w:hAnsi="Montserrat"/>
                <w:b/>
                <w:bCs/>
                <w:sz w:val="18"/>
                <w:szCs w:val="18"/>
                <w:lang w:val="es-MX" w:eastAsia="es-MX"/>
              </w:rPr>
              <w:lastRenderedPageBreak/>
              <w:t>CUADRO 107 DE 115</w:t>
            </w:r>
          </w:p>
        </w:tc>
      </w:tr>
      <w:tr w:rsidR="00C44833" w:rsidRPr="00A725B3" w14:paraId="0D373F17" w14:textId="77777777" w:rsidTr="00F8266D">
        <w:trPr>
          <w:trHeight w:val="262"/>
          <w:tblHeader/>
          <w:jc w:val="center"/>
        </w:trPr>
        <w:tc>
          <w:tcPr>
            <w:tcW w:w="9843" w:type="dxa"/>
            <w:gridSpan w:val="6"/>
            <w:tcBorders>
              <w:top w:val="nil"/>
              <w:left w:val="nil"/>
              <w:bottom w:val="single" w:sz="12" w:space="0" w:color="808080" w:themeColor="background1" w:themeShade="80"/>
              <w:right w:val="nil"/>
            </w:tcBorders>
            <w:shd w:val="clear" w:color="auto" w:fill="auto"/>
            <w:noWrap/>
            <w:vAlign w:val="bottom"/>
            <w:hideMark/>
          </w:tcPr>
          <w:p w14:paraId="1B39A337" w14:textId="77777777" w:rsidR="00C44833" w:rsidRPr="00A725B3" w:rsidRDefault="00C44833" w:rsidP="00F8266D">
            <w:pPr>
              <w:spacing w:after="0"/>
              <w:rPr>
                <w:rFonts w:ascii="Montserrat" w:eastAsia="Times New Roman" w:hAnsi="Montserrat"/>
                <w:b/>
                <w:bCs/>
                <w:sz w:val="18"/>
                <w:szCs w:val="18"/>
                <w:lang w:val="es-MX" w:eastAsia="es-MX"/>
              </w:rPr>
            </w:pPr>
            <w:r w:rsidRPr="00A725B3">
              <w:rPr>
                <w:rFonts w:ascii="Montserrat" w:eastAsia="Times New Roman" w:hAnsi="Montserrat"/>
                <w:b/>
                <w:bCs/>
                <w:sz w:val="18"/>
                <w:szCs w:val="18"/>
                <w:lang w:val="es-MX" w:eastAsia="es-MX"/>
              </w:rPr>
              <w:t xml:space="preserve">Estatus de implementación de los Aspectos Susceptibles de Mejora </w:t>
            </w:r>
            <w:r>
              <w:rPr>
                <w:rFonts w:ascii="Montserrat" w:eastAsia="Times New Roman" w:hAnsi="Montserrat"/>
                <w:b/>
                <w:bCs/>
                <w:sz w:val="18"/>
                <w:szCs w:val="18"/>
                <w:lang w:val="es-MX" w:eastAsia="es-MX"/>
              </w:rPr>
              <w:t xml:space="preserve">por ramo </w:t>
            </w:r>
            <w:r w:rsidRPr="00A725B3">
              <w:rPr>
                <w:rFonts w:ascii="Montserrat" w:eastAsia="Times New Roman" w:hAnsi="Montserrat"/>
                <w:b/>
                <w:bCs/>
                <w:sz w:val="18"/>
                <w:szCs w:val="18"/>
                <w:lang w:val="es-MX" w:eastAsia="es-MX"/>
              </w:rPr>
              <w:t>al tercer trimestre de 2022</w:t>
            </w:r>
          </w:p>
        </w:tc>
      </w:tr>
      <w:tr w:rsidR="00C44833" w:rsidRPr="00A45900" w14:paraId="7E5D9CB7" w14:textId="77777777" w:rsidTr="00F8266D">
        <w:trPr>
          <w:trHeight w:val="44"/>
          <w:tblHeader/>
          <w:jc w:val="center"/>
        </w:trPr>
        <w:tc>
          <w:tcPr>
            <w:tcW w:w="9843" w:type="dxa"/>
            <w:gridSpan w:val="6"/>
            <w:tcBorders>
              <w:top w:val="single" w:sz="12" w:space="0" w:color="808080" w:themeColor="background1" w:themeShade="80"/>
              <w:left w:val="nil"/>
              <w:bottom w:val="nil"/>
              <w:right w:val="nil"/>
            </w:tcBorders>
            <w:shd w:val="clear" w:color="auto" w:fill="auto"/>
            <w:noWrap/>
            <w:vAlign w:val="bottom"/>
          </w:tcPr>
          <w:p w14:paraId="1B7BFB1F" w14:textId="77777777" w:rsidR="00C44833" w:rsidRPr="00A45900" w:rsidRDefault="00C44833" w:rsidP="00F8266D">
            <w:pPr>
              <w:spacing w:after="0"/>
              <w:rPr>
                <w:rFonts w:ascii="Montserrat" w:eastAsia="Times New Roman" w:hAnsi="Montserrat"/>
                <w:b/>
                <w:bCs/>
                <w:sz w:val="10"/>
                <w:szCs w:val="10"/>
                <w:lang w:val="es-MX" w:eastAsia="es-MX"/>
              </w:rPr>
            </w:pPr>
          </w:p>
        </w:tc>
      </w:tr>
      <w:tr w:rsidR="00C44833" w:rsidRPr="00A725B3" w14:paraId="61F14B44" w14:textId="77777777" w:rsidTr="00F8266D">
        <w:trPr>
          <w:trHeight w:val="262"/>
          <w:tblHeader/>
          <w:jc w:val="center"/>
        </w:trPr>
        <w:tc>
          <w:tcPr>
            <w:tcW w:w="4414" w:type="dxa"/>
            <w:tcBorders>
              <w:top w:val="nil"/>
              <w:left w:val="nil"/>
              <w:right w:val="nil"/>
            </w:tcBorders>
            <w:shd w:val="clear" w:color="000000" w:fill="D4C19C"/>
            <w:noWrap/>
            <w:vAlign w:val="center"/>
            <w:hideMark/>
          </w:tcPr>
          <w:p w14:paraId="68520B1E" w14:textId="77777777" w:rsidR="00C44833" w:rsidRPr="00A725B3" w:rsidRDefault="00C44833" w:rsidP="00F8266D">
            <w:pPr>
              <w:spacing w:after="0"/>
              <w:jc w:val="center"/>
              <w:rPr>
                <w:rFonts w:ascii="Montserrat" w:eastAsia="Times New Roman" w:hAnsi="Montserrat"/>
                <w:b/>
                <w:bCs/>
                <w:color w:val="FFFFFF"/>
                <w:sz w:val="14"/>
                <w:szCs w:val="14"/>
                <w:lang w:val="es-MX" w:eastAsia="es-MX"/>
              </w:rPr>
            </w:pPr>
            <w:r w:rsidRPr="00A725B3">
              <w:rPr>
                <w:rFonts w:ascii="Montserrat" w:eastAsia="Times New Roman" w:hAnsi="Montserrat"/>
                <w:b/>
                <w:bCs/>
                <w:color w:val="FFFFFF"/>
                <w:sz w:val="14"/>
                <w:szCs w:val="14"/>
                <w:lang w:val="es-MX" w:eastAsia="es-MX"/>
              </w:rPr>
              <w:t>Ramo</w:t>
            </w:r>
          </w:p>
        </w:tc>
        <w:tc>
          <w:tcPr>
            <w:tcW w:w="1156" w:type="dxa"/>
            <w:tcBorders>
              <w:top w:val="nil"/>
              <w:left w:val="nil"/>
              <w:right w:val="nil"/>
            </w:tcBorders>
            <w:shd w:val="clear" w:color="000000" w:fill="D4C19C"/>
            <w:noWrap/>
            <w:vAlign w:val="center"/>
            <w:hideMark/>
          </w:tcPr>
          <w:p w14:paraId="2E817ACE" w14:textId="77777777" w:rsidR="00C44833" w:rsidRPr="00A725B3" w:rsidRDefault="00C44833" w:rsidP="00F8266D">
            <w:pPr>
              <w:spacing w:after="0"/>
              <w:jc w:val="center"/>
              <w:rPr>
                <w:rFonts w:ascii="Montserrat" w:eastAsia="Times New Roman" w:hAnsi="Montserrat"/>
                <w:b/>
                <w:bCs/>
                <w:color w:val="FFFFFF"/>
                <w:sz w:val="14"/>
                <w:szCs w:val="14"/>
                <w:lang w:val="es-MX" w:eastAsia="es-MX"/>
              </w:rPr>
            </w:pPr>
            <w:r w:rsidRPr="00A725B3">
              <w:rPr>
                <w:rFonts w:ascii="Montserrat" w:eastAsia="Times New Roman" w:hAnsi="Montserrat"/>
                <w:b/>
                <w:bCs/>
                <w:color w:val="FFFFFF"/>
                <w:sz w:val="14"/>
                <w:szCs w:val="14"/>
                <w:lang w:val="es-MX" w:eastAsia="es-MX"/>
              </w:rPr>
              <w:t>Concluidos</w:t>
            </w:r>
          </w:p>
        </w:tc>
        <w:tc>
          <w:tcPr>
            <w:tcW w:w="959" w:type="dxa"/>
            <w:tcBorders>
              <w:top w:val="nil"/>
              <w:left w:val="nil"/>
              <w:right w:val="nil"/>
            </w:tcBorders>
            <w:shd w:val="clear" w:color="000000" w:fill="D4C19C"/>
            <w:noWrap/>
            <w:vAlign w:val="center"/>
            <w:hideMark/>
          </w:tcPr>
          <w:p w14:paraId="385102CF" w14:textId="77777777" w:rsidR="00C44833" w:rsidRPr="00A725B3" w:rsidRDefault="00C44833" w:rsidP="00F8266D">
            <w:pPr>
              <w:spacing w:after="0"/>
              <w:jc w:val="center"/>
              <w:rPr>
                <w:rFonts w:ascii="Montserrat" w:eastAsia="Times New Roman" w:hAnsi="Montserrat"/>
                <w:b/>
                <w:bCs/>
                <w:color w:val="FFFFFF"/>
                <w:sz w:val="14"/>
                <w:szCs w:val="14"/>
                <w:lang w:val="es-MX" w:eastAsia="es-MX"/>
              </w:rPr>
            </w:pPr>
            <w:r w:rsidRPr="00A725B3">
              <w:rPr>
                <w:rFonts w:ascii="Montserrat" w:eastAsia="Times New Roman" w:hAnsi="Montserrat"/>
                <w:b/>
                <w:bCs/>
                <w:color w:val="FFFFFF"/>
                <w:sz w:val="14"/>
                <w:szCs w:val="14"/>
                <w:lang w:val="es-MX" w:eastAsia="es-MX"/>
              </w:rPr>
              <w:t>Vigentes</w:t>
            </w:r>
          </w:p>
        </w:tc>
        <w:tc>
          <w:tcPr>
            <w:tcW w:w="1589" w:type="dxa"/>
            <w:tcBorders>
              <w:top w:val="nil"/>
              <w:left w:val="nil"/>
              <w:right w:val="nil"/>
            </w:tcBorders>
            <w:shd w:val="clear" w:color="000000" w:fill="D4C19C"/>
            <w:noWrap/>
            <w:vAlign w:val="center"/>
            <w:hideMark/>
          </w:tcPr>
          <w:p w14:paraId="16E58E1A" w14:textId="77777777" w:rsidR="00C44833" w:rsidRPr="00A725B3" w:rsidRDefault="00C44833" w:rsidP="00F8266D">
            <w:pPr>
              <w:spacing w:after="0"/>
              <w:jc w:val="center"/>
              <w:rPr>
                <w:rFonts w:ascii="Montserrat" w:eastAsia="Times New Roman" w:hAnsi="Montserrat"/>
                <w:b/>
                <w:bCs/>
                <w:color w:val="FFFFFF"/>
                <w:sz w:val="14"/>
                <w:szCs w:val="14"/>
                <w:lang w:val="es-MX" w:eastAsia="es-MX"/>
              </w:rPr>
            </w:pPr>
            <w:r w:rsidRPr="00A725B3">
              <w:rPr>
                <w:rFonts w:ascii="Montserrat" w:eastAsia="Times New Roman" w:hAnsi="Montserrat"/>
                <w:b/>
                <w:bCs/>
                <w:color w:val="FFFFFF"/>
                <w:sz w:val="14"/>
                <w:szCs w:val="14"/>
                <w:lang w:val="es-MX" w:eastAsia="es-MX"/>
              </w:rPr>
              <w:t>Incumplimiento</w:t>
            </w:r>
          </w:p>
        </w:tc>
        <w:tc>
          <w:tcPr>
            <w:tcW w:w="1104" w:type="dxa"/>
            <w:tcBorders>
              <w:top w:val="nil"/>
              <w:left w:val="nil"/>
              <w:right w:val="nil"/>
            </w:tcBorders>
            <w:shd w:val="clear" w:color="000000" w:fill="D4C19C"/>
            <w:noWrap/>
            <w:vAlign w:val="center"/>
            <w:hideMark/>
          </w:tcPr>
          <w:p w14:paraId="7F89392F" w14:textId="77777777" w:rsidR="00C44833" w:rsidRPr="00A725B3" w:rsidRDefault="00C44833" w:rsidP="00F8266D">
            <w:pPr>
              <w:spacing w:after="0"/>
              <w:jc w:val="center"/>
              <w:rPr>
                <w:rFonts w:ascii="Montserrat" w:eastAsia="Times New Roman" w:hAnsi="Montserrat"/>
                <w:b/>
                <w:bCs/>
                <w:color w:val="FFFFFF"/>
                <w:sz w:val="14"/>
                <w:szCs w:val="14"/>
                <w:lang w:val="es-MX" w:eastAsia="es-MX"/>
              </w:rPr>
            </w:pPr>
            <w:r w:rsidRPr="00A725B3">
              <w:rPr>
                <w:rFonts w:ascii="Montserrat" w:eastAsia="Times New Roman" w:hAnsi="Montserrat"/>
                <w:b/>
                <w:bCs/>
                <w:color w:val="FFFFFF"/>
                <w:sz w:val="14"/>
                <w:szCs w:val="14"/>
                <w:lang w:val="es-MX" w:eastAsia="es-MX"/>
              </w:rPr>
              <w:t>Cancelado</w:t>
            </w:r>
          </w:p>
        </w:tc>
        <w:tc>
          <w:tcPr>
            <w:tcW w:w="619" w:type="dxa"/>
            <w:tcBorders>
              <w:top w:val="nil"/>
              <w:left w:val="nil"/>
              <w:right w:val="nil"/>
            </w:tcBorders>
            <w:shd w:val="clear" w:color="000000" w:fill="D4C19C"/>
            <w:noWrap/>
            <w:vAlign w:val="center"/>
            <w:hideMark/>
          </w:tcPr>
          <w:p w14:paraId="4E63B3B0" w14:textId="77777777" w:rsidR="00C44833" w:rsidRPr="00A725B3" w:rsidRDefault="00C44833" w:rsidP="00F8266D">
            <w:pPr>
              <w:spacing w:after="0"/>
              <w:jc w:val="center"/>
              <w:rPr>
                <w:rFonts w:ascii="Montserrat" w:eastAsia="Times New Roman" w:hAnsi="Montserrat"/>
                <w:b/>
                <w:bCs/>
                <w:color w:val="FFFFFF"/>
                <w:sz w:val="14"/>
                <w:szCs w:val="14"/>
                <w:lang w:val="es-MX" w:eastAsia="es-MX"/>
              </w:rPr>
            </w:pPr>
            <w:r w:rsidRPr="00A725B3">
              <w:rPr>
                <w:rFonts w:ascii="Montserrat" w:eastAsia="Times New Roman" w:hAnsi="Montserrat"/>
                <w:b/>
                <w:bCs/>
                <w:color w:val="FFFFFF"/>
                <w:sz w:val="14"/>
                <w:szCs w:val="14"/>
                <w:lang w:val="es-MX" w:eastAsia="es-MX"/>
              </w:rPr>
              <w:t>Total</w:t>
            </w:r>
          </w:p>
        </w:tc>
      </w:tr>
      <w:tr w:rsidR="00C44833" w:rsidRPr="00A45900" w14:paraId="1D6946DC" w14:textId="77777777" w:rsidTr="00F8266D">
        <w:trPr>
          <w:trHeight w:val="63"/>
          <w:tblHeader/>
          <w:jc w:val="center"/>
        </w:trPr>
        <w:tc>
          <w:tcPr>
            <w:tcW w:w="4414" w:type="dxa"/>
            <w:tcBorders>
              <w:top w:val="nil"/>
              <w:left w:val="nil"/>
              <w:bottom w:val="single" w:sz="12" w:space="0" w:color="808080" w:themeColor="background1" w:themeShade="80"/>
              <w:right w:val="nil"/>
            </w:tcBorders>
            <w:shd w:val="clear" w:color="auto" w:fill="auto"/>
            <w:noWrap/>
            <w:vAlign w:val="center"/>
          </w:tcPr>
          <w:p w14:paraId="00E151DD" w14:textId="77777777" w:rsidR="00C44833" w:rsidRPr="00A45900" w:rsidRDefault="00C44833" w:rsidP="00F8266D">
            <w:pPr>
              <w:spacing w:after="0"/>
              <w:jc w:val="center"/>
              <w:rPr>
                <w:rFonts w:ascii="Montserrat" w:eastAsia="Times New Roman" w:hAnsi="Montserrat"/>
                <w:b/>
                <w:bCs/>
                <w:color w:val="FFFFFF"/>
                <w:sz w:val="4"/>
                <w:szCs w:val="4"/>
                <w:lang w:val="es-MX" w:eastAsia="es-MX"/>
              </w:rPr>
            </w:pPr>
          </w:p>
        </w:tc>
        <w:tc>
          <w:tcPr>
            <w:tcW w:w="1156" w:type="dxa"/>
            <w:tcBorders>
              <w:top w:val="nil"/>
              <w:left w:val="nil"/>
              <w:bottom w:val="single" w:sz="12" w:space="0" w:color="808080" w:themeColor="background1" w:themeShade="80"/>
              <w:right w:val="nil"/>
            </w:tcBorders>
            <w:shd w:val="clear" w:color="auto" w:fill="auto"/>
            <w:noWrap/>
            <w:vAlign w:val="center"/>
          </w:tcPr>
          <w:p w14:paraId="5F0E3CD0" w14:textId="77777777" w:rsidR="00C44833" w:rsidRPr="00A45900" w:rsidRDefault="00C44833" w:rsidP="00F8266D">
            <w:pPr>
              <w:spacing w:after="0"/>
              <w:jc w:val="center"/>
              <w:rPr>
                <w:rFonts w:ascii="Montserrat" w:eastAsia="Times New Roman" w:hAnsi="Montserrat"/>
                <w:b/>
                <w:bCs/>
                <w:color w:val="FFFFFF"/>
                <w:sz w:val="4"/>
                <w:szCs w:val="4"/>
                <w:lang w:val="es-MX" w:eastAsia="es-MX"/>
              </w:rPr>
            </w:pPr>
          </w:p>
        </w:tc>
        <w:tc>
          <w:tcPr>
            <w:tcW w:w="959" w:type="dxa"/>
            <w:tcBorders>
              <w:top w:val="nil"/>
              <w:left w:val="nil"/>
              <w:bottom w:val="single" w:sz="12" w:space="0" w:color="808080" w:themeColor="background1" w:themeShade="80"/>
              <w:right w:val="nil"/>
            </w:tcBorders>
            <w:shd w:val="clear" w:color="auto" w:fill="auto"/>
            <w:noWrap/>
            <w:vAlign w:val="center"/>
          </w:tcPr>
          <w:p w14:paraId="403FD3E0" w14:textId="77777777" w:rsidR="00C44833" w:rsidRPr="00A45900" w:rsidRDefault="00C44833" w:rsidP="00F8266D">
            <w:pPr>
              <w:spacing w:after="0"/>
              <w:jc w:val="center"/>
              <w:rPr>
                <w:rFonts w:ascii="Montserrat" w:eastAsia="Times New Roman" w:hAnsi="Montserrat"/>
                <w:b/>
                <w:bCs/>
                <w:color w:val="FFFFFF"/>
                <w:sz w:val="4"/>
                <w:szCs w:val="4"/>
                <w:lang w:val="es-MX" w:eastAsia="es-MX"/>
              </w:rPr>
            </w:pPr>
          </w:p>
        </w:tc>
        <w:tc>
          <w:tcPr>
            <w:tcW w:w="1589" w:type="dxa"/>
            <w:tcBorders>
              <w:top w:val="nil"/>
              <w:left w:val="nil"/>
              <w:bottom w:val="single" w:sz="12" w:space="0" w:color="808080" w:themeColor="background1" w:themeShade="80"/>
              <w:right w:val="nil"/>
            </w:tcBorders>
            <w:shd w:val="clear" w:color="auto" w:fill="auto"/>
            <w:noWrap/>
            <w:vAlign w:val="center"/>
          </w:tcPr>
          <w:p w14:paraId="6BB01549" w14:textId="77777777" w:rsidR="00C44833" w:rsidRPr="00A45900" w:rsidRDefault="00C44833" w:rsidP="00F8266D">
            <w:pPr>
              <w:spacing w:after="0"/>
              <w:jc w:val="center"/>
              <w:rPr>
                <w:rFonts w:ascii="Montserrat" w:eastAsia="Times New Roman" w:hAnsi="Montserrat"/>
                <w:b/>
                <w:bCs/>
                <w:color w:val="FFFFFF"/>
                <w:sz w:val="4"/>
                <w:szCs w:val="4"/>
                <w:lang w:val="es-MX" w:eastAsia="es-MX"/>
              </w:rPr>
            </w:pPr>
          </w:p>
        </w:tc>
        <w:tc>
          <w:tcPr>
            <w:tcW w:w="1104" w:type="dxa"/>
            <w:tcBorders>
              <w:top w:val="nil"/>
              <w:left w:val="nil"/>
              <w:bottom w:val="single" w:sz="12" w:space="0" w:color="808080" w:themeColor="background1" w:themeShade="80"/>
              <w:right w:val="nil"/>
            </w:tcBorders>
            <w:shd w:val="clear" w:color="auto" w:fill="auto"/>
            <w:noWrap/>
            <w:vAlign w:val="center"/>
          </w:tcPr>
          <w:p w14:paraId="5D2D7459" w14:textId="77777777" w:rsidR="00C44833" w:rsidRPr="00A45900" w:rsidRDefault="00C44833" w:rsidP="00F8266D">
            <w:pPr>
              <w:spacing w:after="0"/>
              <w:jc w:val="center"/>
              <w:rPr>
                <w:rFonts w:ascii="Montserrat" w:eastAsia="Times New Roman" w:hAnsi="Montserrat"/>
                <w:b/>
                <w:bCs/>
                <w:color w:val="FFFFFF"/>
                <w:sz w:val="4"/>
                <w:szCs w:val="4"/>
                <w:lang w:val="es-MX" w:eastAsia="es-MX"/>
              </w:rPr>
            </w:pPr>
          </w:p>
        </w:tc>
        <w:tc>
          <w:tcPr>
            <w:tcW w:w="619" w:type="dxa"/>
            <w:tcBorders>
              <w:top w:val="nil"/>
              <w:left w:val="nil"/>
              <w:bottom w:val="single" w:sz="12" w:space="0" w:color="808080" w:themeColor="background1" w:themeShade="80"/>
              <w:right w:val="nil"/>
            </w:tcBorders>
            <w:shd w:val="clear" w:color="auto" w:fill="auto"/>
            <w:noWrap/>
            <w:vAlign w:val="center"/>
          </w:tcPr>
          <w:p w14:paraId="33D56AA7" w14:textId="77777777" w:rsidR="00C44833" w:rsidRPr="00A45900" w:rsidRDefault="00C44833" w:rsidP="00F8266D">
            <w:pPr>
              <w:spacing w:after="0"/>
              <w:jc w:val="center"/>
              <w:rPr>
                <w:rFonts w:ascii="Montserrat" w:eastAsia="Times New Roman" w:hAnsi="Montserrat"/>
                <w:b/>
                <w:bCs/>
                <w:color w:val="FFFFFF"/>
                <w:sz w:val="4"/>
                <w:szCs w:val="4"/>
                <w:lang w:val="es-MX" w:eastAsia="es-MX"/>
              </w:rPr>
            </w:pPr>
          </w:p>
        </w:tc>
      </w:tr>
      <w:tr w:rsidR="00C44833" w:rsidRPr="00A45900" w14:paraId="2A631F72" w14:textId="77777777" w:rsidTr="00F8266D">
        <w:trPr>
          <w:trHeight w:val="33"/>
          <w:tblHeader/>
          <w:jc w:val="center"/>
        </w:trPr>
        <w:tc>
          <w:tcPr>
            <w:tcW w:w="4414" w:type="dxa"/>
            <w:tcBorders>
              <w:top w:val="single" w:sz="12" w:space="0" w:color="808080" w:themeColor="background1" w:themeShade="80"/>
              <w:left w:val="nil"/>
              <w:bottom w:val="single" w:sz="12" w:space="0" w:color="808080" w:themeColor="background1" w:themeShade="80"/>
              <w:right w:val="nil"/>
            </w:tcBorders>
            <w:shd w:val="clear" w:color="auto" w:fill="auto"/>
            <w:noWrap/>
            <w:vAlign w:val="center"/>
          </w:tcPr>
          <w:p w14:paraId="6AD0369E" w14:textId="77777777" w:rsidR="00C44833" w:rsidRPr="00A45900" w:rsidRDefault="00C44833" w:rsidP="00F8266D">
            <w:pPr>
              <w:spacing w:after="0"/>
              <w:jc w:val="center"/>
              <w:rPr>
                <w:rFonts w:ascii="Montserrat" w:eastAsia="Times New Roman" w:hAnsi="Montserrat"/>
                <w:b/>
                <w:bCs/>
                <w:color w:val="FFFFFF"/>
                <w:sz w:val="4"/>
                <w:szCs w:val="4"/>
                <w:lang w:val="es-MX" w:eastAsia="es-MX"/>
              </w:rPr>
            </w:pPr>
          </w:p>
        </w:tc>
        <w:tc>
          <w:tcPr>
            <w:tcW w:w="1156" w:type="dxa"/>
            <w:tcBorders>
              <w:top w:val="single" w:sz="12" w:space="0" w:color="808080" w:themeColor="background1" w:themeShade="80"/>
              <w:left w:val="nil"/>
              <w:bottom w:val="single" w:sz="12" w:space="0" w:color="808080" w:themeColor="background1" w:themeShade="80"/>
              <w:right w:val="nil"/>
            </w:tcBorders>
            <w:shd w:val="clear" w:color="auto" w:fill="auto"/>
            <w:noWrap/>
            <w:vAlign w:val="center"/>
          </w:tcPr>
          <w:p w14:paraId="50CC3D4A" w14:textId="77777777" w:rsidR="00C44833" w:rsidRPr="00A45900" w:rsidRDefault="00C44833" w:rsidP="00F8266D">
            <w:pPr>
              <w:spacing w:after="0"/>
              <w:jc w:val="center"/>
              <w:rPr>
                <w:rFonts w:ascii="Montserrat" w:eastAsia="Times New Roman" w:hAnsi="Montserrat"/>
                <w:b/>
                <w:bCs/>
                <w:color w:val="FFFFFF"/>
                <w:sz w:val="4"/>
                <w:szCs w:val="4"/>
                <w:lang w:val="es-MX" w:eastAsia="es-MX"/>
              </w:rPr>
            </w:pPr>
          </w:p>
        </w:tc>
        <w:tc>
          <w:tcPr>
            <w:tcW w:w="959" w:type="dxa"/>
            <w:tcBorders>
              <w:top w:val="single" w:sz="12" w:space="0" w:color="808080" w:themeColor="background1" w:themeShade="80"/>
              <w:left w:val="nil"/>
              <w:bottom w:val="single" w:sz="12" w:space="0" w:color="808080" w:themeColor="background1" w:themeShade="80"/>
              <w:right w:val="nil"/>
            </w:tcBorders>
            <w:shd w:val="clear" w:color="auto" w:fill="auto"/>
            <w:noWrap/>
            <w:vAlign w:val="center"/>
          </w:tcPr>
          <w:p w14:paraId="46581D51" w14:textId="77777777" w:rsidR="00C44833" w:rsidRPr="00A45900" w:rsidRDefault="00C44833" w:rsidP="00F8266D">
            <w:pPr>
              <w:spacing w:after="0"/>
              <w:jc w:val="center"/>
              <w:rPr>
                <w:rFonts w:ascii="Montserrat" w:eastAsia="Times New Roman" w:hAnsi="Montserrat"/>
                <w:b/>
                <w:bCs/>
                <w:color w:val="FFFFFF"/>
                <w:sz w:val="4"/>
                <w:szCs w:val="4"/>
                <w:lang w:val="es-MX" w:eastAsia="es-MX"/>
              </w:rPr>
            </w:pPr>
          </w:p>
        </w:tc>
        <w:tc>
          <w:tcPr>
            <w:tcW w:w="1589" w:type="dxa"/>
            <w:tcBorders>
              <w:top w:val="single" w:sz="12" w:space="0" w:color="808080" w:themeColor="background1" w:themeShade="80"/>
              <w:left w:val="nil"/>
              <w:bottom w:val="single" w:sz="12" w:space="0" w:color="808080" w:themeColor="background1" w:themeShade="80"/>
              <w:right w:val="nil"/>
            </w:tcBorders>
            <w:shd w:val="clear" w:color="auto" w:fill="auto"/>
            <w:noWrap/>
            <w:vAlign w:val="center"/>
          </w:tcPr>
          <w:p w14:paraId="3D6999AC" w14:textId="77777777" w:rsidR="00C44833" w:rsidRPr="00A45900" w:rsidRDefault="00C44833" w:rsidP="00F8266D">
            <w:pPr>
              <w:spacing w:after="0"/>
              <w:jc w:val="center"/>
              <w:rPr>
                <w:rFonts w:ascii="Montserrat" w:eastAsia="Times New Roman" w:hAnsi="Montserrat"/>
                <w:b/>
                <w:bCs/>
                <w:color w:val="FFFFFF"/>
                <w:sz w:val="4"/>
                <w:szCs w:val="4"/>
                <w:lang w:val="es-MX" w:eastAsia="es-MX"/>
              </w:rPr>
            </w:pPr>
          </w:p>
        </w:tc>
        <w:tc>
          <w:tcPr>
            <w:tcW w:w="1104" w:type="dxa"/>
            <w:tcBorders>
              <w:top w:val="single" w:sz="12" w:space="0" w:color="808080" w:themeColor="background1" w:themeShade="80"/>
              <w:left w:val="nil"/>
              <w:bottom w:val="single" w:sz="12" w:space="0" w:color="808080" w:themeColor="background1" w:themeShade="80"/>
              <w:right w:val="nil"/>
            </w:tcBorders>
            <w:shd w:val="clear" w:color="auto" w:fill="auto"/>
            <w:noWrap/>
            <w:vAlign w:val="center"/>
          </w:tcPr>
          <w:p w14:paraId="17392EE2" w14:textId="77777777" w:rsidR="00C44833" w:rsidRPr="00A45900" w:rsidRDefault="00C44833" w:rsidP="00F8266D">
            <w:pPr>
              <w:spacing w:after="0"/>
              <w:jc w:val="center"/>
              <w:rPr>
                <w:rFonts w:ascii="Montserrat" w:eastAsia="Times New Roman" w:hAnsi="Montserrat"/>
                <w:b/>
                <w:bCs/>
                <w:color w:val="FFFFFF"/>
                <w:sz w:val="4"/>
                <w:szCs w:val="4"/>
                <w:lang w:val="es-MX" w:eastAsia="es-MX"/>
              </w:rPr>
            </w:pPr>
          </w:p>
        </w:tc>
        <w:tc>
          <w:tcPr>
            <w:tcW w:w="619" w:type="dxa"/>
            <w:tcBorders>
              <w:top w:val="single" w:sz="12" w:space="0" w:color="808080" w:themeColor="background1" w:themeShade="80"/>
              <w:left w:val="nil"/>
              <w:bottom w:val="single" w:sz="12" w:space="0" w:color="808080" w:themeColor="background1" w:themeShade="80"/>
              <w:right w:val="nil"/>
            </w:tcBorders>
            <w:shd w:val="clear" w:color="auto" w:fill="auto"/>
            <w:noWrap/>
            <w:vAlign w:val="center"/>
          </w:tcPr>
          <w:p w14:paraId="07C84DF3" w14:textId="77777777" w:rsidR="00C44833" w:rsidRPr="00A45900" w:rsidRDefault="00C44833" w:rsidP="00F8266D">
            <w:pPr>
              <w:spacing w:after="0"/>
              <w:jc w:val="center"/>
              <w:rPr>
                <w:rFonts w:ascii="Montserrat" w:eastAsia="Times New Roman" w:hAnsi="Montserrat"/>
                <w:b/>
                <w:bCs/>
                <w:color w:val="FFFFFF"/>
                <w:sz w:val="4"/>
                <w:szCs w:val="4"/>
                <w:lang w:val="es-MX" w:eastAsia="es-MX"/>
              </w:rPr>
            </w:pPr>
          </w:p>
        </w:tc>
      </w:tr>
      <w:tr w:rsidR="00C44833" w:rsidRPr="00A725B3" w14:paraId="34B6B50F" w14:textId="77777777" w:rsidTr="00F8266D">
        <w:trPr>
          <w:trHeight w:val="262"/>
          <w:jc w:val="center"/>
        </w:trPr>
        <w:tc>
          <w:tcPr>
            <w:tcW w:w="4414" w:type="dxa"/>
            <w:tcBorders>
              <w:top w:val="single" w:sz="12" w:space="0" w:color="808080" w:themeColor="background1" w:themeShade="80"/>
              <w:left w:val="nil"/>
              <w:bottom w:val="nil"/>
              <w:right w:val="nil"/>
            </w:tcBorders>
            <w:shd w:val="clear" w:color="auto" w:fill="F2F2F2" w:themeFill="background1" w:themeFillShade="F2"/>
            <w:noWrap/>
            <w:vAlign w:val="center"/>
            <w:hideMark/>
          </w:tcPr>
          <w:p w14:paraId="37BA2CC9"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04 Gobernación</w:t>
            </w:r>
          </w:p>
        </w:tc>
        <w:tc>
          <w:tcPr>
            <w:tcW w:w="1156" w:type="dxa"/>
            <w:tcBorders>
              <w:top w:val="single" w:sz="12" w:space="0" w:color="808080" w:themeColor="background1" w:themeShade="80"/>
              <w:left w:val="nil"/>
              <w:bottom w:val="nil"/>
              <w:right w:val="nil"/>
            </w:tcBorders>
            <w:shd w:val="clear" w:color="auto" w:fill="F2F2F2" w:themeFill="background1" w:themeFillShade="F2"/>
            <w:noWrap/>
            <w:vAlign w:val="center"/>
            <w:hideMark/>
          </w:tcPr>
          <w:p w14:paraId="7C54E2B9"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3</w:t>
            </w:r>
          </w:p>
        </w:tc>
        <w:tc>
          <w:tcPr>
            <w:tcW w:w="959" w:type="dxa"/>
            <w:tcBorders>
              <w:top w:val="single" w:sz="12" w:space="0" w:color="808080" w:themeColor="background1" w:themeShade="80"/>
              <w:left w:val="nil"/>
              <w:bottom w:val="nil"/>
              <w:right w:val="nil"/>
            </w:tcBorders>
            <w:shd w:val="clear" w:color="auto" w:fill="F2F2F2" w:themeFill="background1" w:themeFillShade="F2"/>
            <w:noWrap/>
            <w:vAlign w:val="center"/>
            <w:hideMark/>
          </w:tcPr>
          <w:p w14:paraId="5F8ACCE4"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13</w:t>
            </w:r>
          </w:p>
        </w:tc>
        <w:tc>
          <w:tcPr>
            <w:tcW w:w="1589" w:type="dxa"/>
            <w:tcBorders>
              <w:top w:val="single" w:sz="12" w:space="0" w:color="808080" w:themeColor="background1" w:themeShade="80"/>
              <w:left w:val="nil"/>
              <w:bottom w:val="nil"/>
              <w:right w:val="nil"/>
            </w:tcBorders>
            <w:shd w:val="clear" w:color="auto" w:fill="F2F2F2" w:themeFill="background1" w:themeFillShade="F2"/>
            <w:noWrap/>
            <w:vAlign w:val="center"/>
            <w:hideMark/>
          </w:tcPr>
          <w:p w14:paraId="6AE32011"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w:t>
            </w:r>
          </w:p>
        </w:tc>
        <w:tc>
          <w:tcPr>
            <w:tcW w:w="1104" w:type="dxa"/>
            <w:tcBorders>
              <w:top w:val="single" w:sz="12" w:space="0" w:color="808080" w:themeColor="background1" w:themeShade="80"/>
              <w:left w:val="nil"/>
              <w:bottom w:val="nil"/>
              <w:right w:val="nil"/>
            </w:tcBorders>
            <w:shd w:val="clear" w:color="auto" w:fill="F2F2F2" w:themeFill="background1" w:themeFillShade="F2"/>
            <w:noWrap/>
            <w:vAlign w:val="center"/>
            <w:hideMark/>
          </w:tcPr>
          <w:p w14:paraId="265212D4"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single" w:sz="12" w:space="0" w:color="808080" w:themeColor="background1" w:themeShade="80"/>
              <w:left w:val="nil"/>
              <w:bottom w:val="nil"/>
              <w:right w:val="nil"/>
            </w:tcBorders>
            <w:shd w:val="clear" w:color="auto" w:fill="F2F2F2" w:themeFill="background1" w:themeFillShade="F2"/>
            <w:noWrap/>
            <w:vAlign w:val="center"/>
            <w:hideMark/>
          </w:tcPr>
          <w:p w14:paraId="35A92329"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18</w:t>
            </w:r>
          </w:p>
        </w:tc>
      </w:tr>
      <w:tr w:rsidR="00C44833" w:rsidRPr="00A725B3" w14:paraId="7EB38E05"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604CE022"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05 Relaciones Exteriores</w:t>
            </w:r>
          </w:p>
        </w:tc>
        <w:tc>
          <w:tcPr>
            <w:tcW w:w="1156" w:type="dxa"/>
            <w:tcBorders>
              <w:top w:val="nil"/>
              <w:left w:val="nil"/>
              <w:bottom w:val="nil"/>
              <w:right w:val="nil"/>
            </w:tcBorders>
            <w:shd w:val="clear" w:color="auto" w:fill="F2F2F2" w:themeFill="background1" w:themeFillShade="F2"/>
            <w:noWrap/>
            <w:vAlign w:val="center"/>
            <w:hideMark/>
          </w:tcPr>
          <w:p w14:paraId="003F5079"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959" w:type="dxa"/>
            <w:tcBorders>
              <w:top w:val="nil"/>
              <w:left w:val="nil"/>
              <w:bottom w:val="nil"/>
              <w:right w:val="nil"/>
            </w:tcBorders>
            <w:shd w:val="clear" w:color="auto" w:fill="F2F2F2" w:themeFill="background1" w:themeFillShade="F2"/>
            <w:noWrap/>
            <w:vAlign w:val="center"/>
            <w:hideMark/>
          </w:tcPr>
          <w:p w14:paraId="17FED673"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1589" w:type="dxa"/>
            <w:tcBorders>
              <w:top w:val="nil"/>
              <w:left w:val="nil"/>
              <w:bottom w:val="nil"/>
              <w:right w:val="nil"/>
            </w:tcBorders>
            <w:shd w:val="clear" w:color="auto" w:fill="F2F2F2" w:themeFill="background1" w:themeFillShade="F2"/>
            <w:noWrap/>
            <w:vAlign w:val="center"/>
            <w:hideMark/>
          </w:tcPr>
          <w:p w14:paraId="2675BEDD"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w:t>
            </w:r>
          </w:p>
        </w:tc>
        <w:tc>
          <w:tcPr>
            <w:tcW w:w="1104" w:type="dxa"/>
            <w:tcBorders>
              <w:top w:val="nil"/>
              <w:left w:val="nil"/>
              <w:bottom w:val="nil"/>
              <w:right w:val="nil"/>
            </w:tcBorders>
            <w:shd w:val="clear" w:color="auto" w:fill="F2F2F2" w:themeFill="background1" w:themeFillShade="F2"/>
            <w:noWrap/>
            <w:vAlign w:val="center"/>
            <w:hideMark/>
          </w:tcPr>
          <w:p w14:paraId="0E27F844"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2E6BF570"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1</w:t>
            </w:r>
          </w:p>
        </w:tc>
      </w:tr>
      <w:tr w:rsidR="00C44833" w:rsidRPr="00A725B3" w14:paraId="390F46DD"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495C48D5"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06 Hacienda y Crédito Público</w:t>
            </w:r>
          </w:p>
        </w:tc>
        <w:tc>
          <w:tcPr>
            <w:tcW w:w="1156" w:type="dxa"/>
            <w:tcBorders>
              <w:top w:val="nil"/>
              <w:left w:val="nil"/>
              <w:bottom w:val="nil"/>
              <w:right w:val="nil"/>
            </w:tcBorders>
            <w:shd w:val="clear" w:color="auto" w:fill="F2F2F2" w:themeFill="background1" w:themeFillShade="F2"/>
            <w:noWrap/>
            <w:vAlign w:val="center"/>
            <w:hideMark/>
          </w:tcPr>
          <w:p w14:paraId="7462E652"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w:t>
            </w:r>
          </w:p>
        </w:tc>
        <w:tc>
          <w:tcPr>
            <w:tcW w:w="959" w:type="dxa"/>
            <w:tcBorders>
              <w:top w:val="nil"/>
              <w:left w:val="nil"/>
              <w:bottom w:val="nil"/>
              <w:right w:val="nil"/>
            </w:tcBorders>
            <w:shd w:val="clear" w:color="auto" w:fill="F2F2F2" w:themeFill="background1" w:themeFillShade="F2"/>
            <w:noWrap/>
            <w:vAlign w:val="center"/>
            <w:hideMark/>
          </w:tcPr>
          <w:p w14:paraId="112ADAEB"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w:t>
            </w:r>
          </w:p>
        </w:tc>
        <w:tc>
          <w:tcPr>
            <w:tcW w:w="1589" w:type="dxa"/>
            <w:tcBorders>
              <w:top w:val="nil"/>
              <w:left w:val="nil"/>
              <w:bottom w:val="nil"/>
              <w:right w:val="nil"/>
            </w:tcBorders>
            <w:shd w:val="clear" w:color="auto" w:fill="F2F2F2" w:themeFill="background1" w:themeFillShade="F2"/>
            <w:noWrap/>
            <w:vAlign w:val="center"/>
            <w:hideMark/>
          </w:tcPr>
          <w:p w14:paraId="341D180D"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6</w:t>
            </w:r>
          </w:p>
        </w:tc>
        <w:tc>
          <w:tcPr>
            <w:tcW w:w="1104" w:type="dxa"/>
            <w:tcBorders>
              <w:top w:val="nil"/>
              <w:left w:val="nil"/>
              <w:bottom w:val="nil"/>
              <w:right w:val="nil"/>
            </w:tcBorders>
            <w:shd w:val="clear" w:color="auto" w:fill="F2F2F2" w:themeFill="background1" w:themeFillShade="F2"/>
            <w:noWrap/>
            <w:vAlign w:val="center"/>
            <w:hideMark/>
          </w:tcPr>
          <w:p w14:paraId="5B308AC8"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w:t>
            </w:r>
          </w:p>
        </w:tc>
        <w:tc>
          <w:tcPr>
            <w:tcW w:w="619" w:type="dxa"/>
            <w:tcBorders>
              <w:top w:val="nil"/>
              <w:left w:val="nil"/>
              <w:bottom w:val="nil"/>
              <w:right w:val="nil"/>
            </w:tcBorders>
            <w:shd w:val="clear" w:color="auto" w:fill="F2F2F2" w:themeFill="background1" w:themeFillShade="F2"/>
            <w:noWrap/>
            <w:vAlign w:val="center"/>
            <w:hideMark/>
          </w:tcPr>
          <w:p w14:paraId="7048EF3F"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10</w:t>
            </w:r>
          </w:p>
        </w:tc>
      </w:tr>
      <w:tr w:rsidR="00C44833" w:rsidRPr="00A725B3" w14:paraId="51F7DA99"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1A1E533F"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07 Defensa Nacional</w:t>
            </w:r>
          </w:p>
        </w:tc>
        <w:tc>
          <w:tcPr>
            <w:tcW w:w="1156" w:type="dxa"/>
            <w:tcBorders>
              <w:top w:val="nil"/>
              <w:left w:val="nil"/>
              <w:bottom w:val="nil"/>
              <w:right w:val="nil"/>
            </w:tcBorders>
            <w:shd w:val="clear" w:color="auto" w:fill="F2F2F2" w:themeFill="background1" w:themeFillShade="F2"/>
            <w:noWrap/>
            <w:vAlign w:val="center"/>
            <w:hideMark/>
          </w:tcPr>
          <w:p w14:paraId="186C4BE4"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5</w:t>
            </w:r>
          </w:p>
        </w:tc>
        <w:tc>
          <w:tcPr>
            <w:tcW w:w="959" w:type="dxa"/>
            <w:tcBorders>
              <w:top w:val="nil"/>
              <w:left w:val="nil"/>
              <w:bottom w:val="nil"/>
              <w:right w:val="nil"/>
            </w:tcBorders>
            <w:shd w:val="clear" w:color="auto" w:fill="F2F2F2" w:themeFill="background1" w:themeFillShade="F2"/>
            <w:noWrap/>
            <w:vAlign w:val="center"/>
            <w:hideMark/>
          </w:tcPr>
          <w:p w14:paraId="0DA81F8E"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1589" w:type="dxa"/>
            <w:tcBorders>
              <w:top w:val="nil"/>
              <w:left w:val="nil"/>
              <w:bottom w:val="nil"/>
              <w:right w:val="nil"/>
            </w:tcBorders>
            <w:shd w:val="clear" w:color="auto" w:fill="F2F2F2" w:themeFill="background1" w:themeFillShade="F2"/>
            <w:noWrap/>
            <w:vAlign w:val="center"/>
            <w:hideMark/>
          </w:tcPr>
          <w:p w14:paraId="05CF4722"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1104" w:type="dxa"/>
            <w:tcBorders>
              <w:top w:val="nil"/>
              <w:left w:val="nil"/>
              <w:bottom w:val="nil"/>
              <w:right w:val="nil"/>
            </w:tcBorders>
            <w:shd w:val="clear" w:color="auto" w:fill="F2F2F2" w:themeFill="background1" w:themeFillShade="F2"/>
            <w:noWrap/>
            <w:vAlign w:val="center"/>
            <w:hideMark/>
          </w:tcPr>
          <w:p w14:paraId="7BE88DD5"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23962435"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5</w:t>
            </w:r>
          </w:p>
        </w:tc>
      </w:tr>
      <w:tr w:rsidR="00C44833" w:rsidRPr="00A725B3" w14:paraId="5D715AFD"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2C89F527"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08 Agricultura y Desarrollo Rural</w:t>
            </w:r>
          </w:p>
        </w:tc>
        <w:tc>
          <w:tcPr>
            <w:tcW w:w="1156" w:type="dxa"/>
            <w:tcBorders>
              <w:top w:val="nil"/>
              <w:left w:val="nil"/>
              <w:bottom w:val="nil"/>
              <w:right w:val="nil"/>
            </w:tcBorders>
            <w:shd w:val="clear" w:color="auto" w:fill="F2F2F2" w:themeFill="background1" w:themeFillShade="F2"/>
            <w:noWrap/>
            <w:vAlign w:val="center"/>
            <w:hideMark/>
          </w:tcPr>
          <w:p w14:paraId="438E9D47"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959" w:type="dxa"/>
            <w:tcBorders>
              <w:top w:val="nil"/>
              <w:left w:val="nil"/>
              <w:bottom w:val="nil"/>
              <w:right w:val="nil"/>
            </w:tcBorders>
            <w:shd w:val="clear" w:color="auto" w:fill="F2F2F2" w:themeFill="background1" w:themeFillShade="F2"/>
            <w:noWrap/>
            <w:vAlign w:val="center"/>
            <w:hideMark/>
          </w:tcPr>
          <w:p w14:paraId="51348AE7"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1589" w:type="dxa"/>
            <w:tcBorders>
              <w:top w:val="nil"/>
              <w:left w:val="nil"/>
              <w:bottom w:val="nil"/>
              <w:right w:val="nil"/>
            </w:tcBorders>
            <w:shd w:val="clear" w:color="auto" w:fill="F2F2F2" w:themeFill="background1" w:themeFillShade="F2"/>
            <w:noWrap/>
            <w:vAlign w:val="center"/>
            <w:hideMark/>
          </w:tcPr>
          <w:p w14:paraId="67C19F26"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w:t>
            </w:r>
          </w:p>
        </w:tc>
        <w:tc>
          <w:tcPr>
            <w:tcW w:w="1104" w:type="dxa"/>
            <w:tcBorders>
              <w:top w:val="nil"/>
              <w:left w:val="nil"/>
              <w:bottom w:val="nil"/>
              <w:right w:val="nil"/>
            </w:tcBorders>
            <w:shd w:val="clear" w:color="auto" w:fill="F2F2F2" w:themeFill="background1" w:themeFillShade="F2"/>
            <w:noWrap/>
            <w:vAlign w:val="center"/>
            <w:hideMark/>
          </w:tcPr>
          <w:p w14:paraId="0A036FD7"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40E64852"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1</w:t>
            </w:r>
          </w:p>
        </w:tc>
      </w:tr>
      <w:tr w:rsidR="00C44833" w:rsidRPr="00A725B3" w14:paraId="2F9F89DA"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60BC76A6"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09 Infraestructura, Comunicaciones y Transportes</w:t>
            </w:r>
          </w:p>
        </w:tc>
        <w:tc>
          <w:tcPr>
            <w:tcW w:w="1156" w:type="dxa"/>
            <w:tcBorders>
              <w:top w:val="nil"/>
              <w:left w:val="nil"/>
              <w:bottom w:val="nil"/>
              <w:right w:val="nil"/>
            </w:tcBorders>
            <w:shd w:val="clear" w:color="auto" w:fill="F2F2F2" w:themeFill="background1" w:themeFillShade="F2"/>
            <w:noWrap/>
            <w:vAlign w:val="center"/>
            <w:hideMark/>
          </w:tcPr>
          <w:p w14:paraId="392096DF"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6</w:t>
            </w:r>
          </w:p>
        </w:tc>
        <w:tc>
          <w:tcPr>
            <w:tcW w:w="959" w:type="dxa"/>
            <w:tcBorders>
              <w:top w:val="nil"/>
              <w:left w:val="nil"/>
              <w:bottom w:val="nil"/>
              <w:right w:val="nil"/>
            </w:tcBorders>
            <w:shd w:val="clear" w:color="auto" w:fill="F2F2F2" w:themeFill="background1" w:themeFillShade="F2"/>
            <w:noWrap/>
            <w:vAlign w:val="center"/>
            <w:hideMark/>
          </w:tcPr>
          <w:p w14:paraId="3248B750"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17</w:t>
            </w:r>
          </w:p>
        </w:tc>
        <w:tc>
          <w:tcPr>
            <w:tcW w:w="1589" w:type="dxa"/>
            <w:tcBorders>
              <w:top w:val="nil"/>
              <w:left w:val="nil"/>
              <w:bottom w:val="nil"/>
              <w:right w:val="nil"/>
            </w:tcBorders>
            <w:shd w:val="clear" w:color="auto" w:fill="F2F2F2" w:themeFill="background1" w:themeFillShade="F2"/>
            <w:noWrap/>
            <w:vAlign w:val="center"/>
            <w:hideMark/>
          </w:tcPr>
          <w:p w14:paraId="2AAD4AC9"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1104" w:type="dxa"/>
            <w:tcBorders>
              <w:top w:val="nil"/>
              <w:left w:val="nil"/>
              <w:bottom w:val="nil"/>
              <w:right w:val="nil"/>
            </w:tcBorders>
            <w:shd w:val="clear" w:color="auto" w:fill="F2F2F2" w:themeFill="background1" w:themeFillShade="F2"/>
            <w:noWrap/>
            <w:vAlign w:val="center"/>
            <w:hideMark/>
          </w:tcPr>
          <w:p w14:paraId="551AC8E0"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7F991AA1"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23</w:t>
            </w:r>
          </w:p>
        </w:tc>
      </w:tr>
      <w:tr w:rsidR="00C44833" w:rsidRPr="00A725B3" w14:paraId="13A9C01A"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16783150"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10 Economía</w:t>
            </w:r>
          </w:p>
        </w:tc>
        <w:tc>
          <w:tcPr>
            <w:tcW w:w="1156" w:type="dxa"/>
            <w:tcBorders>
              <w:top w:val="nil"/>
              <w:left w:val="nil"/>
              <w:bottom w:val="nil"/>
              <w:right w:val="nil"/>
            </w:tcBorders>
            <w:shd w:val="clear" w:color="auto" w:fill="F2F2F2" w:themeFill="background1" w:themeFillShade="F2"/>
            <w:noWrap/>
            <w:vAlign w:val="center"/>
            <w:hideMark/>
          </w:tcPr>
          <w:p w14:paraId="1C08779F"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6</w:t>
            </w:r>
          </w:p>
        </w:tc>
        <w:tc>
          <w:tcPr>
            <w:tcW w:w="959" w:type="dxa"/>
            <w:tcBorders>
              <w:top w:val="nil"/>
              <w:left w:val="nil"/>
              <w:bottom w:val="nil"/>
              <w:right w:val="nil"/>
            </w:tcBorders>
            <w:shd w:val="clear" w:color="auto" w:fill="F2F2F2" w:themeFill="background1" w:themeFillShade="F2"/>
            <w:noWrap/>
            <w:vAlign w:val="center"/>
            <w:hideMark/>
          </w:tcPr>
          <w:p w14:paraId="0BE1D306"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w:t>
            </w:r>
          </w:p>
        </w:tc>
        <w:tc>
          <w:tcPr>
            <w:tcW w:w="1589" w:type="dxa"/>
            <w:tcBorders>
              <w:top w:val="nil"/>
              <w:left w:val="nil"/>
              <w:bottom w:val="nil"/>
              <w:right w:val="nil"/>
            </w:tcBorders>
            <w:shd w:val="clear" w:color="auto" w:fill="F2F2F2" w:themeFill="background1" w:themeFillShade="F2"/>
            <w:noWrap/>
            <w:vAlign w:val="center"/>
            <w:hideMark/>
          </w:tcPr>
          <w:p w14:paraId="716952DC"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w:t>
            </w:r>
          </w:p>
        </w:tc>
        <w:tc>
          <w:tcPr>
            <w:tcW w:w="1104" w:type="dxa"/>
            <w:tcBorders>
              <w:top w:val="nil"/>
              <w:left w:val="nil"/>
              <w:bottom w:val="nil"/>
              <w:right w:val="nil"/>
            </w:tcBorders>
            <w:shd w:val="clear" w:color="auto" w:fill="F2F2F2" w:themeFill="background1" w:themeFillShade="F2"/>
            <w:noWrap/>
            <w:vAlign w:val="center"/>
            <w:hideMark/>
          </w:tcPr>
          <w:p w14:paraId="709CBF46"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4862DC49"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9</w:t>
            </w:r>
          </w:p>
        </w:tc>
      </w:tr>
      <w:tr w:rsidR="00C44833" w:rsidRPr="00A725B3" w14:paraId="680B3E44"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723B6847"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11 Educación Pública</w:t>
            </w:r>
          </w:p>
        </w:tc>
        <w:tc>
          <w:tcPr>
            <w:tcW w:w="1156" w:type="dxa"/>
            <w:tcBorders>
              <w:top w:val="nil"/>
              <w:left w:val="nil"/>
              <w:bottom w:val="nil"/>
              <w:right w:val="nil"/>
            </w:tcBorders>
            <w:shd w:val="clear" w:color="auto" w:fill="F2F2F2" w:themeFill="background1" w:themeFillShade="F2"/>
            <w:noWrap/>
            <w:vAlign w:val="center"/>
            <w:hideMark/>
          </w:tcPr>
          <w:p w14:paraId="6C1C6CE4"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24</w:t>
            </w:r>
          </w:p>
        </w:tc>
        <w:tc>
          <w:tcPr>
            <w:tcW w:w="959" w:type="dxa"/>
            <w:tcBorders>
              <w:top w:val="nil"/>
              <w:left w:val="nil"/>
              <w:bottom w:val="nil"/>
              <w:right w:val="nil"/>
            </w:tcBorders>
            <w:shd w:val="clear" w:color="auto" w:fill="F2F2F2" w:themeFill="background1" w:themeFillShade="F2"/>
            <w:noWrap/>
            <w:vAlign w:val="center"/>
            <w:hideMark/>
          </w:tcPr>
          <w:p w14:paraId="198A65D6"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19</w:t>
            </w:r>
          </w:p>
        </w:tc>
        <w:tc>
          <w:tcPr>
            <w:tcW w:w="1589" w:type="dxa"/>
            <w:tcBorders>
              <w:top w:val="nil"/>
              <w:left w:val="nil"/>
              <w:bottom w:val="nil"/>
              <w:right w:val="nil"/>
            </w:tcBorders>
            <w:shd w:val="clear" w:color="auto" w:fill="F2F2F2" w:themeFill="background1" w:themeFillShade="F2"/>
            <w:noWrap/>
            <w:vAlign w:val="center"/>
            <w:hideMark/>
          </w:tcPr>
          <w:p w14:paraId="6D7171B8"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29</w:t>
            </w:r>
          </w:p>
        </w:tc>
        <w:tc>
          <w:tcPr>
            <w:tcW w:w="1104" w:type="dxa"/>
            <w:tcBorders>
              <w:top w:val="nil"/>
              <w:left w:val="nil"/>
              <w:bottom w:val="nil"/>
              <w:right w:val="nil"/>
            </w:tcBorders>
            <w:shd w:val="clear" w:color="auto" w:fill="F2F2F2" w:themeFill="background1" w:themeFillShade="F2"/>
            <w:noWrap/>
            <w:vAlign w:val="center"/>
            <w:hideMark/>
          </w:tcPr>
          <w:p w14:paraId="34249BC7"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7B78E58D"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72</w:t>
            </w:r>
          </w:p>
        </w:tc>
      </w:tr>
      <w:tr w:rsidR="00C44833" w:rsidRPr="00A725B3" w14:paraId="23813F37"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1260B436"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12 Salud</w:t>
            </w:r>
          </w:p>
        </w:tc>
        <w:tc>
          <w:tcPr>
            <w:tcW w:w="1156" w:type="dxa"/>
            <w:tcBorders>
              <w:top w:val="nil"/>
              <w:left w:val="nil"/>
              <w:bottom w:val="nil"/>
              <w:right w:val="nil"/>
            </w:tcBorders>
            <w:shd w:val="clear" w:color="auto" w:fill="F2F2F2" w:themeFill="background1" w:themeFillShade="F2"/>
            <w:noWrap/>
            <w:vAlign w:val="center"/>
            <w:hideMark/>
          </w:tcPr>
          <w:p w14:paraId="22EE389C"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23</w:t>
            </w:r>
          </w:p>
        </w:tc>
        <w:tc>
          <w:tcPr>
            <w:tcW w:w="959" w:type="dxa"/>
            <w:tcBorders>
              <w:top w:val="nil"/>
              <w:left w:val="nil"/>
              <w:bottom w:val="nil"/>
              <w:right w:val="nil"/>
            </w:tcBorders>
            <w:shd w:val="clear" w:color="auto" w:fill="F2F2F2" w:themeFill="background1" w:themeFillShade="F2"/>
            <w:noWrap/>
            <w:vAlign w:val="center"/>
            <w:hideMark/>
          </w:tcPr>
          <w:p w14:paraId="27FE8CF8"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32</w:t>
            </w:r>
          </w:p>
        </w:tc>
        <w:tc>
          <w:tcPr>
            <w:tcW w:w="1589" w:type="dxa"/>
            <w:tcBorders>
              <w:top w:val="nil"/>
              <w:left w:val="nil"/>
              <w:bottom w:val="nil"/>
              <w:right w:val="nil"/>
            </w:tcBorders>
            <w:shd w:val="clear" w:color="auto" w:fill="F2F2F2" w:themeFill="background1" w:themeFillShade="F2"/>
            <w:noWrap/>
            <w:vAlign w:val="center"/>
            <w:hideMark/>
          </w:tcPr>
          <w:p w14:paraId="6B72C6D4"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27</w:t>
            </w:r>
          </w:p>
        </w:tc>
        <w:tc>
          <w:tcPr>
            <w:tcW w:w="1104" w:type="dxa"/>
            <w:tcBorders>
              <w:top w:val="nil"/>
              <w:left w:val="nil"/>
              <w:bottom w:val="nil"/>
              <w:right w:val="nil"/>
            </w:tcBorders>
            <w:shd w:val="clear" w:color="auto" w:fill="F2F2F2" w:themeFill="background1" w:themeFillShade="F2"/>
            <w:noWrap/>
            <w:vAlign w:val="center"/>
            <w:hideMark/>
          </w:tcPr>
          <w:p w14:paraId="2D42B0D2"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7286413A"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82</w:t>
            </w:r>
          </w:p>
        </w:tc>
      </w:tr>
      <w:tr w:rsidR="00C44833" w:rsidRPr="00A725B3" w14:paraId="0A90CDCA"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3062DF3F"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13 Marina</w:t>
            </w:r>
          </w:p>
        </w:tc>
        <w:tc>
          <w:tcPr>
            <w:tcW w:w="1156" w:type="dxa"/>
            <w:tcBorders>
              <w:top w:val="nil"/>
              <w:left w:val="nil"/>
              <w:bottom w:val="nil"/>
              <w:right w:val="nil"/>
            </w:tcBorders>
            <w:shd w:val="clear" w:color="auto" w:fill="F2F2F2" w:themeFill="background1" w:themeFillShade="F2"/>
            <w:noWrap/>
            <w:vAlign w:val="center"/>
            <w:hideMark/>
          </w:tcPr>
          <w:p w14:paraId="5C1B4B8D"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3</w:t>
            </w:r>
          </w:p>
        </w:tc>
        <w:tc>
          <w:tcPr>
            <w:tcW w:w="959" w:type="dxa"/>
            <w:tcBorders>
              <w:top w:val="nil"/>
              <w:left w:val="nil"/>
              <w:bottom w:val="nil"/>
              <w:right w:val="nil"/>
            </w:tcBorders>
            <w:shd w:val="clear" w:color="auto" w:fill="F2F2F2" w:themeFill="background1" w:themeFillShade="F2"/>
            <w:noWrap/>
            <w:vAlign w:val="center"/>
            <w:hideMark/>
          </w:tcPr>
          <w:p w14:paraId="1E2E4DFF"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9</w:t>
            </w:r>
          </w:p>
        </w:tc>
        <w:tc>
          <w:tcPr>
            <w:tcW w:w="1589" w:type="dxa"/>
            <w:tcBorders>
              <w:top w:val="nil"/>
              <w:left w:val="nil"/>
              <w:bottom w:val="nil"/>
              <w:right w:val="nil"/>
            </w:tcBorders>
            <w:shd w:val="clear" w:color="auto" w:fill="F2F2F2" w:themeFill="background1" w:themeFillShade="F2"/>
            <w:noWrap/>
            <w:vAlign w:val="center"/>
            <w:hideMark/>
          </w:tcPr>
          <w:p w14:paraId="7172E715"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3</w:t>
            </w:r>
          </w:p>
        </w:tc>
        <w:tc>
          <w:tcPr>
            <w:tcW w:w="1104" w:type="dxa"/>
            <w:tcBorders>
              <w:top w:val="nil"/>
              <w:left w:val="nil"/>
              <w:bottom w:val="nil"/>
              <w:right w:val="nil"/>
            </w:tcBorders>
            <w:shd w:val="clear" w:color="auto" w:fill="F2F2F2" w:themeFill="background1" w:themeFillShade="F2"/>
            <w:noWrap/>
            <w:vAlign w:val="center"/>
            <w:hideMark/>
          </w:tcPr>
          <w:p w14:paraId="6017FA5A"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12EC33ED"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15</w:t>
            </w:r>
          </w:p>
        </w:tc>
      </w:tr>
      <w:tr w:rsidR="00C44833" w:rsidRPr="00A725B3" w14:paraId="3FD99C0F"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703364D2"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14 Trabajo y Previsión Social</w:t>
            </w:r>
          </w:p>
        </w:tc>
        <w:tc>
          <w:tcPr>
            <w:tcW w:w="1156" w:type="dxa"/>
            <w:tcBorders>
              <w:top w:val="nil"/>
              <w:left w:val="nil"/>
              <w:bottom w:val="nil"/>
              <w:right w:val="nil"/>
            </w:tcBorders>
            <w:shd w:val="clear" w:color="auto" w:fill="F2F2F2" w:themeFill="background1" w:themeFillShade="F2"/>
            <w:noWrap/>
            <w:vAlign w:val="center"/>
            <w:hideMark/>
          </w:tcPr>
          <w:p w14:paraId="7EAFAD18"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w:t>
            </w:r>
          </w:p>
        </w:tc>
        <w:tc>
          <w:tcPr>
            <w:tcW w:w="959" w:type="dxa"/>
            <w:tcBorders>
              <w:top w:val="nil"/>
              <w:left w:val="nil"/>
              <w:bottom w:val="nil"/>
              <w:right w:val="nil"/>
            </w:tcBorders>
            <w:shd w:val="clear" w:color="auto" w:fill="F2F2F2" w:themeFill="background1" w:themeFillShade="F2"/>
            <w:noWrap/>
            <w:vAlign w:val="center"/>
            <w:hideMark/>
          </w:tcPr>
          <w:p w14:paraId="349065A2"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1589" w:type="dxa"/>
            <w:tcBorders>
              <w:top w:val="nil"/>
              <w:left w:val="nil"/>
              <w:bottom w:val="nil"/>
              <w:right w:val="nil"/>
            </w:tcBorders>
            <w:shd w:val="clear" w:color="auto" w:fill="F2F2F2" w:themeFill="background1" w:themeFillShade="F2"/>
            <w:noWrap/>
            <w:vAlign w:val="center"/>
            <w:hideMark/>
          </w:tcPr>
          <w:p w14:paraId="2297D1B1"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1104" w:type="dxa"/>
            <w:tcBorders>
              <w:top w:val="nil"/>
              <w:left w:val="nil"/>
              <w:bottom w:val="nil"/>
              <w:right w:val="nil"/>
            </w:tcBorders>
            <w:shd w:val="clear" w:color="auto" w:fill="F2F2F2" w:themeFill="background1" w:themeFillShade="F2"/>
            <w:noWrap/>
            <w:vAlign w:val="center"/>
            <w:hideMark/>
          </w:tcPr>
          <w:p w14:paraId="355444F9"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7CE6DDD8"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2</w:t>
            </w:r>
          </w:p>
        </w:tc>
      </w:tr>
      <w:tr w:rsidR="00C44833" w:rsidRPr="00A725B3" w14:paraId="310B4F6F"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1A44B734"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15 Desarrollo Agrario, Territorial y Urbano</w:t>
            </w:r>
          </w:p>
        </w:tc>
        <w:tc>
          <w:tcPr>
            <w:tcW w:w="1156" w:type="dxa"/>
            <w:tcBorders>
              <w:top w:val="nil"/>
              <w:left w:val="nil"/>
              <w:bottom w:val="nil"/>
              <w:right w:val="nil"/>
            </w:tcBorders>
            <w:shd w:val="clear" w:color="auto" w:fill="F2F2F2" w:themeFill="background1" w:themeFillShade="F2"/>
            <w:noWrap/>
            <w:vAlign w:val="center"/>
            <w:hideMark/>
          </w:tcPr>
          <w:p w14:paraId="593511DE"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7</w:t>
            </w:r>
          </w:p>
        </w:tc>
        <w:tc>
          <w:tcPr>
            <w:tcW w:w="959" w:type="dxa"/>
            <w:tcBorders>
              <w:top w:val="nil"/>
              <w:left w:val="nil"/>
              <w:bottom w:val="nil"/>
              <w:right w:val="nil"/>
            </w:tcBorders>
            <w:shd w:val="clear" w:color="auto" w:fill="F2F2F2" w:themeFill="background1" w:themeFillShade="F2"/>
            <w:noWrap/>
            <w:vAlign w:val="center"/>
            <w:hideMark/>
          </w:tcPr>
          <w:p w14:paraId="63FB5287"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8</w:t>
            </w:r>
          </w:p>
        </w:tc>
        <w:tc>
          <w:tcPr>
            <w:tcW w:w="1589" w:type="dxa"/>
            <w:tcBorders>
              <w:top w:val="nil"/>
              <w:left w:val="nil"/>
              <w:bottom w:val="nil"/>
              <w:right w:val="nil"/>
            </w:tcBorders>
            <w:shd w:val="clear" w:color="auto" w:fill="F2F2F2" w:themeFill="background1" w:themeFillShade="F2"/>
            <w:noWrap/>
            <w:vAlign w:val="center"/>
            <w:hideMark/>
          </w:tcPr>
          <w:p w14:paraId="3B99FFED"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10</w:t>
            </w:r>
          </w:p>
        </w:tc>
        <w:tc>
          <w:tcPr>
            <w:tcW w:w="1104" w:type="dxa"/>
            <w:tcBorders>
              <w:top w:val="nil"/>
              <w:left w:val="nil"/>
              <w:bottom w:val="nil"/>
              <w:right w:val="nil"/>
            </w:tcBorders>
            <w:shd w:val="clear" w:color="auto" w:fill="F2F2F2" w:themeFill="background1" w:themeFillShade="F2"/>
            <w:noWrap/>
            <w:vAlign w:val="center"/>
            <w:hideMark/>
          </w:tcPr>
          <w:p w14:paraId="1DFBFCBE"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671BD019"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25</w:t>
            </w:r>
          </w:p>
        </w:tc>
      </w:tr>
      <w:tr w:rsidR="00C44833" w:rsidRPr="00A725B3" w14:paraId="373AF922"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19F334EF"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16 Medio Ambiente y Recursos Naturales</w:t>
            </w:r>
          </w:p>
        </w:tc>
        <w:tc>
          <w:tcPr>
            <w:tcW w:w="1156" w:type="dxa"/>
            <w:tcBorders>
              <w:top w:val="nil"/>
              <w:left w:val="nil"/>
              <w:bottom w:val="nil"/>
              <w:right w:val="nil"/>
            </w:tcBorders>
            <w:shd w:val="clear" w:color="auto" w:fill="F2F2F2" w:themeFill="background1" w:themeFillShade="F2"/>
            <w:noWrap/>
            <w:vAlign w:val="center"/>
            <w:hideMark/>
          </w:tcPr>
          <w:p w14:paraId="224285F9"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17</w:t>
            </w:r>
          </w:p>
        </w:tc>
        <w:tc>
          <w:tcPr>
            <w:tcW w:w="959" w:type="dxa"/>
            <w:tcBorders>
              <w:top w:val="nil"/>
              <w:left w:val="nil"/>
              <w:bottom w:val="nil"/>
              <w:right w:val="nil"/>
            </w:tcBorders>
            <w:shd w:val="clear" w:color="auto" w:fill="F2F2F2" w:themeFill="background1" w:themeFillShade="F2"/>
            <w:noWrap/>
            <w:vAlign w:val="center"/>
            <w:hideMark/>
          </w:tcPr>
          <w:p w14:paraId="6D1A706E"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30</w:t>
            </w:r>
          </w:p>
        </w:tc>
        <w:tc>
          <w:tcPr>
            <w:tcW w:w="1589" w:type="dxa"/>
            <w:tcBorders>
              <w:top w:val="nil"/>
              <w:left w:val="nil"/>
              <w:bottom w:val="nil"/>
              <w:right w:val="nil"/>
            </w:tcBorders>
            <w:shd w:val="clear" w:color="auto" w:fill="F2F2F2" w:themeFill="background1" w:themeFillShade="F2"/>
            <w:noWrap/>
            <w:vAlign w:val="center"/>
            <w:hideMark/>
          </w:tcPr>
          <w:p w14:paraId="2A581709"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23</w:t>
            </w:r>
          </w:p>
        </w:tc>
        <w:tc>
          <w:tcPr>
            <w:tcW w:w="1104" w:type="dxa"/>
            <w:tcBorders>
              <w:top w:val="nil"/>
              <w:left w:val="nil"/>
              <w:bottom w:val="nil"/>
              <w:right w:val="nil"/>
            </w:tcBorders>
            <w:shd w:val="clear" w:color="auto" w:fill="F2F2F2" w:themeFill="background1" w:themeFillShade="F2"/>
            <w:noWrap/>
            <w:vAlign w:val="center"/>
            <w:hideMark/>
          </w:tcPr>
          <w:p w14:paraId="10787D7A"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7972768D"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70</w:t>
            </w:r>
          </w:p>
        </w:tc>
      </w:tr>
      <w:tr w:rsidR="00C44833" w:rsidRPr="00A725B3" w14:paraId="05D8497C"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6C745535"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18 Energía</w:t>
            </w:r>
          </w:p>
        </w:tc>
        <w:tc>
          <w:tcPr>
            <w:tcW w:w="1156" w:type="dxa"/>
            <w:tcBorders>
              <w:top w:val="nil"/>
              <w:left w:val="nil"/>
              <w:bottom w:val="nil"/>
              <w:right w:val="nil"/>
            </w:tcBorders>
            <w:shd w:val="clear" w:color="auto" w:fill="F2F2F2" w:themeFill="background1" w:themeFillShade="F2"/>
            <w:noWrap/>
            <w:vAlign w:val="center"/>
            <w:hideMark/>
          </w:tcPr>
          <w:p w14:paraId="45F5B383"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3</w:t>
            </w:r>
          </w:p>
        </w:tc>
        <w:tc>
          <w:tcPr>
            <w:tcW w:w="959" w:type="dxa"/>
            <w:tcBorders>
              <w:top w:val="nil"/>
              <w:left w:val="nil"/>
              <w:bottom w:val="nil"/>
              <w:right w:val="nil"/>
            </w:tcBorders>
            <w:shd w:val="clear" w:color="auto" w:fill="F2F2F2" w:themeFill="background1" w:themeFillShade="F2"/>
            <w:noWrap/>
            <w:vAlign w:val="center"/>
            <w:hideMark/>
          </w:tcPr>
          <w:p w14:paraId="7DF479BC"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4</w:t>
            </w:r>
          </w:p>
        </w:tc>
        <w:tc>
          <w:tcPr>
            <w:tcW w:w="1589" w:type="dxa"/>
            <w:tcBorders>
              <w:top w:val="nil"/>
              <w:left w:val="nil"/>
              <w:bottom w:val="nil"/>
              <w:right w:val="nil"/>
            </w:tcBorders>
            <w:shd w:val="clear" w:color="auto" w:fill="F2F2F2" w:themeFill="background1" w:themeFillShade="F2"/>
            <w:noWrap/>
            <w:vAlign w:val="center"/>
            <w:hideMark/>
          </w:tcPr>
          <w:p w14:paraId="26EF16A3"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1104" w:type="dxa"/>
            <w:tcBorders>
              <w:top w:val="nil"/>
              <w:left w:val="nil"/>
              <w:bottom w:val="nil"/>
              <w:right w:val="nil"/>
            </w:tcBorders>
            <w:shd w:val="clear" w:color="auto" w:fill="F2F2F2" w:themeFill="background1" w:themeFillShade="F2"/>
            <w:noWrap/>
            <w:vAlign w:val="center"/>
            <w:hideMark/>
          </w:tcPr>
          <w:p w14:paraId="3D443013"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7BF51FF7"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7</w:t>
            </w:r>
          </w:p>
        </w:tc>
      </w:tr>
      <w:tr w:rsidR="00C44833" w:rsidRPr="00A725B3" w14:paraId="20C84B56"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5587CC2C"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19 Aportaciones a Seguridad Social</w:t>
            </w:r>
          </w:p>
        </w:tc>
        <w:tc>
          <w:tcPr>
            <w:tcW w:w="1156" w:type="dxa"/>
            <w:tcBorders>
              <w:top w:val="nil"/>
              <w:left w:val="nil"/>
              <w:bottom w:val="nil"/>
              <w:right w:val="nil"/>
            </w:tcBorders>
            <w:shd w:val="clear" w:color="auto" w:fill="F2F2F2" w:themeFill="background1" w:themeFillShade="F2"/>
            <w:noWrap/>
            <w:vAlign w:val="center"/>
            <w:hideMark/>
          </w:tcPr>
          <w:p w14:paraId="55B0A1AE"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9</w:t>
            </w:r>
          </w:p>
        </w:tc>
        <w:tc>
          <w:tcPr>
            <w:tcW w:w="959" w:type="dxa"/>
            <w:tcBorders>
              <w:top w:val="nil"/>
              <w:left w:val="nil"/>
              <w:bottom w:val="nil"/>
              <w:right w:val="nil"/>
            </w:tcBorders>
            <w:shd w:val="clear" w:color="auto" w:fill="F2F2F2" w:themeFill="background1" w:themeFillShade="F2"/>
            <w:noWrap/>
            <w:vAlign w:val="center"/>
            <w:hideMark/>
          </w:tcPr>
          <w:p w14:paraId="7437670D"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3</w:t>
            </w:r>
          </w:p>
        </w:tc>
        <w:tc>
          <w:tcPr>
            <w:tcW w:w="1589" w:type="dxa"/>
            <w:tcBorders>
              <w:top w:val="nil"/>
              <w:left w:val="nil"/>
              <w:bottom w:val="nil"/>
              <w:right w:val="nil"/>
            </w:tcBorders>
            <w:shd w:val="clear" w:color="auto" w:fill="F2F2F2" w:themeFill="background1" w:themeFillShade="F2"/>
            <w:noWrap/>
            <w:vAlign w:val="center"/>
            <w:hideMark/>
          </w:tcPr>
          <w:p w14:paraId="0C794B92"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4</w:t>
            </w:r>
          </w:p>
        </w:tc>
        <w:tc>
          <w:tcPr>
            <w:tcW w:w="1104" w:type="dxa"/>
            <w:tcBorders>
              <w:top w:val="nil"/>
              <w:left w:val="nil"/>
              <w:bottom w:val="nil"/>
              <w:right w:val="nil"/>
            </w:tcBorders>
            <w:shd w:val="clear" w:color="auto" w:fill="F2F2F2" w:themeFill="background1" w:themeFillShade="F2"/>
            <w:noWrap/>
            <w:vAlign w:val="center"/>
            <w:hideMark/>
          </w:tcPr>
          <w:p w14:paraId="2454DE9B"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66ECAD7C"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16</w:t>
            </w:r>
          </w:p>
        </w:tc>
      </w:tr>
      <w:tr w:rsidR="00C44833" w:rsidRPr="00A725B3" w14:paraId="10249C62"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3EFEDB30"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20 Bienestar</w:t>
            </w:r>
          </w:p>
        </w:tc>
        <w:tc>
          <w:tcPr>
            <w:tcW w:w="1156" w:type="dxa"/>
            <w:tcBorders>
              <w:top w:val="nil"/>
              <w:left w:val="nil"/>
              <w:bottom w:val="nil"/>
              <w:right w:val="nil"/>
            </w:tcBorders>
            <w:shd w:val="clear" w:color="auto" w:fill="F2F2F2" w:themeFill="background1" w:themeFillShade="F2"/>
            <w:noWrap/>
            <w:vAlign w:val="center"/>
            <w:hideMark/>
          </w:tcPr>
          <w:p w14:paraId="522B9C13"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4</w:t>
            </w:r>
          </w:p>
        </w:tc>
        <w:tc>
          <w:tcPr>
            <w:tcW w:w="959" w:type="dxa"/>
            <w:tcBorders>
              <w:top w:val="nil"/>
              <w:left w:val="nil"/>
              <w:bottom w:val="nil"/>
              <w:right w:val="nil"/>
            </w:tcBorders>
            <w:shd w:val="clear" w:color="auto" w:fill="F2F2F2" w:themeFill="background1" w:themeFillShade="F2"/>
            <w:noWrap/>
            <w:vAlign w:val="center"/>
            <w:hideMark/>
          </w:tcPr>
          <w:p w14:paraId="6E0F645C"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18</w:t>
            </w:r>
          </w:p>
        </w:tc>
        <w:tc>
          <w:tcPr>
            <w:tcW w:w="1589" w:type="dxa"/>
            <w:tcBorders>
              <w:top w:val="nil"/>
              <w:left w:val="nil"/>
              <w:bottom w:val="nil"/>
              <w:right w:val="nil"/>
            </w:tcBorders>
            <w:shd w:val="clear" w:color="auto" w:fill="F2F2F2" w:themeFill="background1" w:themeFillShade="F2"/>
            <w:noWrap/>
            <w:vAlign w:val="center"/>
            <w:hideMark/>
          </w:tcPr>
          <w:p w14:paraId="5F8A06FF"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41</w:t>
            </w:r>
          </w:p>
        </w:tc>
        <w:tc>
          <w:tcPr>
            <w:tcW w:w="1104" w:type="dxa"/>
            <w:tcBorders>
              <w:top w:val="nil"/>
              <w:left w:val="nil"/>
              <w:bottom w:val="nil"/>
              <w:right w:val="nil"/>
            </w:tcBorders>
            <w:shd w:val="clear" w:color="auto" w:fill="F2F2F2" w:themeFill="background1" w:themeFillShade="F2"/>
            <w:noWrap/>
            <w:vAlign w:val="center"/>
            <w:hideMark/>
          </w:tcPr>
          <w:p w14:paraId="4D3B3BED"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7476E463"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63</w:t>
            </w:r>
          </w:p>
        </w:tc>
      </w:tr>
      <w:tr w:rsidR="00C44833" w:rsidRPr="00A725B3" w14:paraId="7DC5DE3C"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67901D29"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21 Turismo</w:t>
            </w:r>
          </w:p>
        </w:tc>
        <w:tc>
          <w:tcPr>
            <w:tcW w:w="1156" w:type="dxa"/>
            <w:tcBorders>
              <w:top w:val="nil"/>
              <w:left w:val="nil"/>
              <w:bottom w:val="nil"/>
              <w:right w:val="nil"/>
            </w:tcBorders>
            <w:shd w:val="clear" w:color="auto" w:fill="F2F2F2" w:themeFill="background1" w:themeFillShade="F2"/>
            <w:noWrap/>
            <w:vAlign w:val="center"/>
            <w:hideMark/>
          </w:tcPr>
          <w:p w14:paraId="1EBBABA0"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959" w:type="dxa"/>
            <w:tcBorders>
              <w:top w:val="nil"/>
              <w:left w:val="nil"/>
              <w:bottom w:val="nil"/>
              <w:right w:val="nil"/>
            </w:tcBorders>
            <w:shd w:val="clear" w:color="auto" w:fill="F2F2F2" w:themeFill="background1" w:themeFillShade="F2"/>
            <w:noWrap/>
            <w:vAlign w:val="center"/>
            <w:hideMark/>
          </w:tcPr>
          <w:p w14:paraId="20B3EB06"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14</w:t>
            </w:r>
          </w:p>
        </w:tc>
        <w:tc>
          <w:tcPr>
            <w:tcW w:w="1589" w:type="dxa"/>
            <w:tcBorders>
              <w:top w:val="nil"/>
              <w:left w:val="nil"/>
              <w:bottom w:val="nil"/>
              <w:right w:val="nil"/>
            </w:tcBorders>
            <w:shd w:val="clear" w:color="auto" w:fill="F2F2F2" w:themeFill="background1" w:themeFillShade="F2"/>
            <w:noWrap/>
            <w:vAlign w:val="center"/>
            <w:hideMark/>
          </w:tcPr>
          <w:p w14:paraId="314C0D1D"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3</w:t>
            </w:r>
          </w:p>
        </w:tc>
        <w:tc>
          <w:tcPr>
            <w:tcW w:w="1104" w:type="dxa"/>
            <w:tcBorders>
              <w:top w:val="nil"/>
              <w:left w:val="nil"/>
              <w:bottom w:val="nil"/>
              <w:right w:val="nil"/>
            </w:tcBorders>
            <w:shd w:val="clear" w:color="auto" w:fill="F2F2F2" w:themeFill="background1" w:themeFillShade="F2"/>
            <w:noWrap/>
            <w:vAlign w:val="center"/>
            <w:hideMark/>
          </w:tcPr>
          <w:p w14:paraId="4D9FD366"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077DBCEF"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17</w:t>
            </w:r>
          </w:p>
        </w:tc>
      </w:tr>
      <w:tr w:rsidR="00C44833" w:rsidRPr="00A725B3" w14:paraId="3B55AA6C"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2AEB9397"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23 Provisiones Salariales y Económicas</w:t>
            </w:r>
          </w:p>
        </w:tc>
        <w:tc>
          <w:tcPr>
            <w:tcW w:w="1156" w:type="dxa"/>
            <w:tcBorders>
              <w:top w:val="nil"/>
              <w:left w:val="nil"/>
              <w:bottom w:val="nil"/>
              <w:right w:val="nil"/>
            </w:tcBorders>
            <w:shd w:val="clear" w:color="auto" w:fill="F2F2F2" w:themeFill="background1" w:themeFillShade="F2"/>
            <w:noWrap/>
            <w:vAlign w:val="center"/>
            <w:hideMark/>
          </w:tcPr>
          <w:p w14:paraId="2A89E1FF"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959" w:type="dxa"/>
            <w:tcBorders>
              <w:top w:val="nil"/>
              <w:left w:val="nil"/>
              <w:bottom w:val="nil"/>
              <w:right w:val="nil"/>
            </w:tcBorders>
            <w:shd w:val="clear" w:color="auto" w:fill="F2F2F2" w:themeFill="background1" w:themeFillShade="F2"/>
            <w:noWrap/>
            <w:vAlign w:val="center"/>
            <w:hideMark/>
          </w:tcPr>
          <w:p w14:paraId="06AFBAD3"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w:t>
            </w:r>
          </w:p>
        </w:tc>
        <w:tc>
          <w:tcPr>
            <w:tcW w:w="1589" w:type="dxa"/>
            <w:tcBorders>
              <w:top w:val="nil"/>
              <w:left w:val="nil"/>
              <w:bottom w:val="nil"/>
              <w:right w:val="nil"/>
            </w:tcBorders>
            <w:shd w:val="clear" w:color="auto" w:fill="F2F2F2" w:themeFill="background1" w:themeFillShade="F2"/>
            <w:noWrap/>
            <w:vAlign w:val="center"/>
            <w:hideMark/>
          </w:tcPr>
          <w:p w14:paraId="1E9ED332"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1104" w:type="dxa"/>
            <w:tcBorders>
              <w:top w:val="nil"/>
              <w:left w:val="nil"/>
              <w:bottom w:val="nil"/>
              <w:right w:val="nil"/>
            </w:tcBorders>
            <w:shd w:val="clear" w:color="auto" w:fill="F2F2F2" w:themeFill="background1" w:themeFillShade="F2"/>
            <w:noWrap/>
            <w:vAlign w:val="center"/>
            <w:hideMark/>
          </w:tcPr>
          <w:p w14:paraId="4E18F4E3"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2E778C7F"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2</w:t>
            </w:r>
          </w:p>
        </w:tc>
      </w:tr>
      <w:tr w:rsidR="00C44833" w:rsidRPr="00A725B3" w14:paraId="1F3335F3"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6077B33F"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27 Función Pública</w:t>
            </w:r>
          </w:p>
        </w:tc>
        <w:tc>
          <w:tcPr>
            <w:tcW w:w="1156" w:type="dxa"/>
            <w:tcBorders>
              <w:top w:val="nil"/>
              <w:left w:val="nil"/>
              <w:bottom w:val="nil"/>
              <w:right w:val="nil"/>
            </w:tcBorders>
            <w:shd w:val="clear" w:color="auto" w:fill="F2F2F2" w:themeFill="background1" w:themeFillShade="F2"/>
            <w:noWrap/>
            <w:vAlign w:val="center"/>
            <w:hideMark/>
          </w:tcPr>
          <w:p w14:paraId="6B2452B3"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w:t>
            </w:r>
          </w:p>
        </w:tc>
        <w:tc>
          <w:tcPr>
            <w:tcW w:w="959" w:type="dxa"/>
            <w:tcBorders>
              <w:top w:val="nil"/>
              <w:left w:val="nil"/>
              <w:bottom w:val="nil"/>
              <w:right w:val="nil"/>
            </w:tcBorders>
            <w:shd w:val="clear" w:color="auto" w:fill="F2F2F2" w:themeFill="background1" w:themeFillShade="F2"/>
            <w:noWrap/>
            <w:vAlign w:val="center"/>
            <w:hideMark/>
          </w:tcPr>
          <w:p w14:paraId="6B857C8F"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w:t>
            </w:r>
          </w:p>
        </w:tc>
        <w:tc>
          <w:tcPr>
            <w:tcW w:w="1589" w:type="dxa"/>
            <w:tcBorders>
              <w:top w:val="nil"/>
              <w:left w:val="nil"/>
              <w:bottom w:val="nil"/>
              <w:right w:val="nil"/>
            </w:tcBorders>
            <w:shd w:val="clear" w:color="auto" w:fill="F2F2F2" w:themeFill="background1" w:themeFillShade="F2"/>
            <w:noWrap/>
            <w:vAlign w:val="center"/>
            <w:hideMark/>
          </w:tcPr>
          <w:p w14:paraId="7B086A90"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1104" w:type="dxa"/>
            <w:tcBorders>
              <w:top w:val="nil"/>
              <w:left w:val="nil"/>
              <w:bottom w:val="nil"/>
              <w:right w:val="nil"/>
            </w:tcBorders>
            <w:shd w:val="clear" w:color="auto" w:fill="F2F2F2" w:themeFill="background1" w:themeFillShade="F2"/>
            <w:noWrap/>
            <w:vAlign w:val="center"/>
            <w:hideMark/>
          </w:tcPr>
          <w:p w14:paraId="0CED16D1"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7E91172E"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3</w:t>
            </w:r>
          </w:p>
        </w:tc>
      </w:tr>
      <w:tr w:rsidR="00C44833" w:rsidRPr="00A725B3" w14:paraId="1FE24B24"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0AA97709"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33 Aportaciones Federales para entidades federativas y municipios</w:t>
            </w:r>
          </w:p>
        </w:tc>
        <w:tc>
          <w:tcPr>
            <w:tcW w:w="1156" w:type="dxa"/>
            <w:tcBorders>
              <w:top w:val="nil"/>
              <w:left w:val="nil"/>
              <w:bottom w:val="nil"/>
              <w:right w:val="nil"/>
            </w:tcBorders>
            <w:shd w:val="clear" w:color="auto" w:fill="F2F2F2" w:themeFill="background1" w:themeFillShade="F2"/>
            <w:noWrap/>
            <w:vAlign w:val="center"/>
            <w:hideMark/>
          </w:tcPr>
          <w:p w14:paraId="224839E3"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5</w:t>
            </w:r>
          </w:p>
        </w:tc>
        <w:tc>
          <w:tcPr>
            <w:tcW w:w="959" w:type="dxa"/>
            <w:tcBorders>
              <w:top w:val="nil"/>
              <w:left w:val="nil"/>
              <w:bottom w:val="nil"/>
              <w:right w:val="nil"/>
            </w:tcBorders>
            <w:shd w:val="clear" w:color="auto" w:fill="F2F2F2" w:themeFill="background1" w:themeFillShade="F2"/>
            <w:noWrap/>
            <w:vAlign w:val="center"/>
            <w:hideMark/>
          </w:tcPr>
          <w:p w14:paraId="47E173FC"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11</w:t>
            </w:r>
          </w:p>
        </w:tc>
        <w:tc>
          <w:tcPr>
            <w:tcW w:w="1589" w:type="dxa"/>
            <w:tcBorders>
              <w:top w:val="nil"/>
              <w:left w:val="nil"/>
              <w:bottom w:val="nil"/>
              <w:right w:val="nil"/>
            </w:tcBorders>
            <w:shd w:val="clear" w:color="auto" w:fill="F2F2F2" w:themeFill="background1" w:themeFillShade="F2"/>
            <w:noWrap/>
            <w:vAlign w:val="center"/>
            <w:hideMark/>
          </w:tcPr>
          <w:p w14:paraId="2F2B5F11"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5</w:t>
            </w:r>
          </w:p>
        </w:tc>
        <w:tc>
          <w:tcPr>
            <w:tcW w:w="1104" w:type="dxa"/>
            <w:tcBorders>
              <w:top w:val="nil"/>
              <w:left w:val="nil"/>
              <w:bottom w:val="nil"/>
              <w:right w:val="nil"/>
            </w:tcBorders>
            <w:shd w:val="clear" w:color="auto" w:fill="F2F2F2" w:themeFill="background1" w:themeFillShade="F2"/>
            <w:noWrap/>
            <w:vAlign w:val="center"/>
            <w:hideMark/>
          </w:tcPr>
          <w:p w14:paraId="2DEAE4D2"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2759175E"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21</w:t>
            </w:r>
          </w:p>
        </w:tc>
      </w:tr>
      <w:tr w:rsidR="00C44833" w:rsidRPr="00A725B3" w14:paraId="548A2AE5"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47695D53"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36 Seguridad y Protección Ciudadana</w:t>
            </w:r>
          </w:p>
        </w:tc>
        <w:tc>
          <w:tcPr>
            <w:tcW w:w="1156" w:type="dxa"/>
            <w:tcBorders>
              <w:top w:val="nil"/>
              <w:left w:val="nil"/>
              <w:bottom w:val="nil"/>
              <w:right w:val="nil"/>
            </w:tcBorders>
            <w:shd w:val="clear" w:color="auto" w:fill="F2F2F2" w:themeFill="background1" w:themeFillShade="F2"/>
            <w:noWrap/>
            <w:vAlign w:val="center"/>
            <w:hideMark/>
          </w:tcPr>
          <w:p w14:paraId="302E0A4D"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959" w:type="dxa"/>
            <w:tcBorders>
              <w:top w:val="nil"/>
              <w:left w:val="nil"/>
              <w:bottom w:val="nil"/>
              <w:right w:val="nil"/>
            </w:tcBorders>
            <w:shd w:val="clear" w:color="auto" w:fill="F2F2F2" w:themeFill="background1" w:themeFillShade="F2"/>
            <w:noWrap/>
            <w:vAlign w:val="center"/>
            <w:hideMark/>
          </w:tcPr>
          <w:p w14:paraId="714DFAF2"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w:t>
            </w:r>
          </w:p>
        </w:tc>
        <w:tc>
          <w:tcPr>
            <w:tcW w:w="1589" w:type="dxa"/>
            <w:tcBorders>
              <w:top w:val="nil"/>
              <w:left w:val="nil"/>
              <w:bottom w:val="nil"/>
              <w:right w:val="nil"/>
            </w:tcBorders>
            <w:shd w:val="clear" w:color="auto" w:fill="F2F2F2" w:themeFill="background1" w:themeFillShade="F2"/>
            <w:noWrap/>
            <w:vAlign w:val="center"/>
            <w:hideMark/>
          </w:tcPr>
          <w:p w14:paraId="57A100FC"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1104" w:type="dxa"/>
            <w:tcBorders>
              <w:top w:val="nil"/>
              <w:left w:val="nil"/>
              <w:bottom w:val="nil"/>
              <w:right w:val="nil"/>
            </w:tcBorders>
            <w:shd w:val="clear" w:color="auto" w:fill="F2F2F2" w:themeFill="background1" w:themeFillShade="F2"/>
            <w:noWrap/>
            <w:vAlign w:val="center"/>
            <w:hideMark/>
          </w:tcPr>
          <w:p w14:paraId="56AFB31D"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2D774B22"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2</w:t>
            </w:r>
          </w:p>
        </w:tc>
      </w:tr>
      <w:tr w:rsidR="00C44833" w:rsidRPr="00A725B3" w14:paraId="3ECF97E3"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539C8156"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38 Consejo Nacional de Ciencia y Tecnología</w:t>
            </w:r>
          </w:p>
        </w:tc>
        <w:tc>
          <w:tcPr>
            <w:tcW w:w="1156" w:type="dxa"/>
            <w:tcBorders>
              <w:top w:val="nil"/>
              <w:left w:val="nil"/>
              <w:bottom w:val="nil"/>
              <w:right w:val="nil"/>
            </w:tcBorders>
            <w:shd w:val="clear" w:color="auto" w:fill="F2F2F2" w:themeFill="background1" w:themeFillShade="F2"/>
            <w:noWrap/>
            <w:vAlign w:val="center"/>
            <w:hideMark/>
          </w:tcPr>
          <w:p w14:paraId="361A9A88"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w:t>
            </w:r>
          </w:p>
        </w:tc>
        <w:tc>
          <w:tcPr>
            <w:tcW w:w="959" w:type="dxa"/>
            <w:tcBorders>
              <w:top w:val="nil"/>
              <w:left w:val="nil"/>
              <w:bottom w:val="nil"/>
              <w:right w:val="nil"/>
            </w:tcBorders>
            <w:shd w:val="clear" w:color="auto" w:fill="F2F2F2" w:themeFill="background1" w:themeFillShade="F2"/>
            <w:noWrap/>
            <w:vAlign w:val="center"/>
            <w:hideMark/>
          </w:tcPr>
          <w:p w14:paraId="35A72887"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5</w:t>
            </w:r>
          </w:p>
        </w:tc>
        <w:tc>
          <w:tcPr>
            <w:tcW w:w="1589" w:type="dxa"/>
            <w:tcBorders>
              <w:top w:val="nil"/>
              <w:left w:val="nil"/>
              <w:bottom w:val="nil"/>
              <w:right w:val="nil"/>
            </w:tcBorders>
            <w:shd w:val="clear" w:color="auto" w:fill="F2F2F2" w:themeFill="background1" w:themeFillShade="F2"/>
            <w:noWrap/>
            <w:vAlign w:val="center"/>
            <w:hideMark/>
          </w:tcPr>
          <w:p w14:paraId="68CA83B4"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1104" w:type="dxa"/>
            <w:tcBorders>
              <w:top w:val="nil"/>
              <w:left w:val="nil"/>
              <w:bottom w:val="nil"/>
              <w:right w:val="nil"/>
            </w:tcBorders>
            <w:shd w:val="clear" w:color="auto" w:fill="F2F2F2" w:themeFill="background1" w:themeFillShade="F2"/>
            <w:noWrap/>
            <w:vAlign w:val="center"/>
            <w:hideMark/>
          </w:tcPr>
          <w:p w14:paraId="3C2B873A"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6CEF990E"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7</w:t>
            </w:r>
          </w:p>
        </w:tc>
      </w:tr>
      <w:tr w:rsidR="00C44833" w:rsidRPr="00A725B3" w14:paraId="6B735777"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3D02A539"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47 Entidades no Sectorizadas</w:t>
            </w:r>
          </w:p>
        </w:tc>
        <w:tc>
          <w:tcPr>
            <w:tcW w:w="1156" w:type="dxa"/>
            <w:tcBorders>
              <w:top w:val="nil"/>
              <w:left w:val="nil"/>
              <w:bottom w:val="nil"/>
              <w:right w:val="nil"/>
            </w:tcBorders>
            <w:shd w:val="clear" w:color="auto" w:fill="F2F2F2" w:themeFill="background1" w:themeFillShade="F2"/>
            <w:noWrap/>
            <w:vAlign w:val="center"/>
            <w:hideMark/>
          </w:tcPr>
          <w:p w14:paraId="298959AB"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12</w:t>
            </w:r>
          </w:p>
        </w:tc>
        <w:tc>
          <w:tcPr>
            <w:tcW w:w="959" w:type="dxa"/>
            <w:tcBorders>
              <w:top w:val="nil"/>
              <w:left w:val="nil"/>
              <w:bottom w:val="nil"/>
              <w:right w:val="nil"/>
            </w:tcBorders>
            <w:shd w:val="clear" w:color="auto" w:fill="F2F2F2" w:themeFill="background1" w:themeFillShade="F2"/>
            <w:noWrap/>
            <w:vAlign w:val="center"/>
            <w:hideMark/>
          </w:tcPr>
          <w:p w14:paraId="1541C66C"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15</w:t>
            </w:r>
          </w:p>
        </w:tc>
        <w:tc>
          <w:tcPr>
            <w:tcW w:w="1589" w:type="dxa"/>
            <w:tcBorders>
              <w:top w:val="nil"/>
              <w:left w:val="nil"/>
              <w:bottom w:val="nil"/>
              <w:right w:val="nil"/>
            </w:tcBorders>
            <w:shd w:val="clear" w:color="auto" w:fill="F2F2F2" w:themeFill="background1" w:themeFillShade="F2"/>
            <w:noWrap/>
            <w:vAlign w:val="center"/>
            <w:hideMark/>
          </w:tcPr>
          <w:p w14:paraId="1765D3C9"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12</w:t>
            </w:r>
          </w:p>
        </w:tc>
        <w:tc>
          <w:tcPr>
            <w:tcW w:w="1104" w:type="dxa"/>
            <w:tcBorders>
              <w:top w:val="nil"/>
              <w:left w:val="nil"/>
              <w:bottom w:val="nil"/>
              <w:right w:val="nil"/>
            </w:tcBorders>
            <w:shd w:val="clear" w:color="auto" w:fill="F2F2F2" w:themeFill="background1" w:themeFillShade="F2"/>
            <w:noWrap/>
            <w:vAlign w:val="center"/>
            <w:hideMark/>
          </w:tcPr>
          <w:p w14:paraId="387A827D"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4EECBF4A"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39</w:t>
            </w:r>
          </w:p>
        </w:tc>
      </w:tr>
      <w:tr w:rsidR="00C44833" w:rsidRPr="00A725B3" w14:paraId="6E648924"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42EF6B6A"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48 Cultura</w:t>
            </w:r>
          </w:p>
        </w:tc>
        <w:tc>
          <w:tcPr>
            <w:tcW w:w="1156" w:type="dxa"/>
            <w:tcBorders>
              <w:top w:val="nil"/>
              <w:left w:val="nil"/>
              <w:bottom w:val="nil"/>
              <w:right w:val="nil"/>
            </w:tcBorders>
            <w:shd w:val="clear" w:color="auto" w:fill="F2F2F2" w:themeFill="background1" w:themeFillShade="F2"/>
            <w:noWrap/>
            <w:vAlign w:val="center"/>
            <w:hideMark/>
          </w:tcPr>
          <w:p w14:paraId="75F88CA8"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10</w:t>
            </w:r>
          </w:p>
        </w:tc>
        <w:tc>
          <w:tcPr>
            <w:tcW w:w="959" w:type="dxa"/>
            <w:tcBorders>
              <w:top w:val="nil"/>
              <w:left w:val="nil"/>
              <w:bottom w:val="nil"/>
              <w:right w:val="nil"/>
            </w:tcBorders>
            <w:shd w:val="clear" w:color="auto" w:fill="F2F2F2" w:themeFill="background1" w:themeFillShade="F2"/>
            <w:noWrap/>
            <w:vAlign w:val="center"/>
            <w:hideMark/>
          </w:tcPr>
          <w:p w14:paraId="5B39105A"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9</w:t>
            </w:r>
          </w:p>
        </w:tc>
        <w:tc>
          <w:tcPr>
            <w:tcW w:w="1589" w:type="dxa"/>
            <w:tcBorders>
              <w:top w:val="nil"/>
              <w:left w:val="nil"/>
              <w:bottom w:val="nil"/>
              <w:right w:val="nil"/>
            </w:tcBorders>
            <w:shd w:val="clear" w:color="auto" w:fill="F2F2F2" w:themeFill="background1" w:themeFillShade="F2"/>
            <w:noWrap/>
            <w:vAlign w:val="center"/>
            <w:hideMark/>
          </w:tcPr>
          <w:p w14:paraId="37352855"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3</w:t>
            </w:r>
          </w:p>
        </w:tc>
        <w:tc>
          <w:tcPr>
            <w:tcW w:w="1104" w:type="dxa"/>
            <w:tcBorders>
              <w:top w:val="nil"/>
              <w:left w:val="nil"/>
              <w:bottom w:val="nil"/>
              <w:right w:val="nil"/>
            </w:tcBorders>
            <w:shd w:val="clear" w:color="auto" w:fill="F2F2F2" w:themeFill="background1" w:themeFillShade="F2"/>
            <w:noWrap/>
            <w:vAlign w:val="center"/>
            <w:hideMark/>
          </w:tcPr>
          <w:p w14:paraId="0D592457"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2FD3E0D1"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22</w:t>
            </w:r>
          </w:p>
        </w:tc>
      </w:tr>
      <w:tr w:rsidR="00C44833" w:rsidRPr="00A725B3" w14:paraId="28DC08D8"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21EE1467"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50 Instituto Mexicano del Seguro Social</w:t>
            </w:r>
          </w:p>
        </w:tc>
        <w:tc>
          <w:tcPr>
            <w:tcW w:w="1156" w:type="dxa"/>
            <w:tcBorders>
              <w:top w:val="nil"/>
              <w:left w:val="nil"/>
              <w:bottom w:val="nil"/>
              <w:right w:val="nil"/>
            </w:tcBorders>
            <w:shd w:val="clear" w:color="auto" w:fill="F2F2F2" w:themeFill="background1" w:themeFillShade="F2"/>
            <w:noWrap/>
            <w:vAlign w:val="center"/>
            <w:hideMark/>
          </w:tcPr>
          <w:p w14:paraId="459183AB"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6</w:t>
            </w:r>
          </w:p>
        </w:tc>
        <w:tc>
          <w:tcPr>
            <w:tcW w:w="959" w:type="dxa"/>
            <w:tcBorders>
              <w:top w:val="nil"/>
              <w:left w:val="nil"/>
              <w:bottom w:val="nil"/>
              <w:right w:val="nil"/>
            </w:tcBorders>
            <w:shd w:val="clear" w:color="auto" w:fill="F2F2F2" w:themeFill="background1" w:themeFillShade="F2"/>
            <w:noWrap/>
            <w:vAlign w:val="center"/>
            <w:hideMark/>
          </w:tcPr>
          <w:p w14:paraId="7A74FF33"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35</w:t>
            </w:r>
          </w:p>
        </w:tc>
        <w:tc>
          <w:tcPr>
            <w:tcW w:w="1589" w:type="dxa"/>
            <w:tcBorders>
              <w:top w:val="nil"/>
              <w:left w:val="nil"/>
              <w:bottom w:val="nil"/>
              <w:right w:val="nil"/>
            </w:tcBorders>
            <w:shd w:val="clear" w:color="auto" w:fill="F2F2F2" w:themeFill="background1" w:themeFillShade="F2"/>
            <w:noWrap/>
            <w:vAlign w:val="center"/>
            <w:hideMark/>
          </w:tcPr>
          <w:p w14:paraId="756F3DB0"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4</w:t>
            </w:r>
          </w:p>
        </w:tc>
        <w:tc>
          <w:tcPr>
            <w:tcW w:w="1104" w:type="dxa"/>
            <w:tcBorders>
              <w:top w:val="nil"/>
              <w:left w:val="nil"/>
              <w:bottom w:val="nil"/>
              <w:right w:val="nil"/>
            </w:tcBorders>
            <w:shd w:val="clear" w:color="auto" w:fill="F2F2F2" w:themeFill="background1" w:themeFillShade="F2"/>
            <w:noWrap/>
            <w:vAlign w:val="center"/>
            <w:hideMark/>
          </w:tcPr>
          <w:p w14:paraId="479E7403"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24D5604C"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45</w:t>
            </w:r>
          </w:p>
        </w:tc>
      </w:tr>
      <w:tr w:rsidR="00C44833" w:rsidRPr="00A725B3" w14:paraId="23BE52FD" w14:textId="77777777" w:rsidTr="00F8266D">
        <w:trPr>
          <w:trHeight w:val="262"/>
          <w:jc w:val="center"/>
        </w:trPr>
        <w:tc>
          <w:tcPr>
            <w:tcW w:w="4414" w:type="dxa"/>
            <w:tcBorders>
              <w:top w:val="nil"/>
              <w:left w:val="nil"/>
              <w:bottom w:val="nil"/>
              <w:right w:val="nil"/>
            </w:tcBorders>
            <w:shd w:val="clear" w:color="auto" w:fill="F2F2F2" w:themeFill="background1" w:themeFillShade="F2"/>
            <w:noWrap/>
            <w:vAlign w:val="center"/>
            <w:hideMark/>
          </w:tcPr>
          <w:p w14:paraId="1C4C1A04"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51 Instituto de Seguridad y Servicios Sociales de los Trabajadores del Estado</w:t>
            </w:r>
          </w:p>
        </w:tc>
        <w:tc>
          <w:tcPr>
            <w:tcW w:w="1156" w:type="dxa"/>
            <w:tcBorders>
              <w:top w:val="nil"/>
              <w:left w:val="nil"/>
              <w:bottom w:val="nil"/>
              <w:right w:val="nil"/>
            </w:tcBorders>
            <w:shd w:val="clear" w:color="auto" w:fill="F2F2F2" w:themeFill="background1" w:themeFillShade="F2"/>
            <w:noWrap/>
            <w:vAlign w:val="center"/>
            <w:hideMark/>
          </w:tcPr>
          <w:p w14:paraId="2E8ED33C"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w:t>
            </w:r>
          </w:p>
        </w:tc>
        <w:tc>
          <w:tcPr>
            <w:tcW w:w="959" w:type="dxa"/>
            <w:tcBorders>
              <w:top w:val="nil"/>
              <w:left w:val="nil"/>
              <w:bottom w:val="nil"/>
              <w:right w:val="nil"/>
            </w:tcBorders>
            <w:shd w:val="clear" w:color="auto" w:fill="F2F2F2" w:themeFill="background1" w:themeFillShade="F2"/>
            <w:noWrap/>
            <w:vAlign w:val="center"/>
            <w:hideMark/>
          </w:tcPr>
          <w:p w14:paraId="384A7F16"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3</w:t>
            </w:r>
          </w:p>
        </w:tc>
        <w:tc>
          <w:tcPr>
            <w:tcW w:w="1589" w:type="dxa"/>
            <w:tcBorders>
              <w:top w:val="nil"/>
              <w:left w:val="nil"/>
              <w:bottom w:val="nil"/>
              <w:right w:val="nil"/>
            </w:tcBorders>
            <w:shd w:val="clear" w:color="auto" w:fill="F2F2F2" w:themeFill="background1" w:themeFillShade="F2"/>
            <w:noWrap/>
            <w:vAlign w:val="center"/>
            <w:hideMark/>
          </w:tcPr>
          <w:p w14:paraId="1CFA441D"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10</w:t>
            </w:r>
          </w:p>
        </w:tc>
        <w:tc>
          <w:tcPr>
            <w:tcW w:w="1104" w:type="dxa"/>
            <w:tcBorders>
              <w:top w:val="nil"/>
              <w:left w:val="nil"/>
              <w:bottom w:val="nil"/>
              <w:right w:val="nil"/>
            </w:tcBorders>
            <w:shd w:val="clear" w:color="auto" w:fill="F2F2F2" w:themeFill="background1" w:themeFillShade="F2"/>
            <w:noWrap/>
            <w:vAlign w:val="center"/>
            <w:hideMark/>
          </w:tcPr>
          <w:p w14:paraId="4813CD33"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bottom w:val="nil"/>
              <w:right w:val="nil"/>
            </w:tcBorders>
            <w:shd w:val="clear" w:color="auto" w:fill="F2F2F2" w:themeFill="background1" w:themeFillShade="F2"/>
            <w:noWrap/>
            <w:vAlign w:val="center"/>
            <w:hideMark/>
          </w:tcPr>
          <w:p w14:paraId="3AB3EE00"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15</w:t>
            </w:r>
          </w:p>
        </w:tc>
      </w:tr>
      <w:tr w:rsidR="00C44833" w:rsidRPr="00A725B3" w14:paraId="2E4271E4" w14:textId="77777777" w:rsidTr="00F8266D">
        <w:trPr>
          <w:trHeight w:val="262"/>
          <w:jc w:val="center"/>
        </w:trPr>
        <w:tc>
          <w:tcPr>
            <w:tcW w:w="4414" w:type="dxa"/>
            <w:tcBorders>
              <w:top w:val="nil"/>
              <w:left w:val="nil"/>
              <w:right w:val="nil"/>
            </w:tcBorders>
            <w:shd w:val="clear" w:color="auto" w:fill="F2F2F2" w:themeFill="background1" w:themeFillShade="F2"/>
            <w:noWrap/>
            <w:vAlign w:val="center"/>
            <w:hideMark/>
          </w:tcPr>
          <w:p w14:paraId="57827758" w14:textId="77777777" w:rsidR="00C44833" w:rsidRPr="00A725B3" w:rsidRDefault="00C44833" w:rsidP="00F8266D">
            <w:pPr>
              <w:spacing w:after="0"/>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52 Petróleos Mexicanos</w:t>
            </w:r>
          </w:p>
        </w:tc>
        <w:tc>
          <w:tcPr>
            <w:tcW w:w="1156" w:type="dxa"/>
            <w:tcBorders>
              <w:top w:val="nil"/>
              <w:left w:val="nil"/>
              <w:right w:val="nil"/>
            </w:tcBorders>
            <w:shd w:val="clear" w:color="auto" w:fill="F2F2F2" w:themeFill="background1" w:themeFillShade="F2"/>
            <w:noWrap/>
            <w:vAlign w:val="center"/>
            <w:hideMark/>
          </w:tcPr>
          <w:p w14:paraId="43295717"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959" w:type="dxa"/>
            <w:tcBorders>
              <w:top w:val="nil"/>
              <w:left w:val="nil"/>
              <w:right w:val="nil"/>
            </w:tcBorders>
            <w:shd w:val="clear" w:color="auto" w:fill="F2F2F2" w:themeFill="background1" w:themeFillShade="F2"/>
            <w:noWrap/>
            <w:vAlign w:val="center"/>
            <w:hideMark/>
          </w:tcPr>
          <w:p w14:paraId="23FEEB51"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1589" w:type="dxa"/>
            <w:tcBorders>
              <w:top w:val="nil"/>
              <w:left w:val="nil"/>
              <w:right w:val="nil"/>
            </w:tcBorders>
            <w:shd w:val="clear" w:color="auto" w:fill="F2F2F2" w:themeFill="background1" w:themeFillShade="F2"/>
            <w:noWrap/>
            <w:vAlign w:val="center"/>
            <w:hideMark/>
          </w:tcPr>
          <w:p w14:paraId="059653BA" w14:textId="77777777" w:rsidR="00C44833" w:rsidRPr="00A725B3" w:rsidRDefault="00C44833" w:rsidP="00F8266D">
            <w:pPr>
              <w:spacing w:after="0"/>
              <w:jc w:val="center"/>
              <w:rPr>
                <w:rFonts w:ascii="Montserrat" w:eastAsia="Times New Roman" w:hAnsi="Montserrat"/>
                <w:sz w:val="12"/>
                <w:szCs w:val="12"/>
                <w:lang w:val="es-MX" w:eastAsia="es-MX"/>
              </w:rPr>
            </w:pPr>
            <w:r w:rsidRPr="00A725B3">
              <w:rPr>
                <w:rFonts w:ascii="Montserrat" w:eastAsia="Times New Roman" w:hAnsi="Montserrat"/>
                <w:sz w:val="12"/>
                <w:szCs w:val="12"/>
                <w:lang w:val="es-MX" w:eastAsia="es-MX"/>
              </w:rPr>
              <w:t>27</w:t>
            </w:r>
          </w:p>
        </w:tc>
        <w:tc>
          <w:tcPr>
            <w:tcW w:w="1104" w:type="dxa"/>
            <w:tcBorders>
              <w:top w:val="nil"/>
              <w:left w:val="nil"/>
              <w:right w:val="nil"/>
            </w:tcBorders>
            <w:shd w:val="clear" w:color="auto" w:fill="F2F2F2" w:themeFill="background1" w:themeFillShade="F2"/>
            <w:noWrap/>
            <w:vAlign w:val="center"/>
            <w:hideMark/>
          </w:tcPr>
          <w:p w14:paraId="7316BD1E" w14:textId="77777777" w:rsidR="00C44833" w:rsidRPr="00A725B3" w:rsidRDefault="00C44833" w:rsidP="00F8266D">
            <w:pPr>
              <w:spacing w:after="0"/>
              <w:jc w:val="center"/>
              <w:rPr>
                <w:rFonts w:ascii="Montserrat" w:eastAsia="Times New Roman" w:hAnsi="Montserrat"/>
                <w:sz w:val="12"/>
                <w:szCs w:val="12"/>
                <w:lang w:val="es-MX" w:eastAsia="es-MX"/>
              </w:rPr>
            </w:pPr>
            <w:r w:rsidRPr="00113523">
              <w:rPr>
                <w:rFonts w:ascii="Montserrat" w:eastAsia="Times New Roman" w:hAnsi="Montserrat"/>
                <w:sz w:val="12"/>
                <w:szCs w:val="12"/>
                <w:lang w:val="es-MX" w:eastAsia="es-MX"/>
              </w:rPr>
              <w:t>-</w:t>
            </w:r>
          </w:p>
        </w:tc>
        <w:tc>
          <w:tcPr>
            <w:tcW w:w="619" w:type="dxa"/>
            <w:tcBorders>
              <w:top w:val="nil"/>
              <w:left w:val="nil"/>
              <w:right w:val="nil"/>
            </w:tcBorders>
            <w:shd w:val="clear" w:color="auto" w:fill="F2F2F2" w:themeFill="background1" w:themeFillShade="F2"/>
            <w:noWrap/>
            <w:vAlign w:val="center"/>
            <w:hideMark/>
          </w:tcPr>
          <w:p w14:paraId="4A620ABB"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27</w:t>
            </w:r>
          </w:p>
        </w:tc>
      </w:tr>
      <w:tr w:rsidR="00C44833" w:rsidRPr="00A725B3" w14:paraId="1B75B8F4" w14:textId="77777777" w:rsidTr="00F8266D">
        <w:trPr>
          <w:trHeight w:val="262"/>
          <w:jc w:val="center"/>
        </w:trPr>
        <w:tc>
          <w:tcPr>
            <w:tcW w:w="4414" w:type="dxa"/>
            <w:tcBorders>
              <w:top w:val="nil"/>
              <w:left w:val="nil"/>
              <w:bottom w:val="single" w:sz="12" w:space="0" w:color="808080" w:themeColor="background1" w:themeShade="80"/>
              <w:right w:val="nil"/>
            </w:tcBorders>
            <w:shd w:val="clear" w:color="auto" w:fill="F2F2F2" w:themeFill="background1" w:themeFillShade="F2"/>
            <w:noWrap/>
            <w:vAlign w:val="center"/>
            <w:hideMark/>
          </w:tcPr>
          <w:p w14:paraId="4617F605" w14:textId="77777777" w:rsidR="00C44833" w:rsidRPr="00A725B3" w:rsidRDefault="00C44833" w:rsidP="00F8266D">
            <w:pPr>
              <w:spacing w:after="0"/>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 xml:space="preserve">Total </w:t>
            </w:r>
          </w:p>
        </w:tc>
        <w:tc>
          <w:tcPr>
            <w:tcW w:w="1156" w:type="dxa"/>
            <w:tcBorders>
              <w:top w:val="nil"/>
              <w:left w:val="nil"/>
              <w:bottom w:val="single" w:sz="12" w:space="0" w:color="808080" w:themeColor="background1" w:themeShade="80"/>
              <w:right w:val="nil"/>
            </w:tcBorders>
            <w:shd w:val="clear" w:color="auto" w:fill="F2F2F2" w:themeFill="background1" w:themeFillShade="F2"/>
            <w:noWrap/>
            <w:vAlign w:val="center"/>
            <w:hideMark/>
          </w:tcPr>
          <w:p w14:paraId="2045EE84"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153</w:t>
            </w:r>
          </w:p>
        </w:tc>
        <w:tc>
          <w:tcPr>
            <w:tcW w:w="959" w:type="dxa"/>
            <w:tcBorders>
              <w:top w:val="nil"/>
              <w:left w:val="nil"/>
              <w:bottom w:val="single" w:sz="12" w:space="0" w:color="808080" w:themeColor="background1" w:themeShade="80"/>
              <w:right w:val="nil"/>
            </w:tcBorders>
            <w:shd w:val="clear" w:color="auto" w:fill="F2F2F2" w:themeFill="background1" w:themeFillShade="F2"/>
            <w:noWrap/>
            <w:vAlign w:val="center"/>
            <w:hideMark/>
          </w:tcPr>
          <w:p w14:paraId="35DC097B"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253</w:t>
            </w:r>
          </w:p>
        </w:tc>
        <w:tc>
          <w:tcPr>
            <w:tcW w:w="1589" w:type="dxa"/>
            <w:tcBorders>
              <w:top w:val="nil"/>
              <w:left w:val="nil"/>
              <w:bottom w:val="single" w:sz="12" w:space="0" w:color="808080" w:themeColor="background1" w:themeShade="80"/>
              <w:right w:val="nil"/>
            </w:tcBorders>
            <w:shd w:val="clear" w:color="auto" w:fill="F2F2F2" w:themeFill="background1" w:themeFillShade="F2"/>
            <w:noWrap/>
            <w:vAlign w:val="center"/>
            <w:hideMark/>
          </w:tcPr>
          <w:p w14:paraId="5564911E"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212</w:t>
            </w:r>
          </w:p>
        </w:tc>
        <w:tc>
          <w:tcPr>
            <w:tcW w:w="1104" w:type="dxa"/>
            <w:tcBorders>
              <w:top w:val="nil"/>
              <w:left w:val="nil"/>
              <w:bottom w:val="single" w:sz="12" w:space="0" w:color="808080" w:themeColor="background1" w:themeShade="80"/>
              <w:right w:val="nil"/>
            </w:tcBorders>
            <w:shd w:val="clear" w:color="auto" w:fill="F2F2F2" w:themeFill="background1" w:themeFillShade="F2"/>
            <w:noWrap/>
            <w:vAlign w:val="center"/>
            <w:hideMark/>
          </w:tcPr>
          <w:p w14:paraId="0E201926"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1</w:t>
            </w:r>
          </w:p>
        </w:tc>
        <w:tc>
          <w:tcPr>
            <w:tcW w:w="619" w:type="dxa"/>
            <w:tcBorders>
              <w:top w:val="nil"/>
              <w:left w:val="nil"/>
              <w:bottom w:val="single" w:sz="12" w:space="0" w:color="808080" w:themeColor="background1" w:themeShade="80"/>
              <w:right w:val="nil"/>
            </w:tcBorders>
            <w:shd w:val="clear" w:color="auto" w:fill="F2F2F2" w:themeFill="background1" w:themeFillShade="F2"/>
            <w:noWrap/>
            <w:vAlign w:val="center"/>
            <w:hideMark/>
          </w:tcPr>
          <w:p w14:paraId="007173D7" w14:textId="77777777" w:rsidR="00C44833" w:rsidRPr="00A725B3" w:rsidRDefault="00C44833" w:rsidP="00F8266D">
            <w:pPr>
              <w:spacing w:after="0"/>
              <w:jc w:val="center"/>
              <w:rPr>
                <w:rFonts w:ascii="Montserrat" w:eastAsia="Times New Roman" w:hAnsi="Montserrat"/>
                <w:b/>
                <w:bCs/>
                <w:sz w:val="12"/>
                <w:szCs w:val="12"/>
                <w:lang w:val="es-MX" w:eastAsia="es-MX"/>
              </w:rPr>
            </w:pPr>
            <w:r w:rsidRPr="00A725B3">
              <w:rPr>
                <w:rFonts w:ascii="Montserrat" w:eastAsia="Times New Roman" w:hAnsi="Montserrat"/>
                <w:b/>
                <w:bCs/>
                <w:sz w:val="12"/>
                <w:szCs w:val="12"/>
                <w:lang w:val="es-MX" w:eastAsia="es-MX"/>
              </w:rPr>
              <w:t>619</w:t>
            </w:r>
          </w:p>
        </w:tc>
      </w:tr>
      <w:tr w:rsidR="00C44833" w:rsidRPr="00A725B3" w14:paraId="19DCFDE6" w14:textId="77777777" w:rsidTr="00F8266D">
        <w:trPr>
          <w:trHeight w:val="262"/>
          <w:jc w:val="center"/>
        </w:trPr>
        <w:tc>
          <w:tcPr>
            <w:tcW w:w="9843" w:type="dxa"/>
            <w:gridSpan w:val="6"/>
            <w:tcBorders>
              <w:top w:val="single" w:sz="12" w:space="0" w:color="808080" w:themeColor="background1" w:themeShade="80"/>
              <w:left w:val="nil"/>
              <w:bottom w:val="nil"/>
              <w:right w:val="nil"/>
            </w:tcBorders>
            <w:shd w:val="clear" w:color="auto" w:fill="auto"/>
            <w:vAlign w:val="center"/>
            <w:hideMark/>
          </w:tcPr>
          <w:p w14:paraId="0E4524D0" w14:textId="77777777" w:rsidR="00C44833" w:rsidRDefault="00C44833" w:rsidP="00F8266D">
            <w:pPr>
              <w:spacing w:after="0"/>
              <w:jc w:val="both"/>
              <w:rPr>
                <w:rFonts w:ascii="Montserrat" w:eastAsia="Times New Roman" w:hAnsi="Montserrat"/>
                <w:color w:val="000000"/>
                <w:sz w:val="12"/>
                <w:szCs w:val="12"/>
                <w:lang w:val="es-MX" w:eastAsia="es-MX"/>
              </w:rPr>
            </w:pPr>
            <w:r w:rsidRPr="00A725B3">
              <w:rPr>
                <w:rFonts w:ascii="Montserrat" w:eastAsia="Times New Roman" w:hAnsi="Montserrat"/>
                <w:color w:val="000000"/>
                <w:sz w:val="12"/>
                <w:szCs w:val="12"/>
                <w:lang w:val="es-MX" w:eastAsia="es-MX"/>
              </w:rPr>
              <w:t>Nota: Se representan con (-) los casos en los que no hay información para reportar.</w:t>
            </w:r>
          </w:p>
          <w:p w14:paraId="0DA1F913" w14:textId="77777777" w:rsidR="00C44833" w:rsidRPr="00A725B3" w:rsidRDefault="00C44833" w:rsidP="00F8266D">
            <w:pPr>
              <w:spacing w:after="0"/>
              <w:jc w:val="both"/>
              <w:rPr>
                <w:rFonts w:ascii="Montserrat" w:eastAsia="Times New Roman" w:hAnsi="Montserrat"/>
                <w:color w:val="000000"/>
                <w:sz w:val="12"/>
                <w:szCs w:val="12"/>
                <w:lang w:val="es-MX" w:eastAsia="es-MX"/>
              </w:rPr>
            </w:pPr>
            <w:r w:rsidRPr="00A725B3">
              <w:rPr>
                <w:rFonts w:ascii="Montserrat" w:eastAsia="Times New Roman" w:hAnsi="Montserrat"/>
                <w:color w:val="000000"/>
                <w:sz w:val="12"/>
                <w:szCs w:val="12"/>
                <w:lang w:val="es-MX" w:eastAsia="es-MX"/>
              </w:rPr>
              <w:t>Fuente: Unidad de Evaluación del Desempeño, con información proporcionada por las dependenci</w:t>
            </w:r>
            <w:r>
              <w:rPr>
                <w:rFonts w:ascii="Montserrat" w:eastAsia="Times New Roman" w:hAnsi="Montserrat"/>
                <w:color w:val="000000"/>
                <w:sz w:val="12"/>
                <w:szCs w:val="12"/>
                <w:lang w:val="es-MX" w:eastAsia="es-MX"/>
              </w:rPr>
              <w:t>as y entidades de la APF a las instancias de c</w:t>
            </w:r>
            <w:r w:rsidRPr="00A725B3">
              <w:rPr>
                <w:rFonts w:ascii="Montserrat" w:eastAsia="Times New Roman" w:hAnsi="Montserrat"/>
                <w:color w:val="000000"/>
                <w:sz w:val="12"/>
                <w:szCs w:val="12"/>
                <w:lang w:val="es-MX" w:eastAsia="es-MX"/>
              </w:rPr>
              <w:t>oordinación (SHCP y CONEVAL).</w:t>
            </w:r>
          </w:p>
        </w:tc>
      </w:tr>
    </w:tbl>
    <w:p w14:paraId="4E050DEC" w14:textId="77777777" w:rsidR="00C44833" w:rsidRPr="008D41C2" w:rsidRDefault="00C44833" w:rsidP="00C44833">
      <w:pPr>
        <w:keepNext/>
        <w:keepLines/>
        <w:spacing w:before="200" w:after="200"/>
        <w:jc w:val="both"/>
        <w:outlineLvl w:val="1"/>
        <w:rPr>
          <w:rFonts w:ascii="Montserrat" w:eastAsia="MS Gothic" w:hAnsi="Montserrat"/>
          <w:b/>
          <w:bCs/>
          <w:sz w:val="26"/>
          <w:szCs w:val="26"/>
        </w:rPr>
      </w:pPr>
      <w:bookmarkStart w:id="34" w:name="_Toc69844729"/>
      <w:bookmarkStart w:id="35" w:name="_Toc69844767"/>
      <w:bookmarkStart w:id="36" w:name="_Toc85533494"/>
      <w:bookmarkStart w:id="37" w:name="_Toc85722667"/>
      <w:bookmarkStart w:id="38" w:name="_Toc101790115"/>
      <w:bookmarkStart w:id="39" w:name="_Toc117253207"/>
      <w:r w:rsidRPr="001132E6">
        <w:rPr>
          <w:rFonts w:ascii="Montserrat" w:eastAsia="MS Gothic" w:hAnsi="Montserrat"/>
          <w:b/>
          <w:bCs/>
          <w:sz w:val="26"/>
          <w:szCs w:val="26"/>
        </w:rPr>
        <w:t>ASM DERIVADOS DE LAS EVALUACIONES EXTERNAS COORDINADAS POR LA SHCP</w:t>
      </w:r>
      <w:bookmarkEnd w:id="34"/>
      <w:bookmarkEnd w:id="35"/>
      <w:bookmarkEnd w:id="36"/>
      <w:bookmarkEnd w:id="37"/>
      <w:bookmarkEnd w:id="38"/>
      <w:bookmarkEnd w:id="39"/>
    </w:p>
    <w:p w14:paraId="32F4031F" w14:textId="77777777" w:rsidR="00C44833" w:rsidRPr="008D41C2" w:rsidRDefault="00C44833" w:rsidP="00C44833">
      <w:pPr>
        <w:jc w:val="both"/>
        <w:rPr>
          <w:rFonts w:eastAsia="Times New Roman" w:cs="Arial"/>
          <w:szCs w:val="20"/>
          <w:lang w:val="es-ES"/>
        </w:rPr>
      </w:pPr>
      <w:r w:rsidRPr="008D41C2">
        <w:rPr>
          <w:rFonts w:eastAsia="Times New Roman" w:cs="Arial"/>
          <w:szCs w:val="20"/>
          <w:lang w:val="es-ES"/>
        </w:rPr>
        <w:t xml:space="preserve">Al cierre del </w:t>
      </w:r>
      <w:r w:rsidRPr="00E37843">
        <w:rPr>
          <w:rFonts w:eastAsia="Times New Roman" w:cs="Arial"/>
          <w:szCs w:val="20"/>
          <w:lang w:val="es-ES"/>
        </w:rPr>
        <w:t>tercer</w:t>
      </w:r>
      <w:r>
        <w:rPr>
          <w:rFonts w:eastAsia="Times New Roman" w:cs="Arial"/>
          <w:szCs w:val="20"/>
          <w:lang w:val="es-ES"/>
        </w:rPr>
        <w:t xml:space="preserve"> </w:t>
      </w:r>
      <w:r w:rsidRPr="008D41C2">
        <w:rPr>
          <w:rFonts w:eastAsia="Times New Roman" w:cs="Arial"/>
          <w:szCs w:val="20"/>
          <w:lang w:val="es-ES"/>
        </w:rPr>
        <w:t>trimestre de 2022, las dependencias y entidades con evaluaciones concluidas y coordinadas por la SHCP, que corresponden al PAE 20</w:t>
      </w:r>
      <w:r>
        <w:rPr>
          <w:rFonts w:eastAsia="Times New Roman" w:cs="Arial"/>
          <w:szCs w:val="20"/>
          <w:lang w:val="es-ES"/>
        </w:rPr>
        <w:t>21</w:t>
      </w:r>
      <w:r w:rsidRPr="008D41C2">
        <w:rPr>
          <w:rFonts w:eastAsia="Times New Roman" w:cs="Arial"/>
          <w:szCs w:val="20"/>
          <w:lang w:val="es-ES"/>
        </w:rPr>
        <w:t xml:space="preserve"> y anteriores, instrumentaron acciones para un total de </w:t>
      </w:r>
      <w:r w:rsidRPr="00E37843">
        <w:rPr>
          <w:rFonts w:eastAsia="Times New Roman" w:cs="Arial"/>
          <w:szCs w:val="20"/>
          <w:lang w:val="es-ES"/>
        </w:rPr>
        <w:t>253</w:t>
      </w:r>
      <w:r w:rsidRPr="008D41C2">
        <w:rPr>
          <w:rFonts w:eastAsia="Times New Roman" w:cs="Arial"/>
          <w:szCs w:val="20"/>
          <w:lang w:val="es-ES"/>
        </w:rPr>
        <w:t xml:space="preserve"> ASM. Estos ASM corresponden a </w:t>
      </w:r>
      <w:r w:rsidRPr="00E37843">
        <w:rPr>
          <w:rFonts w:eastAsia="Times New Roman" w:cs="Arial"/>
          <w:szCs w:val="20"/>
          <w:lang w:val="es-ES"/>
        </w:rPr>
        <w:t xml:space="preserve">62 </w:t>
      </w:r>
      <w:r w:rsidRPr="008D41C2">
        <w:rPr>
          <w:rFonts w:eastAsia="Times New Roman" w:cs="Arial"/>
          <w:szCs w:val="20"/>
          <w:lang w:val="es-ES"/>
        </w:rPr>
        <w:t xml:space="preserve">programas de </w:t>
      </w:r>
      <w:r w:rsidRPr="00E37843">
        <w:rPr>
          <w:rFonts w:eastAsia="Times New Roman" w:cs="Arial"/>
          <w:szCs w:val="20"/>
          <w:lang w:val="es-ES"/>
        </w:rPr>
        <w:t>32</w:t>
      </w:r>
      <w:r w:rsidRPr="008D41C2">
        <w:rPr>
          <w:rFonts w:eastAsia="Times New Roman" w:cs="Arial"/>
          <w:szCs w:val="20"/>
          <w:lang w:val="es-ES"/>
        </w:rPr>
        <w:t xml:space="preserve"> dependencias y entidades.</w:t>
      </w:r>
    </w:p>
    <w:p w14:paraId="5628791A" w14:textId="77777777" w:rsidR="00C44833" w:rsidRPr="008D41C2" w:rsidRDefault="00C44833" w:rsidP="00C44833">
      <w:pPr>
        <w:jc w:val="both"/>
        <w:rPr>
          <w:rFonts w:eastAsia="Times New Roman" w:cs="Arial"/>
          <w:szCs w:val="20"/>
          <w:lang w:val="es-ES"/>
        </w:rPr>
      </w:pPr>
      <w:r w:rsidRPr="008D41C2">
        <w:rPr>
          <w:rFonts w:eastAsia="Times New Roman" w:cs="Arial"/>
          <w:szCs w:val="20"/>
          <w:lang w:val="es-ES"/>
        </w:rPr>
        <w:t xml:space="preserve">De conformidad con el actor involucrado en su solución, se distribuyen de la siguiente manera: </w:t>
      </w:r>
      <w:r w:rsidRPr="00E37843">
        <w:rPr>
          <w:rFonts w:eastAsia="Times New Roman" w:cs="Arial"/>
          <w:szCs w:val="20"/>
          <w:lang w:val="es-ES"/>
        </w:rPr>
        <w:t xml:space="preserve">126 ASM (49.8%) </w:t>
      </w:r>
      <w:r w:rsidRPr="008D41C2">
        <w:rPr>
          <w:rFonts w:eastAsia="Times New Roman" w:cs="Arial"/>
          <w:szCs w:val="20"/>
          <w:lang w:val="es-ES"/>
        </w:rPr>
        <w:t xml:space="preserve">son del tipo específico, </w:t>
      </w:r>
      <w:r w:rsidRPr="00E37843">
        <w:rPr>
          <w:rFonts w:eastAsia="Times New Roman" w:cs="Arial"/>
          <w:szCs w:val="20"/>
          <w:lang w:val="es-ES"/>
        </w:rPr>
        <w:t xml:space="preserve">117 (46.2%) </w:t>
      </w:r>
      <w:r w:rsidRPr="008D41C2">
        <w:rPr>
          <w:rFonts w:eastAsia="Times New Roman" w:cs="Arial"/>
          <w:szCs w:val="20"/>
          <w:lang w:val="es-ES"/>
        </w:rPr>
        <w:t xml:space="preserve">corresponden al tipo institucional, </w:t>
      </w:r>
      <w:r w:rsidRPr="00E37843">
        <w:rPr>
          <w:rFonts w:eastAsia="Times New Roman" w:cs="Arial"/>
          <w:szCs w:val="20"/>
          <w:lang w:val="es-ES"/>
        </w:rPr>
        <w:t xml:space="preserve">cinco (2.0%) </w:t>
      </w:r>
      <w:r w:rsidRPr="008D41C2">
        <w:rPr>
          <w:rFonts w:eastAsia="Times New Roman" w:cs="Arial"/>
          <w:szCs w:val="20"/>
          <w:lang w:val="es-ES"/>
        </w:rPr>
        <w:t>son de carácter interinstitucional y</w:t>
      </w:r>
      <w:r>
        <w:rPr>
          <w:rFonts w:eastAsia="Times New Roman" w:cs="Arial"/>
          <w:szCs w:val="20"/>
          <w:lang w:val="es-ES"/>
        </w:rPr>
        <w:t xml:space="preserve">, de igual forma, </w:t>
      </w:r>
      <w:r w:rsidRPr="00E37843">
        <w:rPr>
          <w:rFonts w:eastAsia="Times New Roman" w:cs="Arial"/>
          <w:szCs w:val="20"/>
          <w:lang w:val="es-ES"/>
        </w:rPr>
        <w:t xml:space="preserve">cinco (2.0%) </w:t>
      </w:r>
      <w:r w:rsidRPr="008D41C2">
        <w:rPr>
          <w:rFonts w:eastAsia="Times New Roman" w:cs="Arial"/>
          <w:szCs w:val="20"/>
          <w:lang w:val="es-ES"/>
        </w:rPr>
        <w:t>corresponden al tipo intergubernamental.</w:t>
      </w:r>
    </w:p>
    <w:p w14:paraId="69BAC72A" w14:textId="77777777" w:rsidR="00C44833" w:rsidRPr="008D41C2" w:rsidRDefault="00C44833" w:rsidP="00C44833">
      <w:pPr>
        <w:jc w:val="both"/>
        <w:rPr>
          <w:rFonts w:eastAsia="Times New Roman" w:cs="Arial"/>
          <w:szCs w:val="20"/>
          <w:lang w:val="es-ES"/>
        </w:rPr>
      </w:pPr>
      <w:r w:rsidRPr="008D41C2">
        <w:rPr>
          <w:rFonts w:eastAsia="Times New Roman" w:cs="Arial"/>
          <w:szCs w:val="20"/>
          <w:lang w:val="es-ES"/>
        </w:rPr>
        <w:t xml:space="preserve">Asimismo, de estos </w:t>
      </w:r>
      <w:r w:rsidRPr="005A0C9A">
        <w:rPr>
          <w:rFonts w:eastAsia="Times New Roman" w:cs="Arial"/>
          <w:szCs w:val="20"/>
          <w:lang w:val="es-ES"/>
        </w:rPr>
        <w:t>253</w:t>
      </w:r>
      <w:r w:rsidRPr="008D41C2">
        <w:rPr>
          <w:rFonts w:eastAsia="Times New Roman" w:cs="Arial"/>
          <w:szCs w:val="20"/>
          <w:lang w:val="es-ES"/>
        </w:rPr>
        <w:t xml:space="preserve"> ASM, los </w:t>
      </w:r>
      <w:r>
        <w:rPr>
          <w:rFonts w:eastAsia="Times New Roman" w:cs="Arial"/>
          <w:szCs w:val="20"/>
          <w:lang w:val="es-ES"/>
        </w:rPr>
        <w:t>r</w:t>
      </w:r>
      <w:r w:rsidRPr="008D41C2">
        <w:rPr>
          <w:rFonts w:eastAsia="Times New Roman" w:cs="Arial"/>
          <w:szCs w:val="20"/>
          <w:lang w:val="es-ES"/>
        </w:rPr>
        <w:t xml:space="preserve">amos que destacan son los siguientes: </w:t>
      </w:r>
      <w:r>
        <w:rPr>
          <w:rFonts w:eastAsia="Times New Roman" w:cs="Arial"/>
          <w:szCs w:val="20"/>
          <w:lang w:val="es-ES"/>
        </w:rPr>
        <w:t>47-</w:t>
      </w:r>
      <w:r w:rsidRPr="00BA3912">
        <w:rPr>
          <w:rFonts w:eastAsia="Times New Roman" w:cs="Arial"/>
          <w:szCs w:val="20"/>
          <w:lang w:val="es-ES"/>
        </w:rPr>
        <w:t>Entidades no Sectorizadas</w:t>
      </w:r>
      <w:r>
        <w:rPr>
          <w:rFonts w:eastAsia="Times New Roman" w:cs="Arial"/>
          <w:szCs w:val="20"/>
          <w:lang w:val="es-ES"/>
        </w:rPr>
        <w:t xml:space="preserve"> </w:t>
      </w:r>
      <w:r w:rsidRPr="008D41C2">
        <w:rPr>
          <w:rFonts w:eastAsia="Times New Roman" w:cs="Arial"/>
          <w:szCs w:val="20"/>
          <w:lang w:val="es-ES"/>
        </w:rPr>
        <w:t>con 2</w:t>
      </w:r>
      <w:r>
        <w:rPr>
          <w:rFonts w:eastAsia="Times New Roman" w:cs="Arial"/>
          <w:szCs w:val="20"/>
          <w:lang w:val="es-ES"/>
        </w:rPr>
        <w:t>6</w:t>
      </w:r>
      <w:r w:rsidRPr="008D41C2">
        <w:rPr>
          <w:rFonts w:eastAsia="Times New Roman" w:cs="Arial"/>
          <w:szCs w:val="20"/>
          <w:lang w:val="es-ES"/>
        </w:rPr>
        <w:t xml:space="preserve"> ASM (</w:t>
      </w:r>
      <w:r w:rsidRPr="00016F5E">
        <w:rPr>
          <w:rFonts w:eastAsia="Times New Roman" w:cs="Arial"/>
          <w:szCs w:val="20"/>
          <w:lang w:val="es-ES"/>
        </w:rPr>
        <w:t>10.3</w:t>
      </w:r>
      <w:r w:rsidRPr="008D41C2">
        <w:rPr>
          <w:rFonts w:eastAsia="Times New Roman" w:cs="Arial"/>
          <w:szCs w:val="20"/>
          <w:lang w:val="es-ES"/>
        </w:rPr>
        <w:t xml:space="preserve">%); </w:t>
      </w:r>
      <w:r w:rsidRPr="00016F5E">
        <w:rPr>
          <w:rFonts w:eastAsia="Times New Roman" w:cs="Arial"/>
          <w:szCs w:val="20"/>
          <w:lang w:val="es-ES"/>
        </w:rPr>
        <w:t>09</w:t>
      </w:r>
      <w:r>
        <w:rPr>
          <w:rFonts w:eastAsia="Times New Roman" w:cs="Arial"/>
          <w:szCs w:val="20"/>
          <w:lang w:val="es-ES"/>
        </w:rPr>
        <w:t>-</w:t>
      </w:r>
      <w:r w:rsidRPr="00016F5E">
        <w:rPr>
          <w:rFonts w:eastAsia="Times New Roman" w:cs="Arial"/>
          <w:szCs w:val="20"/>
          <w:lang w:val="es-ES"/>
        </w:rPr>
        <w:t>Infraestructura, Comunicaciones y Transportes</w:t>
      </w:r>
      <w:r w:rsidRPr="008D41C2">
        <w:rPr>
          <w:rFonts w:eastAsia="Times New Roman" w:cs="Arial"/>
          <w:szCs w:val="20"/>
          <w:lang w:val="es-ES"/>
        </w:rPr>
        <w:t xml:space="preserve"> con 2</w:t>
      </w:r>
      <w:r>
        <w:rPr>
          <w:rFonts w:eastAsia="Times New Roman" w:cs="Arial"/>
          <w:szCs w:val="20"/>
          <w:lang w:val="es-ES"/>
        </w:rPr>
        <w:t>3</w:t>
      </w:r>
      <w:r w:rsidRPr="008D41C2">
        <w:rPr>
          <w:rFonts w:eastAsia="Times New Roman" w:cs="Arial"/>
          <w:szCs w:val="20"/>
          <w:lang w:val="es-ES"/>
        </w:rPr>
        <w:t xml:space="preserve"> (</w:t>
      </w:r>
      <w:r w:rsidRPr="00016F5E">
        <w:rPr>
          <w:rFonts w:eastAsia="Times New Roman" w:cs="Arial"/>
          <w:szCs w:val="20"/>
          <w:lang w:val="es-ES"/>
        </w:rPr>
        <w:t>9.1</w:t>
      </w:r>
      <w:r w:rsidRPr="008D41C2">
        <w:rPr>
          <w:rFonts w:eastAsia="Times New Roman" w:cs="Arial"/>
          <w:szCs w:val="20"/>
          <w:lang w:val="es-ES"/>
        </w:rPr>
        <w:t xml:space="preserve">%) y </w:t>
      </w:r>
      <w:r>
        <w:rPr>
          <w:rFonts w:eastAsia="Times New Roman" w:cs="Arial"/>
          <w:szCs w:val="20"/>
          <w:lang w:val="es-ES"/>
        </w:rPr>
        <w:t>50-</w:t>
      </w:r>
      <w:r w:rsidRPr="00016F5E">
        <w:rPr>
          <w:rFonts w:eastAsia="Times New Roman" w:cs="Arial"/>
          <w:szCs w:val="20"/>
          <w:lang w:val="es-ES"/>
        </w:rPr>
        <w:t>Instituto Mexicano del Seguro Social</w:t>
      </w:r>
      <w:r>
        <w:rPr>
          <w:rFonts w:eastAsia="Times New Roman" w:cs="Arial"/>
          <w:szCs w:val="20"/>
          <w:lang w:val="es-ES"/>
        </w:rPr>
        <w:t xml:space="preserve"> </w:t>
      </w:r>
      <w:r w:rsidRPr="008D41C2">
        <w:rPr>
          <w:rFonts w:eastAsia="Times New Roman" w:cs="Arial"/>
          <w:szCs w:val="20"/>
          <w:lang w:val="es-ES"/>
        </w:rPr>
        <w:t xml:space="preserve">con </w:t>
      </w:r>
      <w:r>
        <w:rPr>
          <w:rFonts w:eastAsia="Times New Roman" w:cs="Arial"/>
          <w:szCs w:val="20"/>
          <w:lang w:val="es-ES"/>
        </w:rPr>
        <w:t>20</w:t>
      </w:r>
      <w:r w:rsidRPr="008D41C2">
        <w:rPr>
          <w:rFonts w:eastAsia="Times New Roman" w:cs="Arial"/>
          <w:szCs w:val="20"/>
          <w:lang w:val="es-ES"/>
        </w:rPr>
        <w:t xml:space="preserve"> (</w:t>
      </w:r>
      <w:r w:rsidRPr="00016F5E">
        <w:rPr>
          <w:rFonts w:eastAsia="Times New Roman" w:cs="Arial"/>
          <w:szCs w:val="20"/>
          <w:lang w:val="es-ES"/>
        </w:rPr>
        <w:t>7.9</w:t>
      </w:r>
      <w:r w:rsidRPr="008D41C2">
        <w:rPr>
          <w:rFonts w:eastAsia="Times New Roman" w:cs="Arial"/>
          <w:szCs w:val="20"/>
          <w:lang w:val="es-ES"/>
        </w:rPr>
        <w:t>%).</w:t>
      </w:r>
    </w:p>
    <w:tbl>
      <w:tblPr>
        <w:tblW w:w="9967" w:type="dxa"/>
        <w:jc w:val="center"/>
        <w:tblLayout w:type="fixed"/>
        <w:tblCellMar>
          <w:left w:w="70" w:type="dxa"/>
          <w:right w:w="70" w:type="dxa"/>
        </w:tblCellMar>
        <w:tblLook w:val="04A0" w:firstRow="1" w:lastRow="0" w:firstColumn="1" w:lastColumn="0" w:noHBand="0" w:noVBand="1"/>
      </w:tblPr>
      <w:tblGrid>
        <w:gridCol w:w="1221"/>
        <w:gridCol w:w="1175"/>
        <w:gridCol w:w="1309"/>
        <w:gridCol w:w="1224"/>
        <w:gridCol w:w="40"/>
        <w:gridCol w:w="1425"/>
        <w:gridCol w:w="1828"/>
        <w:gridCol w:w="725"/>
        <w:gridCol w:w="1010"/>
        <w:gridCol w:w="10"/>
      </w:tblGrid>
      <w:tr w:rsidR="00C44833" w:rsidRPr="00080874" w14:paraId="2D4D3BA4" w14:textId="77777777" w:rsidTr="00F8266D">
        <w:trPr>
          <w:gridAfter w:val="1"/>
          <w:wAfter w:w="10" w:type="dxa"/>
          <w:trHeight w:val="236"/>
          <w:tblHeader/>
          <w:jc w:val="center"/>
        </w:trPr>
        <w:tc>
          <w:tcPr>
            <w:tcW w:w="9957" w:type="dxa"/>
            <w:gridSpan w:val="9"/>
            <w:tcBorders>
              <w:top w:val="nil"/>
              <w:left w:val="nil"/>
              <w:bottom w:val="nil"/>
              <w:right w:val="nil"/>
            </w:tcBorders>
            <w:shd w:val="clear" w:color="auto" w:fill="auto"/>
            <w:noWrap/>
            <w:vAlign w:val="center"/>
            <w:hideMark/>
          </w:tcPr>
          <w:p w14:paraId="3D77859A" w14:textId="77777777" w:rsidR="00C44833" w:rsidRPr="00080874" w:rsidRDefault="00C44833" w:rsidP="00F8266D">
            <w:pPr>
              <w:spacing w:after="0"/>
              <w:rPr>
                <w:rFonts w:ascii="Montserrat" w:eastAsia="Times New Roman" w:hAnsi="Montserrat" w:cs="Calibri"/>
                <w:b/>
                <w:bCs/>
                <w:sz w:val="18"/>
                <w:szCs w:val="18"/>
                <w:lang w:val="es-MX" w:eastAsia="es-MX"/>
              </w:rPr>
            </w:pPr>
            <w:r>
              <w:rPr>
                <w:rFonts w:ascii="Montserrat" w:eastAsia="Times New Roman" w:hAnsi="Montserrat" w:cs="Calibri"/>
                <w:b/>
                <w:bCs/>
                <w:sz w:val="18"/>
                <w:szCs w:val="18"/>
                <w:lang w:val="es-MX" w:eastAsia="es-MX"/>
              </w:rPr>
              <w:lastRenderedPageBreak/>
              <w:t>CUADRO 108 DE 115</w:t>
            </w:r>
          </w:p>
        </w:tc>
      </w:tr>
      <w:tr w:rsidR="00C44833" w:rsidRPr="00080874" w14:paraId="1C3EDE49" w14:textId="77777777" w:rsidTr="00F8266D">
        <w:trPr>
          <w:gridAfter w:val="1"/>
          <w:wAfter w:w="10" w:type="dxa"/>
          <w:trHeight w:val="248"/>
          <w:tblHeader/>
          <w:jc w:val="center"/>
        </w:trPr>
        <w:tc>
          <w:tcPr>
            <w:tcW w:w="9957" w:type="dxa"/>
            <w:gridSpan w:val="9"/>
            <w:tcBorders>
              <w:top w:val="nil"/>
              <w:left w:val="nil"/>
              <w:bottom w:val="nil"/>
              <w:right w:val="nil"/>
            </w:tcBorders>
            <w:shd w:val="clear" w:color="auto" w:fill="auto"/>
            <w:vAlign w:val="center"/>
            <w:hideMark/>
          </w:tcPr>
          <w:p w14:paraId="06F5BC20" w14:textId="77777777" w:rsidR="00C44833" w:rsidRPr="00080874" w:rsidRDefault="00C44833" w:rsidP="00F8266D">
            <w:pPr>
              <w:spacing w:after="0"/>
              <w:rPr>
                <w:rFonts w:ascii="Montserrat" w:eastAsia="Times New Roman" w:hAnsi="Montserrat" w:cs="Calibri"/>
                <w:b/>
                <w:bCs/>
                <w:sz w:val="18"/>
                <w:szCs w:val="18"/>
                <w:lang w:val="es-MX" w:eastAsia="es-MX"/>
              </w:rPr>
            </w:pPr>
            <w:r w:rsidRPr="00080874">
              <w:rPr>
                <w:rFonts w:ascii="Montserrat" w:eastAsia="Times New Roman" w:hAnsi="Montserrat" w:cs="Calibri"/>
                <w:b/>
                <w:bCs/>
                <w:sz w:val="18"/>
                <w:szCs w:val="18"/>
                <w:lang w:val="es-MX" w:eastAsia="es-MX"/>
              </w:rPr>
              <w:t xml:space="preserve">Tipo de ASM por </w:t>
            </w:r>
            <w:r>
              <w:rPr>
                <w:rFonts w:ascii="Montserrat" w:eastAsia="Times New Roman" w:hAnsi="Montserrat" w:cs="Calibri"/>
                <w:b/>
                <w:bCs/>
                <w:sz w:val="18"/>
                <w:szCs w:val="18"/>
                <w:lang w:val="es-MX" w:eastAsia="es-MX"/>
              </w:rPr>
              <w:t>r</w:t>
            </w:r>
            <w:r w:rsidRPr="00080874">
              <w:rPr>
                <w:rFonts w:ascii="Montserrat" w:eastAsia="Times New Roman" w:hAnsi="Montserrat" w:cs="Calibri"/>
                <w:b/>
                <w:bCs/>
                <w:sz w:val="18"/>
                <w:szCs w:val="18"/>
                <w:lang w:val="es-MX" w:eastAsia="es-MX"/>
              </w:rPr>
              <w:t>amo y por dependencia o entidad al tercer trimestre de 2022</w:t>
            </w:r>
            <w:r>
              <w:rPr>
                <w:rFonts w:ascii="Montserrat" w:eastAsia="Times New Roman" w:hAnsi="Montserrat" w:cs="Calibri"/>
                <w:b/>
                <w:bCs/>
                <w:sz w:val="18"/>
                <w:szCs w:val="18"/>
                <w:lang w:val="es-MX" w:eastAsia="es-MX"/>
              </w:rPr>
              <w:t>, SHCP</w:t>
            </w:r>
          </w:p>
        </w:tc>
      </w:tr>
      <w:tr w:rsidR="00C44833" w:rsidRPr="00080874" w14:paraId="7B620A7A" w14:textId="77777777" w:rsidTr="00F8266D">
        <w:trPr>
          <w:gridAfter w:val="1"/>
          <w:wAfter w:w="10" w:type="dxa"/>
          <w:trHeight w:val="69"/>
          <w:tblHeader/>
          <w:jc w:val="center"/>
        </w:trPr>
        <w:tc>
          <w:tcPr>
            <w:tcW w:w="1221" w:type="dxa"/>
            <w:tcBorders>
              <w:top w:val="single" w:sz="12" w:space="0" w:color="808080"/>
              <w:left w:val="nil"/>
              <w:bottom w:val="nil"/>
              <w:right w:val="nil"/>
            </w:tcBorders>
            <w:shd w:val="clear" w:color="auto" w:fill="auto"/>
            <w:vAlign w:val="center"/>
            <w:hideMark/>
          </w:tcPr>
          <w:p w14:paraId="32E25503" w14:textId="77777777" w:rsidR="00C44833" w:rsidRPr="00080874" w:rsidRDefault="00C44833" w:rsidP="00F8266D">
            <w:pPr>
              <w:spacing w:after="0"/>
              <w:rPr>
                <w:rFonts w:ascii="Montserrat" w:eastAsia="Times New Roman" w:hAnsi="Montserrat" w:cs="Calibri"/>
                <w:b/>
                <w:bCs/>
                <w:sz w:val="10"/>
                <w:szCs w:val="10"/>
                <w:lang w:val="es-MX" w:eastAsia="es-MX"/>
              </w:rPr>
            </w:pPr>
            <w:r w:rsidRPr="00080874">
              <w:rPr>
                <w:rFonts w:ascii="Montserrat" w:eastAsia="Times New Roman" w:hAnsi="Montserrat" w:cs="Calibri"/>
                <w:b/>
                <w:bCs/>
                <w:sz w:val="10"/>
                <w:szCs w:val="10"/>
                <w:lang w:val="es-MX" w:eastAsia="es-MX"/>
              </w:rPr>
              <w:t> </w:t>
            </w:r>
          </w:p>
        </w:tc>
        <w:tc>
          <w:tcPr>
            <w:tcW w:w="1175" w:type="dxa"/>
            <w:tcBorders>
              <w:top w:val="single" w:sz="12" w:space="0" w:color="808080"/>
              <w:left w:val="nil"/>
              <w:bottom w:val="nil"/>
              <w:right w:val="nil"/>
            </w:tcBorders>
            <w:shd w:val="clear" w:color="auto" w:fill="auto"/>
            <w:vAlign w:val="center"/>
            <w:hideMark/>
          </w:tcPr>
          <w:p w14:paraId="2FE41A4D" w14:textId="77777777" w:rsidR="00C44833" w:rsidRPr="00080874" w:rsidRDefault="00C44833" w:rsidP="00F8266D">
            <w:pPr>
              <w:spacing w:after="0"/>
              <w:rPr>
                <w:rFonts w:ascii="Montserrat" w:eastAsia="Times New Roman" w:hAnsi="Montserrat" w:cs="Calibri"/>
                <w:b/>
                <w:bCs/>
                <w:sz w:val="10"/>
                <w:szCs w:val="10"/>
                <w:lang w:val="es-MX" w:eastAsia="es-MX"/>
              </w:rPr>
            </w:pPr>
            <w:r w:rsidRPr="00080874">
              <w:rPr>
                <w:rFonts w:ascii="Montserrat" w:eastAsia="Times New Roman" w:hAnsi="Montserrat" w:cs="Calibri"/>
                <w:b/>
                <w:bCs/>
                <w:sz w:val="10"/>
                <w:szCs w:val="10"/>
                <w:lang w:val="es-MX" w:eastAsia="es-MX"/>
              </w:rPr>
              <w:t> </w:t>
            </w:r>
          </w:p>
        </w:tc>
        <w:tc>
          <w:tcPr>
            <w:tcW w:w="1309" w:type="dxa"/>
            <w:tcBorders>
              <w:top w:val="single" w:sz="12" w:space="0" w:color="808080"/>
              <w:left w:val="nil"/>
              <w:bottom w:val="nil"/>
              <w:right w:val="nil"/>
            </w:tcBorders>
            <w:shd w:val="clear" w:color="auto" w:fill="auto"/>
            <w:vAlign w:val="center"/>
            <w:hideMark/>
          </w:tcPr>
          <w:p w14:paraId="5CD1B704" w14:textId="77777777" w:rsidR="00C44833" w:rsidRPr="00080874" w:rsidRDefault="00C44833" w:rsidP="00F8266D">
            <w:pPr>
              <w:spacing w:after="0"/>
              <w:rPr>
                <w:rFonts w:ascii="Montserrat" w:eastAsia="Times New Roman" w:hAnsi="Montserrat" w:cs="Calibri"/>
                <w:b/>
                <w:bCs/>
                <w:sz w:val="10"/>
                <w:szCs w:val="10"/>
                <w:lang w:val="es-MX" w:eastAsia="es-MX"/>
              </w:rPr>
            </w:pPr>
            <w:r w:rsidRPr="00080874">
              <w:rPr>
                <w:rFonts w:ascii="Montserrat" w:eastAsia="Times New Roman" w:hAnsi="Montserrat" w:cs="Calibri"/>
                <w:b/>
                <w:bCs/>
                <w:sz w:val="10"/>
                <w:szCs w:val="10"/>
                <w:lang w:val="es-MX" w:eastAsia="es-MX"/>
              </w:rPr>
              <w:t> </w:t>
            </w:r>
          </w:p>
        </w:tc>
        <w:tc>
          <w:tcPr>
            <w:tcW w:w="1264" w:type="dxa"/>
            <w:gridSpan w:val="2"/>
            <w:tcBorders>
              <w:top w:val="single" w:sz="12" w:space="0" w:color="808080"/>
              <w:left w:val="nil"/>
              <w:bottom w:val="nil"/>
              <w:right w:val="nil"/>
            </w:tcBorders>
            <w:shd w:val="clear" w:color="auto" w:fill="auto"/>
            <w:vAlign w:val="center"/>
            <w:hideMark/>
          </w:tcPr>
          <w:p w14:paraId="7466F362" w14:textId="77777777" w:rsidR="00C44833" w:rsidRPr="00080874" w:rsidRDefault="00C44833" w:rsidP="00F8266D">
            <w:pPr>
              <w:spacing w:after="0"/>
              <w:rPr>
                <w:rFonts w:ascii="Montserrat" w:eastAsia="Times New Roman" w:hAnsi="Montserrat" w:cs="Calibri"/>
                <w:b/>
                <w:bCs/>
                <w:sz w:val="10"/>
                <w:szCs w:val="10"/>
                <w:lang w:val="es-MX" w:eastAsia="es-MX"/>
              </w:rPr>
            </w:pPr>
            <w:r w:rsidRPr="00080874">
              <w:rPr>
                <w:rFonts w:ascii="Montserrat" w:eastAsia="Times New Roman" w:hAnsi="Montserrat" w:cs="Calibri"/>
                <w:b/>
                <w:bCs/>
                <w:sz w:val="10"/>
                <w:szCs w:val="10"/>
                <w:lang w:val="es-MX" w:eastAsia="es-MX"/>
              </w:rPr>
              <w:t> </w:t>
            </w:r>
          </w:p>
        </w:tc>
        <w:tc>
          <w:tcPr>
            <w:tcW w:w="1425" w:type="dxa"/>
            <w:tcBorders>
              <w:top w:val="single" w:sz="12" w:space="0" w:color="808080"/>
              <w:left w:val="nil"/>
              <w:bottom w:val="nil"/>
              <w:right w:val="nil"/>
            </w:tcBorders>
            <w:shd w:val="clear" w:color="auto" w:fill="auto"/>
            <w:vAlign w:val="center"/>
            <w:hideMark/>
          </w:tcPr>
          <w:p w14:paraId="2C93FC20" w14:textId="77777777" w:rsidR="00C44833" w:rsidRPr="00080874" w:rsidRDefault="00C44833" w:rsidP="00F8266D">
            <w:pPr>
              <w:spacing w:after="0"/>
              <w:rPr>
                <w:rFonts w:ascii="Montserrat" w:eastAsia="Times New Roman" w:hAnsi="Montserrat" w:cs="Calibri"/>
                <w:b/>
                <w:bCs/>
                <w:sz w:val="10"/>
                <w:szCs w:val="10"/>
                <w:lang w:val="es-MX" w:eastAsia="es-MX"/>
              </w:rPr>
            </w:pPr>
            <w:r w:rsidRPr="00080874">
              <w:rPr>
                <w:rFonts w:ascii="Montserrat" w:eastAsia="Times New Roman" w:hAnsi="Montserrat" w:cs="Calibri"/>
                <w:b/>
                <w:bCs/>
                <w:sz w:val="10"/>
                <w:szCs w:val="10"/>
                <w:lang w:val="es-MX" w:eastAsia="es-MX"/>
              </w:rPr>
              <w:t> </w:t>
            </w:r>
          </w:p>
        </w:tc>
        <w:tc>
          <w:tcPr>
            <w:tcW w:w="1828" w:type="dxa"/>
            <w:tcBorders>
              <w:top w:val="single" w:sz="12" w:space="0" w:color="808080"/>
              <w:left w:val="nil"/>
              <w:bottom w:val="nil"/>
              <w:right w:val="nil"/>
            </w:tcBorders>
            <w:shd w:val="clear" w:color="auto" w:fill="auto"/>
            <w:vAlign w:val="center"/>
            <w:hideMark/>
          </w:tcPr>
          <w:p w14:paraId="443C257A" w14:textId="77777777" w:rsidR="00C44833" w:rsidRPr="00080874" w:rsidRDefault="00C44833" w:rsidP="00F8266D">
            <w:pPr>
              <w:spacing w:after="0"/>
              <w:rPr>
                <w:rFonts w:ascii="Montserrat" w:eastAsia="Times New Roman" w:hAnsi="Montserrat" w:cs="Calibri"/>
                <w:b/>
                <w:bCs/>
                <w:sz w:val="10"/>
                <w:szCs w:val="10"/>
                <w:lang w:val="es-MX" w:eastAsia="es-MX"/>
              </w:rPr>
            </w:pPr>
            <w:r w:rsidRPr="00080874">
              <w:rPr>
                <w:rFonts w:ascii="Montserrat" w:eastAsia="Times New Roman" w:hAnsi="Montserrat" w:cs="Calibri"/>
                <w:b/>
                <w:bCs/>
                <w:sz w:val="10"/>
                <w:szCs w:val="10"/>
                <w:lang w:val="es-MX" w:eastAsia="es-MX"/>
              </w:rPr>
              <w:t> </w:t>
            </w:r>
          </w:p>
        </w:tc>
        <w:tc>
          <w:tcPr>
            <w:tcW w:w="725" w:type="dxa"/>
            <w:tcBorders>
              <w:top w:val="single" w:sz="12" w:space="0" w:color="808080"/>
              <w:left w:val="nil"/>
              <w:bottom w:val="nil"/>
              <w:right w:val="nil"/>
            </w:tcBorders>
            <w:shd w:val="clear" w:color="auto" w:fill="auto"/>
            <w:vAlign w:val="center"/>
            <w:hideMark/>
          </w:tcPr>
          <w:p w14:paraId="52768898" w14:textId="77777777" w:rsidR="00C44833" w:rsidRPr="00080874" w:rsidRDefault="00C44833" w:rsidP="00F8266D">
            <w:pPr>
              <w:spacing w:after="0"/>
              <w:rPr>
                <w:rFonts w:ascii="Montserrat" w:eastAsia="Times New Roman" w:hAnsi="Montserrat" w:cs="Calibri"/>
                <w:b/>
                <w:bCs/>
                <w:sz w:val="10"/>
                <w:szCs w:val="10"/>
                <w:lang w:val="es-MX" w:eastAsia="es-MX"/>
              </w:rPr>
            </w:pPr>
            <w:r w:rsidRPr="00080874">
              <w:rPr>
                <w:rFonts w:ascii="Montserrat" w:eastAsia="Times New Roman" w:hAnsi="Montserrat" w:cs="Calibri"/>
                <w:b/>
                <w:bCs/>
                <w:sz w:val="10"/>
                <w:szCs w:val="10"/>
                <w:lang w:val="es-MX" w:eastAsia="es-MX"/>
              </w:rPr>
              <w:t> </w:t>
            </w:r>
          </w:p>
        </w:tc>
        <w:tc>
          <w:tcPr>
            <w:tcW w:w="1010" w:type="dxa"/>
            <w:tcBorders>
              <w:top w:val="single" w:sz="12" w:space="0" w:color="808080"/>
              <w:left w:val="nil"/>
              <w:bottom w:val="nil"/>
              <w:right w:val="nil"/>
            </w:tcBorders>
            <w:shd w:val="clear" w:color="auto" w:fill="auto"/>
            <w:vAlign w:val="center"/>
            <w:hideMark/>
          </w:tcPr>
          <w:p w14:paraId="28630FCE" w14:textId="77777777" w:rsidR="00C44833" w:rsidRPr="00080874" w:rsidRDefault="00C44833" w:rsidP="00F8266D">
            <w:pPr>
              <w:spacing w:after="0"/>
              <w:rPr>
                <w:rFonts w:ascii="Montserrat" w:eastAsia="Times New Roman" w:hAnsi="Montserrat" w:cs="Calibri"/>
                <w:b/>
                <w:bCs/>
                <w:sz w:val="10"/>
                <w:szCs w:val="10"/>
                <w:lang w:val="es-MX" w:eastAsia="es-MX"/>
              </w:rPr>
            </w:pPr>
            <w:r w:rsidRPr="00080874">
              <w:rPr>
                <w:rFonts w:ascii="Montserrat" w:eastAsia="Times New Roman" w:hAnsi="Montserrat" w:cs="Calibri"/>
                <w:b/>
                <w:bCs/>
                <w:sz w:val="10"/>
                <w:szCs w:val="10"/>
                <w:lang w:val="es-MX" w:eastAsia="es-MX"/>
              </w:rPr>
              <w:t> </w:t>
            </w:r>
          </w:p>
        </w:tc>
      </w:tr>
      <w:tr w:rsidR="00C44833" w:rsidRPr="00080874" w14:paraId="4EA5F8CB" w14:textId="77777777" w:rsidTr="00F8266D">
        <w:trPr>
          <w:trHeight w:val="415"/>
          <w:tblHeader/>
          <w:jc w:val="center"/>
        </w:trPr>
        <w:tc>
          <w:tcPr>
            <w:tcW w:w="1221" w:type="dxa"/>
            <w:tcBorders>
              <w:top w:val="nil"/>
              <w:left w:val="nil"/>
              <w:bottom w:val="nil"/>
              <w:right w:val="nil"/>
            </w:tcBorders>
            <w:shd w:val="clear" w:color="000000" w:fill="D4C19C"/>
            <w:vAlign w:val="center"/>
            <w:hideMark/>
          </w:tcPr>
          <w:p w14:paraId="7B38F6CF" w14:textId="77777777" w:rsidR="00C44833" w:rsidRPr="00080874" w:rsidRDefault="00C44833" w:rsidP="00F8266D">
            <w:pPr>
              <w:spacing w:after="0"/>
              <w:jc w:val="center"/>
              <w:rPr>
                <w:rFonts w:ascii="Montserrat" w:eastAsia="Times New Roman" w:hAnsi="Montserrat" w:cs="Calibri"/>
                <w:b/>
                <w:bCs/>
                <w:color w:val="FFFFFF"/>
                <w:sz w:val="14"/>
                <w:szCs w:val="14"/>
                <w:lang w:val="es-MX" w:eastAsia="es-MX"/>
              </w:rPr>
            </w:pPr>
            <w:r w:rsidRPr="00080874">
              <w:rPr>
                <w:rFonts w:ascii="Montserrat" w:eastAsia="Times New Roman" w:hAnsi="Montserrat" w:cs="Calibri"/>
                <w:b/>
                <w:bCs/>
                <w:color w:val="FFFFFF"/>
                <w:sz w:val="14"/>
                <w:szCs w:val="14"/>
                <w:lang w:val="es-MX" w:eastAsia="es-MX"/>
              </w:rPr>
              <w:t>Ramo</w:t>
            </w:r>
          </w:p>
        </w:tc>
        <w:tc>
          <w:tcPr>
            <w:tcW w:w="1175" w:type="dxa"/>
            <w:tcBorders>
              <w:top w:val="nil"/>
              <w:left w:val="nil"/>
              <w:bottom w:val="nil"/>
              <w:right w:val="nil"/>
            </w:tcBorders>
            <w:shd w:val="clear" w:color="000000" w:fill="D4C19C"/>
            <w:vAlign w:val="center"/>
            <w:hideMark/>
          </w:tcPr>
          <w:p w14:paraId="53615337" w14:textId="77777777" w:rsidR="00C44833" w:rsidRPr="00080874" w:rsidRDefault="00C44833" w:rsidP="00F8266D">
            <w:pPr>
              <w:spacing w:after="0"/>
              <w:jc w:val="center"/>
              <w:rPr>
                <w:rFonts w:ascii="Montserrat" w:eastAsia="Times New Roman" w:hAnsi="Montserrat" w:cs="Calibri"/>
                <w:b/>
                <w:bCs/>
                <w:color w:val="FFFFFF"/>
                <w:sz w:val="14"/>
                <w:szCs w:val="14"/>
                <w:lang w:val="es-MX" w:eastAsia="es-MX"/>
              </w:rPr>
            </w:pPr>
            <w:r w:rsidRPr="00080874">
              <w:rPr>
                <w:rFonts w:ascii="Montserrat" w:eastAsia="Times New Roman" w:hAnsi="Montserrat" w:cs="Calibri"/>
                <w:b/>
                <w:bCs/>
                <w:color w:val="FFFFFF"/>
                <w:sz w:val="14"/>
                <w:szCs w:val="14"/>
                <w:lang w:val="es-MX" w:eastAsia="es-MX"/>
              </w:rPr>
              <w:t>Dependencia o Entidad</w:t>
            </w:r>
          </w:p>
        </w:tc>
        <w:tc>
          <w:tcPr>
            <w:tcW w:w="1309" w:type="dxa"/>
            <w:tcBorders>
              <w:top w:val="nil"/>
              <w:left w:val="nil"/>
              <w:bottom w:val="nil"/>
              <w:right w:val="nil"/>
            </w:tcBorders>
            <w:shd w:val="clear" w:color="000000" w:fill="D4C19C"/>
            <w:vAlign w:val="center"/>
            <w:hideMark/>
          </w:tcPr>
          <w:p w14:paraId="57C25419" w14:textId="77777777" w:rsidR="00C44833" w:rsidRPr="00080874" w:rsidRDefault="00C44833" w:rsidP="00F8266D">
            <w:pPr>
              <w:spacing w:after="0"/>
              <w:jc w:val="center"/>
              <w:rPr>
                <w:rFonts w:ascii="Montserrat" w:eastAsia="Times New Roman" w:hAnsi="Montserrat" w:cs="Calibri"/>
                <w:b/>
                <w:bCs/>
                <w:color w:val="FFFFFF"/>
                <w:sz w:val="14"/>
                <w:szCs w:val="14"/>
                <w:lang w:val="es-MX" w:eastAsia="es-MX"/>
              </w:rPr>
            </w:pPr>
            <w:r w:rsidRPr="00080874">
              <w:rPr>
                <w:rFonts w:ascii="Montserrat" w:eastAsia="Times New Roman" w:hAnsi="Montserrat" w:cs="Calibri"/>
                <w:b/>
                <w:bCs/>
                <w:color w:val="FFFFFF"/>
                <w:sz w:val="14"/>
                <w:szCs w:val="14"/>
                <w:lang w:val="es-MX" w:eastAsia="es-MX"/>
              </w:rPr>
              <w:t>Específico</w:t>
            </w:r>
          </w:p>
        </w:tc>
        <w:tc>
          <w:tcPr>
            <w:tcW w:w="1224" w:type="dxa"/>
            <w:tcBorders>
              <w:top w:val="nil"/>
              <w:left w:val="nil"/>
              <w:bottom w:val="nil"/>
              <w:right w:val="nil"/>
            </w:tcBorders>
            <w:shd w:val="clear" w:color="000000" w:fill="D4C19C"/>
            <w:vAlign w:val="center"/>
            <w:hideMark/>
          </w:tcPr>
          <w:p w14:paraId="55212B3B" w14:textId="77777777" w:rsidR="00C44833" w:rsidRPr="00080874" w:rsidRDefault="00C44833" w:rsidP="00F8266D">
            <w:pPr>
              <w:spacing w:after="0"/>
              <w:jc w:val="center"/>
              <w:rPr>
                <w:rFonts w:ascii="Montserrat" w:eastAsia="Times New Roman" w:hAnsi="Montserrat" w:cs="Calibri"/>
                <w:b/>
                <w:bCs/>
                <w:color w:val="FFFFFF"/>
                <w:sz w:val="14"/>
                <w:szCs w:val="14"/>
                <w:lang w:val="es-MX" w:eastAsia="es-MX"/>
              </w:rPr>
            </w:pPr>
            <w:r w:rsidRPr="00080874">
              <w:rPr>
                <w:rFonts w:ascii="Montserrat" w:eastAsia="Times New Roman" w:hAnsi="Montserrat" w:cs="Calibri"/>
                <w:b/>
                <w:bCs/>
                <w:color w:val="FFFFFF"/>
                <w:sz w:val="14"/>
                <w:szCs w:val="14"/>
                <w:lang w:val="es-MX" w:eastAsia="es-MX"/>
              </w:rPr>
              <w:t>Institucional</w:t>
            </w:r>
          </w:p>
        </w:tc>
        <w:tc>
          <w:tcPr>
            <w:tcW w:w="1465" w:type="dxa"/>
            <w:gridSpan w:val="2"/>
            <w:tcBorders>
              <w:top w:val="nil"/>
              <w:left w:val="nil"/>
              <w:bottom w:val="nil"/>
              <w:right w:val="nil"/>
            </w:tcBorders>
            <w:shd w:val="clear" w:color="000000" w:fill="D4C19C"/>
            <w:vAlign w:val="center"/>
            <w:hideMark/>
          </w:tcPr>
          <w:p w14:paraId="748462B4" w14:textId="77777777" w:rsidR="00C44833" w:rsidRPr="00080874" w:rsidRDefault="00C44833" w:rsidP="00F8266D">
            <w:pPr>
              <w:spacing w:after="0"/>
              <w:jc w:val="center"/>
              <w:rPr>
                <w:rFonts w:ascii="Montserrat" w:eastAsia="Times New Roman" w:hAnsi="Montserrat" w:cs="Calibri"/>
                <w:b/>
                <w:bCs/>
                <w:color w:val="FFFFFF"/>
                <w:sz w:val="14"/>
                <w:szCs w:val="14"/>
                <w:lang w:val="es-MX" w:eastAsia="es-MX"/>
              </w:rPr>
            </w:pPr>
            <w:r w:rsidRPr="00080874">
              <w:rPr>
                <w:rFonts w:ascii="Montserrat" w:eastAsia="Times New Roman" w:hAnsi="Montserrat" w:cs="Calibri"/>
                <w:b/>
                <w:bCs/>
                <w:color w:val="FFFFFF"/>
                <w:sz w:val="14"/>
                <w:szCs w:val="14"/>
                <w:lang w:val="es-MX" w:eastAsia="es-MX"/>
              </w:rPr>
              <w:t>Interinstitucional</w:t>
            </w:r>
          </w:p>
        </w:tc>
        <w:tc>
          <w:tcPr>
            <w:tcW w:w="1828" w:type="dxa"/>
            <w:tcBorders>
              <w:top w:val="nil"/>
              <w:left w:val="nil"/>
              <w:bottom w:val="nil"/>
              <w:right w:val="nil"/>
            </w:tcBorders>
            <w:shd w:val="clear" w:color="000000" w:fill="D4C19C"/>
            <w:vAlign w:val="center"/>
            <w:hideMark/>
          </w:tcPr>
          <w:p w14:paraId="15CB7F4A" w14:textId="77777777" w:rsidR="00C44833" w:rsidRPr="00080874" w:rsidRDefault="00C44833" w:rsidP="00F8266D">
            <w:pPr>
              <w:spacing w:after="0"/>
              <w:jc w:val="center"/>
              <w:rPr>
                <w:rFonts w:ascii="Montserrat" w:eastAsia="Times New Roman" w:hAnsi="Montserrat" w:cs="Calibri"/>
                <w:b/>
                <w:bCs/>
                <w:color w:val="FFFFFF"/>
                <w:sz w:val="14"/>
                <w:szCs w:val="14"/>
                <w:lang w:val="es-MX" w:eastAsia="es-MX"/>
              </w:rPr>
            </w:pPr>
            <w:r w:rsidRPr="00080874">
              <w:rPr>
                <w:rFonts w:ascii="Montserrat" w:eastAsia="Times New Roman" w:hAnsi="Montserrat" w:cs="Calibri"/>
                <w:b/>
                <w:bCs/>
                <w:color w:val="FFFFFF"/>
                <w:sz w:val="14"/>
                <w:szCs w:val="14"/>
                <w:lang w:val="es-MX" w:eastAsia="es-MX"/>
              </w:rPr>
              <w:t>Intergubernamental</w:t>
            </w:r>
          </w:p>
        </w:tc>
        <w:tc>
          <w:tcPr>
            <w:tcW w:w="725" w:type="dxa"/>
            <w:tcBorders>
              <w:top w:val="nil"/>
              <w:left w:val="nil"/>
              <w:bottom w:val="nil"/>
              <w:right w:val="nil"/>
            </w:tcBorders>
            <w:shd w:val="clear" w:color="000000" w:fill="D4C19C"/>
            <w:vAlign w:val="center"/>
            <w:hideMark/>
          </w:tcPr>
          <w:p w14:paraId="3ADF02F0" w14:textId="77777777" w:rsidR="00C44833" w:rsidRPr="00080874" w:rsidRDefault="00C44833" w:rsidP="00F8266D">
            <w:pPr>
              <w:spacing w:after="0"/>
              <w:jc w:val="center"/>
              <w:rPr>
                <w:rFonts w:ascii="Montserrat" w:eastAsia="Times New Roman" w:hAnsi="Montserrat" w:cs="Calibri"/>
                <w:b/>
                <w:bCs/>
                <w:color w:val="FFFFFF"/>
                <w:sz w:val="14"/>
                <w:szCs w:val="14"/>
                <w:lang w:val="es-MX" w:eastAsia="es-MX"/>
              </w:rPr>
            </w:pPr>
            <w:r w:rsidRPr="00080874">
              <w:rPr>
                <w:rFonts w:ascii="Montserrat" w:eastAsia="Times New Roman" w:hAnsi="Montserrat" w:cs="Calibri"/>
                <w:b/>
                <w:bCs/>
                <w:color w:val="FFFFFF"/>
                <w:sz w:val="14"/>
                <w:szCs w:val="14"/>
                <w:lang w:val="es-MX" w:eastAsia="es-MX"/>
              </w:rPr>
              <w:t>Total</w:t>
            </w:r>
          </w:p>
        </w:tc>
        <w:tc>
          <w:tcPr>
            <w:tcW w:w="1020" w:type="dxa"/>
            <w:gridSpan w:val="2"/>
            <w:tcBorders>
              <w:top w:val="nil"/>
              <w:left w:val="nil"/>
              <w:bottom w:val="nil"/>
              <w:right w:val="nil"/>
            </w:tcBorders>
            <w:shd w:val="clear" w:color="000000" w:fill="D4C19C"/>
            <w:vAlign w:val="center"/>
            <w:hideMark/>
          </w:tcPr>
          <w:p w14:paraId="18808EDA" w14:textId="77777777" w:rsidR="00C44833" w:rsidRDefault="00C44833" w:rsidP="00F8266D">
            <w:pPr>
              <w:spacing w:after="0"/>
              <w:jc w:val="center"/>
              <w:rPr>
                <w:rFonts w:ascii="Montserrat" w:eastAsia="Times New Roman" w:hAnsi="Montserrat" w:cs="Calibri"/>
                <w:b/>
                <w:bCs/>
                <w:color w:val="FFFFFF"/>
                <w:sz w:val="14"/>
                <w:szCs w:val="14"/>
                <w:lang w:val="es-MX" w:eastAsia="es-MX"/>
              </w:rPr>
            </w:pPr>
            <w:r w:rsidRPr="00080874">
              <w:rPr>
                <w:rFonts w:ascii="Montserrat" w:eastAsia="Times New Roman" w:hAnsi="Montserrat" w:cs="Calibri"/>
                <w:b/>
                <w:bCs/>
                <w:color w:val="FFFFFF"/>
                <w:sz w:val="14"/>
                <w:szCs w:val="14"/>
                <w:lang w:val="es-MX" w:eastAsia="es-MX"/>
              </w:rPr>
              <w:t xml:space="preserve">% del </w:t>
            </w:r>
          </w:p>
          <w:p w14:paraId="16F4F69F" w14:textId="77777777" w:rsidR="00C44833" w:rsidRPr="00080874" w:rsidRDefault="00C44833" w:rsidP="00F8266D">
            <w:pPr>
              <w:spacing w:after="0"/>
              <w:jc w:val="center"/>
              <w:rPr>
                <w:rFonts w:ascii="Montserrat" w:eastAsia="Times New Roman" w:hAnsi="Montserrat" w:cs="Calibri"/>
                <w:b/>
                <w:bCs/>
                <w:color w:val="FFFFFF"/>
                <w:sz w:val="14"/>
                <w:szCs w:val="14"/>
                <w:lang w:val="es-MX" w:eastAsia="es-MX"/>
              </w:rPr>
            </w:pPr>
            <w:r w:rsidRPr="00080874">
              <w:rPr>
                <w:rFonts w:ascii="Montserrat" w:eastAsia="Times New Roman" w:hAnsi="Montserrat" w:cs="Calibri"/>
                <w:b/>
                <w:bCs/>
                <w:color w:val="FFFFFF"/>
                <w:sz w:val="14"/>
                <w:szCs w:val="14"/>
                <w:lang w:val="es-MX" w:eastAsia="es-MX"/>
              </w:rPr>
              <w:t>Total</w:t>
            </w:r>
          </w:p>
        </w:tc>
      </w:tr>
      <w:tr w:rsidR="00C44833" w:rsidRPr="00080874" w14:paraId="00B1F38C" w14:textId="77777777" w:rsidTr="00F8266D">
        <w:trPr>
          <w:gridAfter w:val="1"/>
          <w:wAfter w:w="10" w:type="dxa"/>
          <w:trHeight w:val="63"/>
          <w:tblHeader/>
          <w:jc w:val="center"/>
        </w:trPr>
        <w:tc>
          <w:tcPr>
            <w:tcW w:w="1221" w:type="dxa"/>
            <w:tcBorders>
              <w:top w:val="nil"/>
              <w:left w:val="nil"/>
              <w:bottom w:val="nil"/>
              <w:right w:val="nil"/>
            </w:tcBorders>
            <w:shd w:val="clear" w:color="auto" w:fill="auto"/>
            <w:noWrap/>
            <w:vAlign w:val="bottom"/>
            <w:hideMark/>
          </w:tcPr>
          <w:p w14:paraId="50466514" w14:textId="77777777" w:rsidR="00C44833" w:rsidRPr="002240B0" w:rsidRDefault="00C44833" w:rsidP="00F8266D">
            <w:pPr>
              <w:spacing w:after="0"/>
              <w:rPr>
                <w:rFonts w:ascii="Montserrat" w:eastAsia="Times New Roman" w:hAnsi="Montserrat" w:cs="Calibri"/>
                <w:b/>
                <w:bCs/>
                <w:color w:val="FFFFFF"/>
                <w:sz w:val="4"/>
                <w:szCs w:val="4"/>
                <w:lang w:val="es-MX" w:eastAsia="es-MX"/>
              </w:rPr>
            </w:pPr>
          </w:p>
        </w:tc>
        <w:tc>
          <w:tcPr>
            <w:tcW w:w="1175" w:type="dxa"/>
            <w:tcBorders>
              <w:top w:val="nil"/>
              <w:left w:val="nil"/>
              <w:bottom w:val="nil"/>
              <w:right w:val="nil"/>
            </w:tcBorders>
            <w:shd w:val="clear" w:color="auto" w:fill="auto"/>
            <w:noWrap/>
            <w:vAlign w:val="bottom"/>
            <w:hideMark/>
          </w:tcPr>
          <w:p w14:paraId="37A0883B" w14:textId="77777777" w:rsidR="00C44833" w:rsidRPr="002240B0" w:rsidRDefault="00C44833" w:rsidP="00F8266D">
            <w:pPr>
              <w:spacing w:after="0"/>
              <w:rPr>
                <w:rFonts w:ascii="Times New Roman" w:eastAsia="Times New Roman" w:hAnsi="Times New Roman"/>
                <w:sz w:val="4"/>
                <w:szCs w:val="4"/>
                <w:lang w:val="es-MX" w:eastAsia="es-MX"/>
              </w:rPr>
            </w:pPr>
          </w:p>
        </w:tc>
        <w:tc>
          <w:tcPr>
            <w:tcW w:w="1309" w:type="dxa"/>
            <w:tcBorders>
              <w:top w:val="nil"/>
              <w:left w:val="nil"/>
              <w:bottom w:val="nil"/>
              <w:right w:val="nil"/>
            </w:tcBorders>
            <w:shd w:val="clear" w:color="auto" w:fill="auto"/>
            <w:noWrap/>
            <w:vAlign w:val="bottom"/>
            <w:hideMark/>
          </w:tcPr>
          <w:p w14:paraId="249722B7" w14:textId="77777777" w:rsidR="00C44833" w:rsidRPr="002240B0" w:rsidRDefault="00C44833" w:rsidP="00F8266D">
            <w:pPr>
              <w:spacing w:after="0"/>
              <w:rPr>
                <w:rFonts w:ascii="Times New Roman" w:eastAsia="Times New Roman" w:hAnsi="Times New Roman"/>
                <w:sz w:val="4"/>
                <w:szCs w:val="4"/>
                <w:lang w:val="es-MX" w:eastAsia="es-MX"/>
              </w:rPr>
            </w:pPr>
          </w:p>
        </w:tc>
        <w:tc>
          <w:tcPr>
            <w:tcW w:w="1264" w:type="dxa"/>
            <w:gridSpan w:val="2"/>
            <w:tcBorders>
              <w:top w:val="nil"/>
              <w:left w:val="nil"/>
              <w:bottom w:val="nil"/>
              <w:right w:val="nil"/>
            </w:tcBorders>
            <w:shd w:val="clear" w:color="auto" w:fill="auto"/>
            <w:noWrap/>
            <w:vAlign w:val="bottom"/>
            <w:hideMark/>
          </w:tcPr>
          <w:p w14:paraId="551B93CE" w14:textId="77777777" w:rsidR="00C44833" w:rsidRPr="002240B0" w:rsidRDefault="00C44833" w:rsidP="00F8266D">
            <w:pPr>
              <w:spacing w:after="0"/>
              <w:rPr>
                <w:rFonts w:ascii="Times New Roman" w:eastAsia="Times New Roman" w:hAnsi="Times New Roman"/>
                <w:sz w:val="4"/>
                <w:szCs w:val="4"/>
                <w:lang w:val="es-MX" w:eastAsia="es-MX"/>
              </w:rPr>
            </w:pPr>
          </w:p>
        </w:tc>
        <w:tc>
          <w:tcPr>
            <w:tcW w:w="1425" w:type="dxa"/>
            <w:tcBorders>
              <w:top w:val="nil"/>
              <w:left w:val="nil"/>
              <w:bottom w:val="nil"/>
              <w:right w:val="nil"/>
            </w:tcBorders>
            <w:shd w:val="clear" w:color="auto" w:fill="auto"/>
            <w:noWrap/>
            <w:vAlign w:val="bottom"/>
            <w:hideMark/>
          </w:tcPr>
          <w:p w14:paraId="1E023110" w14:textId="77777777" w:rsidR="00C44833" w:rsidRPr="002240B0" w:rsidRDefault="00C44833" w:rsidP="00F8266D">
            <w:pPr>
              <w:spacing w:after="0"/>
              <w:rPr>
                <w:rFonts w:ascii="Times New Roman" w:eastAsia="Times New Roman" w:hAnsi="Times New Roman"/>
                <w:sz w:val="4"/>
                <w:szCs w:val="4"/>
                <w:lang w:val="es-MX" w:eastAsia="es-MX"/>
              </w:rPr>
            </w:pPr>
          </w:p>
        </w:tc>
        <w:tc>
          <w:tcPr>
            <w:tcW w:w="1828" w:type="dxa"/>
            <w:tcBorders>
              <w:top w:val="nil"/>
              <w:left w:val="nil"/>
              <w:bottom w:val="nil"/>
              <w:right w:val="nil"/>
            </w:tcBorders>
            <w:shd w:val="clear" w:color="auto" w:fill="auto"/>
            <w:noWrap/>
            <w:vAlign w:val="bottom"/>
            <w:hideMark/>
          </w:tcPr>
          <w:p w14:paraId="5520E384" w14:textId="77777777" w:rsidR="00C44833" w:rsidRPr="002240B0" w:rsidRDefault="00C44833" w:rsidP="00F8266D">
            <w:pPr>
              <w:spacing w:after="0"/>
              <w:rPr>
                <w:rFonts w:ascii="Times New Roman" w:eastAsia="Times New Roman" w:hAnsi="Times New Roman"/>
                <w:sz w:val="4"/>
                <w:szCs w:val="4"/>
                <w:lang w:val="es-MX" w:eastAsia="es-MX"/>
              </w:rPr>
            </w:pPr>
          </w:p>
        </w:tc>
        <w:tc>
          <w:tcPr>
            <w:tcW w:w="725" w:type="dxa"/>
            <w:tcBorders>
              <w:top w:val="nil"/>
              <w:left w:val="nil"/>
              <w:bottom w:val="nil"/>
              <w:right w:val="nil"/>
            </w:tcBorders>
            <w:shd w:val="clear" w:color="auto" w:fill="auto"/>
            <w:noWrap/>
            <w:vAlign w:val="bottom"/>
            <w:hideMark/>
          </w:tcPr>
          <w:p w14:paraId="69C51B56" w14:textId="77777777" w:rsidR="00C44833" w:rsidRPr="002240B0" w:rsidRDefault="00C44833" w:rsidP="00F8266D">
            <w:pPr>
              <w:spacing w:after="0"/>
              <w:rPr>
                <w:rFonts w:ascii="Times New Roman" w:eastAsia="Times New Roman" w:hAnsi="Times New Roman"/>
                <w:sz w:val="4"/>
                <w:szCs w:val="4"/>
                <w:lang w:val="es-MX" w:eastAsia="es-MX"/>
              </w:rPr>
            </w:pPr>
          </w:p>
        </w:tc>
        <w:tc>
          <w:tcPr>
            <w:tcW w:w="1010" w:type="dxa"/>
            <w:tcBorders>
              <w:top w:val="nil"/>
              <w:left w:val="nil"/>
              <w:bottom w:val="nil"/>
              <w:right w:val="nil"/>
            </w:tcBorders>
            <w:shd w:val="clear" w:color="auto" w:fill="auto"/>
            <w:noWrap/>
            <w:vAlign w:val="bottom"/>
            <w:hideMark/>
          </w:tcPr>
          <w:p w14:paraId="49B6B105" w14:textId="77777777" w:rsidR="00C44833" w:rsidRPr="002240B0" w:rsidRDefault="00C44833" w:rsidP="00F8266D">
            <w:pPr>
              <w:spacing w:after="0"/>
              <w:rPr>
                <w:rFonts w:ascii="Times New Roman" w:eastAsia="Times New Roman" w:hAnsi="Times New Roman"/>
                <w:sz w:val="4"/>
                <w:szCs w:val="4"/>
                <w:lang w:val="es-MX" w:eastAsia="es-MX"/>
              </w:rPr>
            </w:pPr>
          </w:p>
        </w:tc>
      </w:tr>
      <w:tr w:rsidR="00C44833" w:rsidRPr="00080874" w14:paraId="1C3BEE1D" w14:textId="77777777" w:rsidTr="00F8266D">
        <w:trPr>
          <w:gridAfter w:val="1"/>
          <w:wAfter w:w="10" w:type="dxa"/>
          <w:trHeight w:val="40"/>
          <w:tblHeader/>
          <w:jc w:val="center"/>
        </w:trPr>
        <w:tc>
          <w:tcPr>
            <w:tcW w:w="1221" w:type="dxa"/>
            <w:tcBorders>
              <w:top w:val="single" w:sz="12" w:space="0" w:color="808080"/>
              <w:left w:val="nil"/>
              <w:bottom w:val="single" w:sz="12" w:space="0" w:color="808080"/>
              <w:right w:val="nil"/>
            </w:tcBorders>
            <w:shd w:val="clear" w:color="auto" w:fill="auto"/>
            <w:noWrap/>
            <w:vAlign w:val="bottom"/>
            <w:hideMark/>
          </w:tcPr>
          <w:p w14:paraId="45D8F676" w14:textId="77777777" w:rsidR="00C44833" w:rsidRPr="00080874" w:rsidRDefault="00C44833" w:rsidP="00F8266D">
            <w:pPr>
              <w:spacing w:after="0"/>
              <w:rPr>
                <w:rFonts w:ascii="Montserrat" w:eastAsia="Times New Roman" w:hAnsi="Montserrat" w:cs="Calibri"/>
                <w:color w:val="595959"/>
                <w:sz w:val="4"/>
                <w:szCs w:val="4"/>
                <w:lang w:val="es-MX" w:eastAsia="es-MX"/>
              </w:rPr>
            </w:pPr>
            <w:r w:rsidRPr="00080874">
              <w:rPr>
                <w:rFonts w:ascii="Montserrat" w:eastAsia="Times New Roman" w:hAnsi="Montserrat" w:cs="Calibri"/>
                <w:color w:val="595959"/>
                <w:sz w:val="4"/>
                <w:szCs w:val="4"/>
                <w:lang w:val="es-MX" w:eastAsia="es-MX"/>
              </w:rPr>
              <w:t> </w:t>
            </w:r>
          </w:p>
        </w:tc>
        <w:tc>
          <w:tcPr>
            <w:tcW w:w="1175" w:type="dxa"/>
            <w:tcBorders>
              <w:top w:val="single" w:sz="12" w:space="0" w:color="808080"/>
              <w:left w:val="nil"/>
              <w:bottom w:val="single" w:sz="12" w:space="0" w:color="808080"/>
              <w:right w:val="nil"/>
            </w:tcBorders>
            <w:shd w:val="clear" w:color="auto" w:fill="auto"/>
            <w:noWrap/>
            <w:vAlign w:val="bottom"/>
            <w:hideMark/>
          </w:tcPr>
          <w:p w14:paraId="2F73D3FA" w14:textId="77777777" w:rsidR="00C44833" w:rsidRPr="00080874" w:rsidRDefault="00C44833" w:rsidP="00F8266D">
            <w:pPr>
              <w:spacing w:after="0"/>
              <w:rPr>
                <w:rFonts w:ascii="Montserrat" w:eastAsia="Times New Roman" w:hAnsi="Montserrat" w:cs="Calibri"/>
                <w:color w:val="595959"/>
                <w:sz w:val="4"/>
                <w:szCs w:val="4"/>
                <w:lang w:val="es-MX" w:eastAsia="es-MX"/>
              </w:rPr>
            </w:pPr>
            <w:r w:rsidRPr="00080874">
              <w:rPr>
                <w:rFonts w:ascii="Montserrat" w:eastAsia="Times New Roman" w:hAnsi="Montserrat" w:cs="Calibri"/>
                <w:color w:val="595959"/>
                <w:sz w:val="4"/>
                <w:szCs w:val="4"/>
                <w:lang w:val="es-MX" w:eastAsia="es-MX"/>
              </w:rPr>
              <w:t> </w:t>
            </w:r>
          </w:p>
        </w:tc>
        <w:tc>
          <w:tcPr>
            <w:tcW w:w="1309" w:type="dxa"/>
            <w:tcBorders>
              <w:top w:val="single" w:sz="12" w:space="0" w:color="808080"/>
              <w:left w:val="nil"/>
              <w:bottom w:val="single" w:sz="12" w:space="0" w:color="808080"/>
              <w:right w:val="nil"/>
            </w:tcBorders>
            <w:shd w:val="clear" w:color="auto" w:fill="auto"/>
            <w:noWrap/>
            <w:vAlign w:val="bottom"/>
            <w:hideMark/>
          </w:tcPr>
          <w:p w14:paraId="0997EB3A" w14:textId="77777777" w:rsidR="00C44833" w:rsidRPr="00080874" w:rsidRDefault="00C44833" w:rsidP="00F8266D">
            <w:pPr>
              <w:spacing w:after="0"/>
              <w:rPr>
                <w:rFonts w:ascii="Montserrat" w:eastAsia="Times New Roman" w:hAnsi="Montserrat" w:cs="Calibri"/>
                <w:color w:val="595959"/>
                <w:sz w:val="4"/>
                <w:szCs w:val="4"/>
                <w:lang w:val="es-MX" w:eastAsia="es-MX"/>
              </w:rPr>
            </w:pPr>
            <w:r w:rsidRPr="00080874">
              <w:rPr>
                <w:rFonts w:ascii="Montserrat" w:eastAsia="Times New Roman" w:hAnsi="Montserrat" w:cs="Calibri"/>
                <w:color w:val="595959"/>
                <w:sz w:val="4"/>
                <w:szCs w:val="4"/>
                <w:lang w:val="es-MX" w:eastAsia="es-MX"/>
              </w:rPr>
              <w:t> </w:t>
            </w:r>
          </w:p>
        </w:tc>
        <w:tc>
          <w:tcPr>
            <w:tcW w:w="1264" w:type="dxa"/>
            <w:gridSpan w:val="2"/>
            <w:tcBorders>
              <w:top w:val="single" w:sz="12" w:space="0" w:color="808080"/>
              <w:left w:val="nil"/>
              <w:bottom w:val="single" w:sz="12" w:space="0" w:color="808080"/>
              <w:right w:val="nil"/>
            </w:tcBorders>
            <w:shd w:val="clear" w:color="auto" w:fill="auto"/>
            <w:noWrap/>
            <w:vAlign w:val="bottom"/>
            <w:hideMark/>
          </w:tcPr>
          <w:p w14:paraId="2427B589" w14:textId="77777777" w:rsidR="00C44833" w:rsidRPr="00080874" w:rsidRDefault="00C44833" w:rsidP="00F8266D">
            <w:pPr>
              <w:spacing w:after="0"/>
              <w:rPr>
                <w:rFonts w:ascii="Montserrat" w:eastAsia="Times New Roman" w:hAnsi="Montserrat" w:cs="Calibri"/>
                <w:color w:val="595959"/>
                <w:sz w:val="4"/>
                <w:szCs w:val="4"/>
                <w:lang w:val="es-MX" w:eastAsia="es-MX"/>
              </w:rPr>
            </w:pPr>
            <w:r w:rsidRPr="00080874">
              <w:rPr>
                <w:rFonts w:ascii="Montserrat" w:eastAsia="Times New Roman" w:hAnsi="Montserrat" w:cs="Calibri"/>
                <w:color w:val="595959"/>
                <w:sz w:val="4"/>
                <w:szCs w:val="4"/>
                <w:lang w:val="es-MX" w:eastAsia="es-MX"/>
              </w:rPr>
              <w:t> </w:t>
            </w:r>
          </w:p>
        </w:tc>
        <w:tc>
          <w:tcPr>
            <w:tcW w:w="1425" w:type="dxa"/>
            <w:tcBorders>
              <w:top w:val="single" w:sz="12" w:space="0" w:color="808080"/>
              <w:left w:val="nil"/>
              <w:bottom w:val="single" w:sz="12" w:space="0" w:color="808080"/>
              <w:right w:val="nil"/>
            </w:tcBorders>
            <w:shd w:val="clear" w:color="auto" w:fill="auto"/>
            <w:noWrap/>
            <w:vAlign w:val="bottom"/>
            <w:hideMark/>
          </w:tcPr>
          <w:p w14:paraId="226C1BB8" w14:textId="77777777" w:rsidR="00C44833" w:rsidRPr="00080874" w:rsidRDefault="00C44833" w:rsidP="00F8266D">
            <w:pPr>
              <w:spacing w:after="0"/>
              <w:rPr>
                <w:rFonts w:ascii="Montserrat" w:eastAsia="Times New Roman" w:hAnsi="Montserrat" w:cs="Calibri"/>
                <w:color w:val="595959"/>
                <w:sz w:val="4"/>
                <w:szCs w:val="4"/>
                <w:lang w:val="es-MX" w:eastAsia="es-MX"/>
              </w:rPr>
            </w:pPr>
            <w:r w:rsidRPr="00080874">
              <w:rPr>
                <w:rFonts w:ascii="Montserrat" w:eastAsia="Times New Roman" w:hAnsi="Montserrat" w:cs="Calibri"/>
                <w:color w:val="595959"/>
                <w:sz w:val="4"/>
                <w:szCs w:val="4"/>
                <w:lang w:val="es-MX" w:eastAsia="es-MX"/>
              </w:rPr>
              <w:t> </w:t>
            </w:r>
          </w:p>
        </w:tc>
        <w:tc>
          <w:tcPr>
            <w:tcW w:w="1828" w:type="dxa"/>
            <w:tcBorders>
              <w:top w:val="single" w:sz="12" w:space="0" w:color="808080"/>
              <w:left w:val="nil"/>
              <w:bottom w:val="single" w:sz="12" w:space="0" w:color="808080"/>
              <w:right w:val="nil"/>
            </w:tcBorders>
            <w:shd w:val="clear" w:color="auto" w:fill="auto"/>
            <w:noWrap/>
            <w:vAlign w:val="bottom"/>
            <w:hideMark/>
          </w:tcPr>
          <w:p w14:paraId="2870183E" w14:textId="77777777" w:rsidR="00C44833" w:rsidRPr="00080874" w:rsidRDefault="00C44833" w:rsidP="00F8266D">
            <w:pPr>
              <w:spacing w:after="0"/>
              <w:rPr>
                <w:rFonts w:ascii="Montserrat" w:eastAsia="Times New Roman" w:hAnsi="Montserrat" w:cs="Calibri"/>
                <w:color w:val="595959"/>
                <w:sz w:val="4"/>
                <w:szCs w:val="4"/>
                <w:lang w:val="es-MX" w:eastAsia="es-MX"/>
              </w:rPr>
            </w:pPr>
            <w:r w:rsidRPr="00080874">
              <w:rPr>
                <w:rFonts w:ascii="Montserrat" w:eastAsia="Times New Roman" w:hAnsi="Montserrat" w:cs="Calibri"/>
                <w:color w:val="595959"/>
                <w:sz w:val="4"/>
                <w:szCs w:val="4"/>
                <w:lang w:val="es-MX" w:eastAsia="es-MX"/>
              </w:rPr>
              <w:t> </w:t>
            </w:r>
          </w:p>
        </w:tc>
        <w:tc>
          <w:tcPr>
            <w:tcW w:w="725" w:type="dxa"/>
            <w:tcBorders>
              <w:top w:val="single" w:sz="12" w:space="0" w:color="808080"/>
              <w:left w:val="nil"/>
              <w:bottom w:val="single" w:sz="12" w:space="0" w:color="808080"/>
              <w:right w:val="nil"/>
            </w:tcBorders>
            <w:shd w:val="clear" w:color="auto" w:fill="auto"/>
            <w:noWrap/>
            <w:vAlign w:val="bottom"/>
            <w:hideMark/>
          </w:tcPr>
          <w:p w14:paraId="6F5ED76A" w14:textId="77777777" w:rsidR="00C44833" w:rsidRPr="00080874" w:rsidRDefault="00C44833" w:rsidP="00F8266D">
            <w:pPr>
              <w:spacing w:after="0"/>
              <w:rPr>
                <w:rFonts w:ascii="Montserrat" w:eastAsia="Times New Roman" w:hAnsi="Montserrat" w:cs="Calibri"/>
                <w:color w:val="595959"/>
                <w:sz w:val="4"/>
                <w:szCs w:val="4"/>
                <w:lang w:val="es-MX" w:eastAsia="es-MX"/>
              </w:rPr>
            </w:pPr>
            <w:r w:rsidRPr="00080874">
              <w:rPr>
                <w:rFonts w:ascii="Montserrat" w:eastAsia="Times New Roman" w:hAnsi="Montserrat" w:cs="Calibri"/>
                <w:color w:val="595959"/>
                <w:sz w:val="4"/>
                <w:szCs w:val="4"/>
                <w:lang w:val="es-MX" w:eastAsia="es-MX"/>
              </w:rPr>
              <w:t> </w:t>
            </w:r>
          </w:p>
        </w:tc>
        <w:tc>
          <w:tcPr>
            <w:tcW w:w="1010" w:type="dxa"/>
            <w:tcBorders>
              <w:top w:val="single" w:sz="12" w:space="0" w:color="808080"/>
              <w:left w:val="nil"/>
              <w:bottom w:val="single" w:sz="12" w:space="0" w:color="808080"/>
              <w:right w:val="nil"/>
            </w:tcBorders>
            <w:shd w:val="clear" w:color="auto" w:fill="auto"/>
            <w:noWrap/>
            <w:vAlign w:val="bottom"/>
            <w:hideMark/>
          </w:tcPr>
          <w:p w14:paraId="247AF5FF" w14:textId="77777777" w:rsidR="00C44833" w:rsidRPr="00080874" w:rsidRDefault="00C44833" w:rsidP="00F8266D">
            <w:pPr>
              <w:spacing w:after="0"/>
              <w:rPr>
                <w:rFonts w:ascii="Montserrat" w:eastAsia="Times New Roman" w:hAnsi="Montserrat" w:cs="Calibri"/>
                <w:color w:val="595959"/>
                <w:sz w:val="4"/>
                <w:szCs w:val="4"/>
                <w:lang w:val="es-MX" w:eastAsia="es-MX"/>
              </w:rPr>
            </w:pPr>
            <w:r w:rsidRPr="00080874">
              <w:rPr>
                <w:rFonts w:ascii="Montserrat" w:eastAsia="Times New Roman" w:hAnsi="Montserrat" w:cs="Calibri"/>
                <w:color w:val="595959"/>
                <w:sz w:val="4"/>
                <w:szCs w:val="4"/>
                <w:lang w:val="es-MX" w:eastAsia="es-MX"/>
              </w:rPr>
              <w:t> </w:t>
            </w:r>
          </w:p>
        </w:tc>
      </w:tr>
      <w:tr w:rsidR="00C44833" w:rsidRPr="00080874" w14:paraId="2942B53B"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422A8409"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04 Gobernación</w:t>
            </w:r>
          </w:p>
        </w:tc>
        <w:tc>
          <w:tcPr>
            <w:tcW w:w="1309" w:type="dxa"/>
            <w:tcBorders>
              <w:top w:val="nil"/>
              <w:left w:val="nil"/>
              <w:bottom w:val="nil"/>
              <w:right w:val="nil"/>
            </w:tcBorders>
            <w:shd w:val="clear" w:color="000000" w:fill="F2F2F2"/>
            <w:noWrap/>
            <w:vAlign w:val="center"/>
            <w:hideMark/>
          </w:tcPr>
          <w:p w14:paraId="74181B44"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10</w:t>
            </w:r>
          </w:p>
        </w:tc>
        <w:tc>
          <w:tcPr>
            <w:tcW w:w="1264" w:type="dxa"/>
            <w:gridSpan w:val="2"/>
            <w:tcBorders>
              <w:top w:val="nil"/>
              <w:left w:val="nil"/>
              <w:bottom w:val="nil"/>
              <w:right w:val="nil"/>
            </w:tcBorders>
            <w:shd w:val="clear" w:color="000000" w:fill="F2F2F2"/>
            <w:noWrap/>
            <w:vAlign w:val="center"/>
            <w:hideMark/>
          </w:tcPr>
          <w:p w14:paraId="5BDB0347"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7</w:t>
            </w:r>
          </w:p>
        </w:tc>
        <w:tc>
          <w:tcPr>
            <w:tcW w:w="1425" w:type="dxa"/>
            <w:tcBorders>
              <w:top w:val="nil"/>
              <w:left w:val="nil"/>
              <w:bottom w:val="nil"/>
              <w:right w:val="nil"/>
            </w:tcBorders>
            <w:shd w:val="clear" w:color="000000" w:fill="F2F2F2"/>
            <w:noWrap/>
            <w:vAlign w:val="center"/>
            <w:hideMark/>
          </w:tcPr>
          <w:p w14:paraId="7C199321"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7C2E5F1B"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1A039469"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17</w:t>
            </w:r>
          </w:p>
        </w:tc>
        <w:tc>
          <w:tcPr>
            <w:tcW w:w="1010" w:type="dxa"/>
            <w:tcBorders>
              <w:top w:val="nil"/>
              <w:left w:val="nil"/>
              <w:bottom w:val="nil"/>
              <w:right w:val="nil"/>
            </w:tcBorders>
            <w:shd w:val="clear" w:color="000000" w:fill="F2F2F2"/>
            <w:noWrap/>
            <w:vAlign w:val="center"/>
            <w:hideMark/>
          </w:tcPr>
          <w:p w14:paraId="16612E87"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6.7</w:t>
            </w:r>
          </w:p>
        </w:tc>
      </w:tr>
      <w:tr w:rsidR="00C44833" w:rsidRPr="00080874" w14:paraId="3445BFA3"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7F2F5725"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562F27EB" w14:textId="77777777" w:rsidR="00C44833" w:rsidRPr="00EA545B" w:rsidRDefault="00C44833" w:rsidP="00F8266D">
            <w:pPr>
              <w:spacing w:after="0"/>
              <w:rPr>
                <w:rFonts w:ascii="Montserrat" w:eastAsia="Times New Roman" w:hAnsi="Montserrat" w:cs="Calibri"/>
                <w:sz w:val="12"/>
                <w:szCs w:val="12"/>
                <w:lang w:val="es-MX" w:eastAsia="es-MX"/>
              </w:rPr>
            </w:pPr>
            <w:r w:rsidRPr="00EA545B">
              <w:rPr>
                <w:rFonts w:ascii="Montserrat" w:eastAsia="Times New Roman" w:hAnsi="Montserrat" w:cs="Calibri"/>
                <w:sz w:val="12"/>
                <w:szCs w:val="12"/>
                <w:lang w:val="es-MX" w:eastAsia="es-MX"/>
              </w:rPr>
              <w:t>CONAVIM</w:t>
            </w:r>
          </w:p>
        </w:tc>
        <w:tc>
          <w:tcPr>
            <w:tcW w:w="1309" w:type="dxa"/>
            <w:tcBorders>
              <w:top w:val="nil"/>
              <w:left w:val="nil"/>
              <w:bottom w:val="nil"/>
              <w:right w:val="nil"/>
            </w:tcBorders>
            <w:shd w:val="clear" w:color="000000" w:fill="F2F2F2"/>
            <w:noWrap/>
            <w:vAlign w:val="center"/>
            <w:hideMark/>
          </w:tcPr>
          <w:p w14:paraId="6A1B376A"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8</w:t>
            </w:r>
          </w:p>
        </w:tc>
        <w:tc>
          <w:tcPr>
            <w:tcW w:w="1264" w:type="dxa"/>
            <w:gridSpan w:val="2"/>
            <w:tcBorders>
              <w:top w:val="nil"/>
              <w:left w:val="nil"/>
              <w:bottom w:val="nil"/>
              <w:right w:val="nil"/>
            </w:tcBorders>
            <w:shd w:val="clear" w:color="000000" w:fill="F2F2F2"/>
            <w:noWrap/>
            <w:vAlign w:val="center"/>
            <w:hideMark/>
          </w:tcPr>
          <w:p w14:paraId="3129BD91"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425" w:type="dxa"/>
            <w:tcBorders>
              <w:top w:val="nil"/>
              <w:left w:val="nil"/>
              <w:bottom w:val="nil"/>
              <w:right w:val="nil"/>
            </w:tcBorders>
            <w:shd w:val="clear" w:color="000000" w:fill="F2F2F2"/>
            <w:noWrap/>
            <w:vAlign w:val="center"/>
            <w:hideMark/>
          </w:tcPr>
          <w:p w14:paraId="295A3846"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052D8BAF"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3F54592B"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8</w:t>
            </w:r>
          </w:p>
        </w:tc>
        <w:tc>
          <w:tcPr>
            <w:tcW w:w="1010" w:type="dxa"/>
            <w:tcBorders>
              <w:top w:val="nil"/>
              <w:left w:val="nil"/>
              <w:bottom w:val="nil"/>
              <w:right w:val="nil"/>
            </w:tcBorders>
            <w:shd w:val="clear" w:color="000000" w:fill="F2F2F2"/>
            <w:noWrap/>
            <w:vAlign w:val="center"/>
            <w:hideMark/>
          </w:tcPr>
          <w:p w14:paraId="21EDA0FD"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3.2</w:t>
            </w:r>
          </w:p>
        </w:tc>
      </w:tr>
      <w:tr w:rsidR="00C44833" w:rsidRPr="00080874" w14:paraId="1137FB2C"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72D58CC1"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0585BF54" w14:textId="77777777" w:rsidR="00C44833" w:rsidRPr="00EA545B" w:rsidRDefault="00C44833" w:rsidP="00F8266D">
            <w:pPr>
              <w:spacing w:after="0"/>
              <w:rPr>
                <w:rFonts w:ascii="Montserrat" w:eastAsia="Times New Roman" w:hAnsi="Montserrat" w:cs="Calibri"/>
                <w:sz w:val="12"/>
                <w:szCs w:val="12"/>
                <w:lang w:val="es-MX" w:eastAsia="es-MX"/>
              </w:rPr>
            </w:pPr>
            <w:r w:rsidRPr="00EA545B">
              <w:rPr>
                <w:rFonts w:ascii="Montserrat" w:eastAsia="Times New Roman" w:hAnsi="Montserrat" w:cs="Calibri"/>
                <w:sz w:val="12"/>
                <w:szCs w:val="12"/>
                <w:lang w:val="es-MX" w:eastAsia="es-MX"/>
              </w:rPr>
              <w:t>SEGOB</w:t>
            </w:r>
          </w:p>
        </w:tc>
        <w:tc>
          <w:tcPr>
            <w:tcW w:w="1309" w:type="dxa"/>
            <w:tcBorders>
              <w:top w:val="nil"/>
              <w:left w:val="nil"/>
              <w:bottom w:val="nil"/>
              <w:right w:val="nil"/>
            </w:tcBorders>
            <w:shd w:val="clear" w:color="000000" w:fill="F2F2F2"/>
            <w:noWrap/>
            <w:vAlign w:val="center"/>
            <w:hideMark/>
          </w:tcPr>
          <w:p w14:paraId="7709ACB0"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w:t>
            </w:r>
          </w:p>
        </w:tc>
        <w:tc>
          <w:tcPr>
            <w:tcW w:w="1264" w:type="dxa"/>
            <w:gridSpan w:val="2"/>
            <w:tcBorders>
              <w:top w:val="nil"/>
              <w:left w:val="nil"/>
              <w:bottom w:val="nil"/>
              <w:right w:val="nil"/>
            </w:tcBorders>
            <w:shd w:val="clear" w:color="000000" w:fill="F2F2F2"/>
            <w:noWrap/>
            <w:vAlign w:val="center"/>
            <w:hideMark/>
          </w:tcPr>
          <w:p w14:paraId="4932DE76"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7</w:t>
            </w:r>
          </w:p>
        </w:tc>
        <w:tc>
          <w:tcPr>
            <w:tcW w:w="1425" w:type="dxa"/>
            <w:tcBorders>
              <w:top w:val="nil"/>
              <w:left w:val="nil"/>
              <w:bottom w:val="nil"/>
              <w:right w:val="nil"/>
            </w:tcBorders>
            <w:shd w:val="clear" w:color="000000" w:fill="F2F2F2"/>
            <w:noWrap/>
            <w:vAlign w:val="center"/>
            <w:hideMark/>
          </w:tcPr>
          <w:p w14:paraId="3F8D3EE4"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28B28B7E"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649E325E"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9</w:t>
            </w:r>
          </w:p>
        </w:tc>
        <w:tc>
          <w:tcPr>
            <w:tcW w:w="1010" w:type="dxa"/>
            <w:tcBorders>
              <w:top w:val="nil"/>
              <w:left w:val="nil"/>
              <w:bottom w:val="nil"/>
              <w:right w:val="nil"/>
            </w:tcBorders>
            <w:shd w:val="clear" w:color="000000" w:fill="F2F2F2"/>
            <w:noWrap/>
            <w:vAlign w:val="center"/>
            <w:hideMark/>
          </w:tcPr>
          <w:p w14:paraId="23FF38EF"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3.6</w:t>
            </w:r>
          </w:p>
        </w:tc>
      </w:tr>
      <w:tr w:rsidR="00C44833" w:rsidRPr="00080874" w14:paraId="03541D8F"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2BAB925D"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05 Relaciones Exteriores</w:t>
            </w:r>
          </w:p>
        </w:tc>
        <w:tc>
          <w:tcPr>
            <w:tcW w:w="1309" w:type="dxa"/>
            <w:tcBorders>
              <w:top w:val="nil"/>
              <w:left w:val="nil"/>
              <w:bottom w:val="nil"/>
              <w:right w:val="nil"/>
            </w:tcBorders>
            <w:shd w:val="clear" w:color="000000" w:fill="F2F2F2"/>
            <w:noWrap/>
            <w:vAlign w:val="center"/>
            <w:hideMark/>
          </w:tcPr>
          <w:p w14:paraId="701AC948"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264" w:type="dxa"/>
            <w:gridSpan w:val="2"/>
            <w:tcBorders>
              <w:top w:val="nil"/>
              <w:left w:val="nil"/>
              <w:bottom w:val="nil"/>
              <w:right w:val="nil"/>
            </w:tcBorders>
            <w:shd w:val="clear" w:color="000000" w:fill="F2F2F2"/>
            <w:noWrap/>
            <w:vAlign w:val="center"/>
            <w:hideMark/>
          </w:tcPr>
          <w:p w14:paraId="4EA8C4A5"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w:t>
            </w:r>
          </w:p>
        </w:tc>
        <w:tc>
          <w:tcPr>
            <w:tcW w:w="1425" w:type="dxa"/>
            <w:tcBorders>
              <w:top w:val="nil"/>
              <w:left w:val="nil"/>
              <w:bottom w:val="nil"/>
              <w:right w:val="nil"/>
            </w:tcBorders>
            <w:shd w:val="clear" w:color="000000" w:fill="F2F2F2"/>
            <w:noWrap/>
            <w:vAlign w:val="center"/>
            <w:hideMark/>
          </w:tcPr>
          <w:p w14:paraId="3B8CC097"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21C521BF"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22AC5B67"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w:t>
            </w:r>
          </w:p>
        </w:tc>
        <w:tc>
          <w:tcPr>
            <w:tcW w:w="1010" w:type="dxa"/>
            <w:tcBorders>
              <w:top w:val="nil"/>
              <w:left w:val="nil"/>
              <w:bottom w:val="nil"/>
              <w:right w:val="nil"/>
            </w:tcBorders>
            <w:shd w:val="clear" w:color="000000" w:fill="F2F2F2"/>
            <w:noWrap/>
            <w:vAlign w:val="center"/>
            <w:hideMark/>
          </w:tcPr>
          <w:p w14:paraId="493B4F0A"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0.4</w:t>
            </w:r>
          </w:p>
        </w:tc>
      </w:tr>
      <w:tr w:rsidR="00C44833" w:rsidRPr="00080874" w14:paraId="21697E4F"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4CFEB224"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6204FBF3"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SRE</w:t>
            </w:r>
          </w:p>
        </w:tc>
        <w:tc>
          <w:tcPr>
            <w:tcW w:w="1309" w:type="dxa"/>
            <w:tcBorders>
              <w:top w:val="nil"/>
              <w:left w:val="nil"/>
              <w:bottom w:val="nil"/>
              <w:right w:val="nil"/>
            </w:tcBorders>
            <w:shd w:val="clear" w:color="000000" w:fill="F2F2F2"/>
            <w:noWrap/>
            <w:vAlign w:val="center"/>
            <w:hideMark/>
          </w:tcPr>
          <w:p w14:paraId="74428732"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264" w:type="dxa"/>
            <w:gridSpan w:val="2"/>
            <w:tcBorders>
              <w:top w:val="nil"/>
              <w:left w:val="nil"/>
              <w:bottom w:val="nil"/>
              <w:right w:val="nil"/>
            </w:tcBorders>
            <w:shd w:val="clear" w:color="000000" w:fill="F2F2F2"/>
            <w:noWrap/>
            <w:vAlign w:val="center"/>
            <w:hideMark/>
          </w:tcPr>
          <w:p w14:paraId="374974E9"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425" w:type="dxa"/>
            <w:tcBorders>
              <w:top w:val="nil"/>
              <w:left w:val="nil"/>
              <w:bottom w:val="nil"/>
              <w:right w:val="nil"/>
            </w:tcBorders>
            <w:shd w:val="clear" w:color="000000" w:fill="F2F2F2"/>
            <w:noWrap/>
            <w:vAlign w:val="center"/>
            <w:hideMark/>
          </w:tcPr>
          <w:p w14:paraId="1816F047"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430CA145"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5693A6DC"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010" w:type="dxa"/>
            <w:tcBorders>
              <w:top w:val="nil"/>
              <w:left w:val="nil"/>
              <w:bottom w:val="nil"/>
              <w:right w:val="nil"/>
            </w:tcBorders>
            <w:shd w:val="clear" w:color="000000" w:fill="F2F2F2"/>
            <w:noWrap/>
            <w:vAlign w:val="center"/>
            <w:hideMark/>
          </w:tcPr>
          <w:p w14:paraId="79753B1B"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0.4</w:t>
            </w:r>
          </w:p>
        </w:tc>
      </w:tr>
      <w:tr w:rsidR="00C44833" w:rsidRPr="00080874" w14:paraId="0D3DD558"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671F6E25"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06 Hacienda y Crédito Público</w:t>
            </w:r>
          </w:p>
        </w:tc>
        <w:tc>
          <w:tcPr>
            <w:tcW w:w="1309" w:type="dxa"/>
            <w:tcBorders>
              <w:top w:val="nil"/>
              <w:left w:val="nil"/>
              <w:bottom w:val="nil"/>
              <w:right w:val="nil"/>
            </w:tcBorders>
            <w:shd w:val="clear" w:color="000000" w:fill="F2F2F2"/>
            <w:noWrap/>
            <w:vAlign w:val="center"/>
            <w:hideMark/>
          </w:tcPr>
          <w:p w14:paraId="3BD16C4A"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6</w:t>
            </w:r>
          </w:p>
        </w:tc>
        <w:tc>
          <w:tcPr>
            <w:tcW w:w="1264" w:type="dxa"/>
            <w:gridSpan w:val="2"/>
            <w:tcBorders>
              <w:top w:val="nil"/>
              <w:left w:val="nil"/>
              <w:bottom w:val="nil"/>
              <w:right w:val="nil"/>
            </w:tcBorders>
            <w:shd w:val="clear" w:color="000000" w:fill="F2F2F2"/>
            <w:noWrap/>
            <w:vAlign w:val="center"/>
            <w:hideMark/>
          </w:tcPr>
          <w:p w14:paraId="6C342D78"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w:t>
            </w:r>
          </w:p>
        </w:tc>
        <w:tc>
          <w:tcPr>
            <w:tcW w:w="1425" w:type="dxa"/>
            <w:tcBorders>
              <w:top w:val="nil"/>
              <w:left w:val="nil"/>
              <w:bottom w:val="nil"/>
              <w:right w:val="nil"/>
            </w:tcBorders>
            <w:shd w:val="clear" w:color="000000" w:fill="F2F2F2"/>
            <w:noWrap/>
            <w:vAlign w:val="center"/>
            <w:hideMark/>
          </w:tcPr>
          <w:p w14:paraId="28C14596"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19976209"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5F98C53D"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8</w:t>
            </w:r>
          </w:p>
        </w:tc>
        <w:tc>
          <w:tcPr>
            <w:tcW w:w="1010" w:type="dxa"/>
            <w:tcBorders>
              <w:top w:val="nil"/>
              <w:left w:val="nil"/>
              <w:bottom w:val="nil"/>
              <w:right w:val="nil"/>
            </w:tcBorders>
            <w:shd w:val="clear" w:color="000000" w:fill="F2F2F2"/>
            <w:noWrap/>
            <w:vAlign w:val="center"/>
            <w:hideMark/>
          </w:tcPr>
          <w:p w14:paraId="02D3AA6D"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3.2</w:t>
            </w:r>
          </w:p>
        </w:tc>
      </w:tr>
      <w:tr w:rsidR="00C44833" w:rsidRPr="00080874" w14:paraId="54D10412"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182E37DD"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4021C7CE"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BBIENESTAR</w:t>
            </w:r>
          </w:p>
        </w:tc>
        <w:tc>
          <w:tcPr>
            <w:tcW w:w="1309" w:type="dxa"/>
            <w:tcBorders>
              <w:top w:val="nil"/>
              <w:left w:val="nil"/>
              <w:bottom w:val="nil"/>
              <w:right w:val="nil"/>
            </w:tcBorders>
            <w:shd w:val="clear" w:color="000000" w:fill="F2F2F2"/>
            <w:noWrap/>
            <w:vAlign w:val="center"/>
            <w:hideMark/>
          </w:tcPr>
          <w:p w14:paraId="6AFB1312"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264" w:type="dxa"/>
            <w:gridSpan w:val="2"/>
            <w:tcBorders>
              <w:top w:val="nil"/>
              <w:left w:val="nil"/>
              <w:bottom w:val="nil"/>
              <w:right w:val="nil"/>
            </w:tcBorders>
            <w:shd w:val="clear" w:color="000000" w:fill="F2F2F2"/>
            <w:noWrap/>
            <w:vAlign w:val="center"/>
            <w:hideMark/>
          </w:tcPr>
          <w:p w14:paraId="3D178AFB"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425" w:type="dxa"/>
            <w:tcBorders>
              <w:top w:val="nil"/>
              <w:left w:val="nil"/>
              <w:bottom w:val="nil"/>
              <w:right w:val="nil"/>
            </w:tcBorders>
            <w:shd w:val="clear" w:color="000000" w:fill="F2F2F2"/>
            <w:noWrap/>
            <w:vAlign w:val="center"/>
            <w:hideMark/>
          </w:tcPr>
          <w:p w14:paraId="4B3B9952"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4875CC56"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6A2CC825"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010" w:type="dxa"/>
            <w:tcBorders>
              <w:top w:val="nil"/>
              <w:left w:val="nil"/>
              <w:bottom w:val="nil"/>
              <w:right w:val="nil"/>
            </w:tcBorders>
            <w:shd w:val="clear" w:color="000000" w:fill="F2F2F2"/>
            <w:noWrap/>
            <w:vAlign w:val="center"/>
            <w:hideMark/>
          </w:tcPr>
          <w:p w14:paraId="53072987"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0.4</w:t>
            </w:r>
          </w:p>
        </w:tc>
      </w:tr>
      <w:tr w:rsidR="00C44833" w:rsidRPr="00080874" w14:paraId="0922BC9F"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7196132F"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256ADA74"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CNBV</w:t>
            </w:r>
          </w:p>
        </w:tc>
        <w:tc>
          <w:tcPr>
            <w:tcW w:w="1309" w:type="dxa"/>
            <w:tcBorders>
              <w:top w:val="nil"/>
              <w:left w:val="nil"/>
              <w:bottom w:val="nil"/>
              <w:right w:val="nil"/>
            </w:tcBorders>
            <w:shd w:val="clear" w:color="000000" w:fill="F2F2F2"/>
            <w:noWrap/>
            <w:vAlign w:val="center"/>
            <w:hideMark/>
          </w:tcPr>
          <w:p w14:paraId="0F4B48AB"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264" w:type="dxa"/>
            <w:gridSpan w:val="2"/>
            <w:tcBorders>
              <w:top w:val="nil"/>
              <w:left w:val="nil"/>
              <w:bottom w:val="nil"/>
              <w:right w:val="nil"/>
            </w:tcBorders>
            <w:shd w:val="clear" w:color="000000" w:fill="F2F2F2"/>
            <w:noWrap/>
            <w:vAlign w:val="center"/>
            <w:hideMark/>
          </w:tcPr>
          <w:p w14:paraId="562F8842"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425" w:type="dxa"/>
            <w:tcBorders>
              <w:top w:val="nil"/>
              <w:left w:val="nil"/>
              <w:bottom w:val="nil"/>
              <w:right w:val="nil"/>
            </w:tcBorders>
            <w:shd w:val="clear" w:color="000000" w:fill="F2F2F2"/>
            <w:noWrap/>
            <w:vAlign w:val="center"/>
            <w:hideMark/>
          </w:tcPr>
          <w:p w14:paraId="788B3865"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0FFF7487"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56262001"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w:t>
            </w:r>
          </w:p>
        </w:tc>
        <w:tc>
          <w:tcPr>
            <w:tcW w:w="1010" w:type="dxa"/>
            <w:tcBorders>
              <w:top w:val="nil"/>
              <w:left w:val="nil"/>
              <w:bottom w:val="nil"/>
              <w:right w:val="nil"/>
            </w:tcBorders>
            <w:shd w:val="clear" w:color="000000" w:fill="F2F2F2"/>
            <w:noWrap/>
            <w:vAlign w:val="center"/>
            <w:hideMark/>
          </w:tcPr>
          <w:p w14:paraId="0FA6B2B6"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0.8</w:t>
            </w:r>
          </w:p>
        </w:tc>
      </w:tr>
      <w:tr w:rsidR="00C44833" w:rsidRPr="00080874" w14:paraId="21FB8EB6"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14AAE4B3"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7B145EB2"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SHCP</w:t>
            </w:r>
          </w:p>
        </w:tc>
        <w:tc>
          <w:tcPr>
            <w:tcW w:w="1309" w:type="dxa"/>
            <w:tcBorders>
              <w:top w:val="nil"/>
              <w:left w:val="nil"/>
              <w:bottom w:val="nil"/>
              <w:right w:val="nil"/>
            </w:tcBorders>
            <w:shd w:val="clear" w:color="000000" w:fill="F2F2F2"/>
            <w:noWrap/>
            <w:vAlign w:val="center"/>
            <w:hideMark/>
          </w:tcPr>
          <w:p w14:paraId="5781D14B"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4</w:t>
            </w:r>
          </w:p>
        </w:tc>
        <w:tc>
          <w:tcPr>
            <w:tcW w:w="1264" w:type="dxa"/>
            <w:gridSpan w:val="2"/>
            <w:tcBorders>
              <w:top w:val="nil"/>
              <w:left w:val="nil"/>
              <w:bottom w:val="nil"/>
              <w:right w:val="nil"/>
            </w:tcBorders>
            <w:shd w:val="clear" w:color="000000" w:fill="F2F2F2"/>
            <w:noWrap/>
            <w:vAlign w:val="center"/>
            <w:hideMark/>
          </w:tcPr>
          <w:p w14:paraId="2A470330"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425" w:type="dxa"/>
            <w:tcBorders>
              <w:top w:val="nil"/>
              <w:left w:val="nil"/>
              <w:bottom w:val="nil"/>
              <w:right w:val="nil"/>
            </w:tcBorders>
            <w:shd w:val="clear" w:color="000000" w:fill="F2F2F2"/>
            <w:noWrap/>
            <w:vAlign w:val="center"/>
            <w:hideMark/>
          </w:tcPr>
          <w:p w14:paraId="01521338"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44B80976"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634FBD99"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5</w:t>
            </w:r>
          </w:p>
        </w:tc>
        <w:tc>
          <w:tcPr>
            <w:tcW w:w="1010" w:type="dxa"/>
            <w:tcBorders>
              <w:top w:val="nil"/>
              <w:left w:val="nil"/>
              <w:bottom w:val="nil"/>
              <w:right w:val="nil"/>
            </w:tcBorders>
            <w:shd w:val="clear" w:color="000000" w:fill="F2F2F2"/>
            <w:noWrap/>
            <w:vAlign w:val="center"/>
            <w:hideMark/>
          </w:tcPr>
          <w:p w14:paraId="052971B3"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2.0</w:t>
            </w:r>
          </w:p>
        </w:tc>
      </w:tr>
      <w:tr w:rsidR="00C44833" w:rsidRPr="00080874" w14:paraId="6159CD5C"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4A9E95D0"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07 Defensa Nacional</w:t>
            </w:r>
          </w:p>
        </w:tc>
        <w:tc>
          <w:tcPr>
            <w:tcW w:w="1309" w:type="dxa"/>
            <w:tcBorders>
              <w:top w:val="nil"/>
              <w:left w:val="nil"/>
              <w:bottom w:val="nil"/>
              <w:right w:val="nil"/>
            </w:tcBorders>
            <w:shd w:val="clear" w:color="000000" w:fill="F2F2F2"/>
            <w:noWrap/>
            <w:vAlign w:val="center"/>
            <w:hideMark/>
          </w:tcPr>
          <w:p w14:paraId="40E62128"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5</w:t>
            </w:r>
          </w:p>
        </w:tc>
        <w:tc>
          <w:tcPr>
            <w:tcW w:w="1264" w:type="dxa"/>
            <w:gridSpan w:val="2"/>
            <w:tcBorders>
              <w:top w:val="nil"/>
              <w:left w:val="nil"/>
              <w:bottom w:val="nil"/>
              <w:right w:val="nil"/>
            </w:tcBorders>
            <w:shd w:val="clear" w:color="000000" w:fill="F2F2F2"/>
            <w:noWrap/>
            <w:vAlign w:val="center"/>
            <w:hideMark/>
          </w:tcPr>
          <w:p w14:paraId="5792D824"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425" w:type="dxa"/>
            <w:tcBorders>
              <w:top w:val="nil"/>
              <w:left w:val="nil"/>
              <w:bottom w:val="nil"/>
              <w:right w:val="nil"/>
            </w:tcBorders>
            <w:shd w:val="clear" w:color="000000" w:fill="F2F2F2"/>
            <w:noWrap/>
            <w:vAlign w:val="center"/>
            <w:hideMark/>
          </w:tcPr>
          <w:p w14:paraId="377ACA66"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7CB3856A"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0E1235F6"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5</w:t>
            </w:r>
          </w:p>
        </w:tc>
        <w:tc>
          <w:tcPr>
            <w:tcW w:w="1010" w:type="dxa"/>
            <w:tcBorders>
              <w:top w:val="nil"/>
              <w:left w:val="nil"/>
              <w:bottom w:val="nil"/>
              <w:right w:val="nil"/>
            </w:tcBorders>
            <w:shd w:val="clear" w:color="000000" w:fill="F2F2F2"/>
            <w:noWrap/>
            <w:vAlign w:val="center"/>
            <w:hideMark/>
          </w:tcPr>
          <w:p w14:paraId="6BACDAFB"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2.0</w:t>
            </w:r>
          </w:p>
        </w:tc>
      </w:tr>
      <w:tr w:rsidR="00C44833" w:rsidRPr="00080874" w14:paraId="43BA1F62"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4D283E21"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1BE44D8F"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SEDENA</w:t>
            </w:r>
          </w:p>
        </w:tc>
        <w:tc>
          <w:tcPr>
            <w:tcW w:w="1309" w:type="dxa"/>
            <w:tcBorders>
              <w:top w:val="nil"/>
              <w:left w:val="nil"/>
              <w:bottom w:val="nil"/>
              <w:right w:val="nil"/>
            </w:tcBorders>
            <w:shd w:val="clear" w:color="000000" w:fill="F2F2F2"/>
            <w:noWrap/>
            <w:vAlign w:val="center"/>
            <w:hideMark/>
          </w:tcPr>
          <w:p w14:paraId="20802B10"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5</w:t>
            </w:r>
          </w:p>
        </w:tc>
        <w:tc>
          <w:tcPr>
            <w:tcW w:w="1264" w:type="dxa"/>
            <w:gridSpan w:val="2"/>
            <w:tcBorders>
              <w:top w:val="nil"/>
              <w:left w:val="nil"/>
              <w:bottom w:val="nil"/>
              <w:right w:val="nil"/>
            </w:tcBorders>
            <w:shd w:val="clear" w:color="000000" w:fill="F2F2F2"/>
            <w:noWrap/>
            <w:vAlign w:val="center"/>
            <w:hideMark/>
          </w:tcPr>
          <w:p w14:paraId="7000BC8E"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425" w:type="dxa"/>
            <w:tcBorders>
              <w:top w:val="nil"/>
              <w:left w:val="nil"/>
              <w:bottom w:val="nil"/>
              <w:right w:val="nil"/>
            </w:tcBorders>
            <w:shd w:val="clear" w:color="000000" w:fill="F2F2F2"/>
            <w:noWrap/>
            <w:vAlign w:val="center"/>
            <w:hideMark/>
          </w:tcPr>
          <w:p w14:paraId="674E992E"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4D5774D1"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2F29607A"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5</w:t>
            </w:r>
          </w:p>
        </w:tc>
        <w:tc>
          <w:tcPr>
            <w:tcW w:w="1010" w:type="dxa"/>
            <w:tcBorders>
              <w:top w:val="nil"/>
              <w:left w:val="nil"/>
              <w:bottom w:val="nil"/>
              <w:right w:val="nil"/>
            </w:tcBorders>
            <w:shd w:val="clear" w:color="000000" w:fill="F2F2F2"/>
            <w:noWrap/>
            <w:vAlign w:val="center"/>
            <w:hideMark/>
          </w:tcPr>
          <w:p w14:paraId="6166E709"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2.0</w:t>
            </w:r>
          </w:p>
        </w:tc>
      </w:tr>
      <w:tr w:rsidR="00C44833" w:rsidRPr="00080874" w14:paraId="0966969A"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5652C7A5"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09 Infraestructura, Comunicaciones y Transportes</w:t>
            </w:r>
          </w:p>
        </w:tc>
        <w:tc>
          <w:tcPr>
            <w:tcW w:w="1309" w:type="dxa"/>
            <w:tcBorders>
              <w:top w:val="nil"/>
              <w:left w:val="nil"/>
              <w:bottom w:val="nil"/>
              <w:right w:val="nil"/>
            </w:tcBorders>
            <w:shd w:val="clear" w:color="000000" w:fill="F2F2F2"/>
            <w:noWrap/>
            <w:vAlign w:val="center"/>
            <w:hideMark/>
          </w:tcPr>
          <w:p w14:paraId="40C1E500"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15</w:t>
            </w:r>
          </w:p>
        </w:tc>
        <w:tc>
          <w:tcPr>
            <w:tcW w:w="1264" w:type="dxa"/>
            <w:gridSpan w:val="2"/>
            <w:tcBorders>
              <w:top w:val="nil"/>
              <w:left w:val="nil"/>
              <w:bottom w:val="nil"/>
              <w:right w:val="nil"/>
            </w:tcBorders>
            <w:shd w:val="clear" w:color="000000" w:fill="F2F2F2"/>
            <w:noWrap/>
            <w:vAlign w:val="center"/>
            <w:hideMark/>
          </w:tcPr>
          <w:p w14:paraId="697B0598"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8</w:t>
            </w:r>
          </w:p>
        </w:tc>
        <w:tc>
          <w:tcPr>
            <w:tcW w:w="1425" w:type="dxa"/>
            <w:tcBorders>
              <w:top w:val="nil"/>
              <w:left w:val="nil"/>
              <w:bottom w:val="nil"/>
              <w:right w:val="nil"/>
            </w:tcBorders>
            <w:shd w:val="clear" w:color="000000" w:fill="F2F2F2"/>
            <w:noWrap/>
            <w:vAlign w:val="center"/>
            <w:hideMark/>
          </w:tcPr>
          <w:p w14:paraId="2F9274D5"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2098D657"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22637B9C"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23</w:t>
            </w:r>
          </w:p>
        </w:tc>
        <w:tc>
          <w:tcPr>
            <w:tcW w:w="1010" w:type="dxa"/>
            <w:tcBorders>
              <w:top w:val="nil"/>
              <w:left w:val="nil"/>
              <w:bottom w:val="nil"/>
              <w:right w:val="nil"/>
            </w:tcBorders>
            <w:shd w:val="clear" w:color="000000" w:fill="F2F2F2"/>
            <w:noWrap/>
            <w:vAlign w:val="center"/>
            <w:hideMark/>
          </w:tcPr>
          <w:p w14:paraId="5D89C565"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9.1</w:t>
            </w:r>
          </w:p>
        </w:tc>
      </w:tr>
      <w:tr w:rsidR="00C44833" w:rsidRPr="00080874" w14:paraId="1EF8B57B"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3FAC3C6E"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4D97216D"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SICT</w:t>
            </w:r>
          </w:p>
        </w:tc>
        <w:tc>
          <w:tcPr>
            <w:tcW w:w="1309" w:type="dxa"/>
            <w:tcBorders>
              <w:top w:val="nil"/>
              <w:left w:val="nil"/>
              <w:bottom w:val="nil"/>
              <w:right w:val="nil"/>
            </w:tcBorders>
            <w:shd w:val="clear" w:color="000000" w:fill="F2F2F2"/>
            <w:noWrap/>
            <w:vAlign w:val="center"/>
            <w:hideMark/>
          </w:tcPr>
          <w:p w14:paraId="39EA27CB"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15</w:t>
            </w:r>
          </w:p>
        </w:tc>
        <w:tc>
          <w:tcPr>
            <w:tcW w:w="1264" w:type="dxa"/>
            <w:gridSpan w:val="2"/>
            <w:tcBorders>
              <w:top w:val="nil"/>
              <w:left w:val="nil"/>
              <w:bottom w:val="nil"/>
              <w:right w:val="nil"/>
            </w:tcBorders>
            <w:shd w:val="clear" w:color="000000" w:fill="F2F2F2"/>
            <w:noWrap/>
            <w:vAlign w:val="center"/>
            <w:hideMark/>
          </w:tcPr>
          <w:p w14:paraId="67055E60"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8</w:t>
            </w:r>
          </w:p>
        </w:tc>
        <w:tc>
          <w:tcPr>
            <w:tcW w:w="1425" w:type="dxa"/>
            <w:tcBorders>
              <w:top w:val="nil"/>
              <w:left w:val="nil"/>
              <w:bottom w:val="nil"/>
              <w:right w:val="nil"/>
            </w:tcBorders>
            <w:shd w:val="clear" w:color="000000" w:fill="F2F2F2"/>
            <w:noWrap/>
            <w:vAlign w:val="center"/>
            <w:hideMark/>
          </w:tcPr>
          <w:p w14:paraId="54027B97"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7E4C2D36"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4B6F7D42"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23</w:t>
            </w:r>
          </w:p>
        </w:tc>
        <w:tc>
          <w:tcPr>
            <w:tcW w:w="1010" w:type="dxa"/>
            <w:tcBorders>
              <w:top w:val="nil"/>
              <w:left w:val="nil"/>
              <w:bottom w:val="nil"/>
              <w:right w:val="nil"/>
            </w:tcBorders>
            <w:shd w:val="clear" w:color="000000" w:fill="F2F2F2"/>
            <w:noWrap/>
            <w:vAlign w:val="center"/>
            <w:hideMark/>
          </w:tcPr>
          <w:p w14:paraId="0F252492"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9.1</w:t>
            </w:r>
          </w:p>
        </w:tc>
      </w:tr>
      <w:tr w:rsidR="00C44833" w:rsidRPr="00080874" w14:paraId="3F476A77"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4656EB40"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10 Economía</w:t>
            </w:r>
          </w:p>
        </w:tc>
        <w:tc>
          <w:tcPr>
            <w:tcW w:w="1309" w:type="dxa"/>
            <w:tcBorders>
              <w:top w:val="nil"/>
              <w:left w:val="nil"/>
              <w:bottom w:val="nil"/>
              <w:right w:val="nil"/>
            </w:tcBorders>
            <w:shd w:val="clear" w:color="000000" w:fill="F2F2F2"/>
            <w:noWrap/>
            <w:vAlign w:val="center"/>
            <w:hideMark/>
          </w:tcPr>
          <w:p w14:paraId="0F8BDF9A"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4</w:t>
            </w:r>
          </w:p>
        </w:tc>
        <w:tc>
          <w:tcPr>
            <w:tcW w:w="1264" w:type="dxa"/>
            <w:gridSpan w:val="2"/>
            <w:tcBorders>
              <w:top w:val="nil"/>
              <w:left w:val="nil"/>
              <w:bottom w:val="nil"/>
              <w:right w:val="nil"/>
            </w:tcBorders>
            <w:shd w:val="clear" w:color="000000" w:fill="F2F2F2"/>
            <w:noWrap/>
            <w:vAlign w:val="center"/>
            <w:hideMark/>
          </w:tcPr>
          <w:p w14:paraId="040DD943"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425" w:type="dxa"/>
            <w:tcBorders>
              <w:top w:val="nil"/>
              <w:left w:val="nil"/>
              <w:bottom w:val="nil"/>
              <w:right w:val="nil"/>
            </w:tcBorders>
            <w:shd w:val="clear" w:color="000000" w:fill="F2F2F2"/>
            <w:noWrap/>
            <w:vAlign w:val="center"/>
            <w:hideMark/>
          </w:tcPr>
          <w:p w14:paraId="2254894D"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20241E06"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24A097DC"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4</w:t>
            </w:r>
          </w:p>
        </w:tc>
        <w:tc>
          <w:tcPr>
            <w:tcW w:w="1010" w:type="dxa"/>
            <w:tcBorders>
              <w:top w:val="nil"/>
              <w:left w:val="nil"/>
              <w:bottom w:val="nil"/>
              <w:right w:val="nil"/>
            </w:tcBorders>
            <w:shd w:val="clear" w:color="000000" w:fill="F2F2F2"/>
            <w:noWrap/>
            <w:vAlign w:val="center"/>
            <w:hideMark/>
          </w:tcPr>
          <w:p w14:paraId="3FEE97EE"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1.6</w:t>
            </w:r>
          </w:p>
        </w:tc>
      </w:tr>
      <w:tr w:rsidR="00C44833" w:rsidRPr="00080874" w14:paraId="00AB4F92"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31CC2B60"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00A8DB0B"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SE</w:t>
            </w:r>
          </w:p>
        </w:tc>
        <w:tc>
          <w:tcPr>
            <w:tcW w:w="1309" w:type="dxa"/>
            <w:tcBorders>
              <w:top w:val="nil"/>
              <w:left w:val="nil"/>
              <w:bottom w:val="nil"/>
              <w:right w:val="nil"/>
            </w:tcBorders>
            <w:shd w:val="clear" w:color="000000" w:fill="F2F2F2"/>
            <w:noWrap/>
            <w:vAlign w:val="center"/>
            <w:hideMark/>
          </w:tcPr>
          <w:p w14:paraId="68E7EE50"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4</w:t>
            </w:r>
          </w:p>
        </w:tc>
        <w:tc>
          <w:tcPr>
            <w:tcW w:w="1264" w:type="dxa"/>
            <w:gridSpan w:val="2"/>
            <w:tcBorders>
              <w:top w:val="nil"/>
              <w:left w:val="nil"/>
              <w:bottom w:val="nil"/>
              <w:right w:val="nil"/>
            </w:tcBorders>
            <w:shd w:val="clear" w:color="000000" w:fill="F2F2F2"/>
            <w:noWrap/>
            <w:vAlign w:val="center"/>
            <w:hideMark/>
          </w:tcPr>
          <w:p w14:paraId="24AE718B"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425" w:type="dxa"/>
            <w:tcBorders>
              <w:top w:val="nil"/>
              <w:left w:val="nil"/>
              <w:bottom w:val="nil"/>
              <w:right w:val="nil"/>
            </w:tcBorders>
            <w:shd w:val="clear" w:color="000000" w:fill="F2F2F2"/>
            <w:noWrap/>
            <w:vAlign w:val="center"/>
            <w:hideMark/>
          </w:tcPr>
          <w:p w14:paraId="5346B7D0"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5B0689FE"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24E8B08A"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4</w:t>
            </w:r>
          </w:p>
        </w:tc>
        <w:tc>
          <w:tcPr>
            <w:tcW w:w="1010" w:type="dxa"/>
            <w:tcBorders>
              <w:top w:val="nil"/>
              <w:left w:val="nil"/>
              <w:bottom w:val="nil"/>
              <w:right w:val="nil"/>
            </w:tcBorders>
            <w:shd w:val="clear" w:color="000000" w:fill="F2F2F2"/>
            <w:noWrap/>
            <w:vAlign w:val="center"/>
            <w:hideMark/>
          </w:tcPr>
          <w:p w14:paraId="0DC95AC1"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1.6</w:t>
            </w:r>
          </w:p>
        </w:tc>
      </w:tr>
      <w:tr w:rsidR="00C44833" w:rsidRPr="00080874" w14:paraId="40713C89"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47184305"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12 Salud</w:t>
            </w:r>
          </w:p>
        </w:tc>
        <w:tc>
          <w:tcPr>
            <w:tcW w:w="1309" w:type="dxa"/>
            <w:tcBorders>
              <w:top w:val="nil"/>
              <w:left w:val="nil"/>
              <w:bottom w:val="nil"/>
              <w:right w:val="nil"/>
            </w:tcBorders>
            <w:shd w:val="clear" w:color="000000" w:fill="F2F2F2"/>
            <w:noWrap/>
            <w:vAlign w:val="center"/>
            <w:hideMark/>
          </w:tcPr>
          <w:p w14:paraId="08CFEC64"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7</w:t>
            </w:r>
          </w:p>
        </w:tc>
        <w:tc>
          <w:tcPr>
            <w:tcW w:w="1264" w:type="dxa"/>
            <w:gridSpan w:val="2"/>
            <w:tcBorders>
              <w:top w:val="nil"/>
              <w:left w:val="nil"/>
              <w:bottom w:val="nil"/>
              <w:right w:val="nil"/>
            </w:tcBorders>
            <w:shd w:val="clear" w:color="000000" w:fill="F2F2F2"/>
            <w:noWrap/>
            <w:vAlign w:val="center"/>
            <w:hideMark/>
          </w:tcPr>
          <w:p w14:paraId="2BAC618A"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425" w:type="dxa"/>
            <w:tcBorders>
              <w:top w:val="nil"/>
              <w:left w:val="nil"/>
              <w:bottom w:val="nil"/>
              <w:right w:val="nil"/>
            </w:tcBorders>
            <w:shd w:val="clear" w:color="000000" w:fill="F2F2F2"/>
            <w:noWrap/>
            <w:vAlign w:val="center"/>
            <w:hideMark/>
          </w:tcPr>
          <w:p w14:paraId="0F26C13B"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5CCF9C98"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23B75AD9"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7</w:t>
            </w:r>
          </w:p>
        </w:tc>
        <w:tc>
          <w:tcPr>
            <w:tcW w:w="1010" w:type="dxa"/>
            <w:tcBorders>
              <w:top w:val="nil"/>
              <w:left w:val="nil"/>
              <w:bottom w:val="nil"/>
              <w:right w:val="nil"/>
            </w:tcBorders>
            <w:shd w:val="clear" w:color="000000" w:fill="F2F2F2"/>
            <w:noWrap/>
            <w:vAlign w:val="center"/>
            <w:hideMark/>
          </w:tcPr>
          <w:p w14:paraId="4C24F253"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2.8</w:t>
            </w:r>
          </w:p>
        </w:tc>
      </w:tr>
      <w:tr w:rsidR="00C44833" w:rsidRPr="00080874" w14:paraId="1C8E95E6"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532C1A34"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5DF60CD6"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SSA</w:t>
            </w:r>
          </w:p>
        </w:tc>
        <w:tc>
          <w:tcPr>
            <w:tcW w:w="1309" w:type="dxa"/>
            <w:tcBorders>
              <w:top w:val="nil"/>
              <w:left w:val="nil"/>
              <w:bottom w:val="nil"/>
              <w:right w:val="nil"/>
            </w:tcBorders>
            <w:shd w:val="clear" w:color="000000" w:fill="F2F2F2"/>
            <w:noWrap/>
            <w:vAlign w:val="center"/>
            <w:hideMark/>
          </w:tcPr>
          <w:p w14:paraId="435766AD"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7</w:t>
            </w:r>
          </w:p>
        </w:tc>
        <w:tc>
          <w:tcPr>
            <w:tcW w:w="1264" w:type="dxa"/>
            <w:gridSpan w:val="2"/>
            <w:tcBorders>
              <w:top w:val="nil"/>
              <w:left w:val="nil"/>
              <w:bottom w:val="nil"/>
              <w:right w:val="nil"/>
            </w:tcBorders>
            <w:shd w:val="clear" w:color="000000" w:fill="F2F2F2"/>
            <w:noWrap/>
            <w:vAlign w:val="center"/>
            <w:hideMark/>
          </w:tcPr>
          <w:p w14:paraId="0B0ADB22"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425" w:type="dxa"/>
            <w:tcBorders>
              <w:top w:val="nil"/>
              <w:left w:val="nil"/>
              <w:bottom w:val="nil"/>
              <w:right w:val="nil"/>
            </w:tcBorders>
            <w:shd w:val="clear" w:color="000000" w:fill="F2F2F2"/>
            <w:noWrap/>
            <w:vAlign w:val="center"/>
            <w:hideMark/>
          </w:tcPr>
          <w:p w14:paraId="3A856A7D"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2B530DA9"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2C3FD47A"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7</w:t>
            </w:r>
          </w:p>
        </w:tc>
        <w:tc>
          <w:tcPr>
            <w:tcW w:w="1010" w:type="dxa"/>
            <w:tcBorders>
              <w:top w:val="nil"/>
              <w:left w:val="nil"/>
              <w:bottom w:val="nil"/>
              <w:right w:val="nil"/>
            </w:tcBorders>
            <w:shd w:val="clear" w:color="000000" w:fill="F2F2F2"/>
            <w:noWrap/>
            <w:vAlign w:val="center"/>
            <w:hideMark/>
          </w:tcPr>
          <w:p w14:paraId="27C71C1F"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2.8</w:t>
            </w:r>
          </w:p>
        </w:tc>
      </w:tr>
      <w:tr w:rsidR="00C44833" w:rsidRPr="00080874" w14:paraId="778006CE"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25195AB8"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13 Marina</w:t>
            </w:r>
          </w:p>
        </w:tc>
        <w:tc>
          <w:tcPr>
            <w:tcW w:w="1309" w:type="dxa"/>
            <w:tcBorders>
              <w:top w:val="nil"/>
              <w:left w:val="nil"/>
              <w:bottom w:val="nil"/>
              <w:right w:val="nil"/>
            </w:tcBorders>
            <w:shd w:val="clear" w:color="000000" w:fill="F2F2F2"/>
            <w:noWrap/>
            <w:vAlign w:val="center"/>
            <w:hideMark/>
          </w:tcPr>
          <w:p w14:paraId="58BA073B"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14</w:t>
            </w:r>
          </w:p>
        </w:tc>
        <w:tc>
          <w:tcPr>
            <w:tcW w:w="1264" w:type="dxa"/>
            <w:gridSpan w:val="2"/>
            <w:tcBorders>
              <w:top w:val="nil"/>
              <w:left w:val="nil"/>
              <w:bottom w:val="nil"/>
              <w:right w:val="nil"/>
            </w:tcBorders>
            <w:shd w:val="clear" w:color="000000" w:fill="F2F2F2"/>
            <w:noWrap/>
            <w:vAlign w:val="center"/>
            <w:hideMark/>
          </w:tcPr>
          <w:p w14:paraId="73B439B9"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w:t>
            </w:r>
          </w:p>
        </w:tc>
        <w:tc>
          <w:tcPr>
            <w:tcW w:w="1425" w:type="dxa"/>
            <w:tcBorders>
              <w:top w:val="nil"/>
              <w:left w:val="nil"/>
              <w:bottom w:val="nil"/>
              <w:right w:val="nil"/>
            </w:tcBorders>
            <w:shd w:val="clear" w:color="000000" w:fill="F2F2F2"/>
            <w:noWrap/>
            <w:vAlign w:val="center"/>
            <w:hideMark/>
          </w:tcPr>
          <w:p w14:paraId="64175F7F"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6FB77D8D"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6D587212"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15</w:t>
            </w:r>
          </w:p>
        </w:tc>
        <w:tc>
          <w:tcPr>
            <w:tcW w:w="1010" w:type="dxa"/>
            <w:tcBorders>
              <w:top w:val="nil"/>
              <w:left w:val="nil"/>
              <w:bottom w:val="nil"/>
              <w:right w:val="nil"/>
            </w:tcBorders>
            <w:shd w:val="clear" w:color="000000" w:fill="F2F2F2"/>
            <w:noWrap/>
            <w:vAlign w:val="center"/>
            <w:hideMark/>
          </w:tcPr>
          <w:p w14:paraId="751D1373"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5.9</w:t>
            </w:r>
          </w:p>
        </w:tc>
      </w:tr>
      <w:tr w:rsidR="00C44833" w:rsidRPr="00080874" w14:paraId="7BB68891"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0591F990"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4C1FAC01"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SEMAR</w:t>
            </w:r>
          </w:p>
        </w:tc>
        <w:tc>
          <w:tcPr>
            <w:tcW w:w="1309" w:type="dxa"/>
            <w:tcBorders>
              <w:top w:val="nil"/>
              <w:left w:val="nil"/>
              <w:bottom w:val="nil"/>
              <w:right w:val="nil"/>
            </w:tcBorders>
            <w:shd w:val="clear" w:color="000000" w:fill="F2F2F2"/>
            <w:noWrap/>
            <w:vAlign w:val="center"/>
            <w:hideMark/>
          </w:tcPr>
          <w:p w14:paraId="76168005"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14</w:t>
            </w:r>
          </w:p>
        </w:tc>
        <w:tc>
          <w:tcPr>
            <w:tcW w:w="1264" w:type="dxa"/>
            <w:gridSpan w:val="2"/>
            <w:tcBorders>
              <w:top w:val="nil"/>
              <w:left w:val="nil"/>
              <w:bottom w:val="nil"/>
              <w:right w:val="nil"/>
            </w:tcBorders>
            <w:shd w:val="clear" w:color="000000" w:fill="F2F2F2"/>
            <w:noWrap/>
            <w:vAlign w:val="center"/>
            <w:hideMark/>
          </w:tcPr>
          <w:p w14:paraId="583A41F7"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425" w:type="dxa"/>
            <w:tcBorders>
              <w:top w:val="nil"/>
              <w:left w:val="nil"/>
              <w:bottom w:val="nil"/>
              <w:right w:val="nil"/>
            </w:tcBorders>
            <w:shd w:val="clear" w:color="000000" w:fill="F2F2F2"/>
            <w:noWrap/>
            <w:vAlign w:val="center"/>
            <w:hideMark/>
          </w:tcPr>
          <w:p w14:paraId="4E018E33"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2CB922D4"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5579F2DC"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15</w:t>
            </w:r>
          </w:p>
        </w:tc>
        <w:tc>
          <w:tcPr>
            <w:tcW w:w="1010" w:type="dxa"/>
            <w:tcBorders>
              <w:top w:val="nil"/>
              <w:left w:val="nil"/>
              <w:bottom w:val="nil"/>
              <w:right w:val="nil"/>
            </w:tcBorders>
            <w:shd w:val="clear" w:color="000000" w:fill="F2F2F2"/>
            <w:noWrap/>
            <w:vAlign w:val="center"/>
            <w:hideMark/>
          </w:tcPr>
          <w:p w14:paraId="4266C594"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5.9</w:t>
            </w:r>
          </w:p>
        </w:tc>
      </w:tr>
      <w:tr w:rsidR="00C44833" w:rsidRPr="00080874" w14:paraId="2BACEFB1"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24A21FA8"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15 Desarrollo Agrario, Territorial y Urbano</w:t>
            </w:r>
          </w:p>
        </w:tc>
        <w:tc>
          <w:tcPr>
            <w:tcW w:w="1309" w:type="dxa"/>
            <w:tcBorders>
              <w:top w:val="nil"/>
              <w:left w:val="nil"/>
              <w:bottom w:val="nil"/>
              <w:right w:val="nil"/>
            </w:tcBorders>
            <w:shd w:val="clear" w:color="000000" w:fill="F2F2F2"/>
            <w:noWrap/>
            <w:vAlign w:val="center"/>
            <w:hideMark/>
          </w:tcPr>
          <w:p w14:paraId="7AA548F8"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4</w:t>
            </w:r>
          </w:p>
        </w:tc>
        <w:tc>
          <w:tcPr>
            <w:tcW w:w="1264" w:type="dxa"/>
            <w:gridSpan w:val="2"/>
            <w:tcBorders>
              <w:top w:val="nil"/>
              <w:left w:val="nil"/>
              <w:bottom w:val="nil"/>
              <w:right w:val="nil"/>
            </w:tcBorders>
            <w:shd w:val="clear" w:color="000000" w:fill="F2F2F2"/>
            <w:noWrap/>
            <w:vAlign w:val="center"/>
            <w:hideMark/>
          </w:tcPr>
          <w:p w14:paraId="31ED433D"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4</w:t>
            </w:r>
          </w:p>
        </w:tc>
        <w:tc>
          <w:tcPr>
            <w:tcW w:w="1425" w:type="dxa"/>
            <w:tcBorders>
              <w:top w:val="nil"/>
              <w:left w:val="nil"/>
              <w:bottom w:val="nil"/>
              <w:right w:val="nil"/>
            </w:tcBorders>
            <w:shd w:val="clear" w:color="000000" w:fill="F2F2F2"/>
            <w:noWrap/>
            <w:vAlign w:val="center"/>
            <w:hideMark/>
          </w:tcPr>
          <w:p w14:paraId="7639396C"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0C5CE244"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62611242"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8</w:t>
            </w:r>
          </w:p>
        </w:tc>
        <w:tc>
          <w:tcPr>
            <w:tcW w:w="1010" w:type="dxa"/>
            <w:tcBorders>
              <w:top w:val="nil"/>
              <w:left w:val="nil"/>
              <w:bottom w:val="nil"/>
              <w:right w:val="nil"/>
            </w:tcBorders>
            <w:shd w:val="clear" w:color="000000" w:fill="F2F2F2"/>
            <w:noWrap/>
            <w:vAlign w:val="center"/>
            <w:hideMark/>
          </w:tcPr>
          <w:p w14:paraId="410659B9"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3.2</w:t>
            </w:r>
          </w:p>
        </w:tc>
      </w:tr>
      <w:tr w:rsidR="00C44833" w:rsidRPr="00080874" w14:paraId="226A3B07"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247418D8"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14E9CB25"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SEDATU</w:t>
            </w:r>
          </w:p>
        </w:tc>
        <w:tc>
          <w:tcPr>
            <w:tcW w:w="1309" w:type="dxa"/>
            <w:tcBorders>
              <w:top w:val="nil"/>
              <w:left w:val="nil"/>
              <w:bottom w:val="nil"/>
              <w:right w:val="nil"/>
            </w:tcBorders>
            <w:shd w:val="clear" w:color="000000" w:fill="F2F2F2"/>
            <w:noWrap/>
            <w:vAlign w:val="center"/>
            <w:hideMark/>
          </w:tcPr>
          <w:p w14:paraId="68231884"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4</w:t>
            </w:r>
          </w:p>
        </w:tc>
        <w:tc>
          <w:tcPr>
            <w:tcW w:w="1264" w:type="dxa"/>
            <w:gridSpan w:val="2"/>
            <w:tcBorders>
              <w:top w:val="nil"/>
              <w:left w:val="nil"/>
              <w:bottom w:val="nil"/>
              <w:right w:val="nil"/>
            </w:tcBorders>
            <w:shd w:val="clear" w:color="000000" w:fill="F2F2F2"/>
            <w:noWrap/>
            <w:vAlign w:val="center"/>
            <w:hideMark/>
          </w:tcPr>
          <w:p w14:paraId="25706422"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4</w:t>
            </w:r>
          </w:p>
        </w:tc>
        <w:tc>
          <w:tcPr>
            <w:tcW w:w="1425" w:type="dxa"/>
            <w:tcBorders>
              <w:top w:val="nil"/>
              <w:left w:val="nil"/>
              <w:bottom w:val="nil"/>
              <w:right w:val="nil"/>
            </w:tcBorders>
            <w:shd w:val="clear" w:color="000000" w:fill="F2F2F2"/>
            <w:noWrap/>
            <w:vAlign w:val="center"/>
            <w:hideMark/>
          </w:tcPr>
          <w:p w14:paraId="63BE4092"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14C0012D"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24F9D08C"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8</w:t>
            </w:r>
          </w:p>
        </w:tc>
        <w:tc>
          <w:tcPr>
            <w:tcW w:w="1010" w:type="dxa"/>
            <w:tcBorders>
              <w:top w:val="nil"/>
              <w:left w:val="nil"/>
              <w:bottom w:val="nil"/>
              <w:right w:val="nil"/>
            </w:tcBorders>
            <w:shd w:val="clear" w:color="000000" w:fill="F2F2F2"/>
            <w:noWrap/>
            <w:vAlign w:val="center"/>
            <w:hideMark/>
          </w:tcPr>
          <w:p w14:paraId="1EC2635A"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3.2</w:t>
            </w:r>
          </w:p>
        </w:tc>
      </w:tr>
      <w:tr w:rsidR="00C44833" w:rsidRPr="00080874" w14:paraId="54F41EC2" w14:textId="77777777" w:rsidTr="006952F7">
        <w:trPr>
          <w:gridAfter w:val="1"/>
          <w:wAfter w:w="10" w:type="dxa"/>
          <w:trHeight w:val="431"/>
          <w:jc w:val="center"/>
        </w:trPr>
        <w:tc>
          <w:tcPr>
            <w:tcW w:w="2396" w:type="dxa"/>
            <w:gridSpan w:val="2"/>
            <w:tcBorders>
              <w:top w:val="nil"/>
              <w:left w:val="nil"/>
              <w:bottom w:val="nil"/>
              <w:right w:val="nil"/>
            </w:tcBorders>
            <w:shd w:val="clear" w:color="000000" w:fill="F2F2F2"/>
            <w:noWrap/>
            <w:vAlign w:val="center"/>
            <w:hideMark/>
          </w:tcPr>
          <w:p w14:paraId="60675262"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16 Medio Ambiente y Recursos Naturales</w:t>
            </w:r>
          </w:p>
        </w:tc>
        <w:tc>
          <w:tcPr>
            <w:tcW w:w="1309" w:type="dxa"/>
            <w:tcBorders>
              <w:top w:val="nil"/>
              <w:left w:val="nil"/>
              <w:bottom w:val="nil"/>
              <w:right w:val="nil"/>
            </w:tcBorders>
            <w:shd w:val="clear" w:color="000000" w:fill="F2F2F2"/>
            <w:noWrap/>
            <w:vAlign w:val="center"/>
            <w:hideMark/>
          </w:tcPr>
          <w:p w14:paraId="76D06772"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5</w:t>
            </w:r>
          </w:p>
        </w:tc>
        <w:tc>
          <w:tcPr>
            <w:tcW w:w="1264" w:type="dxa"/>
            <w:gridSpan w:val="2"/>
            <w:tcBorders>
              <w:top w:val="nil"/>
              <w:left w:val="nil"/>
              <w:bottom w:val="nil"/>
              <w:right w:val="nil"/>
            </w:tcBorders>
            <w:shd w:val="clear" w:color="000000" w:fill="F2F2F2"/>
            <w:noWrap/>
            <w:vAlign w:val="center"/>
            <w:hideMark/>
          </w:tcPr>
          <w:p w14:paraId="341D6532"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3</w:t>
            </w:r>
          </w:p>
        </w:tc>
        <w:tc>
          <w:tcPr>
            <w:tcW w:w="1425" w:type="dxa"/>
            <w:tcBorders>
              <w:top w:val="nil"/>
              <w:left w:val="nil"/>
              <w:bottom w:val="nil"/>
              <w:right w:val="nil"/>
            </w:tcBorders>
            <w:shd w:val="clear" w:color="000000" w:fill="F2F2F2"/>
            <w:noWrap/>
            <w:vAlign w:val="center"/>
            <w:hideMark/>
          </w:tcPr>
          <w:p w14:paraId="66BFEE7A"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5</w:t>
            </w:r>
          </w:p>
        </w:tc>
        <w:tc>
          <w:tcPr>
            <w:tcW w:w="1828" w:type="dxa"/>
            <w:tcBorders>
              <w:top w:val="nil"/>
              <w:left w:val="nil"/>
              <w:bottom w:val="nil"/>
              <w:right w:val="nil"/>
            </w:tcBorders>
            <w:shd w:val="clear" w:color="000000" w:fill="F2F2F2"/>
            <w:noWrap/>
            <w:vAlign w:val="center"/>
            <w:hideMark/>
          </w:tcPr>
          <w:p w14:paraId="6C2CAAD0"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3</w:t>
            </w:r>
          </w:p>
        </w:tc>
        <w:tc>
          <w:tcPr>
            <w:tcW w:w="725" w:type="dxa"/>
            <w:tcBorders>
              <w:top w:val="nil"/>
              <w:left w:val="nil"/>
              <w:bottom w:val="nil"/>
              <w:right w:val="nil"/>
            </w:tcBorders>
            <w:shd w:val="clear" w:color="000000" w:fill="F2F2F2"/>
            <w:noWrap/>
            <w:vAlign w:val="center"/>
            <w:hideMark/>
          </w:tcPr>
          <w:p w14:paraId="08A1EE5E"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16</w:t>
            </w:r>
          </w:p>
        </w:tc>
        <w:tc>
          <w:tcPr>
            <w:tcW w:w="1010" w:type="dxa"/>
            <w:tcBorders>
              <w:top w:val="nil"/>
              <w:left w:val="nil"/>
              <w:bottom w:val="nil"/>
              <w:right w:val="nil"/>
            </w:tcBorders>
            <w:shd w:val="clear" w:color="000000" w:fill="F2F2F2"/>
            <w:noWrap/>
            <w:vAlign w:val="center"/>
            <w:hideMark/>
          </w:tcPr>
          <w:p w14:paraId="474248EA"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6.3</w:t>
            </w:r>
          </w:p>
        </w:tc>
      </w:tr>
      <w:tr w:rsidR="00C44833" w:rsidRPr="00080874" w14:paraId="2DA71EE8"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344CEBF1"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060452DF"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CONAGUA</w:t>
            </w:r>
          </w:p>
        </w:tc>
        <w:tc>
          <w:tcPr>
            <w:tcW w:w="1309" w:type="dxa"/>
            <w:tcBorders>
              <w:top w:val="nil"/>
              <w:left w:val="nil"/>
              <w:bottom w:val="nil"/>
              <w:right w:val="nil"/>
            </w:tcBorders>
            <w:shd w:val="clear" w:color="000000" w:fill="F2F2F2"/>
            <w:noWrap/>
            <w:vAlign w:val="center"/>
            <w:hideMark/>
          </w:tcPr>
          <w:p w14:paraId="6EEBF213"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w:t>
            </w:r>
          </w:p>
        </w:tc>
        <w:tc>
          <w:tcPr>
            <w:tcW w:w="1264" w:type="dxa"/>
            <w:gridSpan w:val="2"/>
            <w:tcBorders>
              <w:top w:val="nil"/>
              <w:left w:val="nil"/>
              <w:bottom w:val="nil"/>
              <w:right w:val="nil"/>
            </w:tcBorders>
            <w:shd w:val="clear" w:color="000000" w:fill="F2F2F2"/>
            <w:noWrap/>
            <w:vAlign w:val="center"/>
            <w:hideMark/>
          </w:tcPr>
          <w:p w14:paraId="6CB2C487"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425" w:type="dxa"/>
            <w:tcBorders>
              <w:top w:val="nil"/>
              <w:left w:val="nil"/>
              <w:bottom w:val="nil"/>
              <w:right w:val="nil"/>
            </w:tcBorders>
            <w:shd w:val="clear" w:color="000000" w:fill="F2F2F2"/>
            <w:noWrap/>
            <w:vAlign w:val="center"/>
            <w:hideMark/>
          </w:tcPr>
          <w:p w14:paraId="212A522D"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6F9F47CF"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4C92CAA2"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3</w:t>
            </w:r>
          </w:p>
        </w:tc>
        <w:tc>
          <w:tcPr>
            <w:tcW w:w="1010" w:type="dxa"/>
            <w:tcBorders>
              <w:top w:val="nil"/>
              <w:left w:val="nil"/>
              <w:bottom w:val="nil"/>
              <w:right w:val="nil"/>
            </w:tcBorders>
            <w:shd w:val="clear" w:color="000000" w:fill="F2F2F2"/>
            <w:noWrap/>
            <w:vAlign w:val="center"/>
            <w:hideMark/>
          </w:tcPr>
          <w:p w14:paraId="36747B33"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1.2</w:t>
            </w:r>
          </w:p>
        </w:tc>
      </w:tr>
      <w:tr w:rsidR="00C44833" w:rsidRPr="00080874" w14:paraId="1A8423D3"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7F5979C7"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26A1BCC8"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SEMARNAT</w:t>
            </w:r>
          </w:p>
        </w:tc>
        <w:tc>
          <w:tcPr>
            <w:tcW w:w="1309" w:type="dxa"/>
            <w:tcBorders>
              <w:top w:val="nil"/>
              <w:left w:val="nil"/>
              <w:bottom w:val="nil"/>
              <w:right w:val="nil"/>
            </w:tcBorders>
            <w:shd w:val="clear" w:color="000000" w:fill="F2F2F2"/>
            <w:noWrap/>
            <w:vAlign w:val="center"/>
            <w:hideMark/>
          </w:tcPr>
          <w:p w14:paraId="25D4174E"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3</w:t>
            </w:r>
          </w:p>
        </w:tc>
        <w:tc>
          <w:tcPr>
            <w:tcW w:w="1264" w:type="dxa"/>
            <w:gridSpan w:val="2"/>
            <w:tcBorders>
              <w:top w:val="nil"/>
              <w:left w:val="nil"/>
              <w:bottom w:val="nil"/>
              <w:right w:val="nil"/>
            </w:tcBorders>
            <w:shd w:val="clear" w:color="000000" w:fill="F2F2F2"/>
            <w:noWrap/>
            <w:vAlign w:val="center"/>
            <w:hideMark/>
          </w:tcPr>
          <w:p w14:paraId="548ECC39"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w:t>
            </w:r>
          </w:p>
        </w:tc>
        <w:tc>
          <w:tcPr>
            <w:tcW w:w="1425" w:type="dxa"/>
            <w:tcBorders>
              <w:top w:val="nil"/>
              <w:left w:val="nil"/>
              <w:bottom w:val="nil"/>
              <w:right w:val="nil"/>
            </w:tcBorders>
            <w:shd w:val="clear" w:color="000000" w:fill="F2F2F2"/>
            <w:noWrap/>
            <w:vAlign w:val="center"/>
            <w:hideMark/>
          </w:tcPr>
          <w:p w14:paraId="053D8C17"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5</w:t>
            </w:r>
          </w:p>
        </w:tc>
        <w:tc>
          <w:tcPr>
            <w:tcW w:w="1828" w:type="dxa"/>
            <w:tcBorders>
              <w:top w:val="nil"/>
              <w:left w:val="nil"/>
              <w:bottom w:val="nil"/>
              <w:right w:val="nil"/>
            </w:tcBorders>
            <w:shd w:val="clear" w:color="000000" w:fill="F2F2F2"/>
            <w:noWrap/>
            <w:vAlign w:val="center"/>
            <w:hideMark/>
          </w:tcPr>
          <w:p w14:paraId="2533F89E"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3</w:t>
            </w:r>
          </w:p>
        </w:tc>
        <w:tc>
          <w:tcPr>
            <w:tcW w:w="725" w:type="dxa"/>
            <w:tcBorders>
              <w:top w:val="nil"/>
              <w:left w:val="nil"/>
              <w:bottom w:val="nil"/>
              <w:right w:val="nil"/>
            </w:tcBorders>
            <w:shd w:val="clear" w:color="000000" w:fill="F2F2F2"/>
            <w:noWrap/>
            <w:vAlign w:val="center"/>
            <w:hideMark/>
          </w:tcPr>
          <w:p w14:paraId="55D589F5"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13</w:t>
            </w:r>
          </w:p>
        </w:tc>
        <w:tc>
          <w:tcPr>
            <w:tcW w:w="1010" w:type="dxa"/>
            <w:tcBorders>
              <w:top w:val="nil"/>
              <w:left w:val="nil"/>
              <w:bottom w:val="nil"/>
              <w:right w:val="nil"/>
            </w:tcBorders>
            <w:shd w:val="clear" w:color="000000" w:fill="F2F2F2"/>
            <w:noWrap/>
            <w:vAlign w:val="center"/>
            <w:hideMark/>
          </w:tcPr>
          <w:p w14:paraId="7C1A5D8F"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5.1</w:t>
            </w:r>
          </w:p>
        </w:tc>
      </w:tr>
      <w:tr w:rsidR="00C44833" w:rsidRPr="00080874" w14:paraId="3B02BACC"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5A5F0648"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18 Energía</w:t>
            </w:r>
          </w:p>
        </w:tc>
        <w:tc>
          <w:tcPr>
            <w:tcW w:w="1309" w:type="dxa"/>
            <w:tcBorders>
              <w:top w:val="nil"/>
              <w:left w:val="nil"/>
              <w:bottom w:val="nil"/>
              <w:right w:val="nil"/>
            </w:tcBorders>
            <w:shd w:val="clear" w:color="000000" w:fill="F2F2F2"/>
            <w:noWrap/>
            <w:vAlign w:val="center"/>
            <w:hideMark/>
          </w:tcPr>
          <w:p w14:paraId="0A80CD94"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w:t>
            </w:r>
          </w:p>
        </w:tc>
        <w:tc>
          <w:tcPr>
            <w:tcW w:w="1264" w:type="dxa"/>
            <w:gridSpan w:val="2"/>
            <w:tcBorders>
              <w:top w:val="nil"/>
              <w:left w:val="nil"/>
              <w:bottom w:val="nil"/>
              <w:right w:val="nil"/>
            </w:tcBorders>
            <w:shd w:val="clear" w:color="000000" w:fill="F2F2F2"/>
            <w:noWrap/>
            <w:vAlign w:val="center"/>
            <w:hideMark/>
          </w:tcPr>
          <w:p w14:paraId="0A5B5CF1"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5</w:t>
            </w:r>
          </w:p>
        </w:tc>
        <w:tc>
          <w:tcPr>
            <w:tcW w:w="1425" w:type="dxa"/>
            <w:tcBorders>
              <w:top w:val="nil"/>
              <w:left w:val="nil"/>
              <w:bottom w:val="nil"/>
              <w:right w:val="nil"/>
            </w:tcBorders>
            <w:shd w:val="clear" w:color="000000" w:fill="F2F2F2"/>
            <w:noWrap/>
            <w:vAlign w:val="center"/>
            <w:hideMark/>
          </w:tcPr>
          <w:p w14:paraId="6E094989"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7557119D"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284BB630"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7</w:t>
            </w:r>
          </w:p>
        </w:tc>
        <w:tc>
          <w:tcPr>
            <w:tcW w:w="1010" w:type="dxa"/>
            <w:tcBorders>
              <w:top w:val="nil"/>
              <w:left w:val="nil"/>
              <w:bottom w:val="nil"/>
              <w:right w:val="nil"/>
            </w:tcBorders>
            <w:shd w:val="clear" w:color="000000" w:fill="F2F2F2"/>
            <w:noWrap/>
            <w:vAlign w:val="center"/>
            <w:hideMark/>
          </w:tcPr>
          <w:p w14:paraId="7B99168B"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2.8</w:t>
            </w:r>
          </w:p>
        </w:tc>
      </w:tr>
      <w:tr w:rsidR="00C44833" w:rsidRPr="00080874" w14:paraId="61D3129A"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72C4F7F4"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09692F4D"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CENACE</w:t>
            </w:r>
          </w:p>
        </w:tc>
        <w:tc>
          <w:tcPr>
            <w:tcW w:w="1309" w:type="dxa"/>
            <w:tcBorders>
              <w:top w:val="nil"/>
              <w:left w:val="nil"/>
              <w:bottom w:val="nil"/>
              <w:right w:val="nil"/>
            </w:tcBorders>
            <w:shd w:val="clear" w:color="000000" w:fill="F2F2F2"/>
            <w:noWrap/>
            <w:vAlign w:val="center"/>
            <w:hideMark/>
          </w:tcPr>
          <w:p w14:paraId="23484091"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w:t>
            </w:r>
          </w:p>
        </w:tc>
        <w:tc>
          <w:tcPr>
            <w:tcW w:w="1264" w:type="dxa"/>
            <w:gridSpan w:val="2"/>
            <w:tcBorders>
              <w:top w:val="nil"/>
              <w:left w:val="nil"/>
              <w:bottom w:val="nil"/>
              <w:right w:val="nil"/>
            </w:tcBorders>
            <w:shd w:val="clear" w:color="000000" w:fill="F2F2F2"/>
            <w:noWrap/>
            <w:vAlign w:val="center"/>
            <w:hideMark/>
          </w:tcPr>
          <w:p w14:paraId="25E1B8DE"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w:t>
            </w:r>
          </w:p>
        </w:tc>
        <w:tc>
          <w:tcPr>
            <w:tcW w:w="1425" w:type="dxa"/>
            <w:tcBorders>
              <w:top w:val="nil"/>
              <w:left w:val="nil"/>
              <w:bottom w:val="nil"/>
              <w:right w:val="nil"/>
            </w:tcBorders>
            <w:shd w:val="clear" w:color="000000" w:fill="F2F2F2"/>
            <w:noWrap/>
            <w:vAlign w:val="center"/>
            <w:hideMark/>
          </w:tcPr>
          <w:p w14:paraId="5F7DED58"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7D073ADB"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1969E75C"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4</w:t>
            </w:r>
          </w:p>
        </w:tc>
        <w:tc>
          <w:tcPr>
            <w:tcW w:w="1010" w:type="dxa"/>
            <w:tcBorders>
              <w:top w:val="nil"/>
              <w:left w:val="nil"/>
              <w:bottom w:val="nil"/>
              <w:right w:val="nil"/>
            </w:tcBorders>
            <w:shd w:val="clear" w:color="000000" w:fill="F2F2F2"/>
            <w:noWrap/>
            <w:vAlign w:val="center"/>
            <w:hideMark/>
          </w:tcPr>
          <w:p w14:paraId="0EDD7B62"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1.6</w:t>
            </w:r>
          </w:p>
        </w:tc>
      </w:tr>
      <w:tr w:rsidR="00C44833" w:rsidRPr="00080874" w14:paraId="09C89FC6"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797D7A07"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5DBF67CF"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SENER</w:t>
            </w:r>
          </w:p>
        </w:tc>
        <w:tc>
          <w:tcPr>
            <w:tcW w:w="1309" w:type="dxa"/>
            <w:tcBorders>
              <w:top w:val="nil"/>
              <w:left w:val="nil"/>
              <w:bottom w:val="nil"/>
              <w:right w:val="nil"/>
            </w:tcBorders>
            <w:shd w:val="clear" w:color="000000" w:fill="F2F2F2"/>
            <w:noWrap/>
            <w:vAlign w:val="center"/>
            <w:hideMark/>
          </w:tcPr>
          <w:p w14:paraId="12FE676A"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264" w:type="dxa"/>
            <w:gridSpan w:val="2"/>
            <w:tcBorders>
              <w:top w:val="nil"/>
              <w:left w:val="nil"/>
              <w:bottom w:val="nil"/>
              <w:right w:val="nil"/>
            </w:tcBorders>
            <w:shd w:val="clear" w:color="000000" w:fill="F2F2F2"/>
            <w:noWrap/>
            <w:vAlign w:val="center"/>
            <w:hideMark/>
          </w:tcPr>
          <w:p w14:paraId="44D2009C"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3</w:t>
            </w:r>
          </w:p>
        </w:tc>
        <w:tc>
          <w:tcPr>
            <w:tcW w:w="1425" w:type="dxa"/>
            <w:tcBorders>
              <w:top w:val="nil"/>
              <w:left w:val="nil"/>
              <w:bottom w:val="nil"/>
              <w:right w:val="nil"/>
            </w:tcBorders>
            <w:shd w:val="clear" w:color="000000" w:fill="F2F2F2"/>
            <w:noWrap/>
            <w:vAlign w:val="center"/>
            <w:hideMark/>
          </w:tcPr>
          <w:p w14:paraId="476E35DD"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6A154D47"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4E428F82"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3</w:t>
            </w:r>
          </w:p>
        </w:tc>
        <w:tc>
          <w:tcPr>
            <w:tcW w:w="1010" w:type="dxa"/>
            <w:tcBorders>
              <w:top w:val="nil"/>
              <w:left w:val="nil"/>
              <w:bottom w:val="nil"/>
              <w:right w:val="nil"/>
            </w:tcBorders>
            <w:shd w:val="clear" w:color="000000" w:fill="F2F2F2"/>
            <w:noWrap/>
            <w:vAlign w:val="center"/>
            <w:hideMark/>
          </w:tcPr>
          <w:p w14:paraId="6A884B96"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1.2</w:t>
            </w:r>
          </w:p>
        </w:tc>
      </w:tr>
      <w:tr w:rsidR="00C44833" w:rsidRPr="00080874" w14:paraId="69AF6A3A"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70A62014"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19 Aportaciones a Seguridad Social</w:t>
            </w:r>
          </w:p>
        </w:tc>
        <w:tc>
          <w:tcPr>
            <w:tcW w:w="1309" w:type="dxa"/>
            <w:tcBorders>
              <w:top w:val="nil"/>
              <w:left w:val="nil"/>
              <w:bottom w:val="nil"/>
              <w:right w:val="nil"/>
            </w:tcBorders>
            <w:shd w:val="clear" w:color="000000" w:fill="F2F2F2"/>
            <w:noWrap/>
            <w:vAlign w:val="center"/>
            <w:hideMark/>
          </w:tcPr>
          <w:p w14:paraId="3029A577"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w:t>
            </w:r>
          </w:p>
        </w:tc>
        <w:tc>
          <w:tcPr>
            <w:tcW w:w="1264" w:type="dxa"/>
            <w:gridSpan w:val="2"/>
            <w:tcBorders>
              <w:top w:val="nil"/>
              <w:left w:val="nil"/>
              <w:bottom w:val="nil"/>
              <w:right w:val="nil"/>
            </w:tcBorders>
            <w:shd w:val="clear" w:color="000000" w:fill="F2F2F2"/>
            <w:noWrap/>
            <w:vAlign w:val="center"/>
            <w:hideMark/>
          </w:tcPr>
          <w:p w14:paraId="48BD85FF"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425" w:type="dxa"/>
            <w:tcBorders>
              <w:top w:val="nil"/>
              <w:left w:val="nil"/>
              <w:bottom w:val="nil"/>
              <w:right w:val="nil"/>
            </w:tcBorders>
            <w:shd w:val="clear" w:color="000000" w:fill="F2F2F2"/>
            <w:noWrap/>
            <w:vAlign w:val="center"/>
            <w:hideMark/>
          </w:tcPr>
          <w:p w14:paraId="29CA5138"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519A930E"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32086564"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w:t>
            </w:r>
          </w:p>
        </w:tc>
        <w:tc>
          <w:tcPr>
            <w:tcW w:w="1010" w:type="dxa"/>
            <w:tcBorders>
              <w:top w:val="nil"/>
              <w:left w:val="nil"/>
              <w:bottom w:val="nil"/>
              <w:right w:val="nil"/>
            </w:tcBorders>
            <w:shd w:val="clear" w:color="000000" w:fill="F2F2F2"/>
            <w:noWrap/>
            <w:vAlign w:val="center"/>
            <w:hideMark/>
          </w:tcPr>
          <w:p w14:paraId="072676FD"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0.4</w:t>
            </w:r>
          </w:p>
        </w:tc>
      </w:tr>
      <w:tr w:rsidR="00C44833" w:rsidRPr="00080874" w14:paraId="4C3FC359"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098B1442"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3794CBA5" w14:textId="77777777" w:rsidR="00C44833" w:rsidRPr="00080874" w:rsidRDefault="00C44833" w:rsidP="00F8266D">
            <w:pPr>
              <w:spacing w:after="0"/>
              <w:jc w:val="both"/>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IMSS-</w:t>
            </w:r>
            <w:r>
              <w:rPr>
                <w:rFonts w:ascii="Montserrat" w:eastAsia="Times New Roman" w:hAnsi="Montserrat" w:cs="Calibri"/>
                <w:sz w:val="12"/>
                <w:szCs w:val="12"/>
                <w:lang w:val="es-MX" w:eastAsia="es-MX"/>
              </w:rPr>
              <w:t>BIENESTAR</w:t>
            </w:r>
          </w:p>
        </w:tc>
        <w:tc>
          <w:tcPr>
            <w:tcW w:w="1309" w:type="dxa"/>
            <w:tcBorders>
              <w:top w:val="nil"/>
              <w:left w:val="nil"/>
              <w:bottom w:val="nil"/>
              <w:right w:val="nil"/>
            </w:tcBorders>
            <w:shd w:val="clear" w:color="000000" w:fill="F2F2F2"/>
            <w:noWrap/>
            <w:vAlign w:val="center"/>
            <w:hideMark/>
          </w:tcPr>
          <w:p w14:paraId="62553E19"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264" w:type="dxa"/>
            <w:gridSpan w:val="2"/>
            <w:tcBorders>
              <w:top w:val="nil"/>
              <w:left w:val="nil"/>
              <w:bottom w:val="nil"/>
              <w:right w:val="nil"/>
            </w:tcBorders>
            <w:shd w:val="clear" w:color="000000" w:fill="F2F2F2"/>
            <w:noWrap/>
            <w:vAlign w:val="center"/>
            <w:hideMark/>
          </w:tcPr>
          <w:p w14:paraId="7B3C3805"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425" w:type="dxa"/>
            <w:tcBorders>
              <w:top w:val="nil"/>
              <w:left w:val="nil"/>
              <w:bottom w:val="nil"/>
              <w:right w:val="nil"/>
            </w:tcBorders>
            <w:shd w:val="clear" w:color="000000" w:fill="F2F2F2"/>
            <w:noWrap/>
            <w:vAlign w:val="center"/>
            <w:hideMark/>
          </w:tcPr>
          <w:p w14:paraId="503E0A15"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7715A19D"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13E60A03"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010" w:type="dxa"/>
            <w:tcBorders>
              <w:top w:val="nil"/>
              <w:left w:val="nil"/>
              <w:bottom w:val="nil"/>
              <w:right w:val="nil"/>
            </w:tcBorders>
            <w:shd w:val="clear" w:color="000000" w:fill="F2F2F2"/>
            <w:noWrap/>
            <w:vAlign w:val="center"/>
            <w:hideMark/>
          </w:tcPr>
          <w:p w14:paraId="7B1ABFDF"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0.4</w:t>
            </w:r>
          </w:p>
        </w:tc>
      </w:tr>
      <w:tr w:rsidR="00C44833" w:rsidRPr="00080874" w14:paraId="5BCFCDEA"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4536188E"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20 Bienestar</w:t>
            </w:r>
          </w:p>
        </w:tc>
        <w:tc>
          <w:tcPr>
            <w:tcW w:w="1309" w:type="dxa"/>
            <w:tcBorders>
              <w:top w:val="nil"/>
              <w:left w:val="nil"/>
              <w:bottom w:val="nil"/>
              <w:right w:val="nil"/>
            </w:tcBorders>
            <w:shd w:val="clear" w:color="000000" w:fill="F2F2F2"/>
            <w:noWrap/>
            <w:vAlign w:val="center"/>
            <w:hideMark/>
          </w:tcPr>
          <w:p w14:paraId="4758D6A7"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12</w:t>
            </w:r>
          </w:p>
        </w:tc>
        <w:tc>
          <w:tcPr>
            <w:tcW w:w="1264" w:type="dxa"/>
            <w:gridSpan w:val="2"/>
            <w:tcBorders>
              <w:top w:val="nil"/>
              <w:left w:val="nil"/>
              <w:bottom w:val="nil"/>
              <w:right w:val="nil"/>
            </w:tcBorders>
            <w:shd w:val="clear" w:color="000000" w:fill="F2F2F2"/>
            <w:noWrap/>
            <w:vAlign w:val="center"/>
            <w:hideMark/>
          </w:tcPr>
          <w:p w14:paraId="362FA10E"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w:t>
            </w:r>
          </w:p>
        </w:tc>
        <w:tc>
          <w:tcPr>
            <w:tcW w:w="1425" w:type="dxa"/>
            <w:tcBorders>
              <w:top w:val="nil"/>
              <w:left w:val="nil"/>
              <w:bottom w:val="nil"/>
              <w:right w:val="nil"/>
            </w:tcBorders>
            <w:shd w:val="clear" w:color="000000" w:fill="F2F2F2"/>
            <w:noWrap/>
            <w:vAlign w:val="center"/>
            <w:hideMark/>
          </w:tcPr>
          <w:p w14:paraId="5C426E80"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7B960B39"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46398B09"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14</w:t>
            </w:r>
          </w:p>
        </w:tc>
        <w:tc>
          <w:tcPr>
            <w:tcW w:w="1010" w:type="dxa"/>
            <w:tcBorders>
              <w:top w:val="nil"/>
              <w:left w:val="nil"/>
              <w:bottom w:val="nil"/>
              <w:right w:val="nil"/>
            </w:tcBorders>
            <w:shd w:val="clear" w:color="000000" w:fill="F2F2F2"/>
            <w:noWrap/>
            <w:vAlign w:val="center"/>
            <w:hideMark/>
          </w:tcPr>
          <w:p w14:paraId="28979F87"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5.5</w:t>
            </w:r>
          </w:p>
        </w:tc>
      </w:tr>
      <w:tr w:rsidR="00C44833" w:rsidRPr="00080874" w14:paraId="4BCDB2CC"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4E1B7BF9"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0F6FE3DD"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BIENESTAR</w:t>
            </w:r>
          </w:p>
        </w:tc>
        <w:tc>
          <w:tcPr>
            <w:tcW w:w="1309" w:type="dxa"/>
            <w:tcBorders>
              <w:top w:val="nil"/>
              <w:left w:val="nil"/>
              <w:bottom w:val="nil"/>
              <w:right w:val="nil"/>
            </w:tcBorders>
            <w:shd w:val="clear" w:color="000000" w:fill="F2F2F2"/>
            <w:noWrap/>
            <w:vAlign w:val="center"/>
            <w:hideMark/>
          </w:tcPr>
          <w:p w14:paraId="5285580C"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264" w:type="dxa"/>
            <w:gridSpan w:val="2"/>
            <w:tcBorders>
              <w:top w:val="nil"/>
              <w:left w:val="nil"/>
              <w:bottom w:val="nil"/>
              <w:right w:val="nil"/>
            </w:tcBorders>
            <w:shd w:val="clear" w:color="000000" w:fill="F2F2F2"/>
            <w:noWrap/>
            <w:vAlign w:val="center"/>
            <w:hideMark/>
          </w:tcPr>
          <w:p w14:paraId="608F9821"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w:t>
            </w:r>
          </w:p>
        </w:tc>
        <w:tc>
          <w:tcPr>
            <w:tcW w:w="1425" w:type="dxa"/>
            <w:tcBorders>
              <w:top w:val="nil"/>
              <w:left w:val="nil"/>
              <w:bottom w:val="nil"/>
              <w:right w:val="nil"/>
            </w:tcBorders>
            <w:shd w:val="clear" w:color="000000" w:fill="F2F2F2"/>
            <w:noWrap/>
            <w:vAlign w:val="center"/>
            <w:hideMark/>
          </w:tcPr>
          <w:p w14:paraId="7FCC06AC"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5128E8C6"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2976CA2D"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w:t>
            </w:r>
          </w:p>
        </w:tc>
        <w:tc>
          <w:tcPr>
            <w:tcW w:w="1010" w:type="dxa"/>
            <w:tcBorders>
              <w:top w:val="nil"/>
              <w:left w:val="nil"/>
              <w:bottom w:val="nil"/>
              <w:right w:val="nil"/>
            </w:tcBorders>
            <w:shd w:val="clear" w:color="000000" w:fill="F2F2F2"/>
            <w:noWrap/>
            <w:vAlign w:val="center"/>
            <w:hideMark/>
          </w:tcPr>
          <w:p w14:paraId="4D36D672"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0.8</w:t>
            </w:r>
          </w:p>
        </w:tc>
      </w:tr>
      <w:tr w:rsidR="00C44833" w:rsidRPr="00080874" w14:paraId="097EA099"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2D511EB7"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1C142DD2"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CONADIS</w:t>
            </w:r>
          </w:p>
        </w:tc>
        <w:tc>
          <w:tcPr>
            <w:tcW w:w="1309" w:type="dxa"/>
            <w:tcBorders>
              <w:top w:val="nil"/>
              <w:left w:val="nil"/>
              <w:bottom w:val="nil"/>
              <w:right w:val="nil"/>
            </w:tcBorders>
            <w:shd w:val="clear" w:color="000000" w:fill="F2F2F2"/>
            <w:noWrap/>
            <w:vAlign w:val="center"/>
            <w:hideMark/>
          </w:tcPr>
          <w:p w14:paraId="4D2E94E0"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12</w:t>
            </w:r>
          </w:p>
        </w:tc>
        <w:tc>
          <w:tcPr>
            <w:tcW w:w="1264" w:type="dxa"/>
            <w:gridSpan w:val="2"/>
            <w:tcBorders>
              <w:top w:val="nil"/>
              <w:left w:val="nil"/>
              <w:bottom w:val="nil"/>
              <w:right w:val="nil"/>
            </w:tcBorders>
            <w:shd w:val="clear" w:color="000000" w:fill="F2F2F2"/>
            <w:noWrap/>
            <w:vAlign w:val="center"/>
            <w:hideMark/>
          </w:tcPr>
          <w:p w14:paraId="0F122913"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425" w:type="dxa"/>
            <w:tcBorders>
              <w:top w:val="nil"/>
              <w:left w:val="nil"/>
              <w:bottom w:val="nil"/>
              <w:right w:val="nil"/>
            </w:tcBorders>
            <w:shd w:val="clear" w:color="000000" w:fill="F2F2F2"/>
            <w:noWrap/>
            <w:vAlign w:val="center"/>
            <w:hideMark/>
          </w:tcPr>
          <w:p w14:paraId="46BE6D42"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12724F07"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464E6F0C"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12</w:t>
            </w:r>
          </w:p>
        </w:tc>
        <w:tc>
          <w:tcPr>
            <w:tcW w:w="1010" w:type="dxa"/>
            <w:tcBorders>
              <w:top w:val="nil"/>
              <w:left w:val="nil"/>
              <w:bottom w:val="nil"/>
              <w:right w:val="nil"/>
            </w:tcBorders>
            <w:shd w:val="clear" w:color="000000" w:fill="F2F2F2"/>
            <w:noWrap/>
            <w:vAlign w:val="center"/>
            <w:hideMark/>
          </w:tcPr>
          <w:p w14:paraId="4A06FF58"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4.7</w:t>
            </w:r>
          </w:p>
        </w:tc>
      </w:tr>
      <w:tr w:rsidR="00C44833" w:rsidRPr="00080874" w14:paraId="6A54C98F"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59E3C7F3"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21 Turismo</w:t>
            </w:r>
          </w:p>
        </w:tc>
        <w:tc>
          <w:tcPr>
            <w:tcW w:w="1309" w:type="dxa"/>
            <w:tcBorders>
              <w:top w:val="nil"/>
              <w:left w:val="nil"/>
              <w:bottom w:val="nil"/>
              <w:right w:val="nil"/>
            </w:tcBorders>
            <w:shd w:val="clear" w:color="000000" w:fill="F2F2F2"/>
            <w:noWrap/>
            <w:vAlign w:val="center"/>
            <w:hideMark/>
          </w:tcPr>
          <w:p w14:paraId="127AA23A"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11</w:t>
            </w:r>
          </w:p>
        </w:tc>
        <w:tc>
          <w:tcPr>
            <w:tcW w:w="1264" w:type="dxa"/>
            <w:gridSpan w:val="2"/>
            <w:tcBorders>
              <w:top w:val="nil"/>
              <w:left w:val="nil"/>
              <w:bottom w:val="nil"/>
              <w:right w:val="nil"/>
            </w:tcBorders>
            <w:shd w:val="clear" w:color="000000" w:fill="F2F2F2"/>
            <w:noWrap/>
            <w:vAlign w:val="center"/>
            <w:hideMark/>
          </w:tcPr>
          <w:p w14:paraId="05AE4299"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6</w:t>
            </w:r>
          </w:p>
        </w:tc>
        <w:tc>
          <w:tcPr>
            <w:tcW w:w="1425" w:type="dxa"/>
            <w:tcBorders>
              <w:top w:val="nil"/>
              <w:left w:val="nil"/>
              <w:bottom w:val="nil"/>
              <w:right w:val="nil"/>
            </w:tcBorders>
            <w:shd w:val="clear" w:color="000000" w:fill="F2F2F2"/>
            <w:noWrap/>
            <w:vAlign w:val="center"/>
            <w:hideMark/>
          </w:tcPr>
          <w:p w14:paraId="093D8B8D"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191F5AE5"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62EEBF48"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17</w:t>
            </w:r>
          </w:p>
        </w:tc>
        <w:tc>
          <w:tcPr>
            <w:tcW w:w="1010" w:type="dxa"/>
            <w:tcBorders>
              <w:top w:val="nil"/>
              <w:left w:val="nil"/>
              <w:bottom w:val="nil"/>
              <w:right w:val="nil"/>
            </w:tcBorders>
            <w:shd w:val="clear" w:color="000000" w:fill="F2F2F2"/>
            <w:noWrap/>
            <w:vAlign w:val="center"/>
            <w:hideMark/>
          </w:tcPr>
          <w:p w14:paraId="7C2D20EB"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6.7</w:t>
            </w:r>
          </w:p>
        </w:tc>
      </w:tr>
      <w:tr w:rsidR="00C44833" w:rsidRPr="00080874" w14:paraId="748D828C"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51C56C42"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1DD6FCBD"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SECTUR</w:t>
            </w:r>
          </w:p>
        </w:tc>
        <w:tc>
          <w:tcPr>
            <w:tcW w:w="1309" w:type="dxa"/>
            <w:tcBorders>
              <w:top w:val="nil"/>
              <w:left w:val="nil"/>
              <w:bottom w:val="nil"/>
              <w:right w:val="nil"/>
            </w:tcBorders>
            <w:shd w:val="clear" w:color="000000" w:fill="F2F2F2"/>
            <w:noWrap/>
            <w:vAlign w:val="center"/>
            <w:hideMark/>
          </w:tcPr>
          <w:p w14:paraId="5BAAB38D"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11</w:t>
            </w:r>
          </w:p>
        </w:tc>
        <w:tc>
          <w:tcPr>
            <w:tcW w:w="1264" w:type="dxa"/>
            <w:gridSpan w:val="2"/>
            <w:tcBorders>
              <w:top w:val="nil"/>
              <w:left w:val="nil"/>
              <w:bottom w:val="nil"/>
              <w:right w:val="nil"/>
            </w:tcBorders>
            <w:shd w:val="clear" w:color="000000" w:fill="F2F2F2"/>
            <w:noWrap/>
            <w:vAlign w:val="center"/>
            <w:hideMark/>
          </w:tcPr>
          <w:p w14:paraId="3EB720B5"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6</w:t>
            </w:r>
          </w:p>
        </w:tc>
        <w:tc>
          <w:tcPr>
            <w:tcW w:w="1425" w:type="dxa"/>
            <w:tcBorders>
              <w:top w:val="nil"/>
              <w:left w:val="nil"/>
              <w:bottom w:val="nil"/>
              <w:right w:val="nil"/>
            </w:tcBorders>
            <w:shd w:val="clear" w:color="000000" w:fill="F2F2F2"/>
            <w:noWrap/>
            <w:vAlign w:val="center"/>
            <w:hideMark/>
          </w:tcPr>
          <w:p w14:paraId="126E9C98"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387A28B8"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4178E8D8"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17</w:t>
            </w:r>
          </w:p>
        </w:tc>
        <w:tc>
          <w:tcPr>
            <w:tcW w:w="1010" w:type="dxa"/>
            <w:tcBorders>
              <w:top w:val="nil"/>
              <w:left w:val="nil"/>
              <w:bottom w:val="nil"/>
              <w:right w:val="nil"/>
            </w:tcBorders>
            <w:shd w:val="clear" w:color="000000" w:fill="F2F2F2"/>
            <w:noWrap/>
            <w:vAlign w:val="center"/>
            <w:hideMark/>
          </w:tcPr>
          <w:p w14:paraId="568983AE"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6.7</w:t>
            </w:r>
          </w:p>
        </w:tc>
      </w:tr>
      <w:tr w:rsidR="00C44833" w:rsidRPr="00080874" w14:paraId="7BE96F39" w14:textId="77777777" w:rsidTr="006952F7">
        <w:trPr>
          <w:gridAfter w:val="1"/>
          <w:wAfter w:w="10" w:type="dxa"/>
          <w:trHeight w:val="448"/>
          <w:jc w:val="center"/>
        </w:trPr>
        <w:tc>
          <w:tcPr>
            <w:tcW w:w="2396" w:type="dxa"/>
            <w:gridSpan w:val="2"/>
            <w:tcBorders>
              <w:top w:val="nil"/>
              <w:left w:val="nil"/>
              <w:bottom w:val="nil"/>
              <w:right w:val="nil"/>
            </w:tcBorders>
            <w:shd w:val="clear" w:color="000000" w:fill="F2F2F2"/>
            <w:noWrap/>
            <w:vAlign w:val="center"/>
            <w:hideMark/>
          </w:tcPr>
          <w:p w14:paraId="73D63AFA"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23 Provisiones Salariales y Económicas</w:t>
            </w:r>
          </w:p>
        </w:tc>
        <w:tc>
          <w:tcPr>
            <w:tcW w:w="1309" w:type="dxa"/>
            <w:tcBorders>
              <w:top w:val="nil"/>
              <w:left w:val="nil"/>
              <w:bottom w:val="nil"/>
              <w:right w:val="nil"/>
            </w:tcBorders>
            <w:shd w:val="clear" w:color="000000" w:fill="F2F2F2"/>
            <w:noWrap/>
            <w:vAlign w:val="center"/>
            <w:hideMark/>
          </w:tcPr>
          <w:p w14:paraId="7CA18E6A"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w:t>
            </w:r>
          </w:p>
        </w:tc>
        <w:tc>
          <w:tcPr>
            <w:tcW w:w="1264" w:type="dxa"/>
            <w:gridSpan w:val="2"/>
            <w:tcBorders>
              <w:top w:val="nil"/>
              <w:left w:val="nil"/>
              <w:bottom w:val="nil"/>
              <w:right w:val="nil"/>
            </w:tcBorders>
            <w:shd w:val="clear" w:color="000000" w:fill="F2F2F2"/>
            <w:noWrap/>
            <w:vAlign w:val="center"/>
            <w:hideMark/>
          </w:tcPr>
          <w:p w14:paraId="5CE1739D"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425" w:type="dxa"/>
            <w:tcBorders>
              <w:top w:val="nil"/>
              <w:left w:val="nil"/>
              <w:bottom w:val="nil"/>
              <w:right w:val="nil"/>
            </w:tcBorders>
            <w:shd w:val="clear" w:color="000000" w:fill="F2F2F2"/>
            <w:noWrap/>
            <w:vAlign w:val="center"/>
            <w:hideMark/>
          </w:tcPr>
          <w:p w14:paraId="501D38A8"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0C137115"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60E5E341"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w:t>
            </w:r>
          </w:p>
        </w:tc>
        <w:tc>
          <w:tcPr>
            <w:tcW w:w="1010" w:type="dxa"/>
            <w:tcBorders>
              <w:top w:val="nil"/>
              <w:left w:val="nil"/>
              <w:bottom w:val="nil"/>
              <w:right w:val="nil"/>
            </w:tcBorders>
            <w:shd w:val="clear" w:color="000000" w:fill="F2F2F2"/>
            <w:noWrap/>
            <w:vAlign w:val="center"/>
            <w:hideMark/>
          </w:tcPr>
          <w:p w14:paraId="6E4C3064"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0.8</w:t>
            </w:r>
          </w:p>
        </w:tc>
      </w:tr>
      <w:tr w:rsidR="00C44833" w:rsidRPr="00080874" w14:paraId="0DB666EC"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455CEA7F"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189CEFAB"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SHCP</w:t>
            </w:r>
          </w:p>
        </w:tc>
        <w:tc>
          <w:tcPr>
            <w:tcW w:w="1309" w:type="dxa"/>
            <w:tcBorders>
              <w:top w:val="nil"/>
              <w:left w:val="nil"/>
              <w:bottom w:val="nil"/>
              <w:right w:val="nil"/>
            </w:tcBorders>
            <w:shd w:val="clear" w:color="000000" w:fill="F2F2F2"/>
            <w:noWrap/>
            <w:vAlign w:val="center"/>
            <w:hideMark/>
          </w:tcPr>
          <w:p w14:paraId="57A32B51"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w:t>
            </w:r>
          </w:p>
        </w:tc>
        <w:tc>
          <w:tcPr>
            <w:tcW w:w="1264" w:type="dxa"/>
            <w:gridSpan w:val="2"/>
            <w:tcBorders>
              <w:top w:val="nil"/>
              <w:left w:val="nil"/>
              <w:bottom w:val="nil"/>
              <w:right w:val="nil"/>
            </w:tcBorders>
            <w:shd w:val="clear" w:color="000000" w:fill="F2F2F2"/>
            <w:noWrap/>
            <w:vAlign w:val="center"/>
            <w:hideMark/>
          </w:tcPr>
          <w:p w14:paraId="29C1A51C"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425" w:type="dxa"/>
            <w:tcBorders>
              <w:top w:val="nil"/>
              <w:left w:val="nil"/>
              <w:bottom w:val="nil"/>
              <w:right w:val="nil"/>
            </w:tcBorders>
            <w:shd w:val="clear" w:color="000000" w:fill="F2F2F2"/>
            <w:noWrap/>
            <w:vAlign w:val="center"/>
            <w:hideMark/>
          </w:tcPr>
          <w:p w14:paraId="04E7DF1E"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4E67415D"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6A4360DA"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w:t>
            </w:r>
          </w:p>
        </w:tc>
        <w:tc>
          <w:tcPr>
            <w:tcW w:w="1010" w:type="dxa"/>
            <w:tcBorders>
              <w:top w:val="nil"/>
              <w:left w:val="nil"/>
              <w:bottom w:val="nil"/>
              <w:right w:val="nil"/>
            </w:tcBorders>
            <w:shd w:val="clear" w:color="000000" w:fill="F2F2F2"/>
            <w:noWrap/>
            <w:vAlign w:val="center"/>
            <w:hideMark/>
          </w:tcPr>
          <w:p w14:paraId="35E783C2"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0.8</w:t>
            </w:r>
          </w:p>
        </w:tc>
      </w:tr>
      <w:tr w:rsidR="00C44833" w:rsidRPr="00080874" w14:paraId="71407CFC"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29971D1D"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27 Función Pública</w:t>
            </w:r>
          </w:p>
        </w:tc>
        <w:tc>
          <w:tcPr>
            <w:tcW w:w="1309" w:type="dxa"/>
            <w:tcBorders>
              <w:top w:val="nil"/>
              <w:left w:val="nil"/>
              <w:bottom w:val="nil"/>
              <w:right w:val="nil"/>
            </w:tcBorders>
            <w:shd w:val="clear" w:color="000000" w:fill="F2F2F2"/>
            <w:noWrap/>
            <w:vAlign w:val="center"/>
            <w:hideMark/>
          </w:tcPr>
          <w:p w14:paraId="2544AFE9"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w:t>
            </w:r>
          </w:p>
        </w:tc>
        <w:tc>
          <w:tcPr>
            <w:tcW w:w="1264" w:type="dxa"/>
            <w:gridSpan w:val="2"/>
            <w:tcBorders>
              <w:top w:val="nil"/>
              <w:left w:val="nil"/>
              <w:bottom w:val="nil"/>
              <w:right w:val="nil"/>
            </w:tcBorders>
            <w:shd w:val="clear" w:color="000000" w:fill="F2F2F2"/>
            <w:noWrap/>
            <w:vAlign w:val="center"/>
            <w:hideMark/>
          </w:tcPr>
          <w:p w14:paraId="571D5755"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w:t>
            </w:r>
          </w:p>
        </w:tc>
        <w:tc>
          <w:tcPr>
            <w:tcW w:w="1425" w:type="dxa"/>
            <w:tcBorders>
              <w:top w:val="nil"/>
              <w:left w:val="nil"/>
              <w:bottom w:val="nil"/>
              <w:right w:val="nil"/>
            </w:tcBorders>
            <w:shd w:val="clear" w:color="000000" w:fill="F2F2F2"/>
            <w:noWrap/>
            <w:vAlign w:val="center"/>
            <w:hideMark/>
          </w:tcPr>
          <w:p w14:paraId="1BAC41FB"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3A6BF574"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5AB4309D"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3</w:t>
            </w:r>
          </w:p>
        </w:tc>
        <w:tc>
          <w:tcPr>
            <w:tcW w:w="1010" w:type="dxa"/>
            <w:tcBorders>
              <w:top w:val="nil"/>
              <w:left w:val="nil"/>
              <w:bottom w:val="nil"/>
              <w:right w:val="nil"/>
            </w:tcBorders>
            <w:shd w:val="clear" w:color="000000" w:fill="F2F2F2"/>
            <w:noWrap/>
            <w:vAlign w:val="center"/>
            <w:hideMark/>
          </w:tcPr>
          <w:p w14:paraId="4DB9F032"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1.2</w:t>
            </w:r>
          </w:p>
        </w:tc>
      </w:tr>
      <w:tr w:rsidR="00C44833" w:rsidRPr="00080874" w14:paraId="110B57F2"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5207D30C"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113844CF"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SFP</w:t>
            </w:r>
          </w:p>
        </w:tc>
        <w:tc>
          <w:tcPr>
            <w:tcW w:w="1309" w:type="dxa"/>
            <w:tcBorders>
              <w:top w:val="nil"/>
              <w:left w:val="nil"/>
              <w:bottom w:val="nil"/>
              <w:right w:val="nil"/>
            </w:tcBorders>
            <w:shd w:val="clear" w:color="000000" w:fill="F2F2F2"/>
            <w:noWrap/>
            <w:vAlign w:val="center"/>
            <w:hideMark/>
          </w:tcPr>
          <w:p w14:paraId="36B47DAF"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w:t>
            </w:r>
          </w:p>
        </w:tc>
        <w:tc>
          <w:tcPr>
            <w:tcW w:w="1264" w:type="dxa"/>
            <w:gridSpan w:val="2"/>
            <w:tcBorders>
              <w:top w:val="nil"/>
              <w:left w:val="nil"/>
              <w:bottom w:val="nil"/>
              <w:right w:val="nil"/>
            </w:tcBorders>
            <w:shd w:val="clear" w:color="000000" w:fill="F2F2F2"/>
            <w:noWrap/>
            <w:vAlign w:val="center"/>
            <w:hideMark/>
          </w:tcPr>
          <w:p w14:paraId="45467D2A"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425" w:type="dxa"/>
            <w:tcBorders>
              <w:top w:val="nil"/>
              <w:left w:val="nil"/>
              <w:bottom w:val="nil"/>
              <w:right w:val="nil"/>
            </w:tcBorders>
            <w:shd w:val="clear" w:color="000000" w:fill="F2F2F2"/>
            <w:noWrap/>
            <w:vAlign w:val="center"/>
            <w:hideMark/>
          </w:tcPr>
          <w:p w14:paraId="3C3C7EE3"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77DCA101"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66199BB2"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3</w:t>
            </w:r>
          </w:p>
        </w:tc>
        <w:tc>
          <w:tcPr>
            <w:tcW w:w="1010" w:type="dxa"/>
            <w:tcBorders>
              <w:top w:val="nil"/>
              <w:left w:val="nil"/>
              <w:bottom w:val="nil"/>
              <w:right w:val="nil"/>
            </w:tcBorders>
            <w:shd w:val="clear" w:color="000000" w:fill="F2F2F2"/>
            <w:noWrap/>
            <w:vAlign w:val="center"/>
            <w:hideMark/>
          </w:tcPr>
          <w:p w14:paraId="7F76F113"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1.2</w:t>
            </w:r>
          </w:p>
        </w:tc>
      </w:tr>
      <w:tr w:rsidR="00C44833" w:rsidRPr="00080874" w14:paraId="3D0322D9" w14:textId="77777777" w:rsidTr="006952F7">
        <w:trPr>
          <w:gridAfter w:val="1"/>
          <w:wAfter w:w="10" w:type="dxa"/>
          <w:trHeight w:val="319"/>
          <w:jc w:val="center"/>
        </w:trPr>
        <w:tc>
          <w:tcPr>
            <w:tcW w:w="2396" w:type="dxa"/>
            <w:gridSpan w:val="2"/>
            <w:tcBorders>
              <w:top w:val="nil"/>
              <w:left w:val="nil"/>
              <w:bottom w:val="nil"/>
              <w:right w:val="nil"/>
            </w:tcBorders>
            <w:shd w:val="clear" w:color="000000" w:fill="F2F2F2"/>
            <w:noWrap/>
            <w:vAlign w:val="center"/>
            <w:hideMark/>
          </w:tcPr>
          <w:p w14:paraId="7B39A412"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33 Aportaciones Federales para entidades federativas y municipios</w:t>
            </w:r>
          </w:p>
        </w:tc>
        <w:tc>
          <w:tcPr>
            <w:tcW w:w="1309" w:type="dxa"/>
            <w:tcBorders>
              <w:top w:val="nil"/>
              <w:left w:val="nil"/>
              <w:bottom w:val="nil"/>
              <w:right w:val="nil"/>
            </w:tcBorders>
            <w:shd w:val="clear" w:color="000000" w:fill="F2F2F2"/>
            <w:noWrap/>
            <w:vAlign w:val="center"/>
            <w:hideMark/>
          </w:tcPr>
          <w:p w14:paraId="6D58397A"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8</w:t>
            </w:r>
          </w:p>
        </w:tc>
        <w:tc>
          <w:tcPr>
            <w:tcW w:w="1264" w:type="dxa"/>
            <w:gridSpan w:val="2"/>
            <w:tcBorders>
              <w:top w:val="nil"/>
              <w:left w:val="nil"/>
              <w:bottom w:val="nil"/>
              <w:right w:val="nil"/>
            </w:tcBorders>
            <w:shd w:val="clear" w:color="000000" w:fill="F2F2F2"/>
            <w:noWrap/>
            <w:vAlign w:val="center"/>
            <w:hideMark/>
          </w:tcPr>
          <w:p w14:paraId="6CA1EFBC"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7</w:t>
            </w:r>
          </w:p>
        </w:tc>
        <w:tc>
          <w:tcPr>
            <w:tcW w:w="1425" w:type="dxa"/>
            <w:tcBorders>
              <w:top w:val="nil"/>
              <w:left w:val="nil"/>
              <w:bottom w:val="nil"/>
              <w:right w:val="nil"/>
            </w:tcBorders>
            <w:shd w:val="clear" w:color="000000" w:fill="F2F2F2"/>
            <w:noWrap/>
            <w:vAlign w:val="center"/>
            <w:hideMark/>
          </w:tcPr>
          <w:p w14:paraId="1B76E73A"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3B914D26"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w:t>
            </w:r>
          </w:p>
        </w:tc>
        <w:tc>
          <w:tcPr>
            <w:tcW w:w="725" w:type="dxa"/>
            <w:tcBorders>
              <w:top w:val="nil"/>
              <w:left w:val="nil"/>
              <w:bottom w:val="nil"/>
              <w:right w:val="nil"/>
            </w:tcBorders>
            <w:shd w:val="clear" w:color="000000" w:fill="F2F2F2"/>
            <w:noWrap/>
            <w:vAlign w:val="center"/>
            <w:hideMark/>
          </w:tcPr>
          <w:p w14:paraId="504983AB"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17</w:t>
            </w:r>
          </w:p>
        </w:tc>
        <w:tc>
          <w:tcPr>
            <w:tcW w:w="1010" w:type="dxa"/>
            <w:tcBorders>
              <w:top w:val="nil"/>
              <w:left w:val="nil"/>
              <w:bottom w:val="nil"/>
              <w:right w:val="nil"/>
            </w:tcBorders>
            <w:shd w:val="clear" w:color="000000" w:fill="F2F2F2"/>
            <w:noWrap/>
            <w:vAlign w:val="center"/>
            <w:hideMark/>
          </w:tcPr>
          <w:p w14:paraId="2F4D214C"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6.7</w:t>
            </w:r>
          </w:p>
        </w:tc>
      </w:tr>
      <w:tr w:rsidR="00C44833" w:rsidRPr="00080874" w14:paraId="38228D13"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3C5CA830"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49AD0C9C"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BIENESTAR</w:t>
            </w:r>
          </w:p>
        </w:tc>
        <w:tc>
          <w:tcPr>
            <w:tcW w:w="1309" w:type="dxa"/>
            <w:tcBorders>
              <w:top w:val="nil"/>
              <w:left w:val="nil"/>
              <w:bottom w:val="nil"/>
              <w:right w:val="nil"/>
            </w:tcBorders>
            <w:shd w:val="clear" w:color="000000" w:fill="F2F2F2"/>
            <w:noWrap/>
            <w:vAlign w:val="center"/>
            <w:hideMark/>
          </w:tcPr>
          <w:p w14:paraId="0EC987FA"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264" w:type="dxa"/>
            <w:gridSpan w:val="2"/>
            <w:tcBorders>
              <w:top w:val="nil"/>
              <w:left w:val="nil"/>
              <w:bottom w:val="nil"/>
              <w:right w:val="nil"/>
            </w:tcBorders>
            <w:shd w:val="clear" w:color="000000" w:fill="F2F2F2"/>
            <w:noWrap/>
            <w:vAlign w:val="center"/>
            <w:hideMark/>
          </w:tcPr>
          <w:p w14:paraId="64724A59"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425" w:type="dxa"/>
            <w:tcBorders>
              <w:top w:val="nil"/>
              <w:left w:val="nil"/>
              <w:bottom w:val="nil"/>
              <w:right w:val="nil"/>
            </w:tcBorders>
            <w:shd w:val="clear" w:color="000000" w:fill="F2F2F2"/>
            <w:noWrap/>
            <w:vAlign w:val="center"/>
            <w:hideMark/>
          </w:tcPr>
          <w:p w14:paraId="0F9B31F2"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4FD7BCD2"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2273AF10"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w:t>
            </w:r>
          </w:p>
        </w:tc>
        <w:tc>
          <w:tcPr>
            <w:tcW w:w="1010" w:type="dxa"/>
            <w:tcBorders>
              <w:top w:val="nil"/>
              <w:left w:val="nil"/>
              <w:bottom w:val="nil"/>
              <w:right w:val="nil"/>
            </w:tcBorders>
            <w:shd w:val="clear" w:color="000000" w:fill="F2F2F2"/>
            <w:noWrap/>
            <w:vAlign w:val="center"/>
            <w:hideMark/>
          </w:tcPr>
          <w:p w14:paraId="4B0FCC6F"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0.8</w:t>
            </w:r>
          </w:p>
        </w:tc>
      </w:tr>
      <w:tr w:rsidR="00C44833" w:rsidRPr="00080874" w14:paraId="4CC5061F"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208AE812"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0BF5D009"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SHCP</w:t>
            </w:r>
          </w:p>
        </w:tc>
        <w:tc>
          <w:tcPr>
            <w:tcW w:w="1309" w:type="dxa"/>
            <w:tcBorders>
              <w:top w:val="nil"/>
              <w:left w:val="nil"/>
              <w:bottom w:val="nil"/>
              <w:right w:val="nil"/>
            </w:tcBorders>
            <w:shd w:val="clear" w:color="000000" w:fill="F2F2F2"/>
            <w:noWrap/>
            <w:vAlign w:val="center"/>
            <w:hideMark/>
          </w:tcPr>
          <w:p w14:paraId="703AA669"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6</w:t>
            </w:r>
          </w:p>
        </w:tc>
        <w:tc>
          <w:tcPr>
            <w:tcW w:w="1264" w:type="dxa"/>
            <w:gridSpan w:val="2"/>
            <w:tcBorders>
              <w:top w:val="nil"/>
              <w:left w:val="nil"/>
              <w:bottom w:val="nil"/>
              <w:right w:val="nil"/>
            </w:tcBorders>
            <w:shd w:val="clear" w:color="000000" w:fill="F2F2F2"/>
            <w:noWrap/>
            <w:vAlign w:val="center"/>
            <w:hideMark/>
          </w:tcPr>
          <w:p w14:paraId="150EEC61"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6</w:t>
            </w:r>
          </w:p>
        </w:tc>
        <w:tc>
          <w:tcPr>
            <w:tcW w:w="1425" w:type="dxa"/>
            <w:tcBorders>
              <w:top w:val="nil"/>
              <w:left w:val="nil"/>
              <w:bottom w:val="nil"/>
              <w:right w:val="nil"/>
            </w:tcBorders>
            <w:shd w:val="clear" w:color="000000" w:fill="F2F2F2"/>
            <w:noWrap/>
            <w:vAlign w:val="center"/>
            <w:hideMark/>
          </w:tcPr>
          <w:p w14:paraId="788EFDCE"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20ABCD5C"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w:t>
            </w:r>
          </w:p>
        </w:tc>
        <w:tc>
          <w:tcPr>
            <w:tcW w:w="725" w:type="dxa"/>
            <w:tcBorders>
              <w:top w:val="nil"/>
              <w:left w:val="nil"/>
              <w:bottom w:val="nil"/>
              <w:right w:val="nil"/>
            </w:tcBorders>
            <w:shd w:val="clear" w:color="000000" w:fill="F2F2F2"/>
            <w:noWrap/>
            <w:vAlign w:val="center"/>
            <w:hideMark/>
          </w:tcPr>
          <w:p w14:paraId="79F21045"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14</w:t>
            </w:r>
          </w:p>
        </w:tc>
        <w:tc>
          <w:tcPr>
            <w:tcW w:w="1010" w:type="dxa"/>
            <w:tcBorders>
              <w:top w:val="nil"/>
              <w:left w:val="nil"/>
              <w:bottom w:val="nil"/>
              <w:right w:val="nil"/>
            </w:tcBorders>
            <w:shd w:val="clear" w:color="000000" w:fill="F2F2F2"/>
            <w:noWrap/>
            <w:vAlign w:val="center"/>
            <w:hideMark/>
          </w:tcPr>
          <w:p w14:paraId="56671CB4"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5.5</w:t>
            </w:r>
          </w:p>
        </w:tc>
      </w:tr>
      <w:tr w:rsidR="00C44833" w:rsidRPr="00080874" w14:paraId="123918B5"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3D88C035"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42428F24"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SSPC</w:t>
            </w:r>
          </w:p>
        </w:tc>
        <w:tc>
          <w:tcPr>
            <w:tcW w:w="1309" w:type="dxa"/>
            <w:tcBorders>
              <w:top w:val="nil"/>
              <w:left w:val="nil"/>
              <w:bottom w:val="nil"/>
              <w:right w:val="nil"/>
            </w:tcBorders>
            <w:shd w:val="clear" w:color="000000" w:fill="F2F2F2"/>
            <w:noWrap/>
            <w:vAlign w:val="center"/>
            <w:hideMark/>
          </w:tcPr>
          <w:p w14:paraId="0E7A2269"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264" w:type="dxa"/>
            <w:gridSpan w:val="2"/>
            <w:tcBorders>
              <w:top w:val="nil"/>
              <w:left w:val="nil"/>
              <w:bottom w:val="nil"/>
              <w:right w:val="nil"/>
            </w:tcBorders>
            <w:shd w:val="clear" w:color="000000" w:fill="F2F2F2"/>
            <w:noWrap/>
            <w:vAlign w:val="center"/>
            <w:hideMark/>
          </w:tcPr>
          <w:p w14:paraId="7E86D0CF"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425" w:type="dxa"/>
            <w:tcBorders>
              <w:top w:val="nil"/>
              <w:left w:val="nil"/>
              <w:bottom w:val="nil"/>
              <w:right w:val="nil"/>
            </w:tcBorders>
            <w:shd w:val="clear" w:color="000000" w:fill="F2F2F2"/>
            <w:noWrap/>
            <w:vAlign w:val="center"/>
            <w:hideMark/>
          </w:tcPr>
          <w:p w14:paraId="15059E05"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138BF35F"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7B0436E9"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010" w:type="dxa"/>
            <w:tcBorders>
              <w:top w:val="nil"/>
              <w:left w:val="nil"/>
              <w:bottom w:val="nil"/>
              <w:right w:val="nil"/>
            </w:tcBorders>
            <w:shd w:val="clear" w:color="000000" w:fill="F2F2F2"/>
            <w:noWrap/>
            <w:vAlign w:val="center"/>
            <w:hideMark/>
          </w:tcPr>
          <w:p w14:paraId="6BBB79B6"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0.4</w:t>
            </w:r>
          </w:p>
        </w:tc>
      </w:tr>
      <w:tr w:rsidR="00C44833" w:rsidRPr="00080874" w14:paraId="0F013953"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33758649"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36 Seguridad y Protección Ciudadana</w:t>
            </w:r>
          </w:p>
        </w:tc>
        <w:tc>
          <w:tcPr>
            <w:tcW w:w="1309" w:type="dxa"/>
            <w:tcBorders>
              <w:top w:val="nil"/>
              <w:left w:val="nil"/>
              <w:bottom w:val="nil"/>
              <w:right w:val="nil"/>
            </w:tcBorders>
            <w:shd w:val="clear" w:color="000000" w:fill="F2F2F2"/>
            <w:noWrap/>
            <w:vAlign w:val="center"/>
            <w:hideMark/>
          </w:tcPr>
          <w:p w14:paraId="3EAD70A4"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w:t>
            </w:r>
          </w:p>
        </w:tc>
        <w:tc>
          <w:tcPr>
            <w:tcW w:w="1264" w:type="dxa"/>
            <w:gridSpan w:val="2"/>
            <w:tcBorders>
              <w:top w:val="nil"/>
              <w:left w:val="nil"/>
              <w:bottom w:val="nil"/>
              <w:right w:val="nil"/>
            </w:tcBorders>
            <w:shd w:val="clear" w:color="000000" w:fill="F2F2F2"/>
            <w:noWrap/>
            <w:vAlign w:val="center"/>
            <w:hideMark/>
          </w:tcPr>
          <w:p w14:paraId="1EC7206B"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425" w:type="dxa"/>
            <w:tcBorders>
              <w:top w:val="nil"/>
              <w:left w:val="nil"/>
              <w:bottom w:val="nil"/>
              <w:right w:val="nil"/>
            </w:tcBorders>
            <w:shd w:val="clear" w:color="000000" w:fill="F2F2F2"/>
            <w:noWrap/>
            <w:vAlign w:val="center"/>
            <w:hideMark/>
          </w:tcPr>
          <w:p w14:paraId="58335E5E"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45B83083"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4629EECD"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w:t>
            </w:r>
          </w:p>
        </w:tc>
        <w:tc>
          <w:tcPr>
            <w:tcW w:w="1010" w:type="dxa"/>
            <w:tcBorders>
              <w:top w:val="nil"/>
              <w:left w:val="nil"/>
              <w:bottom w:val="nil"/>
              <w:right w:val="nil"/>
            </w:tcBorders>
            <w:shd w:val="clear" w:color="000000" w:fill="F2F2F2"/>
            <w:noWrap/>
            <w:vAlign w:val="center"/>
            <w:hideMark/>
          </w:tcPr>
          <w:p w14:paraId="51BB06D0"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0.8</w:t>
            </w:r>
          </w:p>
        </w:tc>
      </w:tr>
      <w:tr w:rsidR="00C44833" w:rsidRPr="00080874" w14:paraId="7ABAAF86"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3D00DDE0"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654CA11B"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CNS</w:t>
            </w:r>
          </w:p>
        </w:tc>
        <w:tc>
          <w:tcPr>
            <w:tcW w:w="1309" w:type="dxa"/>
            <w:tcBorders>
              <w:top w:val="nil"/>
              <w:left w:val="nil"/>
              <w:bottom w:val="nil"/>
              <w:right w:val="nil"/>
            </w:tcBorders>
            <w:shd w:val="clear" w:color="000000" w:fill="F2F2F2"/>
            <w:noWrap/>
            <w:vAlign w:val="center"/>
            <w:hideMark/>
          </w:tcPr>
          <w:p w14:paraId="47CD74A1"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264" w:type="dxa"/>
            <w:gridSpan w:val="2"/>
            <w:tcBorders>
              <w:top w:val="nil"/>
              <w:left w:val="nil"/>
              <w:bottom w:val="nil"/>
              <w:right w:val="nil"/>
            </w:tcBorders>
            <w:shd w:val="clear" w:color="000000" w:fill="F2F2F2"/>
            <w:noWrap/>
            <w:vAlign w:val="center"/>
            <w:hideMark/>
          </w:tcPr>
          <w:p w14:paraId="30002CF1"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425" w:type="dxa"/>
            <w:tcBorders>
              <w:top w:val="nil"/>
              <w:left w:val="nil"/>
              <w:bottom w:val="nil"/>
              <w:right w:val="nil"/>
            </w:tcBorders>
            <w:shd w:val="clear" w:color="000000" w:fill="F2F2F2"/>
            <w:noWrap/>
            <w:vAlign w:val="center"/>
            <w:hideMark/>
          </w:tcPr>
          <w:p w14:paraId="11C8D4F9"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609F0981"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503C8AC8"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010" w:type="dxa"/>
            <w:tcBorders>
              <w:top w:val="nil"/>
              <w:left w:val="nil"/>
              <w:bottom w:val="nil"/>
              <w:right w:val="nil"/>
            </w:tcBorders>
            <w:shd w:val="clear" w:color="000000" w:fill="F2F2F2"/>
            <w:noWrap/>
            <w:vAlign w:val="center"/>
            <w:hideMark/>
          </w:tcPr>
          <w:p w14:paraId="3DA4EA3B"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0.4</w:t>
            </w:r>
          </w:p>
        </w:tc>
      </w:tr>
      <w:tr w:rsidR="00C44833" w:rsidRPr="00080874" w14:paraId="39EE5574"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66EC9C91"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1E3F4E4E"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SSPC</w:t>
            </w:r>
          </w:p>
        </w:tc>
        <w:tc>
          <w:tcPr>
            <w:tcW w:w="1309" w:type="dxa"/>
            <w:tcBorders>
              <w:top w:val="nil"/>
              <w:left w:val="nil"/>
              <w:bottom w:val="nil"/>
              <w:right w:val="nil"/>
            </w:tcBorders>
            <w:shd w:val="clear" w:color="000000" w:fill="F2F2F2"/>
            <w:noWrap/>
            <w:vAlign w:val="center"/>
            <w:hideMark/>
          </w:tcPr>
          <w:p w14:paraId="7DABC1D3"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264" w:type="dxa"/>
            <w:gridSpan w:val="2"/>
            <w:tcBorders>
              <w:top w:val="nil"/>
              <w:left w:val="nil"/>
              <w:bottom w:val="nil"/>
              <w:right w:val="nil"/>
            </w:tcBorders>
            <w:shd w:val="clear" w:color="000000" w:fill="F2F2F2"/>
            <w:noWrap/>
            <w:vAlign w:val="center"/>
            <w:hideMark/>
          </w:tcPr>
          <w:p w14:paraId="4137C466"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425" w:type="dxa"/>
            <w:tcBorders>
              <w:top w:val="nil"/>
              <w:left w:val="nil"/>
              <w:bottom w:val="nil"/>
              <w:right w:val="nil"/>
            </w:tcBorders>
            <w:shd w:val="clear" w:color="000000" w:fill="F2F2F2"/>
            <w:noWrap/>
            <w:vAlign w:val="center"/>
            <w:hideMark/>
          </w:tcPr>
          <w:p w14:paraId="13764391"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3B0AC23B"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26CA1FE3"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010" w:type="dxa"/>
            <w:tcBorders>
              <w:top w:val="nil"/>
              <w:left w:val="nil"/>
              <w:bottom w:val="nil"/>
              <w:right w:val="nil"/>
            </w:tcBorders>
            <w:shd w:val="clear" w:color="000000" w:fill="F2F2F2"/>
            <w:noWrap/>
            <w:vAlign w:val="center"/>
            <w:hideMark/>
          </w:tcPr>
          <w:p w14:paraId="333601C3"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0.4</w:t>
            </w:r>
          </w:p>
        </w:tc>
      </w:tr>
      <w:tr w:rsidR="00C44833" w:rsidRPr="00080874" w14:paraId="2501F3E5"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07512527"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47 Entidades no Sectorizadas</w:t>
            </w:r>
          </w:p>
        </w:tc>
        <w:tc>
          <w:tcPr>
            <w:tcW w:w="1309" w:type="dxa"/>
            <w:tcBorders>
              <w:top w:val="nil"/>
              <w:left w:val="nil"/>
              <w:bottom w:val="nil"/>
              <w:right w:val="nil"/>
            </w:tcBorders>
            <w:shd w:val="clear" w:color="000000" w:fill="F2F2F2"/>
            <w:noWrap/>
            <w:vAlign w:val="center"/>
            <w:hideMark/>
          </w:tcPr>
          <w:p w14:paraId="4F0AECC2"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4</w:t>
            </w:r>
          </w:p>
        </w:tc>
        <w:tc>
          <w:tcPr>
            <w:tcW w:w="1264" w:type="dxa"/>
            <w:gridSpan w:val="2"/>
            <w:tcBorders>
              <w:top w:val="nil"/>
              <w:left w:val="nil"/>
              <w:bottom w:val="nil"/>
              <w:right w:val="nil"/>
            </w:tcBorders>
            <w:shd w:val="clear" w:color="000000" w:fill="F2F2F2"/>
            <w:noWrap/>
            <w:vAlign w:val="center"/>
            <w:hideMark/>
          </w:tcPr>
          <w:p w14:paraId="7129B307"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22</w:t>
            </w:r>
          </w:p>
        </w:tc>
        <w:tc>
          <w:tcPr>
            <w:tcW w:w="1425" w:type="dxa"/>
            <w:tcBorders>
              <w:top w:val="nil"/>
              <w:left w:val="nil"/>
              <w:bottom w:val="nil"/>
              <w:right w:val="nil"/>
            </w:tcBorders>
            <w:shd w:val="clear" w:color="000000" w:fill="F2F2F2"/>
            <w:noWrap/>
            <w:vAlign w:val="center"/>
            <w:hideMark/>
          </w:tcPr>
          <w:p w14:paraId="67C60A9A"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3391A7EA"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75E37A0C"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26</w:t>
            </w:r>
          </w:p>
        </w:tc>
        <w:tc>
          <w:tcPr>
            <w:tcW w:w="1010" w:type="dxa"/>
            <w:tcBorders>
              <w:top w:val="nil"/>
              <w:left w:val="nil"/>
              <w:bottom w:val="nil"/>
              <w:right w:val="nil"/>
            </w:tcBorders>
            <w:shd w:val="clear" w:color="000000" w:fill="F2F2F2"/>
            <w:noWrap/>
            <w:vAlign w:val="center"/>
            <w:hideMark/>
          </w:tcPr>
          <w:p w14:paraId="32CE077C"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10.3</w:t>
            </w:r>
          </w:p>
        </w:tc>
      </w:tr>
      <w:tr w:rsidR="00C44833" w:rsidRPr="00080874" w14:paraId="580BA45F"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56F6557B"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433A3FDA"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AGN</w:t>
            </w:r>
          </w:p>
        </w:tc>
        <w:tc>
          <w:tcPr>
            <w:tcW w:w="1309" w:type="dxa"/>
            <w:tcBorders>
              <w:top w:val="nil"/>
              <w:left w:val="nil"/>
              <w:bottom w:val="nil"/>
              <w:right w:val="nil"/>
            </w:tcBorders>
            <w:shd w:val="clear" w:color="000000" w:fill="F2F2F2"/>
            <w:noWrap/>
            <w:vAlign w:val="center"/>
            <w:hideMark/>
          </w:tcPr>
          <w:p w14:paraId="2CB064D0"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w:t>
            </w:r>
          </w:p>
        </w:tc>
        <w:tc>
          <w:tcPr>
            <w:tcW w:w="1264" w:type="dxa"/>
            <w:gridSpan w:val="2"/>
            <w:tcBorders>
              <w:top w:val="nil"/>
              <w:left w:val="nil"/>
              <w:bottom w:val="nil"/>
              <w:right w:val="nil"/>
            </w:tcBorders>
            <w:shd w:val="clear" w:color="000000" w:fill="F2F2F2"/>
            <w:noWrap/>
            <w:vAlign w:val="center"/>
            <w:hideMark/>
          </w:tcPr>
          <w:p w14:paraId="06185882"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8</w:t>
            </w:r>
          </w:p>
        </w:tc>
        <w:tc>
          <w:tcPr>
            <w:tcW w:w="1425" w:type="dxa"/>
            <w:tcBorders>
              <w:top w:val="nil"/>
              <w:left w:val="nil"/>
              <w:bottom w:val="nil"/>
              <w:right w:val="nil"/>
            </w:tcBorders>
            <w:shd w:val="clear" w:color="000000" w:fill="F2F2F2"/>
            <w:noWrap/>
            <w:vAlign w:val="center"/>
            <w:hideMark/>
          </w:tcPr>
          <w:p w14:paraId="6F0817A4"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247FD30F"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56D0B041"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10</w:t>
            </w:r>
          </w:p>
        </w:tc>
        <w:tc>
          <w:tcPr>
            <w:tcW w:w="1010" w:type="dxa"/>
            <w:tcBorders>
              <w:top w:val="nil"/>
              <w:left w:val="nil"/>
              <w:bottom w:val="nil"/>
              <w:right w:val="nil"/>
            </w:tcBorders>
            <w:shd w:val="clear" w:color="000000" w:fill="F2F2F2"/>
            <w:noWrap/>
            <w:vAlign w:val="center"/>
            <w:hideMark/>
          </w:tcPr>
          <w:p w14:paraId="1F06843C"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4.0</w:t>
            </w:r>
          </w:p>
        </w:tc>
      </w:tr>
      <w:tr w:rsidR="00C44833" w:rsidRPr="00080874" w14:paraId="04BFF12E"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51ADC1A7"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11EB0826"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CEAV</w:t>
            </w:r>
          </w:p>
        </w:tc>
        <w:tc>
          <w:tcPr>
            <w:tcW w:w="1309" w:type="dxa"/>
            <w:tcBorders>
              <w:top w:val="nil"/>
              <w:left w:val="nil"/>
              <w:bottom w:val="nil"/>
              <w:right w:val="nil"/>
            </w:tcBorders>
            <w:shd w:val="clear" w:color="000000" w:fill="F2F2F2"/>
            <w:noWrap/>
            <w:vAlign w:val="center"/>
            <w:hideMark/>
          </w:tcPr>
          <w:p w14:paraId="00A4638A"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264" w:type="dxa"/>
            <w:gridSpan w:val="2"/>
            <w:tcBorders>
              <w:top w:val="nil"/>
              <w:left w:val="nil"/>
              <w:bottom w:val="nil"/>
              <w:right w:val="nil"/>
            </w:tcBorders>
            <w:shd w:val="clear" w:color="000000" w:fill="F2F2F2"/>
            <w:noWrap/>
            <w:vAlign w:val="center"/>
            <w:hideMark/>
          </w:tcPr>
          <w:p w14:paraId="3D8B4E6B"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w:t>
            </w:r>
          </w:p>
        </w:tc>
        <w:tc>
          <w:tcPr>
            <w:tcW w:w="1425" w:type="dxa"/>
            <w:tcBorders>
              <w:top w:val="nil"/>
              <w:left w:val="nil"/>
              <w:bottom w:val="nil"/>
              <w:right w:val="nil"/>
            </w:tcBorders>
            <w:shd w:val="clear" w:color="000000" w:fill="F2F2F2"/>
            <w:noWrap/>
            <w:vAlign w:val="center"/>
            <w:hideMark/>
          </w:tcPr>
          <w:p w14:paraId="244C3BEF"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1BA415B2"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00E1074A"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w:t>
            </w:r>
          </w:p>
        </w:tc>
        <w:tc>
          <w:tcPr>
            <w:tcW w:w="1010" w:type="dxa"/>
            <w:tcBorders>
              <w:top w:val="nil"/>
              <w:left w:val="nil"/>
              <w:bottom w:val="nil"/>
              <w:right w:val="nil"/>
            </w:tcBorders>
            <w:shd w:val="clear" w:color="000000" w:fill="F2F2F2"/>
            <w:noWrap/>
            <w:vAlign w:val="center"/>
            <w:hideMark/>
          </w:tcPr>
          <w:p w14:paraId="53E14925"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0.8</w:t>
            </w:r>
          </w:p>
        </w:tc>
      </w:tr>
      <w:tr w:rsidR="00C44833" w:rsidRPr="00080874" w14:paraId="34894CA3"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52941D65"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17388190"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SPR</w:t>
            </w:r>
          </w:p>
        </w:tc>
        <w:tc>
          <w:tcPr>
            <w:tcW w:w="1309" w:type="dxa"/>
            <w:tcBorders>
              <w:top w:val="nil"/>
              <w:left w:val="nil"/>
              <w:bottom w:val="nil"/>
              <w:right w:val="nil"/>
            </w:tcBorders>
            <w:shd w:val="clear" w:color="000000" w:fill="F2F2F2"/>
            <w:noWrap/>
            <w:vAlign w:val="center"/>
            <w:hideMark/>
          </w:tcPr>
          <w:p w14:paraId="6DCF2AEE"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264" w:type="dxa"/>
            <w:gridSpan w:val="2"/>
            <w:tcBorders>
              <w:top w:val="nil"/>
              <w:left w:val="nil"/>
              <w:bottom w:val="nil"/>
              <w:right w:val="nil"/>
            </w:tcBorders>
            <w:shd w:val="clear" w:color="000000" w:fill="F2F2F2"/>
            <w:noWrap/>
            <w:vAlign w:val="center"/>
            <w:hideMark/>
          </w:tcPr>
          <w:p w14:paraId="3FAEE073"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5</w:t>
            </w:r>
          </w:p>
        </w:tc>
        <w:tc>
          <w:tcPr>
            <w:tcW w:w="1425" w:type="dxa"/>
            <w:tcBorders>
              <w:top w:val="nil"/>
              <w:left w:val="nil"/>
              <w:bottom w:val="nil"/>
              <w:right w:val="nil"/>
            </w:tcBorders>
            <w:shd w:val="clear" w:color="000000" w:fill="F2F2F2"/>
            <w:noWrap/>
            <w:vAlign w:val="center"/>
            <w:hideMark/>
          </w:tcPr>
          <w:p w14:paraId="32E57C83"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28E6742D"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2C0399DF"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5</w:t>
            </w:r>
          </w:p>
        </w:tc>
        <w:tc>
          <w:tcPr>
            <w:tcW w:w="1010" w:type="dxa"/>
            <w:tcBorders>
              <w:top w:val="nil"/>
              <w:left w:val="nil"/>
              <w:bottom w:val="nil"/>
              <w:right w:val="nil"/>
            </w:tcBorders>
            <w:shd w:val="clear" w:color="000000" w:fill="F2F2F2"/>
            <w:noWrap/>
            <w:vAlign w:val="center"/>
            <w:hideMark/>
          </w:tcPr>
          <w:p w14:paraId="2132CA58"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2.0</w:t>
            </w:r>
          </w:p>
        </w:tc>
      </w:tr>
      <w:tr w:rsidR="00C44833" w:rsidRPr="00080874" w14:paraId="42D47259"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124DEBAC"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5256F2E2"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SESNA</w:t>
            </w:r>
          </w:p>
        </w:tc>
        <w:tc>
          <w:tcPr>
            <w:tcW w:w="1309" w:type="dxa"/>
            <w:tcBorders>
              <w:top w:val="nil"/>
              <w:left w:val="nil"/>
              <w:bottom w:val="nil"/>
              <w:right w:val="nil"/>
            </w:tcBorders>
            <w:shd w:val="clear" w:color="000000" w:fill="F2F2F2"/>
            <w:noWrap/>
            <w:vAlign w:val="center"/>
            <w:hideMark/>
          </w:tcPr>
          <w:p w14:paraId="6CB0BA4A"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w:t>
            </w:r>
          </w:p>
        </w:tc>
        <w:tc>
          <w:tcPr>
            <w:tcW w:w="1264" w:type="dxa"/>
            <w:gridSpan w:val="2"/>
            <w:tcBorders>
              <w:top w:val="nil"/>
              <w:left w:val="nil"/>
              <w:bottom w:val="nil"/>
              <w:right w:val="nil"/>
            </w:tcBorders>
            <w:shd w:val="clear" w:color="000000" w:fill="F2F2F2"/>
            <w:noWrap/>
            <w:vAlign w:val="center"/>
            <w:hideMark/>
          </w:tcPr>
          <w:p w14:paraId="52E7A231"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425" w:type="dxa"/>
            <w:tcBorders>
              <w:top w:val="nil"/>
              <w:left w:val="nil"/>
              <w:bottom w:val="nil"/>
              <w:right w:val="nil"/>
            </w:tcBorders>
            <w:shd w:val="clear" w:color="000000" w:fill="F2F2F2"/>
            <w:noWrap/>
            <w:vAlign w:val="center"/>
            <w:hideMark/>
          </w:tcPr>
          <w:p w14:paraId="1B460EA4"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69AC5F13"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14C85045"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w:t>
            </w:r>
          </w:p>
        </w:tc>
        <w:tc>
          <w:tcPr>
            <w:tcW w:w="1010" w:type="dxa"/>
            <w:tcBorders>
              <w:top w:val="nil"/>
              <w:left w:val="nil"/>
              <w:bottom w:val="nil"/>
              <w:right w:val="nil"/>
            </w:tcBorders>
            <w:shd w:val="clear" w:color="000000" w:fill="F2F2F2"/>
            <w:noWrap/>
            <w:vAlign w:val="center"/>
            <w:hideMark/>
          </w:tcPr>
          <w:p w14:paraId="63BC1DE9"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0.8</w:t>
            </w:r>
          </w:p>
        </w:tc>
      </w:tr>
      <w:tr w:rsidR="00C44833" w:rsidRPr="00080874" w14:paraId="509F8447"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6B33A017"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36917171"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MEJOREDU</w:t>
            </w:r>
          </w:p>
        </w:tc>
        <w:tc>
          <w:tcPr>
            <w:tcW w:w="1309" w:type="dxa"/>
            <w:tcBorders>
              <w:top w:val="nil"/>
              <w:left w:val="nil"/>
              <w:bottom w:val="nil"/>
              <w:right w:val="nil"/>
            </w:tcBorders>
            <w:shd w:val="clear" w:color="000000" w:fill="F2F2F2"/>
            <w:noWrap/>
            <w:vAlign w:val="center"/>
            <w:hideMark/>
          </w:tcPr>
          <w:p w14:paraId="04B9C2DD"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264" w:type="dxa"/>
            <w:gridSpan w:val="2"/>
            <w:tcBorders>
              <w:top w:val="nil"/>
              <w:left w:val="nil"/>
              <w:bottom w:val="nil"/>
              <w:right w:val="nil"/>
            </w:tcBorders>
            <w:shd w:val="clear" w:color="000000" w:fill="F2F2F2"/>
            <w:noWrap/>
            <w:vAlign w:val="center"/>
            <w:hideMark/>
          </w:tcPr>
          <w:p w14:paraId="65753E59"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7</w:t>
            </w:r>
          </w:p>
        </w:tc>
        <w:tc>
          <w:tcPr>
            <w:tcW w:w="1425" w:type="dxa"/>
            <w:tcBorders>
              <w:top w:val="nil"/>
              <w:left w:val="nil"/>
              <w:bottom w:val="nil"/>
              <w:right w:val="nil"/>
            </w:tcBorders>
            <w:shd w:val="clear" w:color="000000" w:fill="F2F2F2"/>
            <w:noWrap/>
            <w:vAlign w:val="center"/>
            <w:hideMark/>
          </w:tcPr>
          <w:p w14:paraId="5DE5C0A9"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521CF58D"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3C04FA1D"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7</w:t>
            </w:r>
          </w:p>
        </w:tc>
        <w:tc>
          <w:tcPr>
            <w:tcW w:w="1010" w:type="dxa"/>
            <w:tcBorders>
              <w:top w:val="nil"/>
              <w:left w:val="nil"/>
              <w:bottom w:val="nil"/>
              <w:right w:val="nil"/>
            </w:tcBorders>
            <w:shd w:val="clear" w:color="000000" w:fill="F2F2F2"/>
            <w:noWrap/>
            <w:vAlign w:val="center"/>
            <w:hideMark/>
          </w:tcPr>
          <w:p w14:paraId="25FC06D9"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2.8</w:t>
            </w:r>
          </w:p>
        </w:tc>
      </w:tr>
      <w:tr w:rsidR="00C44833" w:rsidRPr="00080874" w14:paraId="543AD33D"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12A282A5"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48 Cultura</w:t>
            </w:r>
          </w:p>
        </w:tc>
        <w:tc>
          <w:tcPr>
            <w:tcW w:w="1309" w:type="dxa"/>
            <w:tcBorders>
              <w:top w:val="nil"/>
              <w:left w:val="nil"/>
              <w:bottom w:val="nil"/>
              <w:right w:val="nil"/>
            </w:tcBorders>
            <w:shd w:val="clear" w:color="000000" w:fill="F2F2F2"/>
            <w:noWrap/>
            <w:vAlign w:val="center"/>
            <w:hideMark/>
          </w:tcPr>
          <w:p w14:paraId="7F7AA82A"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264" w:type="dxa"/>
            <w:gridSpan w:val="2"/>
            <w:tcBorders>
              <w:top w:val="nil"/>
              <w:left w:val="nil"/>
              <w:bottom w:val="nil"/>
              <w:right w:val="nil"/>
            </w:tcBorders>
            <w:shd w:val="clear" w:color="000000" w:fill="F2F2F2"/>
            <w:noWrap/>
            <w:vAlign w:val="center"/>
            <w:hideMark/>
          </w:tcPr>
          <w:p w14:paraId="1F924441"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w:t>
            </w:r>
          </w:p>
        </w:tc>
        <w:tc>
          <w:tcPr>
            <w:tcW w:w="1425" w:type="dxa"/>
            <w:tcBorders>
              <w:top w:val="nil"/>
              <w:left w:val="nil"/>
              <w:bottom w:val="nil"/>
              <w:right w:val="nil"/>
            </w:tcBorders>
            <w:shd w:val="clear" w:color="000000" w:fill="F2F2F2"/>
            <w:noWrap/>
            <w:vAlign w:val="center"/>
            <w:hideMark/>
          </w:tcPr>
          <w:p w14:paraId="495121CB"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488A3AB8"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79FB73BD"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w:t>
            </w:r>
          </w:p>
        </w:tc>
        <w:tc>
          <w:tcPr>
            <w:tcW w:w="1010" w:type="dxa"/>
            <w:tcBorders>
              <w:top w:val="nil"/>
              <w:left w:val="nil"/>
              <w:bottom w:val="nil"/>
              <w:right w:val="nil"/>
            </w:tcBorders>
            <w:shd w:val="clear" w:color="000000" w:fill="F2F2F2"/>
            <w:noWrap/>
            <w:vAlign w:val="center"/>
            <w:hideMark/>
          </w:tcPr>
          <w:p w14:paraId="3E942421"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0.4</w:t>
            </w:r>
          </w:p>
        </w:tc>
      </w:tr>
      <w:tr w:rsidR="00C44833" w:rsidRPr="00080874" w14:paraId="5948C992"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6FC6AF69"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344450B2"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INALI</w:t>
            </w:r>
          </w:p>
        </w:tc>
        <w:tc>
          <w:tcPr>
            <w:tcW w:w="1309" w:type="dxa"/>
            <w:tcBorders>
              <w:top w:val="nil"/>
              <w:left w:val="nil"/>
              <w:bottom w:val="nil"/>
              <w:right w:val="nil"/>
            </w:tcBorders>
            <w:shd w:val="clear" w:color="000000" w:fill="F2F2F2"/>
            <w:noWrap/>
            <w:vAlign w:val="center"/>
            <w:hideMark/>
          </w:tcPr>
          <w:p w14:paraId="3BD898C0"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264" w:type="dxa"/>
            <w:gridSpan w:val="2"/>
            <w:tcBorders>
              <w:top w:val="nil"/>
              <w:left w:val="nil"/>
              <w:bottom w:val="nil"/>
              <w:right w:val="nil"/>
            </w:tcBorders>
            <w:shd w:val="clear" w:color="000000" w:fill="F2F2F2"/>
            <w:noWrap/>
            <w:vAlign w:val="center"/>
            <w:hideMark/>
          </w:tcPr>
          <w:p w14:paraId="7F68E0A7"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425" w:type="dxa"/>
            <w:tcBorders>
              <w:top w:val="nil"/>
              <w:left w:val="nil"/>
              <w:bottom w:val="nil"/>
              <w:right w:val="nil"/>
            </w:tcBorders>
            <w:shd w:val="clear" w:color="000000" w:fill="F2F2F2"/>
            <w:noWrap/>
            <w:vAlign w:val="center"/>
            <w:hideMark/>
          </w:tcPr>
          <w:p w14:paraId="757F5DE0"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32415A47"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10313208"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w:t>
            </w:r>
          </w:p>
        </w:tc>
        <w:tc>
          <w:tcPr>
            <w:tcW w:w="1010" w:type="dxa"/>
            <w:tcBorders>
              <w:top w:val="nil"/>
              <w:left w:val="nil"/>
              <w:bottom w:val="nil"/>
              <w:right w:val="nil"/>
            </w:tcBorders>
            <w:shd w:val="clear" w:color="000000" w:fill="F2F2F2"/>
            <w:noWrap/>
            <w:vAlign w:val="center"/>
            <w:hideMark/>
          </w:tcPr>
          <w:p w14:paraId="4A592762"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0.4</w:t>
            </w:r>
          </w:p>
        </w:tc>
      </w:tr>
      <w:tr w:rsidR="00C44833" w:rsidRPr="00080874" w14:paraId="17704881"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5869C040"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50 Instituto Mexicano del Seguro Social</w:t>
            </w:r>
          </w:p>
        </w:tc>
        <w:tc>
          <w:tcPr>
            <w:tcW w:w="1309" w:type="dxa"/>
            <w:tcBorders>
              <w:top w:val="nil"/>
              <w:left w:val="nil"/>
              <w:bottom w:val="nil"/>
              <w:right w:val="nil"/>
            </w:tcBorders>
            <w:shd w:val="clear" w:color="000000" w:fill="F2F2F2"/>
            <w:noWrap/>
            <w:vAlign w:val="center"/>
            <w:hideMark/>
          </w:tcPr>
          <w:p w14:paraId="6C014BC3"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7</w:t>
            </w:r>
          </w:p>
        </w:tc>
        <w:tc>
          <w:tcPr>
            <w:tcW w:w="1264" w:type="dxa"/>
            <w:gridSpan w:val="2"/>
            <w:tcBorders>
              <w:top w:val="nil"/>
              <w:left w:val="nil"/>
              <w:bottom w:val="nil"/>
              <w:right w:val="nil"/>
            </w:tcBorders>
            <w:shd w:val="clear" w:color="000000" w:fill="F2F2F2"/>
            <w:noWrap/>
            <w:vAlign w:val="center"/>
            <w:hideMark/>
          </w:tcPr>
          <w:p w14:paraId="08C462FE"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13</w:t>
            </w:r>
          </w:p>
        </w:tc>
        <w:tc>
          <w:tcPr>
            <w:tcW w:w="1425" w:type="dxa"/>
            <w:tcBorders>
              <w:top w:val="nil"/>
              <w:left w:val="nil"/>
              <w:bottom w:val="nil"/>
              <w:right w:val="nil"/>
            </w:tcBorders>
            <w:shd w:val="clear" w:color="000000" w:fill="F2F2F2"/>
            <w:noWrap/>
            <w:vAlign w:val="center"/>
            <w:hideMark/>
          </w:tcPr>
          <w:p w14:paraId="71165428"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00A770FB"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32A5F6C5"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20</w:t>
            </w:r>
          </w:p>
        </w:tc>
        <w:tc>
          <w:tcPr>
            <w:tcW w:w="1010" w:type="dxa"/>
            <w:tcBorders>
              <w:top w:val="nil"/>
              <w:left w:val="nil"/>
              <w:bottom w:val="nil"/>
              <w:right w:val="nil"/>
            </w:tcBorders>
            <w:shd w:val="clear" w:color="000000" w:fill="F2F2F2"/>
            <w:noWrap/>
            <w:vAlign w:val="center"/>
            <w:hideMark/>
          </w:tcPr>
          <w:p w14:paraId="23F8B624"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7.9</w:t>
            </w:r>
          </w:p>
        </w:tc>
      </w:tr>
      <w:tr w:rsidR="00C44833" w:rsidRPr="00080874" w14:paraId="31344B52"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499A2849"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3A08492E"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IMSS</w:t>
            </w:r>
          </w:p>
        </w:tc>
        <w:tc>
          <w:tcPr>
            <w:tcW w:w="1309" w:type="dxa"/>
            <w:tcBorders>
              <w:top w:val="nil"/>
              <w:left w:val="nil"/>
              <w:bottom w:val="nil"/>
              <w:right w:val="nil"/>
            </w:tcBorders>
            <w:shd w:val="clear" w:color="000000" w:fill="F2F2F2"/>
            <w:noWrap/>
            <w:vAlign w:val="center"/>
            <w:hideMark/>
          </w:tcPr>
          <w:p w14:paraId="6AEC44F9"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7</w:t>
            </w:r>
          </w:p>
        </w:tc>
        <w:tc>
          <w:tcPr>
            <w:tcW w:w="1264" w:type="dxa"/>
            <w:gridSpan w:val="2"/>
            <w:tcBorders>
              <w:top w:val="nil"/>
              <w:left w:val="nil"/>
              <w:bottom w:val="nil"/>
              <w:right w:val="nil"/>
            </w:tcBorders>
            <w:shd w:val="clear" w:color="000000" w:fill="F2F2F2"/>
            <w:noWrap/>
            <w:vAlign w:val="center"/>
            <w:hideMark/>
          </w:tcPr>
          <w:p w14:paraId="051EE771"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13</w:t>
            </w:r>
          </w:p>
        </w:tc>
        <w:tc>
          <w:tcPr>
            <w:tcW w:w="1425" w:type="dxa"/>
            <w:tcBorders>
              <w:top w:val="nil"/>
              <w:left w:val="nil"/>
              <w:bottom w:val="nil"/>
              <w:right w:val="nil"/>
            </w:tcBorders>
            <w:shd w:val="clear" w:color="000000" w:fill="F2F2F2"/>
            <w:noWrap/>
            <w:vAlign w:val="center"/>
            <w:hideMark/>
          </w:tcPr>
          <w:p w14:paraId="0DA18B95"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09748915"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56BB95B6"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20</w:t>
            </w:r>
          </w:p>
        </w:tc>
        <w:tc>
          <w:tcPr>
            <w:tcW w:w="1010" w:type="dxa"/>
            <w:tcBorders>
              <w:top w:val="nil"/>
              <w:left w:val="nil"/>
              <w:bottom w:val="nil"/>
              <w:right w:val="nil"/>
            </w:tcBorders>
            <w:shd w:val="clear" w:color="000000" w:fill="F2F2F2"/>
            <w:noWrap/>
            <w:vAlign w:val="center"/>
            <w:hideMark/>
          </w:tcPr>
          <w:p w14:paraId="756B51F6"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7.9</w:t>
            </w:r>
          </w:p>
        </w:tc>
      </w:tr>
      <w:tr w:rsidR="00C44833" w:rsidRPr="00080874" w14:paraId="584B8125"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3E3A537E"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51 Instituto de Seguridad y Servicios Sociales de los Trabajadores del Estado</w:t>
            </w:r>
          </w:p>
        </w:tc>
        <w:tc>
          <w:tcPr>
            <w:tcW w:w="1309" w:type="dxa"/>
            <w:tcBorders>
              <w:top w:val="nil"/>
              <w:left w:val="nil"/>
              <w:bottom w:val="nil"/>
              <w:right w:val="nil"/>
            </w:tcBorders>
            <w:shd w:val="clear" w:color="000000" w:fill="F2F2F2"/>
            <w:noWrap/>
            <w:vAlign w:val="center"/>
            <w:hideMark/>
          </w:tcPr>
          <w:p w14:paraId="5EA1E648"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5</w:t>
            </w:r>
          </w:p>
        </w:tc>
        <w:tc>
          <w:tcPr>
            <w:tcW w:w="1264" w:type="dxa"/>
            <w:gridSpan w:val="2"/>
            <w:tcBorders>
              <w:top w:val="nil"/>
              <w:left w:val="nil"/>
              <w:bottom w:val="nil"/>
              <w:right w:val="nil"/>
            </w:tcBorders>
            <w:shd w:val="clear" w:color="000000" w:fill="F2F2F2"/>
            <w:noWrap/>
            <w:vAlign w:val="center"/>
            <w:hideMark/>
          </w:tcPr>
          <w:p w14:paraId="040C4C60"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7</w:t>
            </w:r>
          </w:p>
        </w:tc>
        <w:tc>
          <w:tcPr>
            <w:tcW w:w="1425" w:type="dxa"/>
            <w:tcBorders>
              <w:top w:val="nil"/>
              <w:left w:val="nil"/>
              <w:bottom w:val="nil"/>
              <w:right w:val="nil"/>
            </w:tcBorders>
            <w:shd w:val="clear" w:color="000000" w:fill="F2F2F2"/>
            <w:noWrap/>
            <w:vAlign w:val="center"/>
            <w:hideMark/>
          </w:tcPr>
          <w:p w14:paraId="66DAA7C9"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6D63AA9A"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2394B4F5"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12</w:t>
            </w:r>
          </w:p>
        </w:tc>
        <w:tc>
          <w:tcPr>
            <w:tcW w:w="1010" w:type="dxa"/>
            <w:tcBorders>
              <w:top w:val="nil"/>
              <w:left w:val="nil"/>
              <w:bottom w:val="nil"/>
              <w:right w:val="nil"/>
            </w:tcBorders>
            <w:shd w:val="clear" w:color="000000" w:fill="F2F2F2"/>
            <w:noWrap/>
            <w:vAlign w:val="center"/>
            <w:hideMark/>
          </w:tcPr>
          <w:p w14:paraId="1AEEDAC5"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4.7</w:t>
            </w:r>
          </w:p>
        </w:tc>
      </w:tr>
      <w:tr w:rsidR="00C44833" w:rsidRPr="00080874" w14:paraId="702E6E16"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63A65084"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7E6BBD41"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ISSSTE</w:t>
            </w:r>
          </w:p>
        </w:tc>
        <w:tc>
          <w:tcPr>
            <w:tcW w:w="1309" w:type="dxa"/>
            <w:tcBorders>
              <w:top w:val="nil"/>
              <w:left w:val="nil"/>
              <w:bottom w:val="nil"/>
              <w:right w:val="nil"/>
            </w:tcBorders>
            <w:shd w:val="clear" w:color="000000" w:fill="F2F2F2"/>
            <w:noWrap/>
            <w:vAlign w:val="center"/>
            <w:hideMark/>
          </w:tcPr>
          <w:p w14:paraId="064856A3"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5</w:t>
            </w:r>
          </w:p>
        </w:tc>
        <w:tc>
          <w:tcPr>
            <w:tcW w:w="1264" w:type="dxa"/>
            <w:gridSpan w:val="2"/>
            <w:tcBorders>
              <w:top w:val="nil"/>
              <w:left w:val="nil"/>
              <w:bottom w:val="nil"/>
              <w:right w:val="nil"/>
            </w:tcBorders>
            <w:shd w:val="clear" w:color="000000" w:fill="F2F2F2"/>
            <w:noWrap/>
            <w:vAlign w:val="center"/>
            <w:hideMark/>
          </w:tcPr>
          <w:p w14:paraId="20304D9C"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7</w:t>
            </w:r>
          </w:p>
        </w:tc>
        <w:tc>
          <w:tcPr>
            <w:tcW w:w="1425" w:type="dxa"/>
            <w:tcBorders>
              <w:top w:val="nil"/>
              <w:left w:val="nil"/>
              <w:bottom w:val="nil"/>
              <w:right w:val="nil"/>
            </w:tcBorders>
            <w:shd w:val="clear" w:color="000000" w:fill="F2F2F2"/>
            <w:noWrap/>
            <w:vAlign w:val="center"/>
            <w:hideMark/>
          </w:tcPr>
          <w:p w14:paraId="781E1B75"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361043C7"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2904EEE7"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12</w:t>
            </w:r>
          </w:p>
        </w:tc>
        <w:tc>
          <w:tcPr>
            <w:tcW w:w="1010" w:type="dxa"/>
            <w:tcBorders>
              <w:top w:val="nil"/>
              <w:left w:val="nil"/>
              <w:bottom w:val="nil"/>
              <w:right w:val="nil"/>
            </w:tcBorders>
            <w:shd w:val="clear" w:color="000000" w:fill="F2F2F2"/>
            <w:noWrap/>
            <w:vAlign w:val="center"/>
            <w:hideMark/>
          </w:tcPr>
          <w:p w14:paraId="3D4DE3F1"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4.7</w:t>
            </w:r>
          </w:p>
        </w:tc>
      </w:tr>
      <w:tr w:rsidR="00C44833" w:rsidRPr="00080874" w14:paraId="3D28CAA3"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40424485"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52 Petróleos Mexicanos</w:t>
            </w:r>
          </w:p>
        </w:tc>
        <w:tc>
          <w:tcPr>
            <w:tcW w:w="1309" w:type="dxa"/>
            <w:tcBorders>
              <w:top w:val="nil"/>
              <w:left w:val="nil"/>
              <w:bottom w:val="nil"/>
              <w:right w:val="nil"/>
            </w:tcBorders>
            <w:shd w:val="clear" w:color="000000" w:fill="F2F2F2"/>
            <w:noWrap/>
            <w:vAlign w:val="center"/>
            <w:hideMark/>
          </w:tcPr>
          <w:p w14:paraId="494B65FA"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264" w:type="dxa"/>
            <w:gridSpan w:val="2"/>
            <w:tcBorders>
              <w:top w:val="nil"/>
              <w:left w:val="nil"/>
              <w:bottom w:val="nil"/>
              <w:right w:val="nil"/>
            </w:tcBorders>
            <w:shd w:val="clear" w:color="000000" w:fill="F2F2F2"/>
            <w:noWrap/>
            <w:vAlign w:val="center"/>
            <w:hideMark/>
          </w:tcPr>
          <w:p w14:paraId="6C94027B"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27</w:t>
            </w:r>
          </w:p>
        </w:tc>
        <w:tc>
          <w:tcPr>
            <w:tcW w:w="1425" w:type="dxa"/>
            <w:tcBorders>
              <w:top w:val="nil"/>
              <w:left w:val="nil"/>
              <w:bottom w:val="nil"/>
              <w:right w:val="nil"/>
            </w:tcBorders>
            <w:shd w:val="clear" w:color="000000" w:fill="F2F2F2"/>
            <w:noWrap/>
            <w:vAlign w:val="center"/>
            <w:hideMark/>
          </w:tcPr>
          <w:p w14:paraId="053020A6"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22612C71" w14:textId="77777777" w:rsidR="00C44833" w:rsidRPr="00B14A73" w:rsidRDefault="00C44833" w:rsidP="00F8266D">
            <w:pPr>
              <w:spacing w:after="0"/>
              <w:jc w:val="center"/>
              <w:rPr>
                <w:rFonts w:ascii="Montserrat" w:eastAsia="Times New Roman" w:hAnsi="Montserrat" w:cs="Calibri"/>
                <w:b/>
                <w:bCs/>
                <w:color w:val="595959"/>
                <w:sz w:val="12"/>
                <w:szCs w:val="12"/>
                <w:lang w:val="es-MX" w:eastAsia="es-MX"/>
              </w:rPr>
            </w:pPr>
            <w:r w:rsidRPr="00B14A73">
              <w:rPr>
                <w:rFonts w:ascii="Montserrat" w:eastAsia="Times New Roman" w:hAnsi="Montserrat" w:cs="Calibri"/>
                <w:b/>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04F29E02"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27</w:t>
            </w:r>
          </w:p>
        </w:tc>
        <w:tc>
          <w:tcPr>
            <w:tcW w:w="1010" w:type="dxa"/>
            <w:tcBorders>
              <w:top w:val="nil"/>
              <w:left w:val="nil"/>
              <w:bottom w:val="nil"/>
              <w:right w:val="nil"/>
            </w:tcBorders>
            <w:shd w:val="clear" w:color="000000" w:fill="F2F2F2"/>
            <w:noWrap/>
            <w:vAlign w:val="center"/>
            <w:hideMark/>
          </w:tcPr>
          <w:p w14:paraId="6AA4539E"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10.7</w:t>
            </w:r>
          </w:p>
        </w:tc>
      </w:tr>
      <w:tr w:rsidR="00C44833" w:rsidRPr="00080874" w14:paraId="083658CC" w14:textId="77777777" w:rsidTr="00F8266D">
        <w:trPr>
          <w:gridAfter w:val="1"/>
          <w:wAfter w:w="10" w:type="dxa"/>
          <w:trHeight w:val="229"/>
          <w:jc w:val="center"/>
        </w:trPr>
        <w:tc>
          <w:tcPr>
            <w:tcW w:w="1221" w:type="dxa"/>
            <w:tcBorders>
              <w:top w:val="nil"/>
              <w:left w:val="nil"/>
              <w:bottom w:val="nil"/>
              <w:right w:val="nil"/>
            </w:tcBorders>
            <w:shd w:val="clear" w:color="000000" w:fill="F2F2F2"/>
            <w:noWrap/>
            <w:vAlign w:val="center"/>
            <w:hideMark/>
          </w:tcPr>
          <w:p w14:paraId="60F29AD1" w14:textId="77777777" w:rsidR="00C44833" w:rsidRPr="00080874" w:rsidRDefault="00C44833" w:rsidP="00F8266D">
            <w:pPr>
              <w:spacing w:after="0"/>
              <w:rPr>
                <w:rFonts w:ascii="Montserrat" w:eastAsia="Times New Roman" w:hAnsi="Montserrat" w:cs="Calibri"/>
                <w:sz w:val="12"/>
                <w:szCs w:val="12"/>
                <w:lang w:val="es-MX" w:eastAsia="es-MX"/>
              </w:rPr>
            </w:pPr>
          </w:p>
        </w:tc>
        <w:tc>
          <w:tcPr>
            <w:tcW w:w="1175" w:type="dxa"/>
            <w:tcBorders>
              <w:top w:val="nil"/>
              <w:left w:val="nil"/>
              <w:bottom w:val="nil"/>
              <w:right w:val="nil"/>
            </w:tcBorders>
            <w:shd w:val="clear" w:color="000000" w:fill="F2F2F2"/>
            <w:noWrap/>
            <w:vAlign w:val="center"/>
            <w:hideMark/>
          </w:tcPr>
          <w:p w14:paraId="562A2854"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PEMEX</w:t>
            </w:r>
          </w:p>
        </w:tc>
        <w:tc>
          <w:tcPr>
            <w:tcW w:w="1309" w:type="dxa"/>
            <w:tcBorders>
              <w:top w:val="nil"/>
              <w:left w:val="nil"/>
              <w:bottom w:val="nil"/>
              <w:right w:val="nil"/>
            </w:tcBorders>
            <w:shd w:val="clear" w:color="000000" w:fill="F2F2F2"/>
            <w:noWrap/>
            <w:vAlign w:val="center"/>
            <w:hideMark/>
          </w:tcPr>
          <w:p w14:paraId="2A5A07A4"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264" w:type="dxa"/>
            <w:gridSpan w:val="2"/>
            <w:tcBorders>
              <w:top w:val="nil"/>
              <w:left w:val="nil"/>
              <w:bottom w:val="nil"/>
              <w:right w:val="nil"/>
            </w:tcBorders>
            <w:shd w:val="clear" w:color="000000" w:fill="F2F2F2"/>
            <w:noWrap/>
            <w:vAlign w:val="center"/>
            <w:hideMark/>
          </w:tcPr>
          <w:p w14:paraId="5AE3F259"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27</w:t>
            </w:r>
          </w:p>
        </w:tc>
        <w:tc>
          <w:tcPr>
            <w:tcW w:w="1425" w:type="dxa"/>
            <w:tcBorders>
              <w:top w:val="nil"/>
              <w:left w:val="nil"/>
              <w:bottom w:val="nil"/>
              <w:right w:val="nil"/>
            </w:tcBorders>
            <w:shd w:val="clear" w:color="000000" w:fill="F2F2F2"/>
            <w:noWrap/>
            <w:vAlign w:val="center"/>
            <w:hideMark/>
          </w:tcPr>
          <w:p w14:paraId="75D51D04"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1828" w:type="dxa"/>
            <w:tcBorders>
              <w:top w:val="nil"/>
              <w:left w:val="nil"/>
              <w:bottom w:val="nil"/>
              <w:right w:val="nil"/>
            </w:tcBorders>
            <w:shd w:val="clear" w:color="000000" w:fill="F2F2F2"/>
            <w:noWrap/>
            <w:vAlign w:val="center"/>
            <w:hideMark/>
          </w:tcPr>
          <w:p w14:paraId="0BC716BF" w14:textId="77777777" w:rsidR="00C44833" w:rsidRPr="00B14A73" w:rsidRDefault="00C44833" w:rsidP="00F8266D">
            <w:pPr>
              <w:spacing w:after="0"/>
              <w:jc w:val="center"/>
              <w:rPr>
                <w:rFonts w:ascii="Montserrat" w:eastAsia="Times New Roman" w:hAnsi="Montserrat" w:cs="Calibri"/>
                <w:bCs/>
                <w:color w:val="595959"/>
                <w:sz w:val="12"/>
                <w:szCs w:val="12"/>
                <w:lang w:val="es-MX" w:eastAsia="es-MX"/>
              </w:rPr>
            </w:pPr>
            <w:r w:rsidRPr="00B14A73">
              <w:rPr>
                <w:rFonts w:ascii="Montserrat" w:eastAsia="Times New Roman" w:hAnsi="Montserrat" w:cs="Calibri"/>
                <w:bCs/>
                <w:color w:val="595959"/>
                <w:sz w:val="12"/>
                <w:szCs w:val="12"/>
                <w:lang w:val="es-MX" w:eastAsia="es-MX"/>
              </w:rPr>
              <w:t>-</w:t>
            </w:r>
          </w:p>
        </w:tc>
        <w:tc>
          <w:tcPr>
            <w:tcW w:w="725" w:type="dxa"/>
            <w:tcBorders>
              <w:top w:val="nil"/>
              <w:left w:val="nil"/>
              <w:bottom w:val="nil"/>
              <w:right w:val="nil"/>
            </w:tcBorders>
            <w:shd w:val="clear" w:color="000000" w:fill="F2F2F2"/>
            <w:noWrap/>
            <w:vAlign w:val="center"/>
            <w:hideMark/>
          </w:tcPr>
          <w:p w14:paraId="6FC04D43"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27</w:t>
            </w:r>
          </w:p>
        </w:tc>
        <w:tc>
          <w:tcPr>
            <w:tcW w:w="1010" w:type="dxa"/>
            <w:tcBorders>
              <w:top w:val="nil"/>
              <w:left w:val="nil"/>
              <w:bottom w:val="nil"/>
              <w:right w:val="nil"/>
            </w:tcBorders>
            <w:shd w:val="clear" w:color="000000" w:fill="F2F2F2"/>
            <w:noWrap/>
            <w:vAlign w:val="center"/>
            <w:hideMark/>
          </w:tcPr>
          <w:p w14:paraId="3F61062A" w14:textId="77777777" w:rsidR="00C44833" w:rsidRPr="00B14A73" w:rsidRDefault="00C44833" w:rsidP="00F8266D">
            <w:pPr>
              <w:spacing w:after="0"/>
              <w:jc w:val="center"/>
              <w:rPr>
                <w:rFonts w:ascii="Montserrat" w:eastAsia="Times New Roman" w:hAnsi="Montserrat" w:cs="Calibri"/>
                <w:sz w:val="12"/>
                <w:szCs w:val="12"/>
                <w:lang w:val="es-MX" w:eastAsia="es-MX"/>
              </w:rPr>
            </w:pPr>
            <w:r w:rsidRPr="00B14A73">
              <w:rPr>
                <w:rFonts w:ascii="Montserrat" w:eastAsia="Times New Roman" w:hAnsi="Montserrat" w:cs="Calibri"/>
                <w:sz w:val="12"/>
                <w:szCs w:val="12"/>
                <w:lang w:val="es-MX" w:eastAsia="es-MX"/>
              </w:rPr>
              <w:t>10.7</w:t>
            </w:r>
          </w:p>
        </w:tc>
      </w:tr>
      <w:tr w:rsidR="00C44833" w:rsidRPr="00080874" w14:paraId="71242B90" w14:textId="77777777" w:rsidTr="00F8266D">
        <w:trPr>
          <w:gridAfter w:val="1"/>
          <w:wAfter w:w="10" w:type="dxa"/>
          <w:trHeight w:val="229"/>
          <w:jc w:val="center"/>
        </w:trPr>
        <w:tc>
          <w:tcPr>
            <w:tcW w:w="2396" w:type="dxa"/>
            <w:gridSpan w:val="2"/>
            <w:tcBorders>
              <w:top w:val="nil"/>
              <w:left w:val="nil"/>
              <w:bottom w:val="nil"/>
              <w:right w:val="nil"/>
            </w:tcBorders>
            <w:shd w:val="clear" w:color="000000" w:fill="F2F2F2"/>
            <w:noWrap/>
            <w:vAlign w:val="center"/>
            <w:hideMark/>
          </w:tcPr>
          <w:p w14:paraId="27F92DED" w14:textId="77777777" w:rsidR="00C44833" w:rsidRPr="00080874" w:rsidRDefault="00C44833" w:rsidP="00F8266D">
            <w:pPr>
              <w:spacing w:after="0"/>
              <w:rPr>
                <w:rFonts w:ascii="Montserrat" w:eastAsia="Times New Roman" w:hAnsi="Montserrat" w:cs="Calibri"/>
                <w:b/>
                <w:bCs/>
                <w:sz w:val="12"/>
                <w:szCs w:val="12"/>
                <w:lang w:val="es-MX" w:eastAsia="es-MX"/>
              </w:rPr>
            </w:pPr>
            <w:r w:rsidRPr="00080874">
              <w:rPr>
                <w:rFonts w:ascii="Montserrat" w:eastAsia="Times New Roman" w:hAnsi="Montserrat" w:cs="Calibri"/>
                <w:b/>
                <w:bCs/>
                <w:sz w:val="12"/>
                <w:szCs w:val="12"/>
                <w:lang w:val="es-MX" w:eastAsia="es-MX"/>
              </w:rPr>
              <w:t xml:space="preserve">Total </w:t>
            </w:r>
          </w:p>
        </w:tc>
        <w:tc>
          <w:tcPr>
            <w:tcW w:w="1309" w:type="dxa"/>
            <w:tcBorders>
              <w:top w:val="nil"/>
              <w:left w:val="nil"/>
              <w:bottom w:val="nil"/>
              <w:right w:val="nil"/>
            </w:tcBorders>
            <w:shd w:val="clear" w:color="000000" w:fill="F2F2F2"/>
            <w:noWrap/>
            <w:vAlign w:val="center"/>
            <w:hideMark/>
          </w:tcPr>
          <w:p w14:paraId="1D63B032"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126</w:t>
            </w:r>
          </w:p>
        </w:tc>
        <w:tc>
          <w:tcPr>
            <w:tcW w:w="1264" w:type="dxa"/>
            <w:gridSpan w:val="2"/>
            <w:tcBorders>
              <w:top w:val="nil"/>
              <w:left w:val="nil"/>
              <w:bottom w:val="nil"/>
              <w:right w:val="nil"/>
            </w:tcBorders>
            <w:shd w:val="clear" w:color="000000" w:fill="F2F2F2"/>
            <w:noWrap/>
            <w:vAlign w:val="center"/>
            <w:hideMark/>
          </w:tcPr>
          <w:p w14:paraId="146B3280"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117</w:t>
            </w:r>
          </w:p>
        </w:tc>
        <w:tc>
          <w:tcPr>
            <w:tcW w:w="1425" w:type="dxa"/>
            <w:tcBorders>
              <w:top w:val="nil"/>
              <w:left w:val="nil"/>
              <w:bottom w:val="nil"/>
              <w:right w:val="nil"/>
            </w:tcBorders>
            <w:shd w:val="clear" w:color="000000" w:fill="F2F2F2"/>
            <w:noWrap/>
            <w:vAlign w:val="center"/>
            <w:hideMark/>
          </w:tcPr>
          <w:p w14:paraId="6F7D2526"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5</w:t>
            </w:r>
          </w:p>
        </w:tc>
        <w:tc>
          <w:tcPr>
            <w:tcW w:w="1828" w:type="dxa"/>
            <w:tcBorders>
              <w:top w:val="nil"/>
              <w:left w:val="nil"/>
              <w:bottom w:val="nil"/>
              <w:right w:val="nil"/>
            </w:tcBorders>
            <w:shd w:val="clear" w:color="000000" w:fill="F2F2F2"/>
            <w:noWrap/>
            <w:vAlign w:val="center"/>
            <w:hideMark/>
          </w:tcPr>
          <w:p w14:paraId="2F071C0A"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5</w:t>
            </w:r>
          </w:p>
        </w:tc>
        <w:tc>
          <w:tcPr>
            <w:tcW w:w="725" w:type="dxa"/>
            <w:tcBorders>
              <w:top w:val="nil"/>
              <w:left w:val="nil"/>
              <w:bottom w:val="nil"/>
              <w:right w:val="nil"/>
            </w:tcBorders>
            <w:shd w:val="clear" w:color="000000" w:fill="F2F2F2"/>
            <w:noWrap/>
            <w:vAlign w:val="center"/>
            <w:hideMark/>
          </w:tcPr>
          <w:p w14:paraId="3ECB8193"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253</w:t>
            </w:r>
          </w:p>
        </w:tc>
        <w:tc>
          <w:tcPr>
            <w:tcW w:w="1010" w:type="dxa"/>
            <w:tcBorders>
              <w:top w:val="nil"/>
              <w:left w:val="nil"/>
              <w:bottom w:val="nil"/>
              <w:right w:val="nil"/>
            </w:tcBorders>
            <w:shd w:val="clear" w:color="000000" w:fill="F2F2F2"/>
            <w:noWrap/>
            <w:vAlign w:val="center"/>
            <w:hideMark/>
          </w:tcPr>
          <w:p w14:paraId="2036CB5B" w14:textId="77777777" w:rsidR="00C44833" w:rsidRPr="00B14A73" w:rsidRDefault="00C44833" w:rsidP="00F8266D">
            <w:pPr>
              <w:spacing w:after="0"/>
              <w:jc w:val="center"/>
              <w:rPr>
                <w:rFonts w:ascii="Montserrat" w:eastAsia="Times New Roman" w:hAnsi="Montserrat" w:cs="Calibri"/>
                <w:b/>
                <w:bCs/>
                <w:sz w:val="12"/>
                <w:szCs w:val="12"/>
                <w:lang w:val="es-MX" w:eastAsia="es-MX"/>
              </w:rPr>
            </w:pPr>
            <w:r w:rsidRPr="00B14A73">
              <w:rPr>
                <w:rFonts w:ascii="Montserrat" w:eastAsia="Times New Roman" w:hAnsi="Montserrat" w:cs="Calibri"/>
                <w:b/>
                <w:bCs/>
                <w:sz w:val="12"/>
                <w:szCs w:val="12"/>
                <w:lang w:val="es-MX" w:eastAsia="es-MX"/>
              </w:rPr>
              <w:t>100.0</w:t>
            </w:r>
          </w:p>
        </w:tc>
      </w:tr>
      <w:tr w:rsidR="00C44833" w:rsidRPr="00080874" w14:paraId="3224364C" w14:textId="77777777" w:rsidTr="00F8266D">
        <w:trPr>
          <w:gridAfter w:val="1"/>
          <w:wAfter w:w="10" w:type="dxa"/>
          <w:trHeight w:val="355"/>
          <w:jc w:val="center"/>
        </w:trPr>
        <w:tc>
          <w:tcPr>
            <w:tcW w:w="9957" w:type="dxa"/>
            <w:gridSpan w:val="9"/>
            <w:tcBorders>
              <w:top w:val="single" w:sz="12" w:space="0" w:color="808080"/>
              <w:left w:val="nil"/>
              <w:bottom w:val="nil"/>
              <w:right w:val="nil"/>
            </w:tcBorders>
            <w:shd w:val="clear" w:color="000000" w:fill="FFFFFF"/>
            <w:vAlign w:val="center"/>
            <w:hideMark/>
          </w:tcPr>
          <w:p w14:paraId="13A8146C" w14:textId="77777777" w:rsidR="00C44833" w:rsidRPr="00080874" w:rsidRDefault="00C44833" w:rsidP="00F8266D">
            <w:pPr>
              <w:spacing w:after="0"/>
              <w:rPr>
                <w:rFonts w:ascii="Montserrat" w:eastAsia="Times New Roman" w:hAnsi="Montserrat" w:cs="Calibri"/>
                <w:sz w:val="12"/>
                <w:szCs w:val="12"/>
                <w:lang w:val="es-MX" w:eastAsia="es-MX"/>
              </w:rPr>
            </w:pPr>
            <w:r w:rsidRPr="00080874">
              <w:rPr>
                <w:rFonts w:ascii="Montserrat" w:eastAsia="Times New Roman" w:hAnsi="Montserrat" w:cs="Calibri"/>
                <w:sz w:val="12"/>
                <w:szCs w:val="12"/>
                <w:lang w:val="es-MX" w:eastAsia="es-MX"/>
              </w:rPr>
              <w:t>Nota: Se representan con (-) los casos en los que no hay información para reportar.</w:t>
            </w:r>
            <w:r w:rsidRPr="00080874">
              <w:rPr>
                <w:rFonts w:ascii="Montserrat" w:eastAsia="Times New Roman" w:hAnsi="Montserrat" w:cs="Calibri"/>
                <w:sz w:val="12"/>
                <w:szCs w:val="12"/>
                <w:lang w:val="es-MX" w:eastAsia="es-MX"/>
              </w:rPr>
              <w:br/>
            </w:r>
            <w:r>
              <w:rPr>
                <w:rFonts w:ascii="Montserrat" w:eastAsia="Times New Roman" w:hAnsi="Montserrat" w:cs="Calibri"/>
                <w:sz w:val="12"/>
                <w:szCs w:val="12"/>
                <w:lang w:val="es-MX" w:eastAsia="es-MX"/>
              </w:rPr>
              <w:t>Fuente</w:t>
            </w:r>
            <w:r w:rsidRPr="00080874">
              <w:rPr>
                <w:rFonts w:ascii="Montserrat" w:eastAsia="Times New Roman" w:hAnsi="Montserrat" w:cs="Calibri"/>
                <w:sz w:val="12"/>
                <w:szCs w:val="12"/>
                <w:lang w:val="es-MX" w:eastAsia="es-MX"/>
              </w:rPr>
              <w:t>: Unidad de Evaluación del De</w:t>
            </w:r>
            <w:r>
              <w:rPr>
                <w:rFonts w:ascii="Montserrat" w:eastAsia="Times New Roman" w:hAnsi="Montserrat" w:cs="Calibri"/>
                <w:sz w:val="12"/>
                <w:szCs w:val="12"/>
                <w:lang w:val="es-MX" w:eastAsia="es-MX"/>
              </w:rPr>
              <w:t>sempeño, con i</w:t>
            </w:r>
            <w:r w:rsidRPr="00080874">
              <w:rPr>
                <w:rFonts w:ascii="Montserrat" w:eastAsia="Times New Roman" w:hAnsi="Montserrat" w:cs="Calibri"/>
                <w:sz w:val="12"/>
                <w:szCs w:val="12"/>
                <w:lang w:val="es-MX" w:eastAsia="es-MX"/>
              </w:rPr>
              <w:t>nformación proporcionada por las dependencias y entidades de la APF a la SHCP.</w:t>
            </w:r>
          </w:p>
        </w:tc>
      </w:tr>
    </w:tbl>
    <w:p w14:paraId="3243CAE4" w14:textId="77777777" w:rsidR="00C44833" w:rsidRDefault="00C44833" w:rsidP="00C44833">
      <w:pPr>
        <w:spacing w:after="0"/>
        <w:jc w:val="both"/>
        <w:rPr>
          <w:rFonts w:eastAsia="Times New Roman" w:cs="Arial"/>
          <w:szCs w:val="20"/>
          <w:lang w:val="es-ES"/>
        </w:rPr>
      </w:pPr>
    </w:p>
    <w:p w14:paraId="6DCB5907" w14:textId="77777777" w:rsidR="00C44833" w:rsidRPr="008D41C2" w:rsidRDefault="00C44833" w:rsidP="00C44833">
      <w:pPr>
        <w:jc w:val="both"/>
        <w:rPr>
          <w:rFonts w:eastAsia="Times New Roman" w:cs="Arial"/>
          <w:szCs w:val="20"/>
          <w:lang w:val="es-ES"/>
        </w:rPr>
      </w:pPr>
      <w:r w:rsidRPr="008D41C2">
        <w:rPr>
          <w:rFonts w:eastAsia="Times New Roman" w:cs="Arial"/>
          <w:szCs w:val="20"/>
          <w:lang w:val="es-ES"/>
        </w:rPr>
        <w:t xml:space="preserve">En el </w:t>
      </w:r>
      <w:r>
        <w:rPr>
          <w:rFonts w:eastAsia="Times New Roman" w:cs="Arial"/>
          <w:szCs w:val="20"/>
          <w:lang w:val="es-ES"/>
        </w:rPr>
        <w:t xml:space="preserve">tercer </w:t>
      </w:r>
      <w:r w:rsidRPr="008D41C2">
        <w:rPr>
          <w:rFonts w:eastAsia="Times New Roman" w:cs="Arial"/>
          <w:szCs w:val="20"/>
          <w:lang w:val="es-ES"/>
        </w:rPr>
        <w:t>trimestre de 2022, se concluyó la implementación de 4</w:t>
      </w:r>
      <w:r>
        <w:rPr>
          <w:rFonts w:eastAsia="Times New Roman" w:cs="Arial"/>
          <w:szCs w:val="20"/>
          <w:lang w:val="es-ES"/>
        </w:rPr>
        <w:t>5</w:t>
      </w:r>
      <w:r w:rsidRPr="008D41C2">
        <w:rPr>
          <w:rFonts w:eastAsia="Times New Roman" w:cs="Arial"/>
          <w:szCs w:val="20"/>
          <w:lang w:val="es-ES"/>
        </w:rPr>
        <w:t xml:space="preserve"> ASM (</w:t>
      </w:r>
      <w:r>
        <w:rPr>
          <w:rFonts w:eastAsia="Times New Roman" w:cs="Arial"/>
          <w:szCs w:val="20"/>
          <w:lang w:val="es-ES"/>
        </w:rPr>
        <w:t>17.8</w:t>
      </w:r>
      <w:r w:rsidRPr="009A0C9C">
        <w:rPr>
          <w:rFonts w:eastAsia="Times New Roman" w:cs="Arial"/>
          <w:szCs w:val="20"/>
          <w:lang w:val="es-ES"/>
        </w:rPr>
        <w:t>%</w:t>
      </w:r>
      <w:r w:rsidRPr="008D41C2">
        <w:rPr>
          <w:rFonts w:eastAsia="Times New Roman" w:cs="Arial"/>
          <w:szCs w:val="20"/>
          <w:lang w:val="es-ES"/>
        </w:rPr>
        <w:t>), de los cuales, 2</w:t>
      </w:r>
      <w:r>
        <w:rPr>
          <w:rFonts w:eastAsia="Times New Roman" w:cs="Arial"/>
          <w:szCs w:val="20"/>
          <w:lang w:val="es-ES"/>
        </w:rPr>
        <w:t>5</w:t>
      </w:r>
      <w:r w:rsidRPr="008D41C2">
        <w:rPr>
          <w:rFonts w:eastAsia="Times New Roman" w:cs="Arial"/>
          <w:szCs w:val="20"/>
          <w:lang w:val="es-ES"/>
        </w:rPr>
        <w:t xml:space="preserve"> (</w:t>
      </w:r>
      <w:r>
        <w:rPr>
          <w:rFonts w:eastAsia="Times New Roman" w:cs="Arial"/>
          <w:szCs w:val="20"/>
          <w:lang w:val="es-ES"/>
        </w:rPr>
        <w:t>55.6</w:t>
      </w:r>
      <w:r w:rsidRPr="008D41C2">
        <w:rPr>
          <w:rFonts w:eastAsia="Times New Roman" w:cs="Arial"/>
          <w:szCs w:val="20"/>
          <w:lang w:val="es-ES"/>
        </w:rPr>
        <w:t>%) son del tipo específico, 1</w:t>
      </w:r>
      <w:r>
        <w:rPr>
          <w:rFonts w:eastAsia="Times New Roman" w:cs="Arial"/>
          <w:szCs w:val="20"/>
          <w:lang w:val="es-ES"/>
        </w:rPr>
        <w:t>6</w:t>
      </w:r>
      <w:r w:rsidRPr="008D41C2">
        <w:rPr>
          <w:rFonts w:eastAsia="Times New Roman" w:cs="Arial"/>
          <w:szCs w:val="20"/>
          <w:lang w:val="es-ES"/>
        </w:rPr>
        <w:t xml:space="preserve"> (</w:t>
      </w:r>
      <w:r>
        <w:rPr>
          <w:rFonts w:eastAsia="Times New Roman" w:cs="Arial"/>
          <w:szCs w:val="20"/>
          <w:lang w:val="es-ES"/>
        </w:rPr>
        <w:t>35.6</w:t>
      </w:r>
      <w:r w:rsidRPr="008D41C2">
        <w:rPr>
          <w:rFonts w:eastAsia="Times New Roman" w:cs="Arial"/>
          <w:szCs w:val="20"/>
          <w:lang w:val="es-ES"/>
        </w:rPr>
        <w:t xml:space="preserve">%) son del tipo institucional, </w:t>
      </w:r>
      <w:r>
        <w:rPr>
          <w:rFonts w:eastAsia="Times New Roman" w:cs="Arial"/>
          <w:szCs w:val="20"/>
          <w:lang w:val="es-ES"/>
        </w:rPr>
        <w:t>tres</w:t>
      </w:r>
      <w:r w:rsidRPr="008D41C2">
        <w:rPr>
          <w:rFonts w:eastAsia="Times New Roman" w:cs="Arial"/>
          <w:szCs w:val="20"/>
          <w:lang w:val="es-ES"/>
        </w:rPr>
        <w:t xml:space="preserve"> (</w:t>
      </w:r>
      <w:r>
        <w:rPr>
          <w:rFonts w:eastAsia="Times New Roman" w:cs="Arial"/>
          <w:szCs w:val="20"/>
          <w:lang w:val="es-ES"/>
        </w:rPr>
        <w:t>6.7</w:t>
      </w:r>
      <w:r w:rsidRPr="008D41C2">
        <w:rPr>
          <w:rFonts w:eastAsia="Times New Roman" w:cs="Arial"/>
          <w:szCs w:val="20"/>
          <w:lang w:val="es-ES"/>
        </w:rPr>
        <w:t>%) del tipo intergubernamental</w:t>
      </w:r>
      <w:r>
        <w:rPr>
          <w:rFonts w:eastAsia="Times New Roman" w:cs="Arial"/>
          <w:szCs w:val="20"/>
          <w:lang w:val="es-ES"/>
        </w:rPr>
        <w:t xml:space="preserve"> y uno</w:t>
      </w:r>
      <w:r w:rsidRPr="008D41C2">
        <w:rPr>
          <w:rFonts w:eastAsia="Times New Roman" w:cs="Arial"/>
          <w:szCs w:val="20"/>
          <w:lang w:val="es-ES"/>
        </w:rPr>
        <w:t xml:space="preserve"> (</w:t>
      </w:r>
      <w:r>
        <w:rPr>
          <w:rFonts w:eastAsia="Times New Roman" w:cs="Arial"/>
          <w:szCs w:val="20"/>
          <w:lang w:val="es-ES"/>
        </w:rPr>
        <w:t>2.2</w:t>
      </w:r>
      <w:r w:rsidRPr="00B263C1">
        <w:rPr>
          <w:rFonts w:eastAsia="Times New Roman" w:cs="Arial"/>
          <w:szCs w:val="20"/>
          <w:lang w:val="es-ES"/>
        </w:rPr>
        <w:t>%</w:t>
      </w:r>
      <w:r w:rsidRPr="008D41C2">
        <w:rPr>
          <w:rFonts w:eastAsia="Times New Roman" w:cs="Arial"/>
          <w:szCs w:val="20"/>
          <w:lang w:val="es-ES"/>
        </w:rPr>
        <w:t>%) del tipo interinstitucional.</w:t>
      </w:r>
    </w:p>
    <w:p w14:paraId="2D235755" w14:textId="77777777" w:rsidR="00C44833" w:rsidRPr="008D41C2" w:rsidRDefault="00C44833" w:rsidP="00C44833">
      <w:pPr>
        <w:jc w:val="both"/>
        <w:rPr>
          <w:rFonts w:eastAsia="Times New Roman" w:cs="Arial"/>
          <w:szCs w:val="20"/>
          <w:lang w:val="es-ES"/>
        </w:rPr>
      </w:pPr>
      <w:r w:rsidRPr="008D41C2">
        <w:rPr>
          <w:rFonts w:eastAsia="Times New Roman" w:cs="Arial"/>
          <w:szCs w:val="20"/>
          <w:lang w:val="es-ES"/>
        </w:rPr>
        <w:t xml:space="preserve">A su vez, </w:t>
      </w:r>
      <w:r>
        <w:rPr>
          <w:rFonts w:eastAsia="Times New Roman" w:cs="Arial"/>
          <w:szCs w:val="20"/>
          <w:lang w:val="es-ES"/>
        </w:rPr>
        <w:t>129</w:t>
      </w:r>
      <w:r w:rsidRPr="008D41C2">
        <w:rPr>
          <w:rFonts w:eastAsia="Times New Roman" w:cs="Arial"/>
          <w:szCs w:val="20"/>
          <w:lang w:val="es-ES"/>
        </w:rPr>
        <w:t xml:space="preserve"> ASM (</w:t>
      </w:r>
      <w:r w:rsidRPr="00B263C1">
        <w:rPr>
          <w:rFonts w:eastAsia="Times New Roman" w:cs="Arial"/>
          <w:szCs w:val="20"/>
          <w:lang w:val="es-ES"/>
        </w:rPr>
        <w:t>51</w:t>
      </w:r>
      <w:r>
        <w:rPr>
          <w:rFonts w:eastAsia="Times New Roman" w:cs="Arial"/>
          <w:szCs w:val="20"/>
          <w:lang w:val="es-ES"/>
        </w:rPr>
        <w:t>.0</w:t>
      </w:r>
      <w:r w:rsidRPr="008D41C2">
        <w:rPr>
          <w:rFonts w:eastAsia="Times New Roman" w:cs="Arial"/>
          <w:szCs w:val="20"/>
          <w:lang w:val="es-ES"/>
        </w:rPr>
        <w:t xml:space="preserve">%) reportaron avances y continúan con el proceso de instrumentación, </w:t>
      </w:r>
      <w:r>
        <w:rPr>
          <w:rFonts w:eastAsia="Times New Roman" w:cs="Arial"/>
          <w:szCs w:val="20"/>
          <w:lang w:val="es-ES"/>
        </w:rPr>
        <w:t>78</w:t>
      </w:r>
      <w:r w:rsidRPr="008D41C2">
        <w:rPr>
          <w:rFonts w:eastAsia="Times New Roman" w:cs="Arial"/>
          <w:szCs w:val="20"/>
          <w:lang w:val="es-ES"/>
        </w:rPr>
        <w:t xml:space="preserve"> (</w:t>
      </w:r>
      <w:r w:rsidRPr="00B263C1">
        <w:rPr>
          <w:rFonts w:eastAsia="Times New Roman" w:cs="Arial"/>
          <w:szCs w:val="20"/>
          <w:lang w:val="es-ES"/>
        </w:rPr>
        <w:t>30.8</w:t>
      </w:r>
      <w:r w:rsidRPr="008D41C2">
        <w:rPr>
          <w:rFonts w:eastAsia="Times New Roman" w:cs="Arial"/>
          <w:szCs w:val="20"/>
          <w:lang w:val="es-ES"/>
        </w:rPr>
        <w:t>%) fueron reportados sin avances y uno (</w:t>
      </w:r>
      <w:r>
        <w:rPr>
          <w:rFonts w:eastAsia="Times New Roman" w:cs="Arial"/>
          <w:szCs w:val="20"/>
          <w:lang w:val="es-ES"/>
        </w:rPr>
        <w:t>0.4</w:t>
      </w:r>
      <w:r w:rsidRPr="008D41C2">
        <w:rPr>
          <w:rFonts w:eastAsia="Times New Roman" w:cs="Arial"/>
          <w:szCs w:val="20"/>
          <w:lang w:val="es-ES"/>
        </w:rPr>
        <w:t>%) fue cancelado.</w:t>
      </w:r>
    </w:p>
    <w:p w14:paraId="3FDA2009" w14:textId="77777777" w:rsidR="00C44833" w:rsidRPr="008D41C2" w:rsidRDefault="00C44833" w:rsidP="00C44833">
      <w:pPr>
        <w:spacing w:after="0"/>
        <w:jc w:val="center"/>
        <w:rPr>
          <w:rFonts w:ascii="Montserrat" w:eastAsia="Times New Roman" w:hAnsi="Montserrat" w:cs="Arial"/>
          <w:szCs w:val="20"/>
          <w:lang w:val="es-ES"/>
        </w:rPr>
      </w:pPr>
      <w:r>
        <w:rPr>
          <w:noProof/>
          <w:lang w:val="es-MX" w:eastAsia="es-MX"/>
        </w:rPr>
        <w:drawing>
          <wp:inline distT="0" distB="0" distL="0" distR="0" wp14:anchorId="3114AB6C" wp14:editId="010108C2">
            <wp:extent cx="5829300" cy="2721254"/>
            <wp:effectExtent l="0" t="0" r="0" b="3175"/>
            <wp:docPr id="3" name="Gráfico 3">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0BD00A" w14:textId="77777777" w:rsidR="00C44833" w:rsidRDefault="00C44833" w:rsidP="00C44833">
      <w:pPr>
        <w:jc w:val="both"/>
        <w:rPr>
          <w:rFonts w:eastAsia="Times New Roman" w:cs="Arial"/>
          <w:szCs w:val="20"/>
          <w:lang w:val="es-ES"/>
        </w:rPr>
      </w:pPr>
      <w:r w:rsidRPr="008D41C2">
        <w:rPr>
          <w:rFonts w:eastAsia="Times New Roman" w:cs="Arial"/>
          <w:szCs w:val="20"/>
          <w:lang w:val="es-ES"/>
        </w:rPr>
        <w:t>De acuerdo con el tipo de evaluación que dio origen a los ASM concluidos reportados en este trimestre, se identifican principalmente los siguientes: Evaluación de Diseño con 18 ASM (</w:t>
      </w:r>
      <w:r>
        <w:rPr>
          <w:rFonts w:eastAsia="Times New Roman" w:cs="Arial"/>
          <w:szCs w:val="20"/>
          <w:lang w:val="es-ES"/>
        </w:rPr>
        <w:t>40.0</w:t>
      </w:r>
      <w:r w:rsidRPr="008D41C2">
        <w:rPr>
          <w:rFonts w:eastAsia="Times New Roman" w:cs="Arial"/>
          <w:szCs w:val="20"/>
          <w:lang w:val="es-ES"/>
        </w:rPr>
        <w:t xml:space="preserve">%), </w:t>
      </w:r>
      <w:r>
        <w:rPr>
          <w:rFonts w:eastAsia="Times New Roman" w:cs="Arial"/>
          <w:szCs w:val="20"/>
          <w:lang w:val="es-ES"/>
        </w:rPr>
        <w:t xml:space="preserve">Evaluación </w:t>
      </w:r>
      <w:r w:rsidRPr="008D41C2">
        <w:rPr>
          <w:rFonts w:eastAsia="Times New Roman" w:cs="Arial"/>
          <w:szCs w:val="20"/>
          <w:lang w:val="es-ES"/>
        </w:rPr>
        <w:t xml:space="preserve">de </w:t>
      </w:r>
      <w:r w:rsidRPr="0068452A">
        <w:rPr>
          <w:rFonts w:eastAsia="Times New Roman" w:cs="Arial"/>
          <w:szCs w:val="20"/>
          <w:lang w:val="es-ES"/>
        </w:rPr>
        <w:t>Consistencia y Resultados</w:t>
      </w:r>
      <w:r w:rsidRPr="008D41C2">
        <w:rPr>
          <w:rFonts w:eastAsia="Times New Roman" w:cs="Arial"/>
          <w:szCs w:val="20"/>
          <w:lang w:val="es-ES"/>
        </w:rPr>
        <w:t xml:space="preserve"> con 1</w:t>
      </w:r>
      <w:r>
        <w:rPr>
          <w:rFonts w:eastAsia="Times New Roman" w:cs="Arial"/>
          <w:szCs w:val="20"/>
          <w:lang w:val="es-ES"/>
        </w:rPr>
        <w:t>3</w:t>
      </w:r>
      <w:r w:rsidRPr="008D41C2">
        <w:rPr>
          <w:rFonts w:eastAsia="Times New Roman" w:cs="Arial"/>
          <w:szCs w:val="20"/>
          <w:lang w:val="es-ES"/>
        </w:rPr>
        <w:t xml:space="preserve"> (</w:t>
      </w:r>
      <w:r w:rsidRPr="0068452A">
        <w:rPr>
          <w:rFonts w:eastAsia="Times New Roman" w:cs="Arial"/>
          <w:szCs w:val="20"/>
          <w:lang w:val="es-ES"/>
        </w:rPr>
        <w:t>2</w:t>
      </w:r>
      <w:r>
        <w:rPr>
          <w:rFonts w:eastAsia="Times New Roman" w:cs="Arial"/>
          <w:szCs w:val="20"/>
          <w:lang w:val="es-ES"/>
        </w:rPr>
        <w:t>8.9</w:t>
      </w:r>
      <w:r w:rsidRPr="008D41C2">
        <w:rPr>
          <w:rFonts w:eastAsia="Times New Roman" w:cs="Arial"/>
          <w:szCs w:val="20"/>
          <w:lang w:val="es-ES"/>
        </w:rPr>
        <w:t xml:space="preserve">%) y </w:t>
      </w:r>
      <w:r>
        <w:rPr>
          <w:rFonts w:eastAsia="Times New Roman" w:cs="Arial"/>
          <w:szCs w:val="20"/>
          <w:lang w:val="es-ES"/>
        </w:rPr>
        <w:t xml:space="preserve">Evaluación </w:t>
      </w:r>
      <w:r w:rsidRPr="008D41C2">
        <w:rPr>
          <w:rFonts w:eastAsia="Times New Roman" w:cs="Arial"/>
          <w:szCs w:val="20"/>
          <w:lang w:val="es-ES"/>
        </w:rPr>
        <w:t xml:space="preserve">Estratégica con </w:t>
      </w:r>
      <w:r>
        <w:rPr>
          <w:rFonts w:eastAsia="Times New Roman" w:cs="Arial"/>
          <w:szCs w:val="20"/>
          <w:lang w:val="es-ES"/>
        </w:rPr>
        <w:t>siete</w:t>
      </w:r>
      <w:r w:rsidRPr="008D41C2">
        <w:rPr>
          <w:rFonts w:eastAsia="Times New Roman" w:cs="Arial"/>
          <w:szCs w:val="20"/>
          <w:lang w:val="es-ES"/>
        </w:rPr>
        <w:t xml:space="preserve"> (</w:t>
      </w:r>
      <w:r w:rsidRPr="0068452A">
        <w:rPr>
          <w:rFonts w:eastAsia="Times New Roman" w:cs="Arial"/>
          <w:szCs w:val="20"/>
          <w:lang w:val="es-ES"/>
        </w:rPr>
        <w:t>15.</w:t>
      </w:r>
      <w:r>
        <w:rPr>
          <w:rFonts w:eastAsia="Times New Roman" w:cs="Arial"/>
          <w:szCs w:val="20"/>
          <w:lang w:val="es-ES"/>
        </w:rPr>
        <w:t>6%).</w:t>
      </w:r>
    </w:p>
    <w:tbl>
      <w:tblPr>
        <w:tblW w:w="9950" w:type="dxa"/>
        <w:jc w:val="center"/>
        <w:tblLayout w:type="fixed"/>
        <w:tblCellMar>
          <w:left w:w="70" w:type="dxa"/>
          <w:right w:w="70" w:type="dxa"/>
        </w:tblCellMar>
        <w:tblLook w:val="04A0" w:firstRow="1" w:lastRow="0" w:firstColumn="1" w:lastColumn="0" w:noHBand="0" w:noVBand="1"/>
      </w:tblPr>
      <w:tblGrid>
        <w:gridCol w:w="2694"/>
        <w:gridCol w:w="1275"/>
        <w:gridCol w:w="1276"/>
        <w:gridCol w:w="1559"/>
        <w:gridCol w:w="1701"/>
        <w:gridCol w:w="284"/>
        <w:gridCol w:w="567"/>
        <w:gridCol w:w="594"/>
      </w:tblGrid>
      <w:tr w:rsidR="00C44833" w:rsidRPr="0075212B" w14:paraId="423162D5" w14:textId="77777777" w:rsidTr="00F8266D">
        <w:trPr>
          <w:trHeight w:val="488"/>
          <w:tblHeader/>
          <w:jc w:val="center"/>
        </w:trPr>
        <w:tc>
          <w:tcPr>
            <w:tcW w:w="9950" w:type="dxa"/>
            <w:gridSpan w:val="8"/>
            <w:tcBorders>
              <w:top w:val="nil"/>
              <w:left w:val="nil"/>
              <w:bottom w:val="nil"/>
              <w:right w:val="nil"/>
            </w:tcBorders>
            <w:shd w:val="clear" w:color="auto" w:fill="auto"/>
            <w:vAlign w:val="bottom"/>
            <w:hideMark/>
          </w:tcPr>
          <w:p w14:paraId="1638D026" w14:textId="77777777" w:rsidR="00C44833" w:rsidRDefault="00C44833" w:rsidP="00F8266D">
            <w:pPr>
              <w:spacing w:after="0"/>
              <w:rPr>
                <w:rFonts w:ascii="Montserrat" w:eastAsia="Times New Roman" w:hAnsi="Montserrat" w:cs="Calibri"/>
                <w:b/>
                <w:bCs/>
                <w:sz w:val="18"/>
                <w:szCs w:val="18"/>
                <w:lang w:val="es-MX" w:eastAsia="es-MX"/>
              </w:rPr>
            </w:pPr>
            <w:r>
              <w:rPr>
                <w:rFonts w:ascii="Montserrat" w:eastAsia="Times New Roman" w:hAnsi="Montserrat" w:cs="Calibri"/>
                <w:b/>
                <w:bCs/>
                <w:sz w:val="18"/>
                <w:szCs w:val="18"/>
                <w:lang w:val="es-MX" w:eastAsia="es-MX"/>
              </w:rPr>
              <w:t>CUADRO 109 DE 115</w:t>
            </w:r>
          </w:p>
          <w:p w14:paraId="1C960458" w14:textId="77777777" w:rsidR="00C44833" w:rsidRPr="0075212B" w:rsidRDefault="00C44833" w:rsidP="00F8266D">
            <w:pPr>
              <w:spacing w:after="0"/>
              <w:rPr>
                <w:rFonts w:ascii="Montserrat" w:eastAsia="Times New Roman" w:hAnsi="Montserrat" w:cs="Calibri"/>
                <w:b/>
                <w:bCs/>
                <w:sz w:val="18"/>
                <w:szCs w:val="18"/>
                <w:lang w:val="es-MX" w:eastAsia="es-MX"/>
              </w:rPr>
            </w:pPr>
            <w:r w:rsidRPr="0075212B">
              <w:rPr>
                <w:rFonts w:ascii="Montserrat" w:eastAsia="Times New Roman" w:hAnsi="Montserrat" w:cs="Calibri"/>
                <w:b/>
                <w:bCs/>
                <w:sz w:val="18"/>
                <w:szCs w:val="18"/>
                <w:lang w:val="es-MX" w:eastAsia="es-MX"/>
              </w:rPr>
              <w:t>Cantidad de ASM concluidos por tipo de evaluación al tercer trimestre de 2022</w:t>
            </w:r>
            <w:r>
              <w:rPr>
                <w:rFonts w:ascii="Montserrat" w:eastAsia="Times New Roman" w:hAnsi="Montserrat" w:cs="Calibri"/>
                <w:b/>
                <w:bCs/>
                <w:sz w:val="18"/>
                <w:szCs w:val="18"/>
                <w:lang w:val="es-MX" w:eastAsia="es-MX"/>
              </w:rPr>
              <w:t>, SHCP</w:t>
            </w:r>
          </w:p>
        </w:tc>
      </w:tr>
      <w:tr w:rsidR="00C44833" w:rsidRPr="0075212B" w14:paraId="250BA74C" w14:textId="77777777" w:rsidTr="00F8266D">
        <w:trPr>
          <w:trHeight w:val="55"/>
          <w:tblHeader/>
          <w:jc w:val="center"/>
        </w:trPr>
        <w:tc>
          <w:tcPr>
            <w:tcW w:w="2694" w:type="dxa"/>
            <w:tcBorders>
              <w:top w:val="single" w:sz="12" w:space="0" w:color="808080"/>
              <w:left w:val="nil"/>
              <w:bottom w:val="nil"/>
              <w:right w:val="nil"/>
            </w:tcBorders>
            <w:shd w:val="clear" w:color="auto" w:fill="auto"/>
            <w:vAlign w:val="bottom"/>
            <w:hideMark/>
          </w:tcPr>
          <w:p w14:paraId="7BA96E6D" w14:textId="77777777" w:rsidR="00C44833" w:rsidRPr="0075212B" w:rsidRDefault="00C44833" w:rsidP="00F8266D">
            <w:pPr>
              <w:spacing w:after="0"/>
              <w:rPr>
                <w:rFonts w:ascii="Montserrat" w:eastAsia="Times New Roman" w:hAnsi="Montserrat" w:cs="Calibri"/>
                <w:b/>
                <w:bCs/>
                <w:sz w:val="10"/>
                <w:szCs w:val="10"/>
                <w:lang w:val="es-MX" w:eastAsia="es-MX"/>
              </w:rPr>
            </w:pPr>
            <w:r w:rsidRPr="0075212B">
              <w:rPr>
                <w:rFonts w:ascii="Montserrat" w:eastAsia="Times New Roman" w:hAnsi="Montserrat" w:cs="Calibri"/>
                <w:b/>
                <w:bCs/>
                <w:sz w:val="10"/>
                <w:szCs w:val="10"/>
                <w:lang w:val="es-MX" w:eastAsia="es-MX"/>
              </w:rPr>
              <w:t> </w:t>
            </w:r>
          </w:p>
        </w:tc>
        <w:tc>
          <w:tcPr>
            <w:tcW w:w="1275" w:type="dxa"/>
            <w:tcBorders>
              <w:top w:val="single" w:sz="12" w:space="0" w:color="808080"/>
              <w:left w:val="nil"/>
              <w:bottom w:val="nil"/>
              <w:right w:val="nil"/>
            </w:tcBorders>
            <w:shd w:val="clear" w:color="auto" w:fill="auto"/>
            <w:vAlign w:val="bottom"/>
            <w:hideMark/>
          </w:tcPr>
          <w:p w14:paraId="2DFE3EC4" w14:textId="77777777" w:rsidR="00C44833" w:rsidRPr="0075212B" w:rsidRDefault="00C44833" w:rsidP="00F8266D">
            <w:pPr>
              <w:spacing w:after="0"/>
              <w:rPr>
                <w:rFonts w:ascii="Montserrat" w:eastAsia="Times New Roman" w:hAnsi="Montserrat" w:cs="Calibri"/>
                <w:b/>
                <w:bCs/>
                <w:sz w:val="10"/>
                <w:szCs w:val="10"/>
                <w:lang w:val="es-MX" w:eastAsia="es-MX"/>
              </w:rPr>
            </w:pPr>
            <w:r w:rsidRPr="0075212B">
              <w:rPr>
                <w:rFonts w:ascii="Montserrat" w:eastAsia="Times New Roman" w:hAnsi="Montserrat" w:cs="Calibri"/>
                <w:b/>
                <w:bCs/>
                <w:sz w:val="10"/>
                <w:szCs w:val="10"/>
                <w:lang w:val="es-MX" w:eastAsia="es-MX"/>
              </w:rPr>
              <w:t> </w:t>
            </w:r>
          </w:p>
        </w:tc>
        <w:tc>
          <w:tcPr>
            <w:tcW w:w="1276" w:type="dxa"/>
            <w:tcBorders>
              <w:top w:val="single" w:sz="12" w:space="0" w:color="808080"/>
              <w:left w:val="nil"/>
              <w:bottom w:val="nil"/>
              <w:right w:val="nil"/>
            </w:tcBorders>
            <w:shd w:val="clear" w:color="auto" w:fill="auto"/>
            <w:vAlign w:val="bottom"/>
            <w:hideMark/>
          </w:tcPr>
          <w:p w14:paraId="0DBA9FBA" w14:textId="77777777" w:rsidR="00C44833" w:rsidRPr="0075212B" w:rsidRDefault="00C44833" w:rsidP="00F8266D">
            <w:pPr>
              <w:spacing w:after="0"/>
              <w:rPr>
                <w:rFonts w:ascii="Montserrat" w:eastAsia="Times New Roman" w:hAnsi="Montserrat" w:cs="Calibri"/>
                <w:b/>
                <w:bCs/>
                <w:sz w:val="10"/>
                <w:szCs w:val="10"/>
                <w:lang w:val="es-MX" w:eastAsia="es-MX"/>
              </w:rPr>
            </w:pPr>
            <w:r w:rsidRPr="0075212B">
              <w:rPr>
                <w:rFonts w:ascii="Montserrat" w:eastAsia="Times New Roman" w:hAnsi="Montserrat" w:cs="Calibri"/>
                <w:b/>
                <w:bCs/>
                <w:sz w:val="10"/>
                <w:szCs w:val="10"/>
                <w:lang w:val="es-MX" w:eastAsia="es-MX"/>
              </w:rPr>
              <w:t> </w:t>
            </w:r>
          </w:p>
        </w:tc>
        <w:tc>
          <w:tcPr>
            <w:tcW w:w="1559" w:type="dxa"/>
            <w:tcBorders>
              <w:top w:val="single" w:sz="12" w:space="0" w:color="808080"/>
              <w:left w:val="nil"/>
              <w:bottom w:val="nil"/>
              <w:right w:val="nil"/>
            </w:tcBorders>
            <w:shd w:val="clear" w:color="auto" w:fill="auto"/>
            <w:vAlign w:val="bottom"/>
            <w:hideMark/>
          </w:tcPr>
          <w:p w14:paraId="4B8E50BA" w14:textId="77777777" w:rsidR="00C44833" w:rsidRPr="0075212B" w:rsidRDefault="00C44833" w:rsidP="00F8266D">
            <w:pPr>
              <w:spacing w:after="0"/>
              <w:rPr>
                <w:rFonts w:ascii="Montserrat" w:eastAsia="Times New Roman" w:hAnsi="Montserrat" w:cs="Calibri"/>
                <w:b/>
                <w:bCs/>
                <w:sz w:val="10"/>
                <w:szCs w:val="10"/>
                <w:lang w:val="es-MX" w:eastAsia="es-MX"/>
              </w:rPr>
            </w:pPr>
            <w:r w:rsidRPr="0075212B">
              <w:rPr>
                <w:rFonts w:ascii="Montserrat" w:eastAsia="Times New Roman" w:hAnsi="Montserrat" w:cs="Calibri"/>
                <w:b/>
                <w:bCs/>
                <w:sz w:val="10"/>
                <w:szCs w:val="10"/>
                <w:lang w:val="es-MX" w:eastAsia="es-MX"/>
              </w:rPr>
              <w:t> </w:t>
            </w:r>
          </w:p>
        </w:tc>
        <w:tc>
          <w:tcPr>
            <w:tcW w:w="1985" w:type="dxa"/>
            <w:gridSpan w:val="2"/>
            <w:tcBorders>
              <w:top w:val="single" w:sz="12" w:space="0" w:color="808080"/>
              <w:left w:val="nil"/>
              <w:bottom w:val="nil"/>
              <w:right w:val="nil"/>
            </w:tcBorders>
            <w:shd w:val="clear" w:color="auto" w:fill="auto"/>
            <w:vAlign w:val="bottom"/>
            <w:hideMark/>
          </w:tcPr>
          <w:p w14:paraId="2DBBC537" w14:textId="77777777" w:rsidR="00C44833" w:rsidRPr="0075212B" w:rsidRDefault="00C44833" w:rsidP="00F8266D">
            <w:pPr>
              <w:spacing w:after="0"/>
              <w:rPr>
                <w:rFonts w:ascii="Montserrat" w:eastAsia="Times New Roman" w:hAnsi="Montserrat" w:cs="Calibri"/>
                <w:b/>
                <w:bCs/>
                <w:sz w:val="10"/>
                <w:szCs w:val="10"/>
                <w:lang w:val="es-MX" w:eastAsia="es-MX"/>
              </w:rPr>
            </w:pPr>
            <w:r w:rsidRPr="0075212B">
              <w:rPr>
                <w:rFonts w:ascii="Montserrat" w:eastAsia="Times New Roman" w:hAnsi="Montserrat" w:cs="Calibri"/>
                <w:b/>
                <w:bCs/>
                <w:sz w:val="10"/>
                <w:szCs w:val="10"/>
                <w:lang w:val="es-MX" w:eastAsia="es-MX"/>
              </w:rPr>
              <w:t> </w:t>
            </w:r>
          </w:p>
        </w:tc>
        <w:tc>
          <w:tcPr>
            <w:tcW w:w="567" w:type="dxa"/>
            <w:tcBorders>
              <w:top w:val="single" w:sz="12" w:space="0" w:color="808080"/>
              <w:left w:val="nil"/>
              <w:bottom w:val="nil"/>
              <w:right w:val="nil"/>
            </w:tcBorders>
            <w:shd w:val="clear" w:color="auto" w:fill="auto"/>
            <w:vAlign w:val="bottom"/>
            <w:hideMark/>
          </w:tcPr>
          <w:p w14:paraId="17899A10" w14:textId="77777777" w:rsidR="00C44833" w:rsidRPr="0075212B" w:rsidRDefault="00C44833" w:rsidP="00F8266D">
            <w:pPr>
              <w:spacing w:after="0"/>
              <w:rPr>
                <w:rFonts w:ascii="Montserrat" w:eastAsia="Times New Roman" w:hAnsi="Montserrat" w:cs="Calibri"/>
                <w:b/>
                <w:bCs/>
                <w:sz w:val="10"/>
                <w:szCs w:val="10"/>
                <w:lang w:val="es-MX" w:eastAsia="es-MX"/>
              </w:rPr>
            </w:pPr>
            <w:r w:rsidRPr="0075212B">
              <w:rPr>
                <w:rFonts w:ascii="Montserrat" w:eastAsia="Times New Roman" w:hAnsi="Montserrat" w:cs="Calibri"/>
                <w:b/>
                <w:bCs/>
                <w:sz w:val="10"/>
                <w:szCs w:val="10"/>
                <w:lang w:val="es-MX" w:eastAsia="es-MX"/>
              </w:rPr>
              <w:t> </w:t>
            </w:r>
          </w:p>
        </w:tc>
        <w:tc>
          <w:tcPr>
            <w:tcW w:w="594" w:type="dxa"/>
            <w:tcBorders>
              <w:top w:val="single" w:sz="12" w:space="0" w:color="808080"/>
              <w:left w:val="nil"/>
              <w:bottom w:val="nil"/>
              <w:right w:val="nil"/>
            </w:tcBorders>
            <w:shd w:val="clear" w:color="auto" w:fill="auto"/>
            <w:vAlign w:val="bottom"/>
            <w:hideMark/>
          </w:tcPr>
          <w:p w14:paraId="14E80B71" w14:textId="77777777" w:rsidR="00C44833" w:rsidRPr="0075212B" w:rsidRDefault="00C44833" w:rsidP="00F8266D">
            <w:pPr>
              <w:spacing w:after="0"/>
              <w:rPr>
                <w:rFonts w:ascii="Montserrat" w:eastAsia="Times New Roman" w:hAnsi="Montserrat" w:cs="Calibri"/>
                <w:b/>
                <w:bCs/>
                <w:sz w:val="10"/>
                <w:szCs w:val="10"/>
                <w:lang w:val="es-MX" w:eastAsia="es-MX"/>
              </w:rPr>
            </w:pPr>
            <w:r w:rsidRPr="0075212B">
              <w:rPr>
                <w:rFonts w:ascii="Montserrat" w:eastAsia="Times New Roman" w:hAnsi="Montserrat" w:cs="Calibri"/>
                <w:b/>
                <w:bCs/>
                <w:sz w:val="10"/>
                <w:szCs w:val="10"/>
                <w:lang w:val="es-MX" w:eastAsia="es-MX"/>
              </w:rPr>
              <w:t> </w:t>
            </w:r>
          </w:p>
        </w:tc>
      </w:tr>
      <w:tr w:rsidR="00C44833" w:rsidRPr="0075212B" w14:paraId="1ADDDC34" w14:textId="77777777" w:rsidTr="00F8266D">
        <w:trPr>
          <w:trHeight w:val="413"/>
          <w:tblHeader/>
          <w:jc w:val="center"/>
        </w:trPr>
        <w:tc>
          <w:tcPr>
            <w:tcW w:w="2694" w:type="dxa"/>
            <w:tcBorders>
              <w:top w:val="nil"/>
              <w:left w:val="nil"/>
              <w:bottom w:val="nil"/>
              <w:right w:val="nil"/>
            </w:tcBorders>
            <w:shd w:val="clear" w:color="000000" w:fill="D4C19C"/>
            <w:vAlign w:val="center"/>
            <w:hideMark/>
          </w:tcPr>
          <w:p w14:paraId="4B1DDFC2" w14:textId="77777777" w:rsidR="00C44833" w:rsidRDefault="00C44833" w:rsidP="00F8266D">
            <w:pPr>
              <w:spacing w:after="0"/>
              <w:jc w:val="center"/>
              <w:rPr>
                <w:rFonts w:ascii="Montserrat" w:eastAsia="Times New Roman" w:hAnsi="Montserrat" w:cs="Calibri"/>
                <w:b/>
                <w:bCs/>
                <w:color w:val="FFFFFF"/>
                <w:sz w:val="14"/>
                <w:szCs w:val="14"/>
                <w:lang w:val="es-MX" w:eastAsia="es-MX"/>
              </w:rPr>
            </w:pPr>
            <w:r w:rsidRPr="0075212B">
              <w:rPr>
                <w:rFonts w:ascii="Montserrat" w:eastAsia="Times New Roman" w:hAnsi="Montserrat" w:cs="Calibri"/>
                <w:b/>
                <w:bCs/>
                <w:color w:val="FFFFFF"/>
                <w:sz w:val="14"/>
                <w:szCs w:val="14"/>
                <w:lang w:val="es-MX" w:eastAsia="es-MX"/>
              </w:rPr>
              <w:t xml:space="preserve">Tipo de evaluación </w:t>
            </w:r>
          </w:p>
          <w:p w14:paraId="541DE473" w14:textId="77777777" w:rsidR="00C44833" w:rsidRPr="0075212B" w:rsidRDefault="00C44833" w:rsidP="00F8266D">
            <w:pPr>
              <w:spacing w:after="0"/>
              <w:jc w:val="center"/>
              <w:rPr>
                <w:rFonts w:ascii="Montserrat" w:eastAsia="Times New Roman" w:hAnsi="Montserrat" w:cs="Calibri"/>
                <w:b/>
                <w:bCs/>
                <w:color w:val="FFFFFF"/>
                <w:sz w:val="14"/>
                <w:szCs w:val="14"/>
                <w:lang w:val="es-MX" w:eastAsia="es-MX"/>
              </w:rPr>
            </w:pPr>
            <w:r w:rsidRPr="0075212B">
              <w:rPr>
                <w:rFonts w:ascii="Montserrat" w:eastAsia="Times New Roman" w:hAnsi="Montserrat" w:cs="Calibri"/>
                <w:b/>
                <w:bCs/>
                <w:color w:val="FFFFFF"/>
                <w:sz w:val="14"/>
                <w:szCs w:val="14"/>
                <w:lang w:val="es-MX" w:eastAsia="es-MX"/>
              </w:rPr>
              <w:t>(Fuente de información)</w:t>
            </w:r>
          </w:p>
        </w:tc>
        <w:tc>
          <w:tcPr>
            <w:tcW w:w="1275" w:type="dxa"/>
            <w:tcBorders>
              <w:top w:val="nil"/>
              <w:left w:val="nil"/>
              <w:bottom w:val="nil"/>
              <w:right w:val="nil"/>
            </w:tcBorders>
            <w:shd w:val="clear" w:color="000000" w:fill="D4C19C"/>
            <w:vAlign w:val="center"/>
            <w:hideMark/>
          </w:tcPr>
          <w:p w14:paraId="19D1FADA" w14:textId="77777777" w:rsidR="00C44833" w:rsidRPr="0075212B" w:rsidRDefault="00C44833" w:rsidP="00F8266D">
            <w:pPr>
              <w:spacing w:after="0"/>
              <w:jc w:val="center"/>
              <w:rPr>
                <w:rFonts w:ascii="Montserrat" w:eastAsia="Times New Roman" w:hAnsi="Montserrat" w:cs="Calibri"/>
                <w:b/>
                <w:bCs/>
                <w:color w:val="FFFFFF"/>
                <w:sz w:val="14"/>
                <w:szCs w:val="14"/>
                <w:lang w:val="es-MX" w:eastAsia="es-MX"/>
              </w:rPr>
            </w:pPr>
            <w:r w:rsidRPr="0075212B">
              <w:rPr>
                <w:rFonts w:ascii="Montserrat" w:eastAsia="Times New Roman" w:hAnsi="Montserrat" w:cs="Calibri"/>
                <w:b/>
                <w:bCs/>
                <w:color w:val="FFFFFF"/>
                <w:sz w:val="14"/>
                <w:szCs w:val="14"/>
                <w:lang w:val="es-MX" w:eastAsia="es-MX"/>
              </w:rPr>
              <w:t>Específicos</w:t>
            </w:r>
          </w:p>
        </w:tc>
        <w:tc>
          <w:tcPr>
            <w:tcW w:w="1276" w:type="dxa"/>
            <w:tcBorders>
              <w:top w:val="nil"/>
              <w:left w:val="nil"/>
              <w:bottom w:val="nil"/>
              <w:right w:val="nil"/>
            </w:tcBorders>
            <w:shd w:val="clear" w:color="000000" w:fill="D4C19C"/>
            <w:vAlign w:val="center"/>
            <w:hideMark/>
          </w:tcPr>
          <w:p w14:paraId="27914654" w14:textId="77777777" w:rsidR="00C44833" w:rsidRPr="0075212B" w:rsidRDefault="00C44833" w:rsidP="00F8266D">
            <w:pPr>
              <w:spacing w:after="0"/>
              <w:jc w:val="center"/>
              <w:rPr>
                <w:rFonts w:ascii="Montserrat" w:eastAsia="Times New Roman" w:hAnsi="Montserrat" w:cs="Calibri"/>
                <w:b/>
                <w:bCs/>
                <w:color w:val="FFFFFF"/>
                <w:sz w:val="14"/>
                <w:szCs w:val="14"/>
                <w:lang w:val="es-MX" w:eastAsia="es-MX"/>
              </w:rPr>
            </w:pPr>
            <w:r w:rsidRPr="0075212B">
              <w:rPr>
                <w:rFonts w:ascii="Montserrat" w:eastAsia="Times New Roman" w:hAnsi="Montserrat" w:cs="Calibri"/>
                <w:b/>
                <w:bCs/>
                <w:color w:val="FFFFFF"/>
                <w:sz w:val="14"/>
                <w:szCs w:val="14"/>
                <w:lang w:val="es-MX" w:eastAsia="es-MX"/>
              </w:rPr>
              <w:t>Institucionales</w:t>
            </w:r>
          </w:p>
        </w:tc>
        <w:tc>
          <w:tcPr>
            <w:tcW w:w="1559" w:type="dxa"/>
            <w:tcBorders>
              <w:top w:val="nil"/>
              <w:left w:val="nil"/>
              <w:bottom w:val="nil"/>
              <w:right w:val="nil"/>
            </w:tcBorders>
            <w:shd w:val="clear" w:color="000000" w:fill="D4C19C"/>
            <w:vAlign w:val="center"/>
            <w:hideMark/>
          </w:tcPr>
          <w:p w14:paraId="0B43C2C9" w14:textId="77777777" w:rsidR="00C44833" w:rsidRPr="0075212B" w:rsidRDefault="00C44833" w:rsidP="00F8266D">
            <w:pPr>
              <w:spacing w:after="0"/>
              <w:jc w:val="center"/>
              <w:rPr>
                <w:rFonts w:ascii="Montserrat" w:eastAsia="Times New Roman" w:hAnsi="Montserrat" w:cs="Calibri"/>
                <w:b/>
                <w:bCs/>
                <w:color w:val="FFFFFF"/>
                <w:sz w:val="14"/>
                <w:szCs w:val="14"/>
                <w:lang w:val="es-MX" w:eastAsia="es-MX"/>
              </w:rPr>
            </w:pPr>
            <w:r w:rsidRPr="0075212B">
              <w:rPr>
                <w:rFonts w:ascii="Montserrat" w:eastAsia="Times New Roman" w:hAnsi="Montserrat" w:cs="Calibri"/>
                <w:b/>
                <w:bCs/>
                <w:color w:val="FFFFFF"/>
                <w:sz w:val="14"/>
                <w:szCs w:val="14"/>
                <w:lang w:val="es-MX" w:eastAsia="es-MX"/>
              </w:rPr>
              <w:t>Interinstitucional</w:t>
            </w:r>
          </w:p>
        </w:tc>
        <w:tc>
          <w:tcPr>
            <w:tcW w:w="1701" w:type="dxa"/>
            <w:tcBorders>
              <w:top w:val="nil"/>
              <w:left w:val="nil"/>
              <w:bottom w:val="nil"/>
              <w:right w:val="nil"/>
            </w:tcBorders>
            <w:shd w:val="clear" w:color="000000" w:fill="D4C19C"/>
            <w:vAlign w:val="center"/>
            <w:hideMark/>
          </w:tcPr>
          <w:p w14:paraId="41944A53" w14:textId="77777777" w:rsidR="00C44833" w:rsidRPr="0075212B" w:rsidRDefault="00C44833" w:rsidP="00F8266D">
            <w:pPr>
              <w:spacing w:after="0"/>
              <w:jc w:val="center"/>
              <w:rPr>
                <w:rFonts w:ascii="Montserrat" w:eastAsia="Times New Roman" w:hAnsi="Montserrat" w:cs="Calibri"/>
                <w:b/>
                <w:bCs/>
                <w:color w:val="FFFFFF"/>
                <w:sz w:val="14"/>
                <w:szCs w:val="14"/>
                <w:lang w:val="es-MX" w:eastAsia="es-MX"/>
              </w:rPr>
            </w:pPr>
            <w:r w:rsidRPr="0075212B">
              <w:rPr>
                <w:rFonts w:ascii="Montserrat" w:eastAsia="Times New Roman" w:hAnsi="Montserrat" w:cs="Calibri"/>
                <w:b/>
                <w:bCs/>
                <w:color w:val="FFFFFF"/>
                <w:sz w:val="14"/>
                <w:szCs w:val="14"/>
                <w:lang w:val="es-MX" w:eastAsia="es-MX"/>
              </w:rPr>
              <w:t>Intergubernamental</w:t>
            </w:r>
          </w:p>
        </w:tc>
        <w:tc>
          <w:tcPr>
            <w:tcW w:w="851" w:type="dxa"/>
            <w:gridSpan w:val="2"/>
            <w:tcBorders>
              <w:top w:val="nil"/>
              <w:left w:val="nil"/>
              <w:bottom w:val="nil"/>
              <w:right w:val="nil"/>
            </w:tcBorders>
            <w:shd w:val="clear" w:color="000000" w:fill="D4C19C"/>
            <w:vAlign w:val="center"/>
            <w:hideMark/>
          </w:tcPr>
          <w:p w14:paraId="70F4198E" w14:textId="77777777" w:rsidR="00C44833" w:rsidRPr="0075212B" w:rsidRDefault="00C44833" w:rsidP="00F8266D">
            <w:pPr>
              <w:spacing w:after="0"/>
              <w:jc w:val="center"/>
              <w:rPr>
                <w:rFonts w:ascii="Montserrat" w:eastAsia="Times New Roman" w:hAnsi="Montserrat" w:cs="Calibri"/>
                <w:b/>
                <w:bCs/>
                <w:color w:val="FFFFFF"/>
                <w:sz w:val="14"/>
                <w:szCs w:val="14"/>
                <w:lang w:val="es-MX" w:eastAsia="es-MX"/>
              </w:rPr>
            </w:pPr>
            <w:r w:rsidRPr="0075212B">
              <w:rPr>
                <w:rFonts w:ascii="Montserrat" w:eastAsia="Times New Roman" w:hAnsi="Montserrat" w:cs="Calibri"/>
                <w:b/>
                <w:bCs/>
                <w:color w:val="FFFFFF"/>
                <w:sz w:val="14"/>
                <w:szCs w:val="14"/>
                <w:lang w:val="es-MX" w:eastAsia="es-MX"/>
              </w:rPr>
              <w:t>Total</w:t>
            </w:r>
          </w:p>
        </w:tc>
        <w:tc>
          <w:tcPr>
            <w:tcW w:w="594" w:type="dxa"/>
            <w:tcBorders>
              <w:top w:val="nil"/>
              <w:left w:val="nil"/>
              <w:bottom w:val="nil"/>
              <w:right w:val="nil"/>
            </w:tcBorders>
            <w:shd w:val="clear" w:color="000000" w:fill="D4C19C"/>
            <w:vAlign w:val="center"/>
            <w:hideMark/>
          </w:tcPr>
          <w:p w14:paraId="5F8560C2" w14:textId="77777777" w:rsidR="00C44833" w:rsidRPr="0075212B" w:rsidRDefault="00C44833" w:rsidP="00F8266D">
            <w:pPr>
              <w:spacing w:after="0"/>
              <w:jc w:val="center"/>
              <w:rPr>
                <w:rFonts w:ascii="Montserrat" w:eastAsia="Times New Roman" w:hAnsi="Montserrat" w:cs="Calibri"/>
                <w:b/>
                <w:bCs/>
                <w:color w:val="FFFFFF"/>
                <w:sz w:val="14"/>
                <w:szCs w:val="14"/>
                <w:lang w:val="es-MX" w:eastAsia="es-MX"/>
              </w:rPr>
            </w:pPr>
            <w:r w:rsidRPr="0075212B">
              <w:rPr>
                <w:rFonts w:ascii="Montserrat" w:eastAsia="Times New Roman" w:hAnsi="Montserrat" w:cs="Calibri"/>
                <w:b/>
                <w:bCs/>
                <w:color w:val="FFFFFF"/>
                <w:sz w:val="14"/>
                <w:szCs w:val="14"/>
                <w:lang w:val="es-MX" w:eastAsia="es-MX"/>
              </w:rPr>
              <w:t>% del Total</w:t>
            </w:r>
          </w:p>
        </w:tc>
      </w:tr>
      <w:tr w:rsidR="00C44833" w:rsidRPr="0075212B" w14:paraId="7C03E881" w14:textId="77777777" w:rsidTr="00F8266D">
        <w:trPr>
          <w:trHeight w:val="66"/>
          <w:tblHeader/>
          <w:jc w:val="center"/>
        </w:trPr>
        <w:tc>
          <w:tcPr>
            <w:tcW w:w="2694" w:type="dxa"/>
            <w:tcBorders>
              <w:top w:val="nil"/>
              <w:left w:val="nil"/>
              <w:bottom w:val="single" w:sz="12" w:space="0" w:color="808080"/>
              <w:right w:val="nil"/>
            </w:tcBorders>
            <w:shd w:val="clear" w:color="auto" w:fill="auto"/>
            <w:noWrap/>
            <w:vAlign w:val="bottom"/>
            <w:hideMark/>
          </w:tcPr>
          <w:p w14:paraId="4C5575AE" w14:textId="77777777" w:rsidR="00C44833" w:rsidRPr="0075212B" w:rsidRDefault="00C44833" w:rsidP="00F8266D">
            <w:pPr>
              <w:spacing w:after="0"/>
              <w:rPr>
                <w:rFonts w:ascii="Calibri" w:eastAsia="Times New Roman" w:hAnsi="Calibri" w:cs="Calibri"/>
                <w:color w:val="595959"/>
                <w:sz w:val="4"/>
                <w:szCs w:val="4"/>
                <w:lang w:val="es-MX" w:eastAsia="es-MX"/>
              </w:rPr>
            </w:pPr>
            <w:r w:rsidRPr="0075212B">
              <w:rPr>
                <w:rFonts w:ascii="Calibri" w:eastAsia="Times New Roman" w:hAnsi="Calibri" w:cs="Calibri"/>
                <w:color w:val="595959"/>
                <w:sz w:val="4"/>
                <w:szCs w:val="4"/>
                <w:lang w:val="es-MX" w:eastAsia="es-MX"/>
              </w:rPr>
              <w:t> </w:t>
            </w:r>
          </w:p>
        </w:tc>
        <w:tc>
          <w:tcPr>
            <w:tcW w:w="1275" w:type="dxa"/>
            <w:tcBorders>
              <w:top w:val="nil"/>
              <w:left w:val="nil"/>
              <w:bottom w:val="single" w:sz="12" w:space="0" w:color="808080"/>
              <w:right w:val="nil"/>
            </w:tcBorders>
            <w:shd w:val="clear" w:color="auto" w:fill="auto"/>
            <w:noWrap/>
            <w:vAlign w:val="bottom"/>
            <w:hideMark/>
          </w:tcPr>
          <w:p w14:paraId="0590764C" w14:textId="77777777" w:rsidR="00C44833" w:rsidRPr="0075212B" w:rsidRDefault="00C44833" w:rsidP="00F8266D">
            <w:pPr>
              <w:spacing w:after="0"/>
              <w:rPr>
                <w:rFonts w:ascii="Calibri" w:eastAsia="Times New Roman" w:hAnsi="Calibri" w:cs="Calibri"/>
                <w:color w:val="595959"/>
                <w:sz w:val="4"/>
                <w:szCs w:val="4"/>
                <w:lang w:val="es-MX" w:eastAsia="es-MX"/>
              </w:rPr>
            </w:pPr>
            <w:r w:rsidRPr="0075212B">
              <w:rPr>
                <w:rFonts w:ascii="Calibri" w:eastAsia="Times New Roman" w:hAnsi="Calibri" w:cs="Calibri"/>
                <w:color w:val="595959"/>
                <w:sz w:val="4"/>
                <w:szCs w:val="4"/>
                <w:lang w:val="es-MX" w:eastAsia="es-MX"/>
              </w:rPr>
              <w:t> </w:t>
            </w:r>
          </w:p>
        </w:tc>
        <w:tc>
          <w:tcPr>
            <w:tcW w:w="1276" w:type="dxa"/>
            <w:tcBorders>
              <w:top w:val="nil"/>
              <w:left w:val="nil"/>
              <w:bottom w:val="single" w:sz="12" w:space="0" w:color="808080"/>
              <w:right w:val="nil"/>
            </w:tcBorders>
            <w:shd w:val="clear" w:color="auto" w:fill="auto"/>
            <w:noWrap/>
            <w:vAlign w:val="bottom"/>
            <w:hideMark/>
          </w:tcPr>
          <w:p w14:paraId="1216EC2C" w14:textId="77777777" w:rsidR="00C44833" w:rsidRPr="0075212B" w:rsidRDefault="00C44833" w:rsidP="00F8266D">
            <w:pPr>
              <w:spacing w:after="0"/>
              <w:rPr>
                <w:rFonts w:ascii="Calibri" w:eastAsia="Times New Roman" w:hAnsi="Calibri" w:cs="Calibri"/>
                <w:color w:val="595959"/>
                <w:sz w:val="4"/>
                <w:szCs w:val="4"/>
                <w:lang w:val="es-MX" w:eastAsia="es-MX"/>
              </w:rPr>
            </w:pPr>
            <w:r w:rsidRPr="0075212B">
              <w:rPr>
                <w:rFonts w:ascii="Calibri" w:eastAsia="Times New Roman" w:hAnsi="Calibri" w:cs="Calibri"/>
                <w:color w:val="595959"/>
                <w:sz w:val="4"/>
                <w:szCs w:val="4"/>
                <w:lang w:val="es-MX" w:eastAsia="es-MX"/>
              </w:rPr>
              <w:t> </w:t>
            </w:r>
          </w:p>
        </w:tc>
        <w:tc>
          <w:tcPr>
            <w:tcW w:w="1559" w:type="dxa"/>
            <w:tcBorders>
              <w:top w:val="nil"/>
              <w:left w:val="nil"/>
              <w:bottom w:val="single" w:sz="12" w:space="0" w:color="808080"/>
              <w:right w:val="nil"/>
            </w:tcBorders>
            <w:shd w:val="clear" w:color="auto" w:fill="auto"/>
            <w:noWrap/>
            <w:vAlign w:val="bottom"/>
            <w:hideMark/>
          </w:tcPr>
          <w:p w14:paraId="146F0E0F" w14:textId="77777777" w:rsidR="00C44833" w:rsidRPr="0075212B" w:rsidRDefault="00C44833" w:rsidP="00F8266D">
            <w:pPr>
              <w:spacing w:after="0"/>
              <w:rPr>
                <w:rFonts w:ascii="Calibri" w:eastAsia="Times New Roman" w:hAnsi="Calibri" w:cs="Calibri"/>
                <w:color w:val="595959"/>
                <w:sz w:val="4"/>
                <w:szCs w:val="4"/>
                <w:lang w:val="es-MX" w:eastAsia="es-MX"/>
              </w:rPr>
            </w:pPr>
            <w:r w:rsidRPr="0075212B">
              <w:rPr>
                <w:rFonts w:ascii="Calibri" w:eastAsia="Times New Roman" w:hAnsi="Calibri" w:cs="Calibri"/>
                <w:color w:val="595959"/>
                <w:sz w:val="4"/>
                <w:szCs w:val="4"/>
                <w:lang w:val="es-MX" w:eastAsia="es-MX"/>
              </w:rPr>
              <w:t> </w:t>
            </w:r>
          </w:p>
        </w:tc>
        <w:tc>
          <w:tcPr>
            <w:tcW w:w="1985" w:type="dxa"/>
            <w:gridSpan w:val="2"/>
            <w:tcBorders>
              <w:top w:val="nil"/>
              <w:left w:val="nil"/>
              <w:bottom w:val="single" w:sz="12" w:space="0" w:color="808080"/>
              <w:right w:val="nil"/>
            </w:tcBorders>
            <w:shd w:val="clear" w:color="auto" w:fill="auto"/>
            <w:noWrap/>
            <w:vAlign w:val="bottom"/>
            <w:hideMark/>
          </w:tcPr>
          <w:p w14:paraId="037B002A" w14:textId="77777777" w:rsidR="00C44833" w:rsidRPr="0075212B" w:rsidRDefault="00C44833" w:rsidP="00F8266D">
            <w:pPr>
              <w:spacing w:after="0"/>
              <w:rPr>
                <w:rFonts w:ascii="Calibri" w:eastAsia="Times New Roman" w:hAnsi="Calibri" w:cs="Calibri"/>
                <w:color w:val="595959"/>
                <w:sz w:val="4"/>
                <w:szCs w:val="4"/>
                <w:lang w:val="es-MX" w:eastAsia="es-MX"/>
              </w:rPr>
            </w:pPr>
            <w:r w:rsidRPr="0075212B">
              <w:rPr>
                <w:rFonts w:ascii="Calibri" w:eastAsia="Times New Roman" w:hAnsi="Calibri" w:cs="Calibri"/>
                <w:color w:val="595959"/>
                <w:sz w:val="4"/>
                <w:szCs w:val="4"/>
                <w:lang w:val="es-MX" w:eastAsia="es-MX"/>
              </w:rPr>
              <w:t> </w:t>
            </w:r>
          </w:p>
        </w:tc>
        <w:tc>
          <w:tcPr>
            <w:tcW w:w="567" w:type="dxa"/>
            <w:tcBorders>
              <w:top w:val="nil"/>
              <w:left w:val="nil"/>
              <w:bottom w:val="single" w:sz="12" w:space="0" w:color="808080"/>
              <w:right w:val="nil"/>
            </w:tcBorders>
            <w:shd w:val="clear" w:color="auto" w:fill="auto"/>
            <w:noWrap/>
            <w:vAlign w:val="bottom"/>
            <w:hideMark/>
          </w:tcPr>
          <w:p w14:paraId="20C1ECE7" w14:textId="77777777" w:rsidR="00C44833" w:rsidRPr="0075212B" w:rsidRDefault="00C44833" w:rsidP="00F8266D">
            <w:pPr>
              <w:spacing w:after="0"/>
              <w:rPr>
                <w:rFonts w:ascii="Calibri" w:eastAsia="Times New Roman" w:hAnsi="Calibri" w:cs="Calibri"/>
                <w:color w:val="595959"/>
                <w:sz w:val="4"/>
                <w:szCs w:val="4"/>
                <w:lang w:val="es-MX" w:eastAsia="es-MX"/>
              </w:rPr>
            </w:pPr>
            <w:r w:rsidRPr="0075212B">
              <w:rPr>
                <w:rFonts w:ascii="Calibri" w:eastAsia="Times New Roman" w:hAnsi="Calibri" w:cs="Calibri"/>
                <w:color w:val="595959"/>
                <w:sz w:val="4"/>
                <w:szCs w:val="4"/>
                <w:lang w:val="es-MX" w:eastAsia="es-MX"/>
              </w:rPr>
              <w:t> </w:t>
            </w:r>
          </w:p>
        </w:tc>
        <w:tc>
          <w:tcPr>
            <w:tcW w:w="594" w:type="dxa"/>
            <w:tcBorders>
              <w:top w:val="nil"/>
              <w:left w:val="nil"/>
              <w:bottom w:val="single" w:sz="12" w:space="0" w:color="808080"/>
              <w:right w:val="nil"/>
            </w:tcBorders>
            <w:shd w:val="clear" w:color="auto" w:fill="auto"/>
            <w:noWrap/>
            <w:vAlign w:val="bottom"/>
            <w:hideMark/>
          </w:tcPr>
          <w:p w14:paraId="4AAA22BF" w14:textId="77777777" w:rsidR="00C44833" w:rsidRPr="0075212B" w:rsidRDefault="00C44833" w:rsidP="00F8266D">
            <w:pPr>
              <w:spacing w:after="0"/>
              <w:rPr>
                <w:rFonts w:ascii="Calibri" w:eastAsia="Times New Roman" w:hAnsi="Calibri" w:cs="Calibri"/>
                <w:color w:val="595959"/>
                <w:sz w:val="4"/>
                <w:szCs w:val="4"/>
                <w:lang w:val="es-MX" w:eastAsia="es-MX"/>
              </w:rPr>
            </w:pPr>
            <w:r w:rsidRPr="0075212B">
              <w:rPr>
                <w:rFonts w:ascii="Calibri" w:eastAsia="Times New Roman" w:hAnsi="Calibri" w:cs="Calibri"/>
                <w:color w:val="595959"/>
                <w:sz w:val="4"/>
                <w:szCs w:val="4"/>
                <w:lang w:val="es-MX" w:eastAsia="es-MX"/>
              </w:rPr>
              <w:t> </w:t>
            </w:r>
          </w:p>
        </w:tc>
      </w:tr>
      <w:tr w:rsidR="00C44833" w:rsidRPr="0075212B" w14:paraId="190DFAF2" w14:textId="77777777" w:rsidTr="00F8266D">
        <w:trPr>
          <w:trHeight w:val="36"/>
          <w:tblHeader/>
          <w:jc w:val="center"/>
        </w:trPr>
        <w:tc>
          <w:tcPr>
            <w:tcW w:w="2694" w:type="dxa"/>
            <w:tcBorders>
              <w:top w:val="nil"/>
              <w:left w:val="nil"/>
              <w:bottom w:val="single" w:sz="12" w:space="0" w:color="808080"/>
              <w:right w:val="nil"/>
            </w:tcBorders>
            <w:shd w:val="clear" w:color="auto" w:fill="auto"/>
            <w:noWrap/>
            <w:vAlign w:val="bottom"/>
            <w:hideMark/>
          </w:tcPr>
          <w:p w14:paraId="3CFB8504" w14:textId="77777777" w:rsidR="00C44833" w:rsidRPr="0075212B" w:rsidRDefault="00C44833" w:rsidP="00F8266D">
            <w:pPr>
              <w:spacing w:after="0"/>
              <w:rPr>
                <w:rFonts w:ascii="Calibri" w:eastAsia="Times New Roman" w:hAnsi="Calibri" w:cs="Calibri"/>
                <w:color w:val="595959"/>
                <w:sz w:val="4"/>
                <w:szCs w:val="4"/>
                <w:lang w:val="es-MX" w:eastAsia="es-MX"/>
              </w:rPr>
            </w:pPr>
            <w:r w:rsidRPr="0075212B">
              <w:rPr>
                <w:rFonts w:ascii="Calibri" w:eastAsia="Times New Roman" w:hAnsi="Calibri" w:cs="Calibri"/>
                <w:color w:val="595959"/>
                <w:sz w:val="4"/>
                <w:szCs w:val="4"/>
                <w:lang w:val="es-MX" w:eastAsia="es-MX"/>
              </w:rPr>
              <w:t> </w:t>
            </w:r>
          </w:p>
        </w:tc>
        <w:tc>
          <w:tcPr>
            <w:tcW w:w="1275" w:type="dxa"/>
            <w:tcBorders>
              <w:top w:val="nil"/>
              <w:left w:val="nil"/>
              <w:bottom w:val="single" w:sz="12" w:space="0" w:color="808080"/>
              <w:right w:val="nil"/>
            </w:tcBorders>
            <w:shd w:val="clear" w:color="auto" w:fill="auto"/>
            <w:noWrap/>
            <w:vAlign w:val="bottom"/>
            <w:hideMark/>
          </w:tcPr>
          <w:p w14:paraId="182AB084" w14:textId="77777777" w:rsidR="00C44833" w:rsidRPr="0075212B" w:rsidRDefault="00C44833" w:rsidP="00F8266D">
            <w:pPr>
              <w:spacing w:after="0"/>
              <w:rPr>
                <w:rFonts w:ascii="Calibri" w:eastAsia="Times New Roman" w:hAnsi="Calibri" w:cs="Calibri"/>
                <w:color w:val="595959"/>
                <w:sz w:val="4"/>
                <w:szCs w:val="4"/>
                <w:lang w:val="es-MX" w:eastAsia="es-MX"/>
              </w:rPr>
            </w:pPr>
            <w:r w:rsidRPr="0075212B">
              <w:rPr>
                <w:rFonts w:ascii="Calibri" w:eastAsia="Times New Roman" w:hAnsi="Calibri" w:cs="Calibri"/>
                <w:color w:val="595959"/>
                <w:sz w:val="4"/>
                <w:szCs w:val="4"/>
                <w:lang w:val="es-MX" w:eastAsia="es-MX"/>
              </w:rPr>
              <w:t> </w:t>
            </w:r>
          </w:p>
        </w:tc>
        <w:tc>
          <w:tcPr>
            <w:tcW w:w="1276" w:type="dxa"/>
            <w:tcBorders>
              <w:top w:val="nil"/>
              <w:left w:val="nil"/>
              <w:bottom w:val="single" w:sz="12" w:space="0" w:color="808080"/>
              <w:right w:val="nil"/>
            </w:tcBorders>
            <w:shd w:val="clear" w:color="auto" w:fill="auto"/>
            <w:noWrap/>
            <w:vAlign w:val="bottom"/>
            <w:hideMark/>
          </w:tcPr>
          <w:p w14:paraId="38C26510" w14:textId="77777777" w:rsidR="00C44833" w:rsidRPr="0075212B" w:rsidRDefault="00C44833" w:rsidP="00F8266D">
            <w:pPr>
              <w:spacing w:after="0"/>
              <w:rPr>
                <w:rFonts w:ascii="Calibri" w:eastAsia="Times New Roman" w:hAnsi="Calibri" w:cs="Calibri"/>
                <w:color w:val="595959"/>
                <w:sz w:val="4"/>
                <w:szCs w:val="4"/>
                <w:lang w:val="es-MX" w:eastAsia="es-MX"/>
              </w:rPr>
            </w:pPr>
            <w:r w:rsidRPr="0075212B">
              <w:rPr>
                <w:rFonts w:ascii="Calibri" w:eastAsia="Times New Roman" w:hAnsi="Calibri" w:cs="Calibri"/>
                <w:color w:val="595959"/>
                <w:sz w:val="4"/>
                <w:szCs w:val="4"/>
                <w:lang w:val="es-MX" w:eastAsia="es-MX"/>
              </w:rPr>
              <w:t> </w:t>
            </w:r>
          </w:p>
        </w:tc>
        <w:tc>
          <w:tcPr>
            <w:tcW w:w="1559" w:type="dxa"/>
            <w:tcBorders>
              <w:top w:val="nil"/>
              <w:left w:val="nil"/>
              <w:bottom w:val="single" w:sz="12" w:space="0" w:color="808080"/>
              <w:right w:val="nil"/>
            </w:tcBorders>
            <w:shd w:val="clear" w:color="auto" w:fill="auto"/>
            <w:noWrap/>
            <w:vAlign w:val="bottom"/>
            <w:hideMark/>
          </w:tcPr>
          <w:p w14:paraId="14ABD7A1" w14:textId="77777777" w:rsidR="00C44833" w:rsidRPr="0075212B" w:rsidRDefault="00C44833" w:rsidP="00F8266D">
            <w:pPr>
              <w:spacing w:after="0"/>
              <w:rPr>
                <w:rFonts w:ascii="Calibri" w:eastAsia="Times New Roman" w:hAnsi="Calibri" w:cs="Calibri"/>
                <w:color w:val="595959"/>
                <w:sz w:val="4"/>
                <w:szCs w:val="4"/>
                <w:lang w:val="es-MX" w:eastAsia="es-MX"/>
              </w:rPr>
            </w:pPr>
            <w:r w:rsidRPr="0075212B">
              <w:rPr>
                <w:rFonts w:ascii="Calibri" w:eastAsia="Times New Roman" w:hAnsi="Calibri" w:cs="Calibri"/>
                <w:color w:val="595959"/>
                <w:sz w:val="4"/>
                <w:szCs w:val="4"/>
                <w:lang w:val="es-MX" w:eastAsia="es-MX"/>
              </w:rPr>
              <w:t> </w:t>
            </w:r>
          </w:p>
        </w:tc>
        <w:tc>
          <w:tcPr>
            <w:tcW w:w="1985" w:type="dxa"/>
            <w:gridSpan w:val="2"/>
            <w:tcBorders>
              <w:top w:val="nil"/>
              <w:left w:val="nil"/>
              <w:bottom w:val="single" w:sz="12" w:space="0" w:color="808080"/>
              <w:right w:val="nil"/>
            </w:tcBorders>
            <w:shd w:val="clear" w:color="auto" w:fill="auto"/>
            <w:noWrap/>
            <w:vAlign w:val="bottom"/>
            <w:hideMark/>
          </w:tcPr>
          <w:p w14:paraId="1F7BF389" w14:textId="77777777" w:rsidR="00C44833" w:rsidRPr="0075212B" w:rsidRDefault="00C44833" w:rsidP="00F8266D">
            <w:pPr>
              <w:spacing w:after="0"/>
              <w:rPr>
                <w:rFonts w:ascii="Calibri" w:eastAsia="Times New Roman" w:hAnsi="Calibri" w:cs="Calibri"/>
                <w:color w:val="595959"/>
                <w:sz w:val="4"/>
                <w:szCs w:val="4"/>
                <w:lang w:val="es-MX" w:eastAsia="es-MX"/>
              </w:rPr>
            </w:pPr>
            <w:r w:rsidRPr="0075212B">
              <w:rPr>
                <w:rFonts w:ascii="Calibri" w:eastAsia="Times New Roman" w:hAnsi="Calibri" w:cs="Calibri"/>
                <w:color w:val="595959"/>
                <w:sz w:val="4"/>
                <w:szCs w:val="4"/>
                <w:lang w:val="es-MX" w:eastAsia="es-MX"/>
              </w:rPr>
              <w:t> </w:t>
            </w:r>
          </w:p>
        </w:tc>
        <w:tc>
          <w:tcPr>
            <w:tcW w:w="567" w:type="dxa"/>
            <w:tcBorders>
              <w:top w:val="nil"/>
              <w:left w:val="nil"/>
              <w:bottom w:val="single" w:sz="12" w:space="0" w:color="808080"/>
              <w:right w:val="nil"/>
            </w:tcBorders>
            <w:shd w:val="clear" w:color="auto" w:fill="auto"/>
            <w:noWrap/>
            <w:vAlign w:val="bottom"/>
            <w:hideMark/>
          </w:tcPr>
          <w:p w14:paraId="713AA383" w14:textId="77777777" w:rsidR="00C44833" w:rsidRPr="0075212B" w:rsidRDefault="00C44833" w:rsidP="00F8266D">
            <w:pPr>
              <w:spacing w:after="0"/>
              <w:rPr>
                <w:rFonts w:ascii="Calibri" w:eastAsia="Times New Roman" w:hAnsi="Calibri" w:cs="Calibri"/>
                <w:color w:val="595959"/>
                <w:sz w:val="4"/>
                <w:szCs w:val="4"/>
                <w:lang w:val="es-MX" w:eastAsia="es-MX"/>
              </w:rPr>
            </w:pPr>
            <w:r w:rsidRPr="0075212B">
              <w:rPr>
                <w:rFonts w:ascii="Calibri" w:eastAsia="Times New Roman" w:hAnsi="Calibri" w:cs="Calibri"/>
                <w:color w:val="595959"/>
                <w:sz w:val="4"/>
                <w:szCs w:val="4"/>
                <w:lang w:val="es-MX" w:eastAsia="es-MX"/>
              </w:rPr>
              <w:t> </w:t>
            </w:r>
          </w:p>
        </w:tc>
        <w:tc>
          <w:tcPr>
            <w:tcW w:w="594" w:type="dxa"/>
            <w:tcBorders>
              <w:top w:val="nil"/>
              <w:left w:val="nil"/>
              <w:bottom w:val="single" w:sz="12" w:space="0" w:color="808080"/>
              <w:right w:val="nil"/>
            </w:tcBorders>
            <w:shd w:val="clear" w:color="auto" w:fill="auto"/>
            <w:noWrap/>
            <w:vAlign w:val="bottom"/>
            <w:hideMark/>
          </w:tcPr>
          <w:p w14:paraId="719FC323" w14:textId="77777777" w:rsidR="00C44833" w:rsidRPr="0075212B" w:rsidRDefault="00C44833" w:rsidP="00F8266D">
            <w:pPr>
              <w:spacing w:after="0"/>
              <w:rPr>
                <w:rFonts w:ascii="Calibri" w:eastAsia="Times New Roman" w:hAnsi="Calibri" w:cs="Calibri"/>
                <w:color w:val="595959"/>
                <w:sz w:val="4"/>
                <w:szCs w:val="4"/>
                <w:lang w:val="es-MX" w:eastAsia="es-MX"/>
              </w:rPr>
            </w:pPr>
            <w:r w:rsidRPr="0075212B">
              <w:rPr>
                <w:rFonts w:ascii="Calibri" w:eastAsia="Times New Roman" w:hAnsi="Calibri" w:cs="Calibri"/>
                <w:color w:val="595959"/>
                <w:sz w:val="4"/>
                <w:szCs w:val="4"/>
                <w:lang w:val="es-MX" w:eastAsia="es-MX"/>
              </w:rPr>
              <w:t> </w:t>
            </w:r>
          </w:p>
        </w:tc>
      </w:tr>
      <w:tr w:rsidR="00C44833" w:rsidRPr="0075212B" w14:paraId="2E845AEC" w14:textId="77777777" w:rsidTr="00F8266D">
        <w:trPr>
          <w:trHeight w:val="287"/>
          <w:jc w:val="center"/>
        </w:trPr>
        <w:tc>
          <w:tcPr>
            <w:tcW w:w="2694" w:type="dxa"/>
            <w:tcBorders>
              <w:top w:val="nil"/>
              <w:left w:val="nil"/>
              <w:bottom w:val="nil"/>
              <w:right w:val="nil"/>
            </w:tcBorders>
            <w:shd w:val="clear" w:color="000000" w:fill="F2F2F2"/>
            <w:noWrap/>
            <w:vAlign w:val="center"/>
            <w:hideMark/>
          </w:tcPr>
          <w:p w14:paraId="4860D8AD" w14:textId="77777777" w:rsidR="00C44833" w:rsidRPr="0075212B" w:rsidRDefault="00C44833" w:rsidP="00F8266D">
            <w:pPr>
              <w:spacing w:after="0"/>
              <w:rPr>
                <w:rFonts w:ascii="Montserrat" w:eastAsia="Times New Roman" w:hAnsi="Montserrat" w:cs="Calibri"/>
                <w:sz w:val="12"/>
                <w:szCs w:val="12"/>
                <w:lang w:val="es-MX" w:eastAsia="es-MX"/>
              </w:rPr>
            </w:pPr>
            <w:r w:rsidRPr="0075212B">
              <w:rPr>
                <w:rFonts w:ascii="Montserrat" w:eastAsia="Times New Roman" w:hAnsi="Montserrat" w:cs="Calibri"/>
                <w:sz w:val="12"/>
                <w:szCs w:val="12"/>
                <w:lang w:val="es-MX" w:eastAsia="es-MX"/>
              </w:rPr>
              <w:t>Evaluación Complementaria</w:t>
            </w:r>
          </w:p>
        </w:tc>
        <w:tc>
          <w:tcPr>
            <w:tcW w:w="1275" w:type="dxa"/>
            <w:tcBorders>
              <w:top w:val="nil"/>
              <w:left w:val="nil"/>
              <w:bottom w:val="nil"/>
              <w:right w:val="nil"/>
            </w:tcBorders>
            <w:shd w:val="clear" w:color="000000" w:fill="F2F2F2"/>
            <w:noWrap/>
            <w:vAlign w:val="center"/>
            <w:hideMark/>
          </w:tcPr>
          <w:p w14:paraId="4665389E"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1</w:t>
            </w:r>
          </w:p>
        </w:tc>
        <w:tc>
          <w:tcPr>
            <w:tcW w:w="1276" w:type="dxa"/>
            <w:tcBorders>
              <w:top w:val="nil"/>
              <w:left w:val="nil"/>
              <w:bottom w:val="nil"/>
              <w:right w:val="nil"/>
            </w:tcBorders>
            <w:shd w:val="clear" w:color="000000" w:fill="F2F2F2"/>
            <w:noWrap/>
            <w:vAlign w:val="center"/>
            <w:hideMark/>
          </w:tcPr>
          <w:p w14:paraId="3439E216"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1559" w:type="dxa"/>
            <w:tcBorders>
              <w:top w:val="nil"/>
              <w:left w:val="nil"/>
              <w:bottom w:val="nil"/>
              <w:right w:val="nil"/>
            </w:tcBorders>
            <w:shd w:val="clear" w:color="000000" w:fill="F2F2F2"/>
            <w:noWrap/>
            <w:vAlign w:val="center"/>
            <w:hideMark/>
          </w:tcPr>
          <w:p w14:paraId="2BA333EB"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1985" w:type="dxa"/>
            <w:gridSpan w:val="2"/>
            <w:tcBorders>
              <w:top w:val="nil"/>
              <w:left w:val="nil"/>
              <w:bottom w:val="nil"/>
              <w:right w:val="nil"/>
            </w:tcBorders>
            <w:shd w:val="clear" w:color="000000" w:fill="F2F2F2"/>
            <w:noWrap/>
            <w:vAlign w:val="center"/>
            <w:hideMark/>
          </w:tcPr>
          <w:p w14:paraId="2F0B949D"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567" w:type="dxa"/>
            <w:tcBorders>
              <w:top w:val="nil"/>
              <w:left w:val="nil"/>
              <w:bottom w:val="nil"/>
              <w:right w:val="nil"/>
            </w:tcBorders>
            <w:shd w:val="clear" w:color="000000" w:fill="F2F2F2"/>
            <w:noWrap/>
            <w:vAlign w:val="center"/>
            <w:hideMark/>
          </w:tcPr>
          <w:p w14:paraId="6A51277F" w14:textId="77777777" w:rsidR="00C44833" w:rsidRPr="0073267B" w:rsidRDefault="00C44833" w:rsidP="00F8266D">
            <w:pPr>
              <w:spacing w:after="0"/>
              <w:jc w:val="center"/>
              <w:rPr>
                <w:rFonts w:ascii="Montserrat" w:eastAsia="Times New Roman" w:hAnsi="Montserrat" w:cs="Calibri"/>
                <w:b/>
                <w:sz w:val="12"/>
                <w:szCs w:val="12"/>
                <w:lang w:val="es-MX" w:eastAsia="es-MX"/>
              </w:rPr>
            </w:pPr>
            <w:r w:rsidRPr="0073267B">
              <w:rPr>
                <w:rFonts w:ascii="Montserrat" w:eastAsia="Times New Roman" w:hAnsi="Montserrat" w:cs="Calibri"/>
                <w:b/>
                <w:sz w:val="12"/>
                <w:szCs w:val="12"/>
                <w:lang w:val="es-MX" w:eastAsia="es-MX"/>
              </w:rPr>
              <w:t>1</w:t>
            </w:r>
          </w:p>
        </w:tc>
        <w:tc>
          <w:tcPr>
            <w:tcW w:w="594" w:type="dxa"/>
            <w:tcBorders>
              <w:top w:val="nil"/>
              <w:left w:val="nil"/>
              <w:bottom w:val="nil"/>
              <w:right w:val="nil"/>
            </w:tcBorders>
            <w:shd w:val="clear" w:color="000000" w:fill="F2F2F2"/>
            <w:noWrap/>
            <w:vAlign w:val="center"/>
            <w:hideMark/>
          </w:tcPr>
          <w:p w14:paraId="46651285"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2.2</w:t>
            </w:r>
          </w:p>
        </w:tc>
      </w:tr>
      <w:tr w:rsidR="00C44833" w:rsidRPr="0075212B" w14:paraId="4D379FD1" w14:textId="77777777" w:rsidTr="00F8266D">
        <w:trPr>
          <w:trHeight w:val="287"/>
          <w:jc w:val="center"/>
        </w:trPr>
        <w:tc>
          <w:tcPr>
            <w:tcW w:w="2694" w:type="dxa"/>
            <w:tcBorders>
              <w:top w:val="nil"/>
              <w:left w:val="nil"/>
              <w:bottom w:val="nil"/>
              <w:right w:val="nil"/>
            </w:tcBorders>
            <w:shd w:val="clear" w:color="000000" w:fill="F2F2F2"/>
            <w:noWrap/>
            <w:vAlign w:val="center"/>
            <w:hideMark/>
          </w:tcPr>
          <w:p w14:paraId="26A0EB13" w14:textId="77777777" w:rsidR="00C44833" w:rsidRPr="0075212B" w:rsidRDefault="00C44833" w:rsidP="00F8266D">
            <w:pPr>
              <w:spacing w:after="0"/>
              <w:rPr>
                <w:rFonts w:ascii="Montserrat" w:eastAsia="Times New Roman" w:hAnsi="Montserrat" w:cs="Calibri"/>
                <w:sz w:val="12"/>
                <w:szCs w:val="12"/>
                <w:lang w:val="es-MX" w:eastAsia="es-MX"/>
              </w:rPr>
            </w:pPr>
            <w:r w:rsidRPr="0075212B">
              <w:rPr>
                <w:rFonts w:ascii="Montserrat" w:eastAsia="Times New Roman" w:hAnsi="Montserrat" w:cs="Calibri"/>
                <w:sz w:val="12"/>
                <w:szCs w:val="12"/>
                <w:lang w:val="es-MX" w:eastAsia="es-MX"/>
              </w:rPr>
              <w:t>Evaluación de Consistencia y Resultados</w:t>
            </w:r>
          </w:p>
        </w:tc>
        <w:tc>
          <w:tcPr>
            <w:tcW w:w="1275" w:type="dxa"/>
            <w:tcBorders>
              <w:top w:val="nil"/>
              <w:left w:val="nil"/>
              <w:bottom w:val="nil"/>
              <w:right w:val="nil"/>
            </w:tcBorders>
            <w:shd w:val="clear" w:color="000000" w:fill="F2F2F2"/>
            <w:noWrap/>
            <w:vAlign w:val="center"/>
            <w:hideMark/>
          </w:tcPr>
          <w:p w14:paraId="0666FB7E"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7</w:t>
            </w:r>
          </w:p>
        </w:tc>
        <w:tc>
          <w:tcPr>
            <w:tcW w:w="1276" w:type="dxa"/>
            <w:tcBorders>
              <w:top w:val="nil"/>
              <w:left w:val="nil"/>
              <w:bottom w:val="nil"/>
              <w:right w:val="nil"/>
            </w:tcBorders>
            <w:shd w:val="clear" w:color="000000" w:fill="F2F2F2"/>
            <w:noWrap/>
            <w:vAlign w:val="center"/>
            <w:hideMark/>
          </w:tcPr>
          <w:p w14:paraId="37CABE1B"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6</w:t>
            </w:r>
          </w:p>
        </w:tc>
        <w:tc>
          <w:tcPr>
            <w:tcW w:w="1559" w:type="dxa"/>
            <w:tcBorders>
              <w:top w:val="nil"/>
              <w:left w:val="nil"/>
              <w:bottom w:val="nil"/>
              <w:right w:val="nil"/>
            </w:tcBorders>
            <w:shd w:val="clear" w:color="000000" w:fill="F2F2F2"/>
            <w:noWrap/>
            <w:vAlign w:val="center"/>
            <w:hideMark/>
          </w:tcPr>
          <w:p w14:paraId="77EBE786"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1985" w:type="dxa"/>
            <w:gridSpan w:val="2"/>
            <w:tcBorders>
              <w:top w:val="nil"/>
              <w:left w:val="nil"/>
              <w:bottom w:val="nil"/>
              <w:right w:val="nil"/>
            </w:tcBorders>
            <w:shd w:val="clear" w:color="000000" w:fill="F2F2F2"/>
            <w:noWrap/>
            <w:vAlign w:val="center"/>
            <w:hideMark/>
          </w:tcPr>
          <w:p w14:paraId="301DF817"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567" w:type="dxa"/>
            <w:tcBorders>
              <w:top w:val="nil"/>
              <w:left w:val="nil"/>
              <w:bottom w:val="nil"/>
              <w:right w:val="nil"/>
            </w:tcBorders>
            <w:shd w:val="clear" w:color="000000" w:fill="F2F2F2"/>
            <w:noWrap/>
            <w:vAlign w:val="center"/>
            <w:hideMark/>
          </w:tcPr>
          <w:p w14:paraId="08C3604D" w14:textId="77777777" w:rsidR="00C44833" w:rsidRPr="0073267B" w:rsidRDefault="00C44833" w:rsidP="00F8266D">
            <w:pPr>
              <w:spacing w:after="0"/>
              <w:jc w:val="center"/>
              <w:rPr>
                <w:rFonts w:ascii="Montserrat" w:eastAsia="Times New Roman" w:hAnsi="Montserrat" w:cs="Calibri"/>
                <w:b/>
                <w:sz w:val="12"/>
                <w:szCs w:val="12"/>
                <w:lang w:val="es-MX" w:eastAsia="es-MX"/>
              </w:rPr>
            </w:pPr>
            <w:r w:rsidRPr="0073267B">
              <w:rPr>
                <w:rFonts w:ascii="Montserrat" w:eastAsia="Times New Roman" w:hAnsi="Montserrat" w:cs="Calibri"/>
                <w:b/>
                <w:sz w:val="12"/>
                <w:szCs w:val="12"/>
                <w:lang w:val="es-MX" w:eastAsia="es-MX"/>
              </w:rPr>
              <w:t>13</w:t>
            </w:r>
          </w:p>
        </w:tc>
        <w:tc>
          <w:tcPr>
            <w:tcW w:w="594" w:type="dxa"/>
            <w:tcBorders>
              <w:top w:val="nil"/>
              <w:left w:val="nil"/>
              <w:bottom w:val="nil"/>
              <w:right w:val="nil"/>
            </w:tcBorders>
            <w:shd w:val="clear" w:color="000000" w:fill="F2F2F2"/>
            <w:noWrap/>
            <w:vAlign w:val="center"/>
            <w:hideMark/>
          </w:tcPr>
          <w:p w14:paraId="4A522A8F"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28.9</w:t>
            </w:r>
          </w:p>
        </w:tc>
      </w:tr>
      <w:tr w:rsidR="00C44833" w:rsidRPr="0075212B" w14:paraId="3224C507" w14:textId="77777777" w:rsidTr="00F8266D">
        <w:trPr>
          <w:trHeight w:val="287"/>
          <w:jc w:val="center"/>
        </w:trPr>
        <w:tc>
          <w:tcPr>
            <w:tcW w:w="2694" w:type="dxa"/>
            <w:tcBorders>
              <w:top w:val="nil"/>
              <w:left w:val="nil"/>
              <w:bottom w:val="nil"/>
              <w:right w:val="nil"/>
            </w:tcBorders>
            <w:shd w:val="clear" w:color="000000" w:fill="F2F2F2"/>
            <w:noWrap/>
            <w:vAlign w:val="center"/>
            <w:hideMark/>
          </w:tcPr>
          <w:p w14:paraId="69FAF608" w14:textId="77777777" w:rsidR="00C44833" w:rsidRPr="0075212B" w:rsidRDefault="00C44833" w:rsidP="00F8266D">
            <w:pPr>
              <w:spacing w:after="0"/>
              <w:rPr>
                <w:rFonts w:ascii="Montserrat" w:eastAsia="Times New Roman" w:hAnsi="Montserrat" w:cs="Calibri"/>
                <w:sz w:val="12"/>
                <w:szCs w:val="12"/>
                <w:lang w:val="es-MX" w:eastAsia="es-MX"/>
              </w:rPr>
            </w:pPr>
            <w:r w:rsidRPr="0075212B">
              <w:rPr>
                <w:rFonts w:ascii="Montserrat" w:eastAsia="Times New Roman" w:hAnsi="Montserrat" w:cs="Calibri"/>
                <w:sz w:val="12"/>
                <w:szCs w:val="12"/>
                <w:lang w:val="es-MX" w:eastAsia="es-MX"/>
              </w:rPr>
              <w:lastRenderedPageBreak/>
              <w:t>Evaluación de Diseño</w:t>
            </w:r>
          </w:p>
        </w:tc>
        <w:tc>
          <w:tcPr>
            <w:tcW w:w="1275" w:type="dxa"/>
            <w:tcBorders>
              <w:top w:val="nil"/>
              <w:left w:val="nil"/>
              <w:bottom w:val="nil"/>
              <w:right w:val="nil"/>
            </w:tcBorders>
            <w:shd w:val="clear" w:color="000000" w:fill="F2F2F2"/>
            <w:noWrap/>
            <w:vAlign w:val="center"/>
            <w:hideMark/>
          </w:tcPr>
          <w:p w14:paraId="5BBD7A54"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13</w:t>
            </w:r>
          </w:p>
        </w:tc>
        <w:tc>
          <w:tcPr>
            <w:tcW w:w="1276" w:type="dxa"/>
            <w:tcBorders>
              <w:top w:val="nil"/>
              <w:left w:val="nil"/>
              <w:bottom w:val="nil"/>
              <w:right w:val="nil"/>
            </w:tcBorders>
            <w:shd w:val="clear" w:color="000000" w:fill="F2F2F2"/>
            <w:noWrap/>
            <w:vAlign w:val="center"/>
            <w:hideMark/>
          </w:tcPr>
          <w:p w14:paraId="0F0AD829"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5</w:t>
            </w:r>
          </w:p>
        </w:tc>
        <w:tc>
          <w:tcPr>
            <w:tcW w:w="1559" w:type="dxa"/>
            <w:tcBorders>
              <w:top w:val="nil"/>
              <w:left w:val="nil"/>
              <w:bottom w:val="nil"/>
              <w:right w:val="nil"/>
            </w:tcBorders>
            <w:shd w:val="clear" w:color="000000" w:fill="F2F2F2"/>
            <w:noWrap/>
            <w:vAlign w:val="center"/>
            <w:hideMark/>
          </w:tcPr>
          <w:p w14:paraId="2E136919"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1985" w:type="dxa"/>
            <w:gridSpan w:val="2"/>
            <w:tcBorders>
              <w:top w:val="nil"/>
              <w:left w:val="nil"/>
              <w:bottom w:val="nil"/>
              <w:right w:val="nil"/>
            </w:tcBorders>
            <w:shd w:val="clear" w:color="000000" w:fill="F2F2F2"/>
            <w:noWrap/>
            <w:vAlign w:val="center"/>
            <w:hideMark/>
          </w:tcPr>
          <w:p w14:paraId="39B3B382"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567" w:type="dxa"/>
            <w:tcBorders>
              <w:top w:val="nil"/>
              <w:left w:val="nil"/>
              <w:bottom w:val="nil"/>
              <w:right w:val="nil"/>
            </w:tcBorders>
            <w:shd w:val="clear" w:color="000000" w:fill="F2F2F2"/>
            <w:noWrap/>
            <w:vAlign w:val="center"/>
            <w:hideMark/>
          </w:tcPr>
          <w:p w14:paraId="3DFA4A62" w14:textId="77777777" w:rsidR="00C44833" w:rsidRPr="0073267B" w:rsidRDefault="00C44833" w:rsidP="00F8266D">
            <w:pPr>
              <w:spacing w:after="0"/>
              <w:jc w:val="center"/>
              <w:rPr>
                <w:rFonts w:ascii="Montserrat" w:eastAsia="Times New Roman" w:hAnsi="Montserrat" w:cs="Calibri"/>
                <w:b/>
                <w:sz w:val="12"/>
                <w:szCs w:val="12"/>
                <w:lang w:val="es-MX" w:eastAsia="es-MX"/>
              </w:rPr>
            </w:pPr>
            <w:r w:rsidRPr="0073267B">
              <w:rPr>
                <w:rFonts w:ascii="Montserrat" w:eastAsia="Times New Roman" w:hAnsi="Montserrat" w:cs="Calibri"/>
                <w:b/>
                <w:sz w:val="12"/>
                <w:szCs w:val="12"/>
                <w:lang w:val="es-MX" w:eastAsia="es-MX"/>
              </w:rPr>
              <w:t>18</w:t>
            </w:r>
          </w:p>
        </w:tc>
        <w:tc>
          <w:tcPr>
            <w:tcW w:w="594" w:type="dxa"/>
            <w:tcBorders>
              <w:top w:val="nil"/>
              <w:left w:val="nil"/>
              <w:bottom w:val="nil"/>
              <w:right w:val="nil"/>
            </w:tcBorders>
            <w:shd w:val="clear" w:color="000000" w:fill="F2F2F2"/>
            <w:noWrap/>
            <w:vAlign w:val="center"/>
            <w:hideMark/>
          </w:tcPr>
          <w:p w14:paraId="4604685E"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40.0</w:t>
            </w:r>
          </w:p>
        </w:tc>
      </w:tr>
      <w:tr w:rsidR="00C44833" w:rsidRPr="0075212B" w14:paraId="28BAD219" w14:textId="77777777" w:rsidTr="00F8266D">
        <w:trPr>
          <w:trHeight w:val="287"/>
          <w:jc w:val="center"/>
        </w:trPr>
        <w:tc>
          <w:tcPr>
            <w:tcW w:w="2694" w:type="dxa"/>
            <w:tcBorders>
              <w:top w:val="nil"/>
              <w:left w:val="nil"/>
              <w:bottom w:val="nil"/>
              <w:right w:val="nil"/>
            </w:tcBorders>
            <w:shd w:val="clear" w:color="000000" w:fill="F2F2F2"/>
            <w:noWrap/>
            <w:vAlign w:val="center"/>
            <w:hideMark/>
          </w:tcPr>
          <w:p w14:paraId="47A76014" w14:textId="77777777" w:rsidR="00C44833" w:rsidRPr="0075212B" w:rsidRDefault="00C44833" w:rsidP="00F8266D">
            <w:pPr>
              <w:spacing w:after="0"/>
              <w:rPr>
                <w:rFonts w:ascii="Montserrat" w:eastAsia="Times New Roman" w:hAnsi="Montserrat" w:cs="Calibri"/>
                <w:sz w:val="12"/>
                <w:szCs w:val="12"/>
                <w:lang w:val="es-MX" w:eastAsia="es-MX"/>
              </w:rPr>
            </w:pPr>
            <w:r w:rsidRPr="0075212B">
              <w:rPr>
                <w:rFonts w:ascii="Montserrat" w:eastAsia="Times New Roman" w:hAnsi="Montserrat" w:cs="Calibri"/>
                <w:sz w:val="12"/>
                <w:szCs w:val="12"/>
                <w:lang w:val="es-MX" w:eastAsia="es-MX"/>
              </w:rPr>
              <w:t>Evaluación de Procesos</w:t>
            </w:r>
          </w:p>
        </w:tc>
        <w:tc>
          <w:tcPr>
            <w:tcW w:w="1275" w:type="dxa"/>
            <w:tcBorders>
              <w:top w:val="nil"/>
              <w:left w:val="nil"/>
              <w:bottom w:val="nil"/>
              <w:right w:val="nil"/>
            </w:tcBorders>
            <w:shd w:val="clear" w:color="000000" w:fill="F2F2F2"/>
            <w:noWrap/>
            <w:vAlign w:val="center"/>
            <w:hideMark/>
          </w:tcPr>
          <w:p w14:paraId="7B1DC47E"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1</w:t>
            </w:r>
          </w:p>
        </w:tc>
        <w:tc>
          <w:tcPr>
            <w:tcW w:w="1276" w:type="dxa"/>
            <w:tcBorders>
              <w:top w:val="nil"/>
              <w:left w:val="nil"/>
              <w:bottom w:val="nil"/>
              <w:right w:val="nil"/>
            </w:tcBorders>
            <w:shd w:val="clear" w:color="000000" w:fill="F2F2F2"/>
            <w:noWrap/>
            <w:vAlign w:val="center"/>
            <w:hideMark/>
          </w:tcPr>
          <w:p w14:paraId="4007FED3"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1</w:t>
            </w:r>
          </w:p>
        </w:tc>
        <w:tc>
          <w:tcPr>
            <w:tcW w:w="1559" w:type="dxa"/>
            <w:tcBorders>
              <w:top w:val="nil"/>
              <w:left w:val="nil"/>
              <w:bottom w:val="nil"/>
              <w:right w:val="nil"/>
            </w:tcBorders>
            <w:shd w:val="clear" w:color="000000" w:fill="F2F2F2"/>
            <w:noWrap/>
            <w:vAlign w:val="center"/>
            <w:hideMark/>
          </w:tcPr>
          <w:p w14:paraId="0DC7B19B"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1985" w:type="dxa"/>
            <w:gridSpan w:val="2"/>
            <w:tcBorders>
              <w:top w:val="nil"/>
              <w:left w:val="nil"/>
              <w:bottom w:val="nil"/>
              <w:right w:val="nil"/>
            </w:tcBorders>
            <w:shd w:val="clear" w:color="000000" w:fill="F2F2F2"/>
            <w:noWrap/>
            <w:vAlign w:val="center"/>
            <w:hideMark/>
          </w:tcPr>
          <w:p w14:paraId="40F54FB1"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567" w:type="dxa"/>
            <w:tcBorders>
              <w:top w:val="nil"/>
              <w:left w:val="nil"/>
              <w:bottom w:val="nil"/>
              <w:right w:val="nil"/>
            </w:tcBorders>
            <w:shd w:val="clear" w:color="000000" w:fill="F2F2F2"/>
            <w:noWrap/>
            <w:vAlign w:val="center"/>
            <w:hideMark/>
          </w:tcPr>
          <w:p w14:paraId="1DFEFE9D" w14:textId="77777777" w:rsidR="00C44833" w:rsidRPr="0073267B" w:rsidRDefault="00C44833" w:rsidP="00F8266D">
            <w:pPr>
              <w:spacing w:after="0"/>
              <w:jc w:val="center"/>
              <w:rPr>
                <w:rFonts w:ascii="Montserrat" w:eastAsia="Times New Roman" w:hAnsi="Montserrat" w:cs="Calibri"/>
                <w:b/>
                <w:sz w:val="12"/>
                <w:szCs w:val="12"/>
                <w:lang w:val="es-MX" w:eastAsia="es-MX"/>
              </w:rPr>
            </w:pPr>
            <w:r w:rsidRPr="0073267B">
              <w:rPr>
                <w:rFonts w:ascii="Montserrat" w:eastAsia="Times New Roman" w:hAnsi="Montserrat" w:cs="Calibri"/>
                <w:b/>
                <w:sz w:val="12"/>
                <w:szCs w:val="12"/>
                <w:lang w:val="es-MX" w:eastAsia="es-MX"/>
              </w:rPr>
              <w:t>2</w:t>
            </w:r>
          </w:p>
        </w:tc>
        <w:tc>
          <w:tcPr>
            <w:tcW w:w="594" w:type="dxa"/>
            <w:tcBorders>
              <w:top w:val="nil"/>
              <w:left w:val="nil"/>
              <w:bottom w:val="nil"/>
              <w:right w:val="nil"/>
            </w:tcBorders>
            <w:shd w:val="clear" w:color="000000" w:fill="F2F2F2"/>
            <w:noWrap/>
            <w:vAlign w:val="center"/>
            <w:hideMark/>
          </w:tcPr>
          <w:p w14:paraId="5A7A812F"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4.4</w:t>
            </w:r>
          </w:p>
        </w:tc>
      </w:tr>
      <w:tr w:rsidR="00C44833" w:rsidRPr="0075212B" w14:paraId="6DD80CEB" w14:textId="77777777" w:rsidTr="00F8266D">
        <w:trPr>
          <w:trHeight w:val="287"/>
          <w:jc w:val="center"/>
        </w:trPr>
        <w:tc>
          <w:tcPr>
            <w:tcW w:w="2694" w:type="dxa"/>
            <w:tcBorders>
              <w:top w:val="nil"/>
              <w:left w:val="nil"/>
              <w:bottom w:val="nil"/>
              <w:right w:val="nil"/>
            </w:tcBorders>
            <w:shd w:val="clear" w:color="000000" w:fill="F2F2F2"/>
            <w:noWrap/>
            <w:vAlign w:val="center"/>
            <w:hideMark/>
          </w:tcPr>
          <w:p w14:paraId="221AE3BF" w14:textId="77777777" w:rsidR="00C44833" w:rsidRPr="0075212B" w:rsidRDefault="00C44833" w:rsidP="00F8266D">
            <w:pPr>
              <w:spacing w:after="0"/>
              <w:rPr>
                <w:rFonts w:ascii="Montserrat" w:eastAsia="Times New Roman" w:hAnsi="Montserrat" w:cs="Calibri"/>
                <w:sz w:val="12"/>
                <w:szCs w:val="12"/>
                <w:lang w:val="es-MX" w:eastAsia="es-MX"/>
              </w:rPr>
            </w:pPr>
            <w:r w:rsidRPr="0075212B">
              <w:rPr>
                <w:rFonts w:ascii="Montserrat" w:eastAsia="Times New Roman" w:hAnsi="Montserrat" w:cs="Calibri"/>
                <w:sz w:val="12"/>
                <w:szCs w:val="12"/>
                <w:lang w:val="es-MX" w:eastAsia="es-MX"/>
              </w:rPr>
              <w:t>Evaluación Específica</w:t>
            </w:r>
          </w:p>
        </w:tc>
        <w:tc>
          <w:tcPr>
            <w:tcW w:w="1275" w:type="dxa"/>
            <w:tcBorders>
              <w:top w:val="nil"/>
              <w:left w:val="nil"/>
              <w:bottom w:val="nil"/>
              <w:right w:val="nil"/>
            </w:tcBorders>
            <w:shd w:val="clear" w:color="000000" w:fill="F2F2F2"/>
            <w:noWrap/>
            <w:vAlign w:val="center"/>
            <w:hideMark/>
          </w:tcPr>
          <w:p w14:paraId="7C9FE7FB"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1276" w:type="dxa"/>
            <w:tcBorders>
              <w:top w:val="nil"/>
              <w:left w:val="nil"/>
              <w:bottom w:val="nil"/>
              <w:right w:val="nil"/>
            </w:tcBorders>
            <w:shd w:val="clear" w:color="000000" w:fill="F2F2F2"/>
            <w:noWrap/>
            <w:vAlign w:val="center"/>
            <w:hideMark/>
          </w:tcPr>
          <w:p w14:paraId="1D9380F8"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2</w:t>
            </w:r>
          </w:p>
        </w:tc>
        <w:tc>
          <w:tcPr>
            <w:tcW w:w="1559" w:type="dxa"/>
            <w:tcBorders>
              <w:top w:val="nil"/>
              <w:left w:val="nil"/>
              <w:bottom w:val="nil"/>
              <w:right w:val="nil"/>
            </w:tcBorders>
            <w:shd w:val="clear" w:color="000000" w:fill="F2F2F2"/>
            <w:noWrap/>
            <w:vAlign w:val="center"/>
            <w:hideMark/>
          </w:tcPr>
          <w:p w14:paraId="3EC77C71"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1985" w:type="dxa"/>
            <w:gridSpan w:val="2"/>
            <w:tcBorders>
              <w:top w:val="nil"/>
              <w:left w:val="nil"/>
              <w:bottom w:val="nil"/>
              <w:right w:val="nil"/>
            </w:tcBorders>
            <w:shd w:val="clear" w:color="000000" w:fill="F2F2F2"/>
            <w:noWrap/>
            <w:vAlign w:val="center"/>
            <w:hideMark/>
          </w:tcPr>
          <w:p w14:paraId="05FDC66F"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567" w:type="dxa"/>
            <w:tcBorders>
              <w:top w:val="nil"/>
              <w:left w:val="nil"/>
              <w:bottom w:val="nil"/>
              <w:right w:val="nil"/>
            </w:tcBorders>
            <w:shd w:val="clear" w:color="000000" w:fill="F2F2F2"/>
            <w:noWrap/>
            <w:vAlign w:val="center"/>
            <w:hideMark/>
          </w:tcPr>
          <w:p w14:paraId="73B23975" w14:textId="77777777" w:rsidR="00C44833" w:rsidRPr="0073267B" w:rsidRDefault="00C44833" w:rsidP="00F8266D">
            <w:pPr>
              <w:spacing w:after="0"/>
              <w:jc w:val="center"/>
              <w:rPr>
                <w:rFonts w:ascii="Montserrat" w:eastAsia="Times New Roman" w:hAnsi="Montserrat" w:cs="Calibri"/>
                <w:b/>
                <w:sz w:val="12"/>
                <w:szCs w:val="12"/>
                <w:lang w:val="es-MX" w:eastAsia="es-MX"/>
              </w:rPr>
            </w:pPr>
            <w:r w:rsidRPr="0073267B">
              <w:rPr>
                <w:rFonts w:ascii="Montserrat" w:eastAsia="Times New Roman" w:hAnsi="Montserrat" w:cs="Calibri"/>
                <w:b/>
                <w:sz w:val="12"/>
                <w:szCs w:val="12"/>
                <w:lang w:val="es-MX" w:eastAsia="es-MX"/>
              </w:rPr>
              <w:t>2</w:t>
            </w:r>
          </w:p>
        </w:tc>
        <w:tc>
          <w:tcPr>
            <w:tcW w:w="594" w:type="dxa"/>
            <w:tcBorders>
              <w:top w:val="nil"/>
              <w:left w:val="nil"/>
              <w:bottom w:val="nil"/>
              <w:right w:val="nil"/>
            </w:tcBorders>
            <w:shd w:val="clear" w:color="000000" w:fill="F2F2F2"/>
            <w:noWrap/>
            <w:vAlign w:val="center"/>
            <w:hideMark/>
          </w:tcPr>
          <w:p w14:paraId="175332FF"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4.4</w:t>
            </w:r>
          </w:p>
        </w:tc>
      </w:tr>
      <w:tr w:rsidR="00C44833" w:rsidRPr="0075212B" w14:paraId="2B9C86A9" w14:textId="77777777" w:rsidTr="00F8266D">
        <w:trPr>
          <w:trHeight w:val="287"/>
          <w:jc w:val="center"/>
        </w:trPr>
        <w:tc>
          <w:tcPr>
            <w:tcW w:w="2694" w:type="dxa"/>
            <w:tcBorders>
              <w:top w:val="nil"/>
              <w:left w:val="nil"/>
              <w:bottom w:val="nil"/>
              <w:right w:val="nil"/>
            </w:tcBorders>
            <w:shd w:val="clear" w:color="000000" w:fill="F2F2F2"/>
            <w:noWrap/>
            <w:vAlign w:val="center"/>
            <w:hideMark/>
          </w:tcPr>
          <w:p w14:paraId="14747AA0" w14:textId="77777777" w:rsidR="00C44833" w:rsidRPr="0075212B" w:rsidRDefault="00C44833" w:rsidP="00F8266D">
            <w:pPr>
              <w:spacing w:after="0"/>
              <w:rPr>
                <w:rFonts w:ascii="Montserrat" w:eastAsia="Times New Roman" w:hAnsi="Montserrat" w:cs="Calibri"/>
                <w:sz w:val="12"/>
                <w:szCs w:val="12"/>
                <w:lang w:val="es-MX" w:eastAsia="es-MX"/>
              </w:rPr>
            </w:pPr>
            <w:r w:rsidRPr="0075212B">
              <w:rPr>
                <w:rFonts w:ascii="Montserrat" w:eastAsia="Times New Roman" w:hAnsi="Montserrat" w:cs="Calibri"/>
                <w:sz w:val="12"/>
                <w:szCs w:val="12"/>
                <w:lang w:val="es-MX" w:eastAsia="es-MX"/>
              </w:rPr>
              <w:t>Evaluación Estratégica</w:t>
            </w:r>
          </w:p>
        </w:tc>
        <w:tc>
          <w:tcPr>
            <w:tcW w:w="1275" w:type="dxa"/>
            <w:tcBorders>
              <w:top w:val="nil"/>
              <w:left w:val="nil"/>
              <w:bottom w:val="nil"/>
              <w:right w:val="nil"/>
            </w:tcBorders>
            <w:shd w:val="clear" w:color="000000" w:fill="F2F2F2"/>
            <w:noWrap/>
            <w:vAlign w:val="center"/>
            <w:hideMark/>
          </w:tcPr>
          <w:p w14:paraId="53910B4A"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1</w:t>
            </w:r>
          </w:p>
        </w:tc>
        <w:tc>
          <w:tcPr>
            <w:tcW w:w="1276" w:type="dxa"/>
            <w:tcBorders>
              <w:top w:val="nil"/>
              <w:left w:val="nil"/>
              <w:bottom w:val="nil"/>
              <w:right w:val="nil"/>
            </w:tcBorders>
            <w:shd w:val="clear" w:color="000000" w:fill="F2F2F2"/>
            <w:noWrap/>
            <w:vAlign w:val="center"/>
            <w:hideMark/>
          </w:tcPr>
          <w:p w14:paraId="7E6AF470"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2</w:t>
            </w:r>
          </w:p>
        </w:tc>
        <w:tc>
          <w:tcPr>
            <w:tcW w:w="1559" w:type="dxa"/>
            <w:tcBorders>
              <w:top w:val="nil"/>
              <w:left w:val="nil"/>
              <w:bottom w:val="nil"/>
              <w:right w:val="nil"/>
            </w:tcBorders>
            <w:shd w:val="clear" w:color="000000" w:fill="F2F2F2"/>
            <w:noWrap/>
            <w:vAlign w:val="center"/>
            <w:hideMark/>
          </w:tcPr>
          <w:p w14:paraId="683075BB"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3</w:t>
            </w:r>
          </w:p>
        </w:tc>
        <w:tc>
          <w:tcPr>
            <w:tcW w:w="1985" w:type="dxa"/>
            <w:gridSpan w:val="2"/>
            <w:tcBorders>
              <w:top w:val="nil"/>
              <w:left w:val="nil"/>
              <w:bottom w:val="nil"/>
              <w:right w:val="nil"/>
            </w:tcBorders>
            <w:shd w:val="clear" w:color="000000" w:fill="F2F2F2"/>
            <w:noWrap/>
            <w:vAlign w:val="center"/>
            <w:hideMark/>
          </w:tcPr>
          <w:p w14:paraId="26216951"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1</w:t>
            </w:r>
          </w:p>
        </w:tc>
        <w:tc>
          <w:tcPr>
            <w:tcW w:w="567" w:type="dxa"/>
            <w:tcBorders>
              <w:top w:val="nil"/>
              <w:left w:val="nil"/>
              <w:bottom w:val="nil"/>
              <w:right w:val="nil"/>
            </w:tcBorders>
            <w:shd w:val="clear" w:color="000000" w:fill="F2F2F2"/>
            <w:noWrap/>
            <w:vAlign w:val="center"/>
            <w:hideMark/>
          </w:tcPr>
          <w:p w14:paraId="6AD20EDB" w14:textId="77777777" w:rsidR="00C44833" w:rsidRPr="0073267B" w:rsidRDefault="00C44833" w:rsidP="00F8266D">
            <w:pPr>
              <w:spacing w:after="0"/>
              <w:jc w:val="center"/>
              <w:rPr>
                <w:rFonts w:ascii="Montserrat" w:eastAsia="Times New Roman" w:hAnsi="Montserrat" w:cs="Calibri"/>
                <w:b/>
                <w:sz w:val="12"/>
                <w:szCs w:val="12"/>
                <w:lang w:val="es-MX" w:eastAsia="es-MX"/>
              </w:rPr>
            </w:pPr>
            <w:r w:rsidRPr="0073267B">
              <w:rPr>
                <w:rFonts w:ascii="Montserrat" w:eastAsia="Times New Roman" w:hAnsi="Montserrat" w:cs="Calibri"/>
                <w:b/>
                <w:sz w:val="12"/>
                <w:szCs w:val="12"/>
                <w:lang w:val="es-MX" w:eastAsia="es-MX"/>
              </w:rPr>
              <w:t>7</w:t>
            </w:r>
          </w:p>
        </w:tc>
        <w:tc>
          <w:tcPr>
            <w:tcW w:w="594" w:type="dxa"/>
            <w:tcBorders>
              <w:top w:val="nil"/>
              <w:left w:val="nil"/>
              <w:bottom w:val="nil"/>
              <w:right w:val="nil"/>
            </w:tcBorders>
            <w:shd w:val="clear" w:color="000000" w:fill="F2F2F2"/>
            <w:noWrap/>
            <w:vAlign w:val="center"/>
            <w:hideMark/>
          </w:tcPr>
          <w:p w14:paraId="1790DDE0"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15.6</w:t>
            </w:r>
          </w:p>
        </w:tc>
      </w:tr>
      <w:tr w:rsidR="00C44833" w:rsidRPr="0075212B" w14:paraId="0723BDF0" w14:textId="77777777" w:rsidTr="00F8266D">
        <w:trPr>
          <w:trHeight w:val="287"/>
          <w:jc w:val="center"/>
        </w:trPr>
        <w:tc>
          <w:tcPr>
            <w:tcW w:w="2694" w:type="dxa"/>
            <w:tcBorders>
              <w:top w:val="nil"/>
              <w:left w:val="nil"/>
              <w:bottom w:val="nil"/>
              <w:right w:val="nil"/>
            </w:tcBorders>
            <w:shd w:val="clear" w:color="000000" w:fill="F2F2F2"/>
            <w:noWrap/>
            <w:vAlign w:val="center"/>
            <w:hideMark/>
          </w:tcPr>
          <w:p w14:paraId="2EE6C249" w14:textId="77777777" w:rsidR="00C44833" w:rsidRPr="0075212B" w:rsidRDefault="00C44833" w:rsidP="00F8266D">
            <w:pPr>
              <w:spacing w:after="0"/>
              <w:rPr>
                <w:rFonts w:ascii="Montserrat" w:eastAsia="Times New Roman" w:hAnsi="Montserrat" w:cs="Calibri"/>
                <w:sz w:val="12"/>
                <w:szCs w:val="12"/>
                <w:lang w:val="es-MX" w:eastAsia="es-MX"/>
              </w:rPr>
            </w:pPr>
            <w:r w:rsidRPr="0075212B">
              <w:rPr>
                <w:rFonts w:ascii="Montserrat" w:eastAsia="Times New Roman" w:hAnsi="Montserrat" w:cs="Calibri"/>
                <w:sz w:val="12"/>
                <w:szCs w:val="12"/>
                <w:lang w:val="es-MX" w:eastAsia="es-MX"/>
              </w:rPr>
              <w:t>Otros Informes Externos</w:t>
            </w:r>
          </w:p>
        </w:tc>
        <w:tc>
          <w:tcPr>
            <w:tcW w:w="1275" w:type="dxa"/>
            <w:tcBorders>
              <w:top w:val="nil"/>
              <w:left w:val="nil"/>
              <w:bottom w:val="nil"/>
              <w:right w:val="nil"/>
            </w:tcBorders>
            <w:shd w:val="clear" w:color="000000" w:fill="F2F2F2"/>
            <w:noWrap/>
            <w:vAlign w:val="center"/>
            <w:hideMark/>
          </w:tcPr>
          <w:p w14:paraId="65B82988"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2</w:t>
            </w:r>
          </w:p>
        </w:tc>
        <w:tc>
          <w:tcPr>
            <w:tcW w:w="1276" w:type="dxa"/>
            <w:tcBorders>
              <w:top w:val="nil"/>
              <w:left w:val="nil"/>
              <w:bottom w:val="nil"/>
              <w:right w:val="nil"/>
            </w:tcBorders>
            <w:shd w:val="clear" w:color="000000" w:fill="F2F2F2"/>
            <w:noWrap/>
            <w:vAlign w:val="center"/>
            <w:hideMark/>
          </w:tcPr>
          <w:p w14:paraId="651E3D64"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1559" w:type="dxa"/>
            <w:tcBorders>
              <w:top w:val="nil"/>
              <w:left w:val="nil"/>
              <w:bottom w:val="nil"/>
              <w:right w:val="nil"/>
            </w:tcBorders>
            <w:shd w:val="clear" w:color="000000" w:fill="F2F2F2"/>
            <w:noWrap/>
            <w:vAlign w:val="center"/>
            <w:hideMark/>
          </w:tcPr>
          <w:p w14:paraId="54261040"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1985" w:type="dxa"/>
            <w:gridSpan w:val="2"/>
            <w:tcBorders>
              <w:top w:val="nil"/>
              <w:left w:val="nil"/>
              <w:bottom w:val="nil"/>
              <w:right w:val="nil"/>
            </w:tcBorders>
            <w:shd w:val="clear" w:color="000000" w:fill="F2F2F2"/>
            <w:noWrap/>
            <w:vAlign w:val="center"/>
            <w:hideMark/>
          </w:tcPr>
          <w:p w14:paraId="534A48CE"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567" w:type="dxa"/>
            <w:tcBorders>
              <w:top w:val="nil"/>
              <w:left w:val="nil"/>
              <w:bottom w:val="nil"/>
              <w:right w:val="nil"/>
            </w:tcBorders>
            <w:shd w:val="clear" w:color="000000" w:fill="F2F2F2"/>
            <w:noWrap/>
            <w:vAlign w:val="center"/>
            <w:hideMark/>
          </w:tcPr>
          <w:p w14:paraId="63D7F3B4" w14:textId="77777777" w:rsidR="00C44833" w:rsidRPr="0073267B" w:rsidRDefault="00C44833" w:rsidP="00F8266D">
            <w:pPr>
              <w:spacing w:after="0"/>
              <w:jc w:val="center"/>
              <w:rPr>
                <w:rFonts w:ascii="Montserrat" w:eastAsia="Times New Roman" w:hAnsi="Montserrat" w:cs="Calibri"/>
                <w:b/>
                <w:sz w:val="12"/>
                <w:szCs w:val="12"/>
                <w:lang w:val="es-MX" w:eastAsia="es-MX"/>
              </w:rPr>
            </w:pPr>
            <w:r w:rsidRPr="0073267B">
              <w:rPr>
                <w:rFonts w:ascii="Montserrat" w:eastAsia="Times New Roman" w:hAnsi="Montserrat" w:cs="Calibri"/>
                <w:b/>
                <w:sz w:val="12"/>
                <w:szCs w:val="12"/>
                <w:lang w:val="es-MX" w:eastAsia="es-MX"/>
              </w:rPr>
              <w:t>2</w:t>
            </w:r>
          </w:p>
        </w:tc>
        <w:tc>
          <w:tcPr>
            <w:tcW w:w="594" w:type="dxa"/>
            <w:tcBorders>
              <w:top w:val="nil"/>
              <w:left w:val="nil"/>
              <w:bottom w:val="nil"/>
              <w:right w:val="nil"/>
            </w:tcBorders>
            <w:shd w:val="clear" w:color="000000" w:fill="F2F2F2"/>
            <w:noWrap/>
            <w:vAlign w:val="center"/>
            <w:hideMark/>
          </w:tcPr>
          <w:p w14:paraId="6EAD3DAB"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4.4</w:t>
            </w:r>
          </w:p>
        </w:tc>
      </w:tr>
      <w:tr w:rsidR="00C44833" w:rsidRPr="0075212B" w14:paraId="724D5CBB" w14:textId="77777777" w:rsidTr="00F8266D">
        <w:trPr>
          <w:trHeight w:val="287"/>
          <w:jc w:val="center"/>
        </w:trPr>
        <w:tc>
          <w:tcPr>
            <w:tcW w:w="2694" w:type="dxa"/>
            <w:tcBorders>
              <w:top w:val="nil"/>
              <w:left w:val="nil"/>
              <w:bottom w:val="nil"/>
              <w:right w:val="nil"/>
            </w:tcBorders>
            <w:shd w:val="clear" w:color="000000" w:fill="F2F2F2"/>
            <w:noWrap/>
            <w:vAlign w:val="center"/>
            <w:hideMark/>
          </w:tcPr>
          <w:p w14:paraId="013A5A90" w14:textId="77777777" w:rsidR="00C44833" w:rsidRPr="0075212B" w:rsidRDefault="00C44833" w:rsidP="00F8266D">
            <w:pPr>
              <w:spacing w:after="0"/>
              <w:rPr>
                <w:rFonts w:ascii="Montserrat" w:eastAsia="Times New Roman" w:hAnsi="Montserrat" w:cs="Calibri"/>
                <w:b/>
                <w:bCs/>
                <w:sz w:val="12"/>
                <w:szCs w:val="12"/>
                <w:lang w:val="es-MX" w:eastAsia="es-MX"/>
              </w:rPr>
            </w:pPr>
            <w:r w:rsidRPr="0075212B">
              <w:rPr>
                <w:rFonts w:ascii="Montserrat" w:eastAsia="Times New Roman" w:hAnsi="Montserrat" w:cs="Calibri"/>
                <w:b/>
                <w:bCs/>
                <w:sz w:val="12"/>
                <w:szCs w:val="12"/>
                <w:lang w:val="es-MX" w:eastAsia="es-MX"/>
              </w:rPr>
              <w:t xml:space="preserve">Total </w:t>
            </w:r>
          </w:p>
        </w:tc>
        <w:tc>
          <w:tcPr>
            <w:tcW w:w="1275" w:type="dxa"/>
            <w:tcBorders>
              <w:top w:val="nil"/>
              <w:left w:val="nil"/>
              <w:bottom w:val="nil"/>
              <w:right w:val="nil"/>
            </w:tcBorders>
            <w:shd w:val="clear" w:color="000000" w:fill="F2F2F2"/>
            <w:noWrap/>
            <w:vAlign w:val="center"/>
            <w:hideMark/>
          </w:tcPr>
          <w:p w14:paraId="36B0E688"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25</w:t>
            </w:r>
          </w:p>
        </w:tc>
        <w:tc>
          <w:tcPr>
            <w:tcW w:w="1276" w:type="dxa"/>
            <w:tcBorders>
              <w:top w:val="nil"/>
              <w:left w:val="nil"/>
              <w:bottom w:val="nil"/>
              <w:right w:val="nil"/>
            </w:tcBorders>
            <w:shd w:val="clear" w:color="000000" w:fill="F2F2F2"/>
            <w:noWrap/>
            <w:vAlign w:val="center"/>
            <w:hideMark/>
          </w:tcPr>
          <w:p w14:paraId="3B88CD4B"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16</w:t>
            </w:r>
          </w:p>
        </w:tc>
        <w:tc>
          <w:tcPr>
            <w:tcW w:w="1559" w:type="dxa"/>
            <w:tcBorders>
              <w:top w:val="nil"/>
              <w:left w:val="nil"/>
              <w:bottom w:val="nil"/>
              <w:right w:val="nil"/>
            </w:tcBorders>
            <w:shd w:val="clear" w:color="000000" w:fill="F2F2F2"/>
            <w:noWrap/>
            <w:vAlign w:val="center"/>
            <w:hideMark/>
          </w:tcPr>
          <w:p w14:paraId="0A388C0B"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3</w:t>
            </w:r>
          </w:p>
        </w:tc>
        <w:tc>
          <w:tcPr>
            <w:tcW w:w="1985" w:type="dxa"/>
            <w:gridSpan w:val="2"/>
            <w:tcBorders>
              <w:top w:val="nil"/>
              <w:left w:val="nil"/>
              <w:bottom w:val="nil"/>
              <w:right w:val="nil"/>
            </w:tcBorders>
            <w:shd w:val="clear" w:color="000000" w:fill="F2F2F2"/>
            <w:noWrap/>
            <w:vAlign w:val="center"/>
            <w:hideMark/>
          </w:tcPr>
          <w:p w14:paraId="366134A6"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1</w:t>
            </w:r>
          </w:p>
        </w:tc>
        <w:tc>
          <w:tcPr>
            <w:tcW w:w="567" w:type="dxa"/>
            <w:tcBorders>
              <w:top w:val="nil"/>
              <w:left w:val="nil"/>
              <w:bottom w:val="nil"/>
              <w:right w:val="nil"/>
            </w:tcBorders>
            <w:shd w:val="clear" w:color="000000" w:fill="F2F2F2"/>
            <w:noWrap/>
            <w:vAlign w:val="center"/>
            <w:hideMark/>
          </w:tcPr>
          <w:p w14:paraId="4A2D960D"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45</w:t>
            </w:r>
          </w:p>
        </w:tc>
        <w:tc>
          <w:tcPr>
            <w:tcW w:w="594" w:type="dxa"/>
            <w:tcBorders>
              <w:top w:val="nil"/>
              <w:left w:val="nil"/>
              <w:bottom w:val="nil"/>
              <w:right w:val="nil"/>
            </w:tcBorders>
            <w:shd w:val="clear" w:color="000000" w:fill="F2F2F2"/>
            <w:noWrap/>
            <w:vAlign w:val="center"/>
            <w:hideMark/>
          </w:tcPr>
          <w:p w14:paraId="51E25114"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100.0</w:t>
            </w:r>
          </w:p>
        </w:tc>
      </w:tr>
      <w:tr w:rsidR="00C44833" w:rsidRPr="0075212B" w14:paraId="65C4BA59" w14:textId="77777777" w:rsidTr="00F8266D">
        <w:trPr>
          <w:trHeight w:val="287"/>
          <w:jc w:val="center"/>
        </w:trPr>
        <w:tc>
          <w:tcPr>
            <w:tcW w:w="2694" w:type="dxa"/>
            <w:tcBorders>
              <w:top w:val="nil"/>
              <w:left w:val="nil"/>
              <w:bottom w:val="nil"/>
              <w:right w:val="nil"/>
            </w:tcBorders>
            <w:shd w:val="clear" w:color="000000" w:fill="F2F2F2"/>
            <w:noWrap/>
            <w:vAlign w:val="center"/>
            <w:hideMark/>
          </w:tcPr>
          <w:p w14:paraId="1CEB646D" w14:textId="77777777" w:rsidR="00C44833" w:rsidRPr="0075212B" w:rsidRDefault="00C44833" w:rsidP="00F8266D">
            <w:pPr>
              <w:spacing w:after="0"/>
              <w:rPr>
                <w:rFonts w:ascii="Montserrat" w:eastAsia="Times New Roman" w:hAnsi="Montserrat" w:cs="Calibri"/>
                <w:b/>
                <w:bCs/>
                <w:sz w:val="12"/>
                <w:szCs w:val="12"/>
                <w:lang w:val="es-MX" w:eastAsia="es-MX"/>
              </w:rPr>
            </w:pPr>
            <w:r w:rsidRPr="0075212B">
              <w:rPr>
                <w:rFonts w:ascii="Montserrat" w:eastAsia="Times New Roman" w:hAnsi="Montserrat" w:cs="Calibri"/>
                <w:b/>
                <w:bCs/>
                <w:sz w:val="12"/>
                <w:szCs w:val="12"/>
                <w:lang w:val="es-MX" w:eastAsia="es-MX"/>
              </w:rPr>
              <w:t>% Total</w:t>
            </w:r>
          </w:p>
        </w:tc>
        <w:tc>
          <w:tcPr>
            <w:tcW w:w="1275" w:type="dxa"/>
            <w:tcBorders>
              <w:top w:val="nil"/>
              <w:left w:val="nil"/>
              <w:bottom w:val="nil"/>
              <w:right w:val="nil"/>
            </w:tcBorders>
            <w:shd w:val="clear" w:color="000000" w:fill="F2F2F2"/>
            <w:noWrap/>
            <w:vAlign w:val="center"/>
            <w:hideMark/>
          </w:tcPr>
          <w:p w14:paraId="0D78720F"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55.6</w:t>
            </w:r>
          </w:p>
        </w:tc>
        <w:tc>
          <w:tcPr>
            <w:tcW w:w="1276" w:type="dxa"/>
            <w:tcBorders>
              <w:top w:val="nil"/>
              <w:left w:val="nil"/>
              <w:bottom w:val="nil"/>
              <w:right w:val="nil"/>
            </w:tcBorders>
            <w:shd w:val="clear" w:color="000000" w:fill="F2F2F2"/>
            <w:noWrap/>
            <w:vAlign w:val="center"/>
            <w:hideMark/>
          </w:tcPr>
          <w:p w14:paraId="60BC4F5C"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35.6</w:t>
            </w:r>
          </w:p>
        </w:tc>
        <w:tc>
          <w:tcPr>
            <w:tcW w:w="1559" w:type="dxa"/>
            <w:tcBorders>
              <w:top w:val="nil"/>
              <w:left w:val="nil"/>
              <w:bottom w:val="nil"/>
              <w:right w:val="nil"/>
            </w:tcBorders>
            <w:shd w:val="clear" w:color="000000" w:fill="F2F2F2"/>
            <w:noWrap/>
            <w:vAlign w:val="center"/>
            <w:hideMark/>
          </w:tcPr>
          <w:p w14:paraId="333D792E"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6.7</w:t>
            </w:r>
          </w:p>
        </w:tc>
        <w:tc>
          <w:tcPr>
            <w:tcW w:w="1985" w:type="dxa"/>
            <w:gridSpan w:val="2"/>
            <w:tcBorders>
              <w:top w:val="nil"/>
              <w:left w:val="nil"/>
              <w:bottom w:val="nil"/>
              <w:right w:val="nil"/>
            </w:tcBorders>
            <w:shd w:val="clear" w:color="000000" w:fill="F2F2F2"/>
            <w:noWrap/>
            <w:vAlign w:val="center"/>
            <w:hideMark/>
          </w:tcPr>
          <w:p w14:paraId="585E9DBF"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2.2</w:t>
            </w:r>
          </w:p>
        </w:tc>
        <w:tc>
          <w:tcPr>
            <w:tcW w:w="567" w:type="dxa"/>
            <w:tcBorders>
              <w:top w:val="nil"/>
              <w:left w:val="nil"/>
              <w:bottom w:val="nil"/>
              <w:right w:val="nil"/>
            </w:tcBorders>
            <w:shd w:val="clear" w:color="000000" w:fill="F2F2F2"/>
            <w:noWrap/>
            <w:vAlign w:val="center"/>
            <w:hideMark/>
          </w:tcPr>
          <w:p w14:paraId="40D67F87"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100.0</w:t>
            </w:r>
          </w:p>
        </w:tc>
        <w:tc>
          <w:tcPr>
            <w:tcW w:w="594" w:type="dxa"/>
            <w:tcBorders>
              <w:top w:val="nil"/>
              <w:left w:val="nil"/>
              <w:bottom w:val="nil"/>
              <w:right w:val="nil"/>
            </w:tcBorders>
            <w:shd w:val="clear" w:color="000000" w:fill="F2F2F2"/>
            <w:noWrap/>
            <w:vAlign w:val="center"/>
            <w:hideMark/>
          </w:tcPr>
          <w:p w14:paraId="7FE74165"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p>
        </w:tc>
      </w:tr>
      <w:tr w:rsidR="00C44833" w:rsidRPr="0075212B" w14:paraId="5F182A8D" w14:textId="77777777" w:rsidTr="00F8266D">
        <w:trPr>
          <w:trHeight w:val="279"/>
          <w:jc w:val="center"/>
        </w:trPr>
        <w:tc>
          <w:tcPr>
            <w:tcW w:w="9950" w:type="dxa"/>
            <w:gridSpan w:val="8"/>
            <w:tcBorders>
              <w:top w:val="single" w:sz="12" w:space="0" w:color="808080"/>
              <w:left w:val="nil"/>
              <w:bottom w:val="nil"/>
              <w:right w:val="nil"/>
            </w:tcBorders>
            <w:shd w:val="clear" w:color="auto" w:fill="auto"/>
            <w:vAlign w:val="bottom"/>
            <w:hideMark/>
          </w:tcPr>
          <w:p w14:paraId="472DCF82" w14:textId="77777777" w:rsidR="00C44833" w:rsidRDefault="00C44833" w:rsidP="00F8266D">
            <w:pPr>
              <w:spacing w:after="0"/>
              <w:rPr>
                <w:rFonts w:ascii="Montserrat" w:eastAsia="Times New Roman" w:hAnsi="Montserrat" w:cs="Calibri"/>
                <w:sz w:val="12"/>
                <w:szCs w:val="12"/>
                <w:lang w:val="es-MX" w:eastAsia="es-MX"/>
              </w:rPr>
            </w:pPr>
            <w:r w:rsidRPr="0075212B">
              <w:rPr>
                <w:rFonts w:ascii="Montserrat" w:eastAsia="Times New Roman" w:hAnsi="Montserrat" w:cs="Calibri"/>
                <w:sz w:val="12"/>
                <w:szCs w:val="12"/>
                <w:lang w:val="es-MX" w:eastAsia="es-MX"/>
              </w:rPr>
              <w:t>Nota</w:t>
            </w:r>
            <w:r>
              <w:rPr>
                <w:rFonts w:ascii="Montserrat" w:eastAsia="Times New Roman" w:hAnsi="Montserrat" w:cs="Calibri"/>
                <w:sz w:val="12"/>
                <w:szCs w:val="12"/>
                <w:lang w:val="es-MX" w:eastAsia="es-MX"/>
              </w:rPr>
              <w:t>s</w:t>
            </w:r>
            <w:r w:rsidRPr="0075212B">
              <w:rPr>
                <w:rFonts w:ascii="Montserrat" w:eastAsia="Times New Roman" w:hAnsi="Montserrat" w:cs="Calibri"/>
                <w:sz w:val="12"/>
                <w:szCs w:val="12"/>
                <w:lang w:val="es-MX" w:eastAsia="es-MX"/>
              </w:rPr>
              <w:t>: Se representan con (-) los casos en los que no hay información para reportar.</w:t>
            </w:r>
          </w:p>
          <w:p w14:paraId="437E8CA3" w14:textId="77777777" w:rsidR="00C44833" w:rsidRDefault="00C44833" w:rsidP="00F8266D">
            <w:pPr>
              <w:spacing w:after="0"/>
              <w:jc w:val="both"/>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Por “Otros Informes Externos” s</w:t>
            </w:r>
            <w:r w:rsidRPr="00393B58">
              <w:rPr>
                <w:rFonts w:ascii="Montserrat" w:eastAsia="Times New Roman" w:hAnsi="Montserrat" w:cs="Calibri"/>
                <w:sz w:val="12"/>
                <w:szCs w:val="12"/>
                <w:lang w:val="es-MX" w:eastAsia="es-MX"/>
              </w:rPr>
              <w:t xml:space="preserve">e </w:t>
            </w:r>
            <w:r>
              <w:rPr>
                <w:rFonts w:ascii="Montserrat" w:eastAsia="Times New Roman" w:hAnsi="Montserrat" w:cs="Calibri"/>
                <w:sz w:val="12"/>
                <w:szCs w:val="12"/>
                <w:lang w:val="es-MX" w:eastAsia="es-MX"/>
              </w:rPr>
              <w:t>consideran</w:t>
            </w:r>
            <w:r w:rsidRPr="00393B58">
              <w:rPr>
                <w:rFonts w:ascii="Montserrat" w:eastAsia="Times New Roman" w:hAnsi="Montserrat" w:cs="Calibri"/>
                <w:sz w:val="12"/>
                <w:szCs w:val="12"/>
                <w:lang w:val="es-MX" w:eastAsia="es-MX"/>
              </w:rPr>
              <w:t xml:space="preserve"> ejercicios de evalu</w:t>
            </w:r>
            <w:r>
              <w:rPr>
                <w:rFonts w:ascii="Montserrat" w:eastAsia="Times New Roman" w:hAnsi="Montserrat" w:cs="Calibri"/>
                <w:sz w:val="12"/>
                <w:szCs w:val="12"/>
                <w:lang w:val="es-MX" w:eastAsia="es-MX"/>
              </w:rPr>
              <w:t>ación</w:t>
            </w:r>
            <w:r w:rsidRPr="00393B58">
              <w:rPr>
                <w:rFonts w:ascii="Montserrat" w:eastAsia="Times New Roman" w:hAnsi="Montserrat" w:cs="Calibri"/>
                <w:sz w:val="12"/>
                <w:szCs w:val="12"/>
                <w:lang w:val="es-MX" w:eastAsia="es-MX"/>
              </w:rPr>
              <w:t xml:space="preserve"> tales como la Evaluació</w:t>
            </w:r>
            <w:r>
              <w:rPr>
                <w:rFonts w:ascii="Montserrat" w:eastAsia="Times New Roman" w:hAnsi="Montserrat" w:cs="Calibri"/>
                <w:sz w:val="12"/>
                <w:szCs w:val="12"/>
                <w:lang w:val="es-MX" w:eastAsia="es-MX"/>
              </w:rPr>
              <w:t>n de Satisfacción de Usuarios,</w:t>
            </w:r>
            <w:r w:rsidRPr="00393B58">
              <w:rPr>
                <w:rFonts w:ascii="Montserrat" w:eastAsia="Times New Roman" w:hAnsi="Montserrat" w:cs="Calibri"/>
                <w:sz w:val="12"/>
                <w:szCs w:val="12"/>
                <w:lang w:val="es-MX" w:eastAsia="es-MX"/>
              </w:rPr>
              <w:t xml:space="preserve"> Estudios de cobertura, entre otros.</w:t>
            </w:r>
          </w:p>
          <w:p w14:paraId="68E61DF5" w14:textId="77777777" w:rsidR="00C44833" w:rsidRPr="0075212B" w:rsidRDefault="00C44833" w:rsidP="00F8266D">
            <w:pPr>
              <w:spacing w:after="0"/>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Fuente</w:t>
            </w:r>
            <w:r w:rsidRPr="0075212B">
              <w:rPr>
                <w:rFonts w:ascii="Montserrat" w:eastAsia="Times New Roman" w:hAnsi="Montserrat" w:cs="Calibri"/>
                <w:sz w:val="12"/>
                <w:szCs w:val="12"/>
                <w:lang w:val="es-MX" w:eastAsia="es-MX"/>
              </w:rPr>
              <w:t>: Unidad de Evaluación de</w:t>
            </w:r>
            <w:r>
              <w:rPr>
                <w:rFonts w:ascii="Montserrat" w:eastAsia="Times New Roman" w:hAnsi="Montserrat" w:cs="Calibri"/>
                <w:sz w:val="12"/>
                <w:szCs w:val="12"/>
                <w:lang w:val="es-MX" w:eastAsia="es-MX"/>
              </w:rPr>
              <w:t>l Desempeño, con i</w:t>
            </w:r>
            <w:r w:rsidRPr="0075212B">
              <w:rPr>
                <w:rFonts w:ascii="Montserrat" w:eastAsia="Times New Roman" w:hAnsi="Montserrat" w:cs="Calibri"/>
                <w:sz w:val="12"/>
                <w:szCs w:val="12"/>
                <w:lang w:val="es-MX" w:eastAsia="es-MX"/>
              </w:rPr>
              <w:t>nformación proporcionada por las dependencias y entidades de la APF a la SHCP.</w:t>
            </w:r>
          </w:p>
        </w:tc>
      </w:tr>
    </w:tbl>
    <w:p w14:paraId="3D25484D" w14:textId="77777777" w:rsidR="00C44833" w:rsidRDefault="00C44833" w:rsidP="00C44833">
      <w:pPr>
        <w:spacing w:after="0"/>
        <w:rPr>
          <w:rFonts w:eastAsia="Times New Roman" w:cs="Arial"/>
          <w:szCs w:val="20"/>
          <w:lang w:val="es-ES"/>
        </w:rPr>
      </w:pPr>
    </w:p>
    <w:p w14:paraId="5A538D16" w14:textId="77777777" w:rsidR="00C44833" w:rsidRPr="00073309" w:rsidRDefault="00C44833" w:rsidP="00C44833">
      <w:pPr>
        <w:rPr>
          <w:rFonts w:eastAsia="Times New Roman" w:cs="Arial"/>
          <w:szCs w:val="20"/>
          <w:lang w:val="es-ES"/>
        </w:rPr>
      </w:pPr>
      <w:r w:rsidRPr="008D41C2">
        <w:rPr>
          <w:rFonts w:eastAsia="Times New Roman" w:cs="Arial"/>
          <w:szCs w:val="20"/>
          <w:lang w:val="es-ES"/>
        </w:rPr>
        <w:t>De los 4</w:t>
      </w:r>
      <w:r>
        <w:rPr>
          <w:rFonts w:eastAsia="Times New Roman" w:cs="Arial"/>
          <w:szCs w:val="20"/>
          <w:lang w:val="es-ES"/>
        </w:rPr>
        <w:t>5</w:t>
      </w:r>
      <w:r w:rsidRPr="008D41C2">
        <w:rPr>
          <w:rFonts w:eastAsia="Times New Roman" w:cs="Arial"/>
          <w:szCs w:val="20"/>
          <w:lang w:val="es-ES"/>
        </w:rPr>
        <w:t xml:space="preserve"> ASM reportados como concluidos al </w:t>
      </w:r>
      <w:r>
        <w:rPr>
          <w:rFonts w:eastAsia="Times New Roman" w:cs="Arial"/>
          <w:szCs w:val="20"/>
          <w:lang w:val="es-ES"/>
        </w:rPr>
        <w:t xml:space="preserve">tercer </w:t>
      </w:r>
      <w:r w:rsidRPr="008D41C2">
        <w:rPr>
          <w:rFonts w:eastAsia="Times New Roman" w:cs="Arial"/>
          <w:szCs w:val="20"/>
          <w:lang w:val="es-ES"/>
        </w:rPr>
        <w:t xml:space="preserve">trimestre de 2022, las dependencias y entidades que destacan son: </w:t>
      </w:r>
      <w:r>
        <w:rPr>
          <w:rFonts w:eastAsia="Times New Roman" w:cs="Arial"/>
          <w:szCs w:val="20"/>
          <w:lang w:val="es-ES"/>
        </w:rPr>
        <w:t>SICT con seis ASM (13.3%)</w:t>
      </w:r>
      <w:r w:rsidRPr="008D41C2">
        <w:rPr>
          <w:rFonts w:eastAsia="Times New Roman" w:cs="Arial"/>
          <w:szCs w:val="20"/>
          <w:lang w:val="es-ES"/>
        </w:rPr>
        <w:t xml:space="preserve">, </w:t>
      </w:r>
      <w:r>
        <w:rPr>
          <w:rFonts w:eastAsia="Times New Roman" w:cs="Arial"/>
          <w:szCs w:val="20"/>
          <w:lang w:val="es-ES"/>
        </w:rPr>
        <w:t>SEDENA con cinco (11.1%) y</w:t>
      </w:r>
      <w:r w:rsidRPr="008D41C2">
        <w:rPr>
          <w:rFonts w:eastAsia="Times New Roman" w:cs="Arial"/>
          <w:szCs w:val="20"/>
          <w:lang w:val="es-ES"/>
        </w:rPr>
        <w:t xml:space="preserve"> </w:t>
      </w:r>
      <w:r>
        <w:rPr>
          <w:rFonts w:eastAsia="Times New Roman" w:cs="Arial"/>
          <w:szCs w:val="20"/>
          <w:lang w:val="es-ES"/>
        </w:rPr>
        <w:t>SPR con cuatro (8.9%).</w:t>
      </w:r>
    </w:p>
    <w:p w14:paraId="52585A09" w14:textId="77777777" w:rsidR="00C44833" w:rsidRPr="008D41C2" w:rsidRDefault="00C44833" w:rsidP="00C44833">
      <w:pPr>
        <w:jc w:val="center"/>
        <w:rPr>
          <w:rFonts w:ascii="Montserrat" w:eastAsia="Times New Roman" w:hAnsi="Montserrat" w:cs="Arial"/>
          <w:szCs w:val="20"/>
          <w:lang w:val="es-ES"/>
        </w:rPr>
      </w:pPr>
      <w:r>
        <w:rPr>
          <w:noProof/>
          <w:lang w:val="es-MX" w:eastAsia="es-MX"/>
        </w:rPr>
        <w:drawing>
          <wp:inline distT="0" distB="0" distL="0" distR="0" wp14:anchorId="1FB9A8A2" wp14:editId="3087247F">
            <wp:extent cx="5973445" cy="2962656"/>
            <wp:effectExtent l="0" t="0" r="8255" b="0"/>
            <wp:docPr id="4" name="Gráfico 4">
              <a:extLst xmlns:a="http://schemas.openxmlformats.org/drawingml/2006/main">
                <a:ext uri="{FF2B5EF4-FFF2-40B4-BE49-F238E27FC236}">
                  <a16:creationId xmlns:a16="http://schemas.microsoft.com/office/drawing/2014/main" id="{00000000-0008-0000-0E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82EB54" w14:textId="3CB09FC1" w:rsidR="006952F7" w:rsidRDefault="00C44833" w:rsidP="00C44833">
      <w:pPr>
        <w:jc w:val="both"/>
        <w:rPr>
          <w:rFonts w:eastAsia="Times New Roman" w:cs="Arial"/>
          <w:szCs w:val="20"/>
          <w:lang w:val="es-ES"/>
        </w:rPr>
      </w:pPr>
      <w:r w:rsidRPr="008D41C2">
        <w:rPr>
          <w:rFonts w:eastAsia="Times New Roman" w:cs="Arial"/>
          <w:szCs w:val="20"/>
          <w:lang w:val="es-MX"/>
        </w:rPr>
        <w:t>Los</w:t>
      </w:r>
      <w:r w:rsidRPr="008D41C2">
        <w:rPr>
          <w:rFonts w:eastAsia="Times New Roman" w:cs="Arial"/>
          <w:szCs w:val="20"/>
          <w:lang w:val="es-ES"/>
        </w:rPr>
        <w:t xml:space="preserve"> principales temas sobre los cuales se </w:t>
      </w:r>
      <w:r>
        <w:rPr>
          <w:rFonts w:eastAsia="Times New Roman" w:cs="Arial"/>
          <w:szCs w:val="20"/>
          <w:lang w:val="es-ES"/>
        </w:rPr>
        <w:t>instrumentaron</w:t>
      </w:r>
      <w:r w:rsidRPr="008D41C2">
        <w:rPr>
          <w:rFonts w:eastAsia="Times New Roman" w:cs="Arial"/>
          <w:szCs w:val="20"/>
          <w:lang w:val="es-ES"/>
        </w:rPr>
        <w:t xml:space="preserve"> los ASM concluidos fueron: Diseño con </w:t>
      </w:r>
      <w:r>
        <w:rPr>
          <w:rFonts w:eastAsia="Times New Roman" w:cs="Arial"/>
          <w:szCs w:val="20"/>
          <w:lang w:val="es-ES"/>
        </w:rPr>
        <w:t xml:space="preserve">17 </w:t>
      </w:r>
      <w:r w:rsidRPr="008D41C2">
        <w:rPr>
          <w:rFonts w:eastAsia="Times New Roman" w:cs="Arial"/>
          <w:szCs w:val="20"/>
          <w:lang w:val="es-ES"/>
        </w:rPr>
        <w:t>(</w:t>
      </w:r>
      <w:r w:rsidRPr="006D3A45">
        <w:rPr>
          <w:rFonts w:eastAsia="Times New Roman" w:cs="Arial"/>
          <w:szCs w:val="20"/>
          <w:lang w:val="es-ES"/>
        </w:rPr>
        <w:t>3</w:t>
      </w:r>
      <w:r>
        <w:rPr>
          <w:rFonts w:eastAsia="Times New Roman" w:cs="Arial"/>
          <w:szCs w:val="20"/>
          <w:lang w:val="es-ES"/>
        </w:rPr>
        <w:t>7.8</w:t>
      </w:r>
      <w:r w:rsidRPr="008D41C2">
        <w:rPr>
          <w:rFonts w:eastAsia="Times New Roman" w:cs="Arial"/>
          <w:szCs w:val="20"/>
          <w:lang w:val="es-ES"/>
        </w:rPr>
        <w:t xml:space="preserve">%); Operación con </w:t>
      </w:r>
      <w:r>
        <w:rPr>
          <w:rFonts w:eastAsia="Times New Roman" w:cs="Arial"/>
          <w:szCs w:val="20"/>
          <w:lang w:val="es-ES"/>
        </w:rPr>
        <w:t>ocho</w:t>
      </w:r>
      <w:r w:rsidRPr="008D41C2">
        <w:rPr>
          <w:rFonts w:eastAsia="Times New Roman" w:cs="Arial"/>
          <w:szCs w:val="20"/>
          <w:lang w:val="es-ES"/>
        </w:rPr>
        <w:t xml:space="preserve"> (</w:t>
      </w:r>
      <w:r>
        <w:rPr>
          <w:rFonts w:eastAsia="Times New Roman" w:cs="Arial"/>
          <w:szCs w:val="20"/>
          <w:lang w:val="es-ES"/>
        </w:rPr>
        <w:t>17.8</w:t>
      </w:r>
      <w:r w:rsidRPr="008D41C2">
        <w:rPr>
          <w:rFonts w:eastAsia="Times New Roman" w:cs="Arial"/>
          <w:szCs w:val="20"/>
          <w:lang w:val="es-ES"/>
        </w:rPr>
        <w:t xml:space="preserve">%); y </w:t>
      </w:r>
      <w:r>
        <w:rPr>
          <w:rFonts w:eastAsia="Times New Roman" w:cs="Arial"/>
          <w:szCs w:val="20"/>
          <w:lang w:val="es-ES"/>
        </w:rPr>
        <w:t>Planeación</w:t>
      </w:r>
      <w:r w:rsidRPr="008D41C2">
        <w:rPr>
          <w:rFonts w:eastAsia="Times New Roman" w:cs="Arial"/>
          <w:szCs w:val="20"/>
          <w:lang w:val="es-ES"/>
        </w:rPr>
        <w:t xml:space="preserve"> con </w:t>
      </w:r>
      <w:r>
        <w:rPr>
          <w:rFonts w:eastAsia="Times New Roman" w:cs="Arial"/>
          <w:szCs w:val="20"/>
          <w:lang w:val="es-ES"/>
        </w:rPr>
        <w:t xml:space="preserve">siete </w:t>
      </w:r>
      <w:r w:rsidRPr="008D41C2">
        <w:rPr>
          <w:rFonts w:eastAsia="Times New Roman" w:cs="Arial"/>
          <w:szCs w:val="20"/>
          <w:lang w:val="es-ES"/>
        </w:rPr>
        <w:t>(</w:t>
      </w:r>
      <w:r>
        <w:rPr>
          <w:rFonts w:eastAsia="Times New Roman" w:cs="Arial"/>
          <w:szCs w:val="20"/>
          <w:lang w:val="es-ES"/>
        </w:rPr>
        <w:t>15.6</w:t>
      </w:r>
      <w:r w:rsidRPr="008D41C2">
        <w:rPr>
          <w:rFonts w:eastAsia="Times New Roman" w:cs="Arial"/>
          <w:szCs w:val="20"/>
          <w:lang w:val="es-ES"/>
        </w:rPr>
        <w:t xml:space="preserve">%). Cabe mencionar que algunos ASM abordan distintas temáticas, en este caso, los que tienen más de un tema ascienden a </w:t>
      </w:r>
      <w:r>
        <w:rPr>
          <w:rFonts w:eastAsia="Times New Roman" w:cs="Arial"/>
          <w:szCs w:val="20"/>
          <w:lang w:val="es-ES"/>
        </w:rPr>
        <w:t>siete</w:t>
      </w:r>
      <w:r w:rsidRPr="008D41C2">
        <w:rPr>
          <w:rFonts w:eastAsia="Times New Roman" w:cs="Arial"/>
          <w:szCs w:val="20"/>
          <w:lang w:val="es-ES"/>
        </w:rPr>
        <w:t xml:space="preserve"> (</w:t>
      </w:r>
      <w:r>
        <w:rPr>
          <w:rFonts w:eastAsia="Times New Roman" w:cs="Arial"/>
          <w:szCs w:val="20"/>
          <w:lang w:val="es-ES"/>
        </w:rPr>
        <w:t>15.6</w:t>
      </w:r>
      <w:r w:rsidRPr="008D41C2">
        <w:rPr>
          <w:rFonts w:eastAsia="Times New Roman" w:cs="Arial"/>
          <w:szCs w:val="20"/>
          <w:lang w:val="es-ES"/>
        </w:rPr>
        <w:t>%). Con respecto al nivel de prioridad, de los 4</w:t>
      </w:r>
      <w:r>
        <w:rPr>
          <w:rFonts w:eastAsia="Times New Roman" w:cs="Arial"/>
          <w:szCs w:val="20"/>
          <w:lang w:val="es-ES"/>
        </w:rPr>
        <w:t>5</w:t>
      </w:r>
      <w:r w:rsidRPr="008D41C2">
        <w:rPr>
          <w:rFonts w:eastAsia="Times New Roman" w:cs="Arial"/>
          <w:szCs w:val="20"/>
          <w:lang w:val="es-ES"/>
        </w:rPr>
        <w:t xml:space="preserve"> ASM concluidos, 2</w:t>
      </w:r>
      <w:r>
        <w:rPr>
          <w:rFonts w:eastAsia="Times New Roman" w:cs="Arial"/>
          <w:szCs w:val="20"/>
          <w:lang w:val="es-ES"/>
        </w:rPr>
        <w:t>8</w:t>
      </w:r>
      <w:r w:rsidRPr="008D41C2">
        <w:rPr>
          <w:rFonts w:eastAsia="Times New Roman" w:cs="Arial"/>
          <w:szCs w:val="20"/>
          <w:lang w:val="es-ES"/>
        </w:rPr>
        <w:t xml:space="preserve"> (</w:t>
      </w:r>
      <w:r>
        <w:rPr>
          <w:rFonts w:eastAsia="Times New Roman" w:cs="Arial"/>
          <w:szCs w:val="20"/>
          <w:lang w:val="es-ES"/>
        </w:rPr>
        <w:t>62.2</w:t>
      </w:r>
      <w:r w:rsidRPr="008D41C2">
        <w:rPr>
          <w:rFonts w:eastAsia="Times New Roman" w:cs="Arial"/>
          <w:szCs w:val="20"/>
          <w:lang w:val="es-ES"/>
        </w:rPr>
        <w:t>%) son de prioridad alta; 1</w:t>
      </w:r>
      <w:r>
        <w:rPr>
          <w:rFonts w:eastAsia="Times New Roman" w:cs="Arial"/>
          <w:szCs w:val="20"/>
          <w:lang w:val="es-ES"/>
        </w:rPr>
        <w:t>4</w:t>
      </w:r>
      <w:r w:rsidRPr="008D41C2">
        <w:rPr>
          <w:rFonts w:eastAsia="Times New Roman" w:cs="Arial"/>
          <w:szCs w:val="20"/>
          <w:lang w:val="es-ES"/>
        </w:rPr>
        <w:t xml:space="preserve"> (</w:t>
      </w:r>
      <w:r>
        <w:rPr>
          <w:rFonts w:eastAsia="Times New Roman" w:cs="Arial"/>
          <w:szCs w:val="20"/>
          <w:lang w:val="es-ES"/>
        </w:rPr>
        <w:t>31.1</w:t>
      </w:r>
      <w:r w:rsidRPr="008D41C2">
        <w:rPr>
          <w:rFonts w:eastAsia="Times New Roman" w:cs="Arial"/>
          <w:szCs w:val="20"/>
          <w:lang w:val="es-ES"/>
        </w:rPr>
        <w:t xml:space="preserve">%) son de prioridad media; y </w:t>
      </w:r>
      <w:r>
        <w:rPr>
          <w:rFonts w:eastAsia="Times New Roman" w:cs="Arial"/>
          <w:szCs w:val="20"/>
          <w:lang w:val="es-ES"/>
        </w:rPr>
        <w:t>tres</w:t>
      </w:r>
      <w:r w:rsidRPr="008D41C2">
        <w:rPr>
          <w:rFonts w:eastAsia="Times New Roman" w:cs="Arial"/>
          <w:szCs w:val="20"/>
          <w:lang w:val="es-ES"/>
        </w:rPr>
        <w:t xml:space="preserve"> (</w:t>
      </w:r>
      <w:r>
        <w:rPr>
          <w:rFonts w:eastAsia="Times New Roman" w:cs="Arial"/>
          <w:szCs w:val="20"/>
          <w:lang w:val="es-ES"/>
        </w:rPr>
        <w:t xml:space="preserve">6.7%) son de prioridad baja. </w:t>
      </w:r>
    </w:p>
    <w:p w14:paraId="5EED8128" w14:textId="77777777" w:rsidR="006952F7" w:rsidRDefault="006952F7">
      <w:pPr>
        <w:spacing w:after="0"/>
        <w:rPr>
          <w:rFonts w:eastAsia="Times New Roman" w:cs="Arial"/>
          <w:szCs w:val="20"/>
          <w:lang w:val="es-ES"/>
        </w:rPr>
      </w:pPr>
      <w:r>
        <w:rPr>
          <w:rFonts w:eastAsia="Times New Roman" w:cs="Arial"/>
          <w:szCs w:val="20"/>
          <w:lang w:val="es-ES"/>
        </w:rPr>
        <w:br w:type="page"/>
      </w:r>
    </w:p>
    <w:tbl>
      <w:tblPr>
        <w:tblW w:w="9938" w:type="dxa"/>
        <w:jc w:val="center"/>
        <w:tblCellMar>
          <w:left w:w="70" w:type="dxa"/>
          <w:right w:w="70" w:type="dxa"/>
        </w:tblCellMar>
        <w:tblLook w:val="04A0" w:firstRow="1" w:lastRow="0" w:firstColumn="1" w:lastColumn="0" w:noHBand="0" w:noVBand="1"/>
      </w:tblPr>
      <w:tblGrid>
        <w:gridCol w:w="1899"/>
        <w:gridCol w:w="1627"/>
        <w:gridCol w:w="1734"/>
        <w:gridCol w:w="1603"/>
        <w:gridCol w:w="1700"/>
        <w:gridCol w:w="1375"/>
      </w:tblGrid>
      <w:tr w:rsidR="00C44833" w:rsidRPr="003D069B" w14:paraId="7D8B95F9" w14:textId="77777777" w:rsidTr="00F8266D">
        <w:trPr>
          <w:trHeight w:val="309"/>
          <w:tblHeader/>
          <w:jc w:val="center"/>
        </w:trPr>
        <w:tc>
          <w:tcPr>
            <w:tcW w:w="9938" w:type="dxa"/>
            <w:gridSpan w:val="6"/>
            <w:tcBorders>
              <w:top w:val="nil"/>
              <w:left w:val="nil"/>
              <w:bottom w:val="nil"/>
              <w:right w:val="nil"/>
            </w:tcBorders>
            <w:shd w:val="clear" w:color="auto" w:fill="auto"/>
            <w:vAlign w:val="bottom"/>
            <w:hideMark/>
          </w:tcPr>
          <w:p w14:paraId="138ACA1D" w14:textId="77777777" w:rsidR="00C44833" w:rsidRDefault="00C44833" w:rsidP="00F8266D">
            <w:pPr>
              <w:spacing w:after="0"/>
              <w:rPr>
                <w:rFonts w:ascii="Montserrat" w:eastAsia="Times New Roman" w:hAnsi="Montserrat" w:cs="Calibri"/>
                <w:b/>
                <w:bCs/>
                <w:sz w:val="18"/>
                <w:szCs w:val="18"/>
                <w:lang w:val="es-MX" w:eastAsia="es-MX"/>
              </w:rPr>
            </w:pPr>
            <w:r w:rsidRPr="003D069B">
              <w:rPr>
                <w:rFonts w:ascii="Montserrat" w:eastAsia="Times New Roman" w:hAnsi="Montserrat" w:cs="Calibri"/>
                <w:b/>
                <w:bCs/>
                <w:sz w:val="18"/>
                <w:szCs w:val="18"/>
                <w:lang w:val="es-MX" w:eastAsia="es-MX"/>
              </w:rPr>
              <w:t>CU</w:t>
            </w:r>
            <w:r>
              <w:rPr>
                <w:rFonts w:ascii="Montserrat" w:eastAsia="Times New Roman" w:hAnsi="Montserrat" w:cs="Calibri"/>
                <w:b/>
                <w:bCs/>
                <w:sz w:val="18"/>
                <w:szCs w:val="18"/>
                <w:lang w:val="es-MX" w:eastAsia="es-MX"/>
              </w:rPr>
              <w:t>ADRO 110 DE 115</w:t>
            </w:r>
          </w:p>
          <w:p w14:paraId="4E7870C8" w14:textId="77777777" w:rsidR="00C44833" w:rsidRPr="003D069B" w:rsidRDefault="00C44833" w:rsidP="00F8266D">
            <w:pPr>
              <w:spacing w:after="0"/>
              <w:rPr>
                <w:rFonts w:ascii="Montserrat" w:eastAsia="Times New Roman" w:hAnsi="Montserrat" w:cs="Calibri"/>
                <w:b/>
                <w:bCs/>
                <w:sz w:val="18"/>
                <w:szCs w:val="18"/>
                <w:lang w:val="es-MX" w:eastAsia="es-MX"/>
              </w:rPr>
            </w:pPr>
            <w:r w:rsidRPr="003D069B">
              <w:rPr>
                <w:rFonts w:ascii="Montserrat" w:eastAsia="Times New Roman" w:hAnsi="Montserrat" w:cs="Calibri"/>
                <w:b/>
                <w:bCs/>
                <w:sz w:val="18"/>
                <w:szCs w:val="18"/>
                <w:lang w:val="es-MX" w:eastAsia="es-MX"/>
              </w:rPr>
              <w:t>Temas a los que van dirigidos los ASM concluidos al tercer trimestre de 2022, SHCP</w:t>
            </w:r>
          </w:p>
        </w:tc>
      </w:tr>
      <w:tr w:rsidR="00C44833" w:rsidRPr="003D069B" w14:paraId="1D801004" w14:textId="77777777" w:rsidTr="00F8266D">
        <w:trPr>
          <w:trHeight w:val="55"/>
          <w:tblHeader/>
          <w:jc w:val="center"/>
        </w:trPr>
        <w:tc>
          <w:tcPr>
            <w:tcW w:w="1899" w:type="dxa"/>
            <w:tcBorders>
              <w:top w:val="single" w:sz="12" w:space="0" w:color="808080"/>
              <w:left w:val="nil"/>
              <w:bottom w:val="nil"/>
              <w:right w:val="nil"/>
            </w:tcBorders>
            <w:shd w:val="clear" w:color="auto" w:fill="auto"/>
            <w:vAlign w:val="bottom"/>
            <w:hideMark/>
          </w:tcPr>
          <w:p w14:paraId="6F05722E" w14:textId="77777777" w:rsidR="00C44833" w:rsidRPr="003D069B" w:rsidRDefault="00C44833" w:rsidP="00F8266D">
            <w:pPr>
              <w:spacing w:after="0"/>
              <w:rPr>
                <w:rFonts w:ascii="Montserrat" w:eastAsia="Times New Roman" w:hAnsi="Montserrat" w:cs="Calibri"/>
                <w:b/>
                <w:bCs/>
                <w:sz w:val="10"/>
                <w:szCs w:val="10"/>
                <w:lang w:val="es-MX" w:eastAsia="es-MX"/>
              </w:rPr>
            </w:pPr>
            <w:r w:rsidRPr="003D069B">
              <w:rPr>
                <w:rFonts w:ascii="Montserrat" w:eastAsia="Times New Roman" w:hAnsi="Montserrat" w:cs="Calibri"/>
                <w:b/>
                <w:bCs/>
                <w:sz w:val="10"/>
                <w:szCs w:val="10"/>
                <w:lang w:val="es-MX" w:eastAsia="es-MX"/>
              </w:rPr>
              <w:t> </w:t>
            </w:r>
          </w:p>
        </w:tc>
        <w:tc>
          <w:tcPr>
            <w:tcW w:w="1627" w:type="dxa"/>
            <w:tcBorders>
              <w:top w:val="single" w:sz="12" w:space="0" w:color="808080"/>
              <w:left w:val="nil"/>
              <w:bottom w:val="nil"/>
              <w:right w:val="nil"/>
            </w:tcBorders>
            <w:shd w:val="clear" w:color="auto" w:fill="auto"/>
            <w:vAlign w:val="bottom"/>
            <w:hideMark/>
          </w:tcPr>
          <w:p w14:paraId="3EFA5150" w14:textId="77777777" w:rsidR="00C44833" w:rsidRPr="003D069B" w:rsidRDefault="00C44833" w:rsidP="00F8266D">
            <w:pPr>
              <w:spacing w:after="0"/>
              <w:rPr>
                <w:rFonts w:ascii="Montserrat" w:eastAsia="Times New Roman" w:hAnsi="Montserrat" w:cs="Calibri"/>
                <w:b/>
                <w:bCs/>
                <w:sz w:val="10"/>
                <w:szCs w:val="10"/>
                <w:lang w:val="es-MX" w:eastAsia="es-MX"/>
              </w:rPr>
            </w:pPr>
            <w:r w:rsidRPr="003D069B">
              <w:rPr>
                <w:rFonts w:ascii="Montserrat" w:eastAsia="Times New Roman" w:hAnsi="Montserrat" w:cs="Calibri"/>
                <w:b/>
                <w:bCs/>
                <w:sz w:val="10"/>
                <w:szCs w:val="10"/>
                <w:lang w:val="es-MX" w:eastAsia="es-MX"/>
              </w:rPr>
              <w:t> </w:t>
            </w:r>
          </w:p>
        </w:tc>
        <w:tc>
          <w:tcPr>
            <w:tcW w:w="1734" w:type="dxa"/>
            <w:tcBorders>
              <w:top w:val="single" w:sz="12" w:space="0" w:color="808080"/>
              <w:left w:val="nil"/>
              <w:bottom w:val="nil"/>
              <w:right w:val="nil"/>
            </w:tcBorders>
            <w:shd w:val="clear" w:color="auto" w:fill="auto"/>
            <w:vAlign w:val="bottom"/>
            <w:hideMark/>
          </w:tcPr>
          <w:p w14:paraId="240E349E" w14:textId="77777777" w:rsidR="00C44833" w:rsidRPr="003D069B" w:rsidRDefault="00C44833" w:rsidP="00F8266D">
            <w:pPr>
              <w:spacing w:after="0"/>
              <w:rPr>
                <w:rFonts w:ascii="Montserrat" w:eastAsia="Times New Roman" w:hAnsi="Montserrat" w:cs="Calibri"/>
                <w:b/>
                <w:bCs/>
                <w:sz w:val="10"/>
                <w:szCs w:val="10"/>
                <w:lang w:val="es-MX" w:eastAsia="es-MX"/>
              </w:rPr>
            </w:pPr>
            <w:r w:rsidRPr="003D069B">
              <w:rPr>
                <w:rFonts w:ascii="Montserrat" w:eastAsia="Times New Roman" w:hAnsi="Montserrat" w:cs="Calibri"/>
                <w:b/>
                <w:bCs/>
                <w:sz w:val="10"/>
                <w:szCs w:val="10"/>
                <w:lang w:val="es-MX" w:eastAsia="es-MX"/>
              </w:rPr>
              <w:t> </w:t>
            </w:r>
          </w:p>
        </w:tc>
        <w:tc>
          <w:tcPr>
            <w:tcW w:w="1603" w:type="dxa"/>
            <w:tcBorders>
              <w:top w:val="single" w:sz="12" w:space="0" w:color="808080"/>
              <w:left w:val="nil"/>
              <w:bottom w:val="nil"/>
              <w:right w:val="nil"/>
            </w:tcBorders>
            <w:shd w:val="clear" w:color="auto" w:fill="auto"/>
            <w:vAlign w:val="bottom"/>
            <w:hideMark/>
          </w:tcPr>
          <w:p w14:paraId="500560F9" w14:textId="77777777" w:rsidR="00C44833" w:rsidRPr="003D069B" w:rsidRDefault="00C44833" w:rsidP="00F8266D">
            <w:pPr>
              <w:spacing w:after="0"/>
              <w:rPr>
                <w:rFonts w:ascii="Montserrat" w:eastAsia="Times New Roman" w:hAnsi="Montserrat" w:cs="Calibri"/>
                <w:b/>
                <w:bCs/>
                <w:sz w:val="10"/>
                <w:szCs w:val="10"/>
                <w:lang w:val="es-MX" w:eastAsia="es-MX"/>
              </w:rPr>
            </w:pPr>
            <w:r w:rsidRPr="003D069B">
              <w:rPr>
                <w:rFonts w:ascii="Montserrat" w:eastAsia="Times New Roman" w:hAnsi="Montserrat" w:cs="Calibri"/>
                <w:b/>
                <w:bCs/>
                <w:sz w:val="10"/>
                <w:szCs w:val="10"/>
                <w:lang w:val="es-MX" w:eastAsia="es-MX"/>
              </w:rPr>
              <w:t> </w:t>
            </w:r>
          </w:p>
        </w:tc>
        <w:tc>
          <w:tcPr>
            <w:tcW w:w="1700" w:type="dxa"/>
            <w:tcBorders>
              <w:top w:val="single" w:sz="12" w:space="0" w:color="808080"/>
              <w:left w:val="nil"/>
              <w:bottom w:val="nil"/>
              <w:right w:val="nil"/>
            </w:tcBorders>
            <w:shd w:val="clear" w:color="auto" w:fill="auto"/>
            <w:vAlign w:val="bottom"/>
            <w:hideMark/>
          </w:tcPr>
          <w:p w14:paraId="7966068C" w14:textId="77777777" w:rsidR="00C44833" w:rsidRPr="003D069B" w:rsidRDefault="00C44833" w:rsidP="00F8266D">
            <w:pPr>
              <w:spacing w:after="0"/>
              <w:rPr>
                <w:rFonts w:ascii="Montserrat" w:eastAsia="Times New Roman" w:hAnsi="Montserrat" w:cs="Calibri"/>
                <w:b/>
                <w:bCs/>
                <w:sz w:val="10"/>
                <w:szCs w:val="10"/>
                <w:lang w:val="es-MX" w:eastAsia="es-MX"/>
              </w:rPr>
            </w:pPr>
            <w:r w:rsidRPr="003D069B">
              <w:rPr>
                <w:rFonts w:ascii="Montserrat" w:eastAsia="Times New Roman" w:hAnsi="Montserrat" w:cs="Calibri"/>
                <w:b/>
                <w:bCs/>
                <w:sz w:val="10"/>
                <w:szCs w:val="10"/>
                <w:lang w:val="es-MX" w:eastAsia="es-MX"/>
              </w:rPr>
              <w:t> </w:t>
            </w:r>
          </w:p>
        </w:tc>
        <w:tc>
          <w:tcPr>
            <w:tcW w:w="1375" w:type="dxa"/>
            <w:tcBorders>
              <w:top w:val="single" w:sz="12" w:space="0" w:color="808080"/>
              <w:left w:val="nil"/>
              <w:bottom w:val="nil"/>
              <w:right w:val="nil"/>
            </w:tcBorders>
            <w:shd w:val="clear" w:color="auto" w:fill="auto"/>
            <w:vAlign w:val="bottom"/>
            <w:hideMark/>
          </w:tcPr>
          <w:p w14:paraId="5A161DBF" w14:textId="77777777" w:rsidR="00C44833" w:rsidRPr="003D069B" w:rsidRDefault="00C44833" w:rsidP="00F8266D">
            <w:pPr>
              <w:spacing w:after="0"/>
              <w:rPr>
                <w:rFonts w:ascii="Montserrat" w:eastAsia="Times New Roman" w:hAnsi="Montserrat" w:cs="Calibri"/>
                <w:b/>
                <w:bCs/>
                <w:sz w:val="10"/>
                <w:szCs w:val="10"/>
                <w:lang w:val="es-MX" w:eastAsia="es-MX"/>
              </w:rPr>
            </w:pPr>
            <w:r w:rsidRPr="003D069B">
              <w:rPr>
                <w:rFonts w:ascii="Montserrat" w:eastAsia="Times New Roman" w:hAnsi="Montserrat" w:cs="Calibri"/>
                <w:b/>
                <w:bCs/>
                <w:sz w:val="10"/>
                <w:szCs w:val="10"/>
                <w:lang w:val="es-MX" w:eastAsia="es-MX"/>
              </w:rPr>
              <w:t> </w:t>
            </w:r>
          </w:p>
        </w:tc>
      </w:tr>
      <w:tr w:rsidR="00C44833" w:rsidRPr="003D069B" w14:paraId="20648C18" w14:textId="77777777" w:rsidTr="00F8266D">
        <w:trPr>
          <w:trHeight w:val="295"/>
          <w:tblHeader/>
          <w:jc w:val="center"/>
        </w:trPr>
        <w:tc>
          <w:tcPr>
            <w:tcW w:w="1899" w:type="dxa"/>
            <w:tcBorders>
              <w:top w:val="nil"/>
              <w:left w:val="nil"/>
              <w:bottom w:val="nil"/>
              <w:right w:val="nil"/>
            </w:tcBorders>
            <w:shd w:val="clear" w:color="000000" w:fill="D4C19C"/>
            <w:vAlign w:val="center"/>
            <w:hideMark/>
          </w:tcPr>
          <w:p w14:paraId="54F324F2" w14:textId="77777777" w:rsidR="00C44833" w:rsidRPr="003D069B" w:rsidRDefault="00C44833" w:rsidP="00F8266D">
            <w:pPr>
              <w:spacing w:after="0"/>
              <w:jc w:val="center"/>
              <w:rPr>
                <w:rFonts w:ascii="Montserrat" w:eastAsia="Times New Roman" w:hAnsi="Montserrat" w:cs="Calibri"/>
                <w:b/>
                <w:bCs/>
                <w:color w:val="FFFFFF"/>
                <w:sz w:val="14"/>
                <w:szCs w:val="14"/>
                <w:lang w:val="es-MX" w:eastAsia="es-MX"/>
              </w:rPr>
            </w:pPr>
            <w:r w:rsidRPr="003D069B">
              <w:rPr>
                <w:rFonts w:ascii="Montserrat" w:eastAsia="Times New Roman" w:hAnsi="Montserrat" w:cs="Calibri"/>
                <w:b/>
                <w:bCs/>
                <w:color w:val="FFFFFF"/>
                <w:sz w:val="14"/>
                <w:szCs w:val="14"/>
                <w:lang w:val="es-MX" w:eastAsia="es-MX"/>
              </w:rPr>
              <w:t>Tema</w:t>
            </w:r>
          </w:p>
        </w:tc>
        <w:tc>
          <w:tcPr>
            <w:tcW w:w="1627" w:type="dxa"/>
            <w:tcBorders>
              <w:top w:val="nil"/>
              <w:left w:val="nil"/>
              <w:bottom w:val="nil"/>
              <w:right w:val="nil"/>
            </w:tcBorders>
            <w:shd w:val="clear" w:color="000000" w:fill="D4C19C"/>
            <w:vAlign w:val="center"/>
            <w:hideMark/>
          </w:tcPr>
          <w:p w14:paraId="0EDD3A4C" w14:textId="77777777" w:rsidR="00C44833" w:rsidRPr="003D069B" w:rsidRDefault="00C44833" w:rsidP="00F8266D">
            <w:pPr>
              <w:spacing w:after="0"/>
              <w:jc w:val="center"/>
              <w:rPr>
                <w:rFonts w:ascii="Montserrat" w:eastAsia="Times New Roman" w:hAnsi="Montserrat" w:cs="Calibri"/>
                <w:b/>
                <w:bCs/>
                <w:color w:val="FFFFFF"/>
                <w:sz w:val="14"/>
                <w:szCs w:val="14"/>
                <w:lang w:val="es-MX" w:eastAsia="es-MX"/>
              </w:rPr>
            </w:pPr>
            <w:r w:rsidRPr="003D069B">
              <w:rPr>
                <w:rFonts w:ascii="Montserrat" w:eastAsia="Times New Roman" w:hAnsi="Montserrat" w:cs="Calibri"/>
                <w:b/>
                <w:bCs/>
                <w:color w:val="FFFFFF"/>
                <w:sz w:val="14"/>
                <w:szCs w:val="14"/>
                <w:lang w:val="es-MX" w:eastAsia="es-MX"/>
              </w:rPr>
              <w:t>Baja</w:t>
            </w:r>
          </w:p>
        </w:tc>
        <w:tc>
          <w:tcPr>
            <w:tcW w:w="1734" w:type="dxa"/>
            <w:tcBorders>
              <w:top w:val="nil"/>
              <w:left w:val="nil"/>
              <w:bottom w:val="nil"/>
              <w:right w:val="nil"/>
            </w:tcBorders>
            <w:shd w:val="clear" w:color="000000" w:fill="D4C19C"/>
            <w:vAlign w:val="center"/>
            <w:hideMark/>
          </w:tcPr>
          <w:p w14:paraId="58123C0A" w14:textId="77777777" w:rsidR="00C44833" w:rsidRPr="003D069B" w:rsidRDefault="00C44833" w:rsidP="00F8266D">
            <w:pPr>
              <w:spacing w:after="0"/>
              <w:jc w:val="center"/>
              <w:rPr>
                <w:rFonts w:ascii="Montserrat" w:eastAsia="Times New Roman" w:hAnsi="Montserrat" w:cs="Calibri"/>
                <w:b/>
                <w:bCs/>
                <w:color w:val="FFFFFF"/>
                <w:sz w:val="14"/>
                <w:szCs w:val="14"/>
                <w:lang w:val="es-MX" w:eastAsia="es-MX"/>
              </w:rPr>
            </w:pPr>
            <w:r w:rsidRPr="003D069B">
              <w:rPr>
                <w:rFonts w:ascii="Montserrat" w:eastAsia="Times New Roman" w:hAnsi="Montserrat" w:cs="Calibri"/>
                <w:b/>
                <w:bCs/>
                <w:color w:val="FFFFFF"/>
                <w:sz w:val="14"/>
                <w:szCs w:val="14"/>
                <w:lang w:val="es-MX" w:eastAsia="es-MX"/>
              </w:rPr>
              <w:t>Media</w:t>
            </w:r>
          </w:p>
        </w:tc>
        <w:tc>
          <w:tcPr>
            <w:tcW w:w="1603" w:type="dxa"/>
            <w:tcBorders>
              <w:top w:val="nil"/>
              <w:left w:val="nil"/>
              <w:bottom w:val="nil"/>
              <w:right w:val="nil"/>
            </w:tcBorders>
            <w:shd w:val="clear" w:color="000000" w:fill="D4C19C"/>
            <w:vAlign w:val="center"/>
            <w:hideMark/>
          </w:tcPr>
          <w:p w14:paraId="4E9641F2" w14:textId="77777777" w:rsidR="00C44833" w:rsidRPr="003D069B" w:rsidRDefault="00C44833" w:rsidP="00F8266D">
            <w:pPr>
              <w:spacing w:after="0"/>
              <w:jc w:val="center"/>
              <w:rPr>
                <w:rFonts w:ascii="Montserrat" w:eastAsia="Times New Roman" w:hAnsi="Montserrat" w:cs="Calibri"/>
                <w:b/>
                <w:bCs/>
                <w:color w:val="FFFFFF"/>
                <w:sz w:val="14"/>
                <w:szCs w:val="14"/>
                <w:lang w:val="es-MX" w:eastAsia="es-MX"/>
              </w:rPr>
            </w:pPr>
            <w:r w:rsidRPr="003D069B">
              <w:rPr>
                <w:rFonts w:ascii="Montserrat" w:eastAsia="Times New Roman" w:hAnsi="Montserrat" w:cs="Calibri"/>
                <w:b/>
                <w:bCs/>
                <w:color w:val="FFFFFF"/>
                <w:sz w:val="14"/>
                <w:szCs w:val="14"/>
                <w:lang w:val="es-MX" w:eastAsia="es-MX"/>
              </w:rPr>
              <w:t>Alta</w:t>
            </w:r>
          </w:p>
        </w:tc>
        <w:tc>
          <w:tcPr>
            <w:tcW w:w="1700" w:type="dxa"/>
            <w:tcBorders>
              <w:top w:val="nil"/>
              <w:left w:val="nil"/>
              <w:bottom w:val="nil"/>
              <w:right w:val="nil"/>
            </w:tcBorders>
            <w:shd w:val="clear" w:color="000000" w:fill="D4C19C"/>
            <w:vAlign w:val="center"/>
            <w:hideMark/>
          </w:tcPr>
          <w:p w14:paraId="756CB37B" w14:textId="77777777" w:rsidR="00C44833" w:rsidRPr="003D069B" w:rsidRDefault="00C44833" w:rsidP="00F8266D">
            <w:pPr>
              <w:spacing w:after="0"/>
              <w:jc w:val="center"/>
              <w:rPr>
                <w:rFonts w:ascii="Montserrat" w:eastAsia="Times New Roman" w:hAnsi="Montserrat" w:cs="Calibri"/>
                <w:b/>
                <w:bCs/>
                <w:color w:val="FFFFFF"/>
                <w:sz w:val="14"/>
                <w:szCs w:val="14"/>
                <w:lang w:val="es-MX" w:eastAsia="es-MX"/>
              </w:rPr>
            </w:pPr>
            <w:r w:rsidRPr="003D069B">
              <w:rPr>
                <w:rFonts w:ascii="Montserrat" w:eastAsia="Times New Roman" w:hAnsi="Montserrat" w:cs="Calibri"/>
                <w:b/>
                <w:bCs/>
                <w:color w:val="FFFFFF"/>
                <w:sz w:val="14"/>
                <w:szCs w:val="14"/>
                <w:lang w:val="es-MX" w:eastAsia="es-MX"/>
              </w:rPr>
              <w:t>Total</w:t>
            </w:r>
          </w:p>
        </w:tc>
        <w:tc>
          <w:tcPr>
            <w:tcW w:w="1375" w:type="dxa"/>
            <w:tcBorders>
              <w:top w:val="nil"/>
              <w:left w:val="nil"/>
              <w:bottom w:val="nil"/>
              <w:right w:val="nil"/>
            </w:tcBorders>
            <w:shd w:val="clear" w:color="000000" w:fill="D4C19C"/>
            <w:vAlign w:val="center"/>
            <w:hideMark/>
          </w:tcPr>
          <w:p w14:paraId="662E7C54" w14:textId="77777777" w:rsidR="00C44833" w:rsidRPr="003D069B" w:rsidRDefault="00C44833" w:rsidP="00F8266D">
            <w:pPr>
              <w:spacing w:after="0"/>
              <w:jc w:val="center"/>
              <w:rPr>
                <w:rFonts w:ascii="Montserrat" w:eastAsia="Times New Roman" w:hAnsi="Montserrat" w:cs="Calibri"/>
                <w:b/>
                <w:bCs/>
                <w:color w:val="FFFFFF"/>
                <w:sz w:val="14"/>
                <w:szCs w:val="14"/>
                <w:lang w:val="es-MX" w:eastAsia="es-MX"/>
              </w:rPr>
            </w:pPr>
            <w:r w:rsidRPr="003D069B">
              <w:rPr>
                <w:rFonts w:ascii="Montserrat" w:eastAsia="Times New Roman" w:hAnsi="Montserrat" w:cs="Calibri"/>
                <w:b/>
                <w:bCs/>
                <w:color w:val="FFFFFF"/>
                <w:sz w:val="14"/>
                <w:szCs w:val="14"/>
                <w:lang w:val="es-MX" w:eastAsia="es-MX"/>
              </w:rPr>
              <w:t>% del Total</w:t>
            </w:r>
          </w:p>
        </w:tc>
      </w:tr>
      <w:tr w:rsidR="00C44833" w:rsidRPr="003D069B" w14:paraId="4CC95A05" w14:textId="77777777" w:rsidTr="00F8266D">
        <w:trPr>
          <w:trHeight w:val="66"/>
          <w:tblHeader/>
          <w:jc w:val="center"/>
        </w:trPr>
        <w:tc>
          <w:tcPr>
            <w:tcW w:w="1899" w:type="dxa"/>
            <w:tcBorders>
              <w:top w:val="nil"/>
              <w:left w:val="nil"/>
              <w:bottom w:val="single" w:sz="12" w:space="0" w:color="808080"/>
              <w:right w:val="nil"/>
            </w:tcBorders>
            <w:shd w:val="clear" w:color="auto" w:fill="auto"/>
            <w:noWrap/>
            <w:vAlign w:val="bottom"/>
            <w:hideMark/>
          </w:tcPr>
          <w:p w14:paraId="4C5F2592" w14:textId="77777777" w:rsidR="00C44833" w:rsidRPr="003D069B" w:rsidRDefault="00C44833" w:rsidP="00F8266D">
            <w:pPr>
              <w:spacing w:after="0"/>
              <w:rPr>
                <w:rFonts w:ascii="Calibri" w:eastAsia="Times New Roman" w:hAnsi="Calibri" w:cs="Calibri"/>
                <w:color w:val="595959"/>
                <w:sz w:val="4"/>
                <w:szCs w:val="4"/>
                <w:lang w:val="es-MX" w:eastAsia="es-MX"/>
              </w:rPr>
            </w:pPr>
            <w:r w:rsidRPr="003D069B">
              <w:rPr>
                <w:rFonts w:ascii="Calibri" w:eastAsia="Times New Roman" w:hAnsi="Calibri" w:cs="Calibri"/>
                <w:color w:val="595959"/>
                <w:sz w:val="4"/>
                <w:szCs w:val="4"/>
                <w:lang w:val="es-MX" w:eastAsia="es-MX"/>
              </w:rPr>
              <w:t> </w:t>
            </w:r>
          </w:p>
        </w:tc>
        <w:tc>
          <w:tcPr>
            <w:tcW w:w="1627" w:type="dxa"/>
            <w:tcBorders>
              <w:top w:val="nil"/>
              <w:left w:val="nil"/>
              <w:bottom w:val="single" w:sz="12" w:space="0" w:color="808080"/>
              <w:right w:val="nil"/>
            </w:tcBorders>
            <w:shd w:val="clear" w:color="auto" w:fill="auto"/>
            <w:noWrap/>
            <w:vAlign w:val="bottom"/>
            <w:hideMark/>
          </w:tcPr>
          <w:p w14:paraId="79313C5C" w14:textId="77777777" w:rsidR="00C44833" w:rsidRPr="003D069B" w:rsidRDefault="00C44833" w:rsidP="00F8266D">
            <w:pPr>
              <w:spacing w:after="0"/>
              <w:rPr>
                <w:rFonts w:ascii="Calibri" w:eastAsia="Times New Roman" w:hAnsi="Calibri" w:cs="Calibri"/>
                <w:color w:val="595959"/>
                <w:sz w:val="4"/>
                <w:szCs w:val="4"/>
                <w:lang w:val="es-MX" w:eastAsia="es-MX"/>
              </w:rPr>
            </w:pPr>
            <w:r w:rsidRPr="003D069B">
              <w:rPr>
                <w:rFonts w:ascii="Calibri" w:eastAsia="Times New Roman" w:hAnsi="Calibri" w:cs="Calibri"/>
                <w:color w:val="595959"/>
                <w:sz w:val="4"/>
                <w:szCs w:val="4"/>
                <w:lang w:val="es-MX" w:eastAsia="es-MX"/>
              </w:rPr>
              <w:t> </w:t>
            </w:r>
          </w:p>
        </w:tc>
        <w:tc>
          <w:tcPr>
            <w:tcW w:w="1734" w:type="dxa"/>
            <w:tcBorders>
              <w:top w:val="nil"/>
              <w:left w:val="nil"/>
              <w:bottom w:val="single" w:sz="12" w:space="0" w:color="808080"/>
              <w:right w:val="nil"/>
            </w:tcBorders>
            <w:shd w:val="clear" w:color="auto" w:fill="auto"/>
            <w:noWrap/>
            <w:vAlign w:val="bottom"/>
            <w:hideMark/>
          </w:tcPr>
          <w:p w14:paraId="70E58BF5" w14:textId="77777777" w:rsidR="00C44833" w:rsidRPr="003D069B" w:rsidRDefault="00C44833" w:rsidP="00F8266D">
            <w:pPr>
              <w:spacing w:after="0"/>
              <w:rPr>
                <w:rFonts w:ascii="Calibri" w:eastAsia="Times New Roman" w:hAnsi="Calibri" w:cs="Calibri"/>
                <w:color w:val="595959"/>
                <w:sz w:val="4"/>
                <w:szCs w:val="4"/>
                <w:lang w:val="es-MX" w:eastAsia="es-MX"/>
              </w:rPr>
            </w:pPr>
            <w:r w:rsidRPr="003D069B">
              <w:rPr>
                <w:rFonts w:ascii="Calibri" w:eastAsia="Times New Roman" w:hAnsi="Calibri" w:cs="Calibri"/>
                <w:color w:val="595959"/>
                <w:sz w:val="4"/>
                <w:szCs w:val="4"/>
                <w:lang w:val="es-MX" w:eastAsia="es-MX"/>
              </w:rPr>
              <w:t> </w:t>
            </w:r>
          </w:p>
        </w:tc>
        <w:tc>
          <w:tcPr>
            <w:tcW w:w="1603" w:type="dxa"/>
            <w:tcBorders>
              <w:top w:val="nil"/>
              <w:left w:val="nil"/>
              <w:bottom w:val="single" w:sz="12" w:space="0" w:color="808080"/>
              <w:right w:val="nil"/>
            </w:tcBorders>
            <w:shd w:val="clear" w:color="auto" w:fill="auto"/>
            <w:noWrap/>
            <w:vAlign w:val="bottom"/>
            <w:hideMark/>
          </w:tcPr>
          <w:p w14:paraId="31371DA2" w14:textId="77777777" w:rsidR="00C44833" w:rsidRPr="003D069B" w:rsidRDefault="00C44833" w:rsidP="00F8266D">
            <w:pPr>
              <w:spacing w:after="0"/>
              <w:rPr>
                <w:rFonts w:ascii="Calibri" w:eastAsia="Times New Roman" w:hAnsi="Calibri" w:cs="Calibri"/>
                <w:color w:val="595959"/>
                <w:sz w:val="4"/>
                <w:szCs w:val="4"/>
                <w:lang w:val="es-MX" w:eastAsia="es-MX"/>
              </w:rPr>
            </w:pPr>
            <w:r w:rsidRPr="003D069B">
              <w:rPr>
                <w:rFonts w:ascii="Calibri" w:eastAsia="Times New Roman" w:hAnsi="Calibri" w:cs="Calibri"/>
                <w:color w:val="595959"/>
                <w:sz w:val="4"/>
                <w:szCs w:val="4"/>
                <w:lang w:val="es-MX" w:eastAsia="es-MX"/>
              </w:rPr>
              <w:t> </w:t>
            </w:r>
          </w:p>
        </w:tc>
        <w:tc>
          <w:tcPr>
            <w:tcW w:w="1700" w:type="dxa"/>
            <w:tcBorders>
              <w:top w:val="nil"/>
              <w:left w:val="nil"/>
              <w:bottom w:val="single" w:sz="12" w:space="0" w:color="808080"/>
              <w:right w:val="nil"/>
            </w:tcBorders>
            <w:shd w:val="clear" w:color="auto" w:fill="auto"/>
            <w:noWrap/>
            <w:vAlign w:val="bottom"/>
            <w:hideMark/>
          </w:tcPr>
          <w:p w14:paraId="2A788B6C" w14:textId="77777777" w:rsidR="00C44833" w:rsidRPr="003D069B" w:rsidRDefault="00C44833" w:rsidP="00F8266D">
            <w:pPr>
              <w:spacing w:after="0"/>
              <w:rPr>
                <w:rFonts w:ascii="Calibri" w:eastAsia="Times New Roman" w:hAnsi="Calibri" w:cs="Calibri"/>
                <w:color w:val="595959"/>
                <w:sz w:val="4"/>
                <w:szCs w:val="4"/>
                <w:lang w:val="es-MX" w:eastAsia="es-MX"/>
              </w:rPr>
            </w:pPr>
            <w:r w:rsidRPr="003D069B">
              <w:rPr>
                <w:rFonts w:ascii="Calibri" w:eastAsia="Times New Roman" w:hAnsi="Calibri" w:cs="Calibri"/>
                <w:color w:val="595959"/>
                <w:sz w:val="4"/>
                <w:szCs w:val="4"/>
                <w:lang w:val="es-MX" w:eastAsia="es-MX"/>
              </w:rPr>
              <w:t> </w:t>
            </w:r>
          </w:p>
        </w:tc>
        <w:tc>
          <w:tcPr>
            <w:tcW w:w="1375" w:type="dxa"/>
            <w:tcBorders>
              <w:top w:val="nil"/>
              <w:left w:val="nil"/>
              <w:bottom w:val="single" w:sz="12" w:space="0" w:color="808080"/>
              <w:right w:val="nil"/>
            </w:tcBorders>
            <w:shd w:val="clear" w:color="auto" w:fill="auto"/>
            <w:noWrap/>
            <w:vAlign w:val="bottom"/>
            <w:hideMark/>
          </w:tcPr>
          <w:p w14:paraId="6D897138" w14:textId="77777777" w:rsidR="00C44833" w:rsidRPr="003D069B" w:rsidRDefault="00C44833" w:rsidP="00F8266D">
            <w:pPr>
              <w:spacing w:after="0"/>
              <w:rPr>
                <w:rFonts w:ascii="Calibri" w:eastAsia="Times New Roman" w:hAnsi="Calibri" w:cs="Calibri"/>
                <w:color w:val="595959"/>
                <w:sz w:val="4"/>
                <w:szCs w:val="4"/>
                <w:lang w:val="es-MX" w:eastAsia="es-MX"/>
              </w:rPr>
            </w:pPr>
            <w:r w:rsidRPr="003D069B">
              <w:rPr>
                <w:rFonts w:ascii="Calibri" w:eastAsia="Times New Roman" w:hAnsi="Calibri" w:cs="Calibri"/>
                <w:color w:val="595959"/>
                <w:sz w:val="4"/>
                <w:szCs w:val="4"/>
                <w:lang w:val="es-MX" w:eastAsia="es-MX"/>
              </w:rPr>
              <w:t> </w:t>
            </w:r>
          </w:p>
        </w:tc>
      </w:tr>
      <w:tr w:rsidR="00C44833" w:rsidRPr="003D069B" w14:paraId="6C5B5830" w14:textId="77777777" w:rsidTr="00F8266D">
        <w:trPr>
          <w:trHeight w:val="36"/>
          <w:tblHeader/>
          <w:jc w:val="center"/>
        </w:trPr>
        <w:tc>
          <w:tcPr>
            <w:tcW w:w="1899" w:type="dxa"/>
            <w:tcBorders>
              <w:top w:val="nil"/>
              <w:left w:val="nil"/>
              <w:bottom w:val="single" w:sz="12" w:space="0" w:color="808080"/>
              <w:right w:val="nil"/>
            </w:tcBorders>
            <w:shd w:val="clear" w:color="auto" w:fill="auto"/>
            <w:noWrap/>
            <w:vAlign w:val="bottom"/>
            <w:hideMark/>
          </w:tcPr>
          <w:p w14:paraId="638F4236" w14:textId="77777777" w:rsidR="00C44833" w:rsidRPr="003D069B" w:rsidRDefault="00C44833" w:rsidP="00F8266D">
            <w:pPr>
              <w:spacing w:after="0"/>
              <w:rPr>
                <w:rFonts w:ascii="Calibri" w:eastAsia="Times New Roman" w:hAnsi="Calibri" w:cs="Calibri"/>
                <w:color w:val="595959"/>
                <w:sz w:val="4"/>
                <w:szCs w:val="4"/>
                <w:lang w:val="es-MX" w:eastAsia="es-MX"/>
              </w:rPr>
            </w:pPr>
            <w:r w:rsidRPr="003D069B">
              <w:rPr>
                <w:rFonts w:ascii="Calibri" w:eastAsia="Times New Roman" w:hAnsi="Calibri" w:cs="Calibri"/>
                <w:color w:val="595959"/>
                <w:sz w:val="4"/>
                <w:szCs w:val="4"/>
                <w:lang w:val="es-MX" w:eastAsia="es-MX"/>
              </w:rPr>
              <w:t> </w:t>
            </w:r>
          </w:p>
        </w:tc>
        <w:tc>
          <w:tcPr>
            <w:tcW w:w="1627" w:type="dxa"/>
            <w:tcBorders>
              <w:top w:val="nil"/>
              <w:left w:val="nil"/>
              <w:bottom w:val="single" w:sz="12" w:space="0" w:color="808080"/>
              <w:right w:val="nil"/>
            </w:tcBorders>
            <w:shd w:val="clear" w:color="auto" w:fill="auto"/>
            <w:noWrap/>
            <w:vAlign w:val="bottom"/>
            <w:hideMark/>
          </w:tcPr>
          <w:p w14:paraId="09EC0E00" w14:textId="77777777" w:rsidR="00C44833" w:rsidRPr="003D069B" w:rsidRDefault="00C44833" w:rsidP="00F8266D">
            <w:pPr>
              <w:spacing w:after="0"/>
              <w:rPr>
                <w:rFonts w:ascii="Calibri" w:eastAsia="Times New Roman" w:hAnsi="Calibri" w:cs="Calibri"/>
                <w:color w:val="595959"/>
                <w:sz w:val="4"/>
                <w:szCs w:val="4"/>
                <w:lang w:val="es-MX" w:eastAsia="es-MX"/>
              </w:rPr>
            </w:pPr>
            <w:r w:rsidRPr="003D069B">
              <w:rPr>
                <w:rFonts w:ascii="Calibri" w:eastAsia="Times New Roman" w:hAnsi="Calibri" w:cs="Calibri"/>
                <w:color w:val="595959"/>
                <w:sz w:val="4"/>
                <w:szCs w:val="4"/>
                <w:lang w:val="es-MX" w:eastAsia="es-MX"/>
              </w:rPr>
              <w:t> </w:t>
            </w:r>
          </w:p>
        </w:tc>
        <w:tc>
          <w:tcPr>
            <w:tcW w:w="1734" w:type="dxa"/>
            <w:tcBorders>
              <w:top w:val="nil"/>
              <w:left w:val="nil"/>
              <w:bottom w:val="single" w:sz="12" w:space="0" w:color="808080"/>
              <w:right w:val="nil"/>
            </w:tcBorders>
            <w:shd w:val="clear" w:color="auto" w:fill="auto"/>
            <w:noWrap/>
            <w:vAlign w:val="bottom"/>
            <w:hideMark/>
          </w:tcPr>
          <w:p w14:paraId="3FE1DD8F" w14:textId="77777777" w:rsidR="00C44833" w:rsidRPr="003D069B" w:rsidRDefault="00C44833" w:rsidP="00F8266D">
            <w:pPr>
              <w:spacing w:after="0"/>
              <w:rPr>
                <w:rFonts w:ascii="Calibri" w:eastAsia="Times New Roman" w:hAnsi="Calibri" w:cs="Calibri"/>
                <w:color w:val="595959"/>
                <w:sz w:val="4"/>
                <w:szCs w:val="4"/>
                <w:lang w:val="es-MX" w:eastAsia="es-MX"/>
              </w:rPr>
            </w:pPr>
            <w:r w:rsidRPr="003D069B">
              <w:rPr>
                <w:rFonts w:ascii="Calibri" w:eastAsia="Times New Roman" w:hAnsi="Calibri" w:cs="Calibri"/>
                <w:color w:val="595959"/>
                <w:sz w:val="4"/>
                <w:szCs w:val="4"/>
                <w:lang w:val="es-MX" w:eastAsia="es-MX"/>
              </w:rPr>
              <w:t> </w:t>
            </w:r>
          </w:p>
        </w:tc>
        <w:tc>
          <w:tcPr>
            <w:tcW w:w="1603" w:type="dxa"/>
            <w:tcBorders>
              <w:top w:val="nil"/>
              <w:left w:val="nil"/>
              <w:bottom w:val="single" w:sz="12" w:space="0" w:color="808080"/>
              <w:right w:val="nil"/>
            </w:tcBorders>
            <w:shd w:val="clear" w:color="auto" w:fill="auto"/>
            <w:noWrap/>
            <w:vAlign w:val="bottom"/>
            <w:hideMark/>
          </w:tcPr>
          <w:p w14:paraId="56FD7C55" w14:textId="77777777" w:rsidR="00C44833" w:rsidRPr="003D069B" w:rsidRDefault="00C44833" w:rsidP="00F8266D">
            <w:pPr>
              <w:spacing w:after="0"/>
              <w:rPr>
                <w:rFonts w:ascii="Calibri" w:eastAsia="Times New Roman" w:hAnsi="Calibri" w:cs="Calibri"/>
                <w:color w:val="595959"/>
                <w:sz w:val="4"/>
                <w:szCs w:val="4"/>
                <w:lang w:val="es-MX" w:eastAsia="es-MX"/>
              </w:rPr>
            </w:pPr>
            <w:r w:rsidRPr="003D069B">
              <w:rPr>
                <w:rFonts w:ascii="Calibri" w:eastAsia="Times New Roman" w:hAnsi="Calibri" w:cs="Calibri"/>
                <w:color w:val="595959"/>
                <w:sz w:val="4"/>
                <w:szCs w:val="4"/>
                <w:lang w:val="es-MX" w:eastAsia="es-MX"/>
              </w:rPr>
              <w:t> </w:t>
            </w:r>
          </w:p>
        </w:tc>
        <w:tc>
          <w:tcPr>
            <w:tcW w:w="1700" w:type="dxa"/>
            <w:tcBorders>
              <w:top w:val="nil"/>
              <w:left w:val="nil"/>
              <w:bottom w:val="single" w:sz="12" w:space="0" w:color="808080"/>
              <w:right w:val="nil"/>
            </w:tcBorders>
            <w:shd w:val="clear" w:color="auto" w:fill="auto"/>
            <w:noWrap/>
            <w:vAlign w:val="bottom"/>
            <w:hideMark/>
          </w:tcPr>
          <w:p w14:paraId="5597AA5C" w14:textId="77777777" w:rsidR="00C44833" w:rsidRPr="003D069B" w:rsidRDefault="00C44833" w:rsidP="00F8266D">
            <w:pPr>
              <w:spacing w:after="0"/>
              <w:rPr>
                <w:rFonts w:ascii="Calibri" w:eastAsia="Times New Roman" w:hAnsi="Calibri" w:cs="Calibri"/>
                <w:color w:val="595959"/>
                <w:sz w:val="4"/>
                <w:szCs w:val="4"/>
                <w:lang w:val="es-MX" w:eastAsia="es-MX"/>
              </w:rPr>
            </w:pPr>
            <w:r w:rsidRPr="003D069B">
              <w:rPr>
                <w:rFonts w:ascii="Calibri" w:eastAsia="Times New Roman" w:hAnsi="Calibri" w:cs="Calibri"/>
                <w:color w:val="595959"/>
                <w:sz w:val="4"/>
                <w:szCs w:val="4"/>
                <w:lang w:val="es-MX" w:eastAsia="es-MX"/>
              </w:rPr>
              <w:t> </w:t>
            </w:r>
          </w:p>
        </w:tc>
        <w:tc>
          <w:tcPr>
            <w:tcW w:w="1375" w:type="dxa"/>
            <w:tcBorders>
              <w:top w:val="nil"/>
              <w:left w:val="nil"/>
              <w:bottom w:val="single" w:sz="12" w:space="0" w:color="808080"/>
              <w:right w:val="nil"/>
            </w:tcBorders>
            <w:shd w:val="clear" w:color="auto" w:fill="auto"/>
            <w:noWrap/>
            <w:vAlign w:val="bottom"/>
            <w:hideMark/>
          </w:tcPr>
          <w:p w14:paraId="366F7153" w14:textId="77777777" w:rsidR="00C44833" w:rsidRPr="003D069B" w:rsidRDefault="00C44833" w:rsidP="00F8266D">
            <w:pPr>
              <w:spacing w:after="0"/>
              <w:rPr>
                <w:rFonts w:ascii="Calibri" w:eastAsia="Times New Roman" w:hAnsi="Calibri" w:cs="Calibri"/>
                <w:color w:val="595959"/>
                <w:sz w:val="4"/>
                <w:szCs w:val="4"/>
                <w:lang w:val="es-MX" w:eastAsia="es-MX"/>
              </w:rPr>
            </w:pPr>
            <w:r w:rsidRPr="003D069B">
              <w:rPr>
                <w:rFonts w:ascii="Calibri" w:eastAsia="Times New Roman" w:hAnsi="Calibri" w:cs="Calibri"/>
                <w:color w:val="595959"/>
                <w:sz w:val="4"/>
                <w:szCs w:val="4"/>
                <w:lang w:val="es-MX" w:eastAsia="es-MX"/>
              </w:rPr>
              <w:t> </w:t>
            </w:r>
          </w:p>
        </w:tc>
      </w:tr>
      <w:tr w:rsidR="00C44833" w:rsidRPr="003D069B" w14:paraId="5C0E06E6" w14:textId="77777777" w:rsidTr="00F8266D">
        <w:trPr>
          <w:trHeight w:val="227"/>
          <w:jc w:val="center"/>
        </w:trPr>
        <w:tc>
          <w:tcPr>
            <w:tcW w:w="1899" w:type="dxa"/>
            <w:tcBorders>
              <w:top w:val="nil"/>
              <w:left w:val="nil"/>
              <w:bottom w:val="nil"/>
              <w:right w:val="nil"/>
            </w:tcBorders>
            <w:shd w:val="clear" w:color="000000" w:fill="F2F2F2"/>
            <w:noWrap/>
            <w:vAlign w:val="center"/>
            <w:hideMark/>
          </w:tcPr>
          <w:p w14:paraId="07531DE1" w14:textId="77777777" w:rsidR="00C44833" w:rsidRPr="009A52C4" w:rsidRDefault="00C44833" w:rsidP="00F8266D">
            <w:pPr>
              <w:spacing w:after="0"/>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Cobertura</w:t>
            </w:r>
          </w:p>
        </w:tc>
        <w:tc>
          <w:tcPr>
            <w:tcW w:w="1627" w:type="dxa"/>
            <w:tcBorders>
              <w:top w:val="nil"/>
              <w:left w:val="nil"/>
              <w:bottom w:val="nil"/>
              <w:right w:val="nil"/>
            </w:tcBorders>
            <w:shd w:val="clear" w:color="000000" w:fill="F2F2F2"/>
            <w:noWrap/>
            <w:vAlign w:val="center"/>
            <w:hideMark/>
          </w:tcPr>
          <w:p w14:paraId="1AADFEB5"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1734" w:type="dxa"/>
            <w:tcBorders>
              <w:top w:val="nil"/>
              <w:left w:val="nil"/>
              <w:bottom w:val="nil"/>
              <w:right w:val="nil"/>
            </w:tcBorders>
            <w:shd w:val="clear" w:color="000000" w:fill="F2F2F2"/>
            <w:noWrap/>
            <w:vAlign w:val="center"/>
            <w:hideMark/>
          </w:tcPr>
          <w:p w14:paraId="2011218D"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1</w:t>
            </w:r>
          </w:p>
        </w:tc>
        <w:tc>
          <w:tcPr>
            <w:tcW w:w="1603" w:type="dxa"/>
            <w:tcBorders>
              <w:top w:val="nil"/>
              <w:left w:val="nil"/>
              <w:bottom w:val="nil"/>
              <w:right w:val="nil"/>
            </w:tcBorders>
            <w:shd w:val="clear" w:color="000000" w:fill="F2F2F2"/>
            <w:noWrap/>
            <w:vAlign w:val="center"/>
            <w:hideMark/>
          </w:tcPr>
          <w:p w14:paraId="4C40CFC0"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1</w:t>
            </w:r>
          </w:p>
        </w:tc>
        <w:tc>
          <w:tcPr>
            <w:tcW w:w="1700" w:type="dxa"/>
            <w:tcBorders>
              <w:top w:val="nil"/>
              <w:left w:val="nil"/>
              <w:bottom w:val="nil"/>
              <w:right w:val="nil"/>
            </w:tcBorders>
            <w:shd w:val="clear" w:color="000000" w:fill="F2F2F2"/>
            <w:noWrap/>
            <w:vAlign w:val="center"/>
            <w:hideMark/>
          </w:tcPr>
          <w:p w14:paraId="6D6ED50F" w14:textId="77777777" w:rsidR="00C44833" w:rsidRPr="0069687D" w:rsidRDefault="00C44833" w:rsidP="00F8266D">
            <w:pPr>
              <w:spacing w:after="0"/>
              <w:jc w:val="center"/>
              <w:rPr>
                <w:rFonts w:ascii="Montserrat" w:eastAsia="Times New Roman" w:hAnsi="Montserrat" w:cs="Calibri"/>
                <w:b/>
                <w:sz w:val="12"/>
                <w:szCs w:val="12"/>
                <w:lang w:val="es-MX" w:eastAsia="es-MX"/>
              </w:rPr>
            </w:pPr>
            <w:r w:rsidRPr="0069687D">
              <w:rPr>
                <w:rFonts w:ascii="Montserrat" w:eastAsia="Times New Roman" w:hAnsi="Montserrat" w:cs="Calibri"/>
                <w:b/>
                <w:sz w:val="12"/>
                <w:szCs w:val="12"/>
                <w:lang w:val="es-MX" w:eastAsia="es-MX"/>
              </w:rPr>
              <w:t>2</w:t>
            </w:r>
          </w:p>
        </w:tc>
        <w:tc>
          <w:tcPr>
            <w:tcW w:w="1375" w:type="dxa"/>
            <w:tcBorders>
              <w:top w:val="nil"/>
              <w:left w:val="nil"/>
              <w:bottom w:val="nil"/>
              <w:right w:val="nil"/>
            </w:tcBorders>
            <w:shd w:val="clear" w:color="000000" w:fill="F2F2F2"/>
            <w:noWrap/>
            <w:vAlign w:val="center"/>
            <w:hideMark/>
          </w:tcPr>
          <w:p w14:paraId="4FF09842"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4.4</w:t>
            </w:r>
          </w:p>
        </w:tc>
      </w:tr>
      <w:tr w:rsidR="00C44833" w:rsidRPr="003D069B" w14:paraId="7166D917" w14:textId="77777777" w:rsidTr="00F8266D">
        <w:trPr>
          <w:trHeight w:val="227"/>
          <w:jc w:val="center"/>
        </w:trPr>
        <w:tc>
          <w:tcPr>
            <w:tcW w:w="1899" w:type="dxa"/>
            <w:tcBorders>
              <w:top w:val="nil"/>
              <w:left w:val="nil"/>
              <w:bottom w:val="nil"/>
              <w:right w:val="nil"/>
            </w:tcBorders>
            <w:shd w:val="clear" w:color="000000" w:fill="F2F2F2"/>
            <w:noWrap/>
            <w:vAlign w:val="center"/>
            <w:hideMark/>
          </w:tcPr>
          <w:p w14:paraId="212B871D" w14:textId="77777777" w:rsidR="00C44833" w:rsidRPr="009A52C4" w:rsidRDefault="00C44833" w:rsidP="00F8266D">
            <w:pPr>
              <w:spacing w:after="0"/>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Diseño</w:t>
            </w:r>
          </w:p>
        </w:tc>
        <w:tc>
          <w:tcPr>
            <w:tcW w:w="1627" w:type="dxa"/>
            <w:tcBorders>
              <w:top w:val="nil"/>
              <w:left w:val="nil"/>
              <w:bottom w:val="nil"/>
              <w:right w:val="nil"/>
            </w:tcBorders>
            <w:shd w:val="clear" w:color="000000" w:fill="F2F2F2"/>
            <w:noWrap/>
            <w:vAlign w:val="center"/>
            <w:hideMark/>
          </w:tcPr>
          <w:p w14:paraId="1DEB2A0C"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1734" w:type="dxa"/>
            <w:tcBorders>
              <w:top w:val="nil"/>
              <w:left w:val="nil"/>
              <w:bottom w:val="nil"/>
              <w:right w:val="nil"/>
            </w:tcBorders>
            <w:shd w:val="clear" w:color="000000" w:fill="F2F2F2"/>
            <w:noWrap/>
            <w:vAlign w:val="center"/>
            <w:hideMark/>
          </w:tcPr>
          <w:p w14:paraId="61B8BEE9"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3</w:t>
            </w:r>
          </w:p>
        </w:tc>
        <w:tc>
          <w:tcPr>
            <w:tcW w:w="1603" w:type="dxa"/>
            <w:tcBorders>
              <w:top w:val="nil"/>
              <w:left w:val="nil"/>
              <w:bottom w:val="nil"/>
              <w:right w:val="nil"/>
            </w:tcBorders>
            <w:shd w:val="clear" w:color="000000" w:fill="F2F2F2"/>
            <w:noWrap/>
            <w:vAlign w:val="center"/>
            <w:hideMark/>
          </w:tcPr>
          <w:p w14:paraId="0780E576"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14</w:t>
            </w:r>
          </w:p>
        </w:tc>
        <w:tc>
          <w:tcPr>
            <w:tcW w:w="1700" w:type="dxa"/>
            <w:tcBorders>
              <w:top w:val="nil"/>
              <w:left w:val="nil"/>
              <w:bottom w:val="nil"/>
              <w:right w:val="nil"/>
            </w:tcBorders>
            <w:shd w:val="clear" w:color="000000" w:fill="F2F2F2"/>
            <w:noWrap/>
            <w:vAlign w:val="center"/>
            <w:hideMark/>
          </w:tcPr>
          <w:p w14:paraId="76EF9A29" w14:textId="77777777" w:rsidR="00C44833" w:rsidRPr="0069687D" w:rsidRDefault="00C44833" w:rsidP="00F8266D">
            <w:pPr>
              <w:spacing w:after="0"/>
              <w:jc w:val="center"/>
              <w:rPr>
                <w:rFonts w:ascii="Montserrat" w:eastAsia="Times New Roman" w:hAnsi="Montserrat" w:cs="Calibri"/>
                <w:b/>
                <w:sz w:val="12"/>
                <w:szCs w:val="12"/>
                <w:lang w:val="es-MX" w:eastAsia="es-MX"/>
              </w:rPr>
            </w:pPr>
            <w:r w:rsidRPr="0069687D">
              <w:rPr>
                <w:rFonts w:ascii="Montserrat" w:eastAsia="Times New Roman" w:hAnsi="Montserrat" w:cs="Calibri"/>
                <w:b/>
                <w:sz w:val="12"/>
                <w:szCs w:val="12"/>
                <w:lang w:val="es-MX" w:eastAsia="es-MX"/>
              </w:rPr>
              <w:t>17</w:t>
            </w:r>
          </w:p>
        </w:tc>
        <w:tc>
          <w:tcPr>
            <w:tcW w:w="1375" w:type="dxa"/>
            <w:tcBorders>
              <w:top w:val="nil"/>
              <w:left w:val="nil"/>
              <w:bottom w:val="nil"/>
              <w:right w:val="nil"/>
            </w:tcBorders>
            <w:shd w:val="clear" w:color="000000" w:fill="F2F2F2"/>
            <w:noWrap/>
            <w:vAlign w:val="center"/>
            <w:hideMark/>
          </w:tcPr>
          <w:p w14:paraId="60F9FCDF"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37.8</w:t>
            </w:r>
          </w:p>
        </w:tc>
      </w:tr>
      <w:tr w:rsidR="00C44833" w:rsidRPr="003D069B" w14:paraId="798EE2D4" w14:textId="77777777" w:rsidTr="00F8266D">
        <w:trPr>
          <w:trHeight w:val="227"/>
          <w:jc w:val="center"/>
        </w:trPr>
        <w:tc>
          <w:tcPr>
            <w:tcW w:w="1899" w:type="dxa"/>
            <w:tcBorders>
              <w:top w:val="nil"/>
              <w:left w:val="nil"/>
              <w:bottom w:val="nil"/>
              <w:right w:val="nil"/>
            </w:tcBorders>
            <w:shd w:val="clear" w:color="000000" w:fill="F2F2F2"/>
            <w:noWrap/>
            <w:vAlign w:val="center"/>
            <w:hideMark/>
          </w:tcPr>
          <w:p w14:paraId="11A33EA5" w14:textId="77777777" w:rsidR="00C44833" w:rsidRPr="009A52C4" w:rsidRDefault="00C44833" w:rsidP="00F8266D">
            <w:pPr>
              <w:spacing w:after="0"/>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Ejecución</w:t>
            </w:r>
          </w:p>
        </w:tc>
        <w:tc>
          <w:tcPr>
            <w:tcW w:w="1627" w:type="dxa"/>
            <w:tcBorders>
              <w:top w:val="nil"/>
              <w:left w:val="nil"/>
              <w:bottom w:val="nil"/>
              <w:right w:val="nil"/>
            </w:tcBorders>
            <w:shd w:val="clear" w:color="000000" w:fill="F2F2F2"/>
            <w:noWrap/>
            <w:vAlign w:val="center"/>
            <w:hideMark/>
          </w:tcPr>
          <w:p w14:paraId="3EA6FA03"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2</w:t>
            </w:r>
          </w:p>
        </w:tc>
        <w:tc>
          <w:tcPr>
            <w:tcW w:w="1734" w:type="dxa"/>
            <w:tcBorders>
              <w:top w:val="nil"/>
              <w:left w:val="nil"/>
              <w:bottom w:val="nil"/>
              <w:right w:val="nil"/>
            </w:tcBorders>
            <w:shd w:val="clear" w:color="000000" w:fill="F2F2F2"/>
            <w:noWrap/>
            <w:vAlign w:val="center"/>
            <w:hideMark/>
          </w:tcPr>
          <w:p w14:paraId="26D2162A"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1603" w:type="dxa"/>
            <w:tcBorders>
              <w:top w:val="nil"/>
              <w:left w:val="nil"/>
              <w:bottom w:val="nil"/>
              <w:right w:val="nil"/>
            </w:tcBorders>
            <w:shd w:val="clear" w:color="000000" w:fill="F2F2F2"/>
            <w:noWrap/>
            <w:vAlign w:val="center"/>
            <w:hideMark/>
          </w:tcPr>
          <w:p w14:paraId="64A91143"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1700" w:type="dxa"/>
            <w:tcBorders>
              <w:top w:val="nil"/>
              <w:left w:val="nil"/>
              <w:bottom w:val="nil"/>
              <w:right w:val="nil"/>
            </w:tcBorders>
            <w:shd w:val="clear" w:color="000000" w:fill="F2F2F2"/>
            <w:noWrap/>
            <w:vAlign w:val="center"/>
            <w:hideMark/>
          </w:tcPr>
          <w:p w14:paraId="45082689" w14:textId="77777777" w:rsidR="00C44833" w:rsidRPr="0069687D" w:rsidRDefault="00C44833" w:rsidP="00F8266D">
            <w:pPr>
              <w:spacing w:after="0"/>
              <w:jc w:val="center"/>
              <w:rPr>
                <w:rFonts w:ascii="Montserrat" w:eastAsia="Times New Roman" w:hAnsi="Montserrat" w:cs="Calibri"/>
                <w:b/>
                <w:sz w:val="12"/>
                <w:szCs w:val="12"/>
                <w:lang w:val="es-MX" w:eastAsia="es-MX"/>
              </w:rPr>
            </w:pPr>
            <w:r w:rsidRPr="0069687D">
              <w:rPr>
                <w:rFonts w:ascii="Montserrat" w:eastAsia="Times New Roman" w:hAnsi="Montserrat" w:cs="Calibri"/>
                <w:b/>
                <w:sz w:val="12"/>
                <w:szCs w:val="12"/>
                <w:lang w:val="es-MX" w:eastAsia="es-MX"/>
              </w:rPr>
              <w:t>2</w:t>
            </w:r>
          </w:p>
        </w:tc>
        <w:tc>
          <w:tcPr>
            <w:tcW w:w="1375" w:type="dxa"/>
            <w:tcBorders>
              <w:top w:val="nil"/>
              <w:left w:val="nil"/>
              <w:bottom w:val="nil"/>
              <w:right w:val="nil"/>
            </w:tcBorders>
            <w:shd w:val="clear" w:color="000000" w:fill="F2F2F2"/>
            <w:noWrap/>
            <w:vAlign w:val="center"/>
            <w:hideMark/>
          </w:tcPr>
          <w:p w14:paraId="64BB1E86"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4.4</w:t>
            </w:r>
          </w:p>
        </w:tc>
      </w:tr>
      <w:tr w:rsidR="00C44833" w:rsidRPr="003D069B" w14:paraId="4575D171" w14:textId="77777777" w:rsidTr="00F8266D">
        <w:trPr>
          <w:trHeight w:val="227"/>
          <w:jc w:val="center"/>
        </w:trPr>
        <w:tc>
          <w:tcPr>
            <w:tcW w:w="1899" w:type="dxa"/>
            <w:tcBorders>
              <w:top w:val="nil"/>
              <w:left w:val="nil"/>
              <w:bottom w:val="nil"/>
              <w:right w:val="nil"/>
            </w:tcBorders>
            <w:shd w:val="clear" w:color="000000" w:fill="F2F2F2"/>
            <w:noWrap/>
            <w:vAlign w:val="center"/>
            <w:hideMark/>
          </w:tcPr>
          <w:p w14:paraId="79A0CB49" w14:textId="77777777" w:rsidR="00C44833" w:rsidRPr="009A52C4" w:rsidRDefault="00C44833" w:rsidP="00F8266D">
            <w:pPr>
              <w:spacing w:after="0"/>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lastRenderedPageBreak/>
              <w:t>Evaluación</w:t>
            </w:r>
          </w:p>
        </w:tc>
        <w:tc>
          <w:tcPr>
            <w:tcW w:w="1627" w:type="dxa"/>
            <w:tcBorders>
              <w:top w:val="nil"/>
              <w:left w:val="nil"/>
              <w:bottom w:val="nil"/>
              <w:right w:val="nil"/>
            </w:tcBorders>
            <w:shd w:val="clear" w:color="000000" w:fill="F2F2F2"/>
            <w:noWrap/>
            <w:vAlign w:val="center"/>
            <w:hideMark/>
          </w:tcPr>
          <w:p w14:paraId="28A39B7E"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1734" w:type="dxa"/>
            <w:tcBorders>
              <w:top w:val="nil"/>
              <w:left w:val="nil"/>
              <w:bottom w:val="nil"/>
              <w:right w:val="nil"/>
            </w:tcBorders>
            <w:shd w:val="clear" w:color="000000" w:fill="F2F2F2"/>
            <w:noWrap/>
            <w:vAlign w:val="center"/>
            <w:hideMark/>
          </w:tcPr>
          <w:p w14:paraId="279100E0"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sz w:val="12"/>
                <w:szCs w:val="12"/>
                <w:lang w:val="es-MX" w:eastAsia="es-MX"/>
              </w:rPr>
              <w:t>1</w:t>
            </w:r>
          </w:p>
        </w:tc>
        <w:tc>
          <w:tcPr>
            <w:tcW w:w="1603" w:type="dxa"/>
            <w:tcBorders>
              <w:top w:val="nil"/>
              <w:left w:val="nil"/>
              <w:bottom w:val="nil"/>
              <w:right w:val="nil"/>
            </w:tcBorders>
            <w:shd w:val="clear" w:color="000000" w:fill="F2F2F2"/>
            <w:noWrap/>
            <w:vAlign w:val="center"/>
            <w:hideMark/>
          </w:tcPr>
          <w:p w14:paraId="00DB4B86"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1</w:t>
            </w:r>
          </w:p>
        </w:tc>
        <w:tc>
          <w:tcPr>
            <w:tcW w:w="1700" w:type="dxa"/>
            <w:tcBorders>
              <w:top w:val="nil"/>
              <w:left w:val="nil"/>
              <w:bottom w:val="nil"/>
              <w:right w:val="nil"/>
            </w:tcBorders>
            <w:shd w:val="clear" w:color="000000" w:fill="F2F2F2"/>
            <w:noWrap/>
            <w:vAlign w:val="center"/>
            <w:hideMark/>
          </w:tcPr>
          <w:p w14:paraId="77ED055B" w14:textId="77777777" w:rsidR="00C44833" w:rsidRPr="0069687D" w:rsidRDefault="00C44833" w:rsidP="00F8266D">
            <w:pPr>
              <w:spacing w:after="0"/>
              <w:jc w:val="center"/>
              <w:rPr>
                <w:rFonts w:ascii="Montserrat" w:eastAsia="Times New Roman" w:hAnsi="Montserrat" w:cs="Calibri"/>
                <w:b/>
                <w:sz w:val="12"/>
                <w:szCs w:val="12"/>
                <w:lang w:val="es-MX" w:eastAsia="es-MX"/>
              </w:rPr>
            </w:pPr>
            <w:r w:rsidRPr="0069687D">
              <w:rPr>
                <w:rFonts w:ascii="Montserrat" w:eastAsia="Times New Roman" w:hAnsi="Montserrat" w:cs="Calibri"/>
                <w:b/>
                <w:sz w:val="12"/>
                <w:szCs w:val="12"/>
                <w:lang w:val="es-MX" w:eastAsia="es-MX"/>
              </w:rPr>
              <w:t>2</w:t>
            </w:r>
          </w:p>
        </w:tc>
        <w:tc>
          <w:tcPr>
            <w:tcW w:w="1375" w:type="dxa"/>
            <w:tcBorders>
              <w:top w:val="nil"/>
              <w:left w:val="nil"/>
              <w:bottom w:val="nil"/>
              <w:right w:val="nil"/>
            </w:tcBorders>
            <w:shd w:val="clear" w:color="000000" w:fill="F2F2F2"/>
            <w:noWrap/>
            <w:vAlign w:val="center"/>
            <w:hideMark/>
          </w:tcPr>
          <w:p w14:paraId="5AF35E4F"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4.4</w:t>
            </w:r>
          </w:p>
        </w:tc>
      </w:tr>
      <w:tr w:rsidR="00C44833" w:rsidRPr="003D069B" w14:paraId="58A584F5" w14:textId="77777777" w:rsidTr="00F8266D">
        <w:trPr>
          <w:trHeight w:val="227"/>
          <w:jc w:val="center"/>
        </w:trPr>
        <w:tc>
          <w:tcPr>
            <w:tcW w:w="1899" w:type="dxa"/>
            <w:tcBorders>
              <w:top w:val="nil"/>
              <w:left w:val="nil"/>
              <w:bottom w:val="nil"/>
              <w:right w:val="nil"/>
            </w:tcBorders>
            <w:shd w:val="clear" w:color="000000" w:fill="F2F2F2"/>
            <w:noWrap/>
            <w:vAlign w:val="center"/>
            <w:hideMark/>
          </w:tcPr>
          <w:p w14:paraId="53F0C699" w14:textId="77777777" w:rsidR="00C44833" w:rsidRPr="009A52C4" w:rsidRDefault="00C44833" w:rsidP="00F8266D">
            <w:pPr>
              <w:spacing w:after="0"/>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Operación</w:t>
            </w:r>
          </w:p>
        </w:tc>
        <w:tc>
          <w:tcPr>
            <w:tcW w:w="1627" w:type="dxa"/>
            <w:tcBorders>
              <w:top w:val="nil"/>
              <w:left w:val="nil"/>
              <w:bottom w:val="nil"/>
              <w:right w:val="nil"/>
            </w:tcBorders>
            <w:shd w:val="clear" w:color="000000" w:fill="F2F2F2"/>
            <w:noWrap/>
            <w:vAlign w:val="center"/>
            <w:hideMark/>
          </w:tcPr>
          <w:p w14:paraId="56FFC0A9"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1</w:t>
            </w:r>
          </w:p>
        </w:tc>
        <w:tc>
          <w:tcPr>
            <w:tcW w:w="1734" w:type="dxa"/>
            <w:tcBorders>
              <w:top w:val="nil"/>
              <w:left w:val="nil"/>
              <w:bottom w:val="nil"/>
              <w:right w:val="nil"/>
            </w:tcBorders>
            <w:shd w:val="clear" w:color="000000" w:fill="F2F2F2"/>
            <w:noWrap/>
            <w:vAlign w:val="center"/>
            <w:hideMark/>
          </w:tcPr>
          <w:p w14:paraId="2C8EEE82"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5</w:t>
            </w:r>
          </w:p>
        </w:tc>
        <w:tc>
          <w:tcPr>
            <w:tcW w:w="1603" w:type="dxa"/>
            <w:tcBorders>
              <w:top w:val="nil"/>
              <w:left w:val="nil"/>
              <w:bottom w:val="nil"/>
              <w:right w:val="nil"/>
            </w:tcBorders>
            <w:shd w:val="clear" w:color="000000" w:fill="F2F2F2"/>
            <w:noWrap/>
            <w:vAlign w:val="center"/>
            <w:hideMark/>
          </w:tcPr>
          <w:p w14:paraId="0260C646"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2</w:t>
            </w:r>
          </w:p>
        </w:tc>
        <w:tc>
          <w:tcPr>
            <w:tcW w:w="1700" w:type="dxa"/>
            <w:tcBorders>
              <w:top w:val="nil"/>
              <w:left w:val="nil"/>
              <w:bottom w:val="nil"/>
              <w:right w:val="nil"/>
            </w:tcBorders>
            <w:shd w:val="clear" w:color="000000" w:fill="F2F2F2"/>
            <w:noWrap/>
            <w:vAlign w:val="center"/>
            <w:hideMark/>
          </w:tcPr>
          <w:p w14:paraId="55A32520" w14:textId="77777777" w:rsidR="00C44833" w:rsidRPr="0069687D" w:rsidRDefault="00C44833" w:rsidP="00F8266D">
            <w:pPr>
              <w:spacing w:after="0"/>
              <w:jc w:val="center"/>
              <w:rPr>
                <w:rFonts w:ascii="Montserrat" w:eastAsia="Times New Roman" w:hAnsi="Montserrat" w:cs="Calibri"/>
                <w:b/>
                <w:sz w:val="12"/>
                <w:szCs w:val="12"/>
                <w:lang w:val="es-MX" w:eastAsia="es-MX"/>
              </w:rPr>
            </w:pPr>
            <w:r w:rsidRPr="0069687D">
              <w:rPr>
                <w:rFonts w:ascii="Montserrat" w:eastAsia="Times New Roman" w:hAnsi="Montserrat" w:cs="Calibri"/>
                <w:b/>
                <w:sz w:val="12"/>
                <w:szCs w:val="12"/>
                <w:lang w:val="es-MX" w:eastAsia="es-MX"/>
              </w:rPr>
              <w:t>8</w:t>
            </w:r>
          </w:p>
        </w:tc>
        <w:tc>
          <w:tcPr>
            <w:tcW w:w="1375" w:type="dxa"/>
            <w:tcBorders>
              <w:top w:val="nil"/>
              <w:left w:val="nil"/>
              <w:bottom w:val="nil"/>
              <w:right w:val="nil"/>
            </w:tcBorders>
            <w:shd w:val="clear" w:color="000000" w:fill="F2F2F2"/>
            <w:noWrap/>
            <w:vAlign w:val="center"/>
            <w:hideMark/>
          </w:tcPr>
          <w:p w14:paraId="6ED41138"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17.8</w:t>
            </w:r>
          </w:p>
        </w:tc>
      </w:tr>
      <w:tr w:rsidR="00C44833" w:rsidRPr="003D069B" w14:paraId="223A96F8" w14:textId="77777777" w:rsidTr="00F8266D">
        <w:trPr>
          <w:trHeight w:val="227"/>
          <w:jc w:val="center"/>
        </w:trPr>
        <w:tc>
          <w:tcPr>
            <w:tcW w:w="1899" w:type="dxa"/>
            <w:tcBorders>
              <w:top w:val="nil"/>
              <w:left w:val="nil"/>
              <w:bottom w:val="nil"/>
              <w:right w:val="nil"/>
            </w:tcBorders>
            <w:shd w:val="clear" w:color="000000" w:fill="F2F2F2"/>
            <w:noWrap/>
            <w:vAlign w:val="center"/>
            <w:hideMark/>
          </w:tcPr>
          <w:p w14:paraId="60EA8F55" w14:textId="77777777" w:rsidR="00C44833" w:rsidRPr="009A52C4" w:rsidRDefault="00C44833" w:rsidP="00F8266D">
            <w:pPr>
              <w:spacing w:after="0"/>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Planeación</w:t>
            </w:r>
          </w:p>
        </w:tc>
        <w:tc>
          <w:tcPr>
            <w:tcW w:w="1627" w:type="dxa"/>
            <w:tcBorders>
              <w:top w:val="nil"/>
              <w:left w:val="nil"/>
              <w:bottom w:val="nil"/>
              <w:right w:val="nil"/>
            </w:tcBorders>
            <w:shd w:val="clear" w:color="000000" w:fill="F2F2F2"/>
            <w:noWrap/>
            <w:vAlign w:val="center"/>
            <w:hideMark/>
          </w:tcPr>
          <w:p w14:paraId="2189920A"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1734" w:type="dxa"/>
            <w:tcBorders>
              <w:top w:val="nil"/>
              <w:left w:val="nil"/>
              <w:bottom w:val="nil"/>
              <w:right w:val="nil"/>
            </w:tcBorders>
            <w:shd w:val="clear" w:color="000000" w:fill="F2F2F2"/>
            <w:noWrap/>
            <w:vAlign w:val="center"/>
            <w:hideMark/>
          </w:tcPr>
          <w:p w14:paraId="35B43B29"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1</w:t>
            </w:r>
          </w:p>
        </w:tc>
        <w:tc>
          <w:tcPr>
            <w:tcW w:w="1603" w:type="dxa"/>
            <w:tcBorders>
              <w:top w:val="nil"/>
              <w:left w:val="nil"/>
              <w:bottom w:val="nil"/>
              <w:right w:val="nil"/>
            </w:tcBorders>
            <w:shd w:val="clear" w:color="000000" w:fill="F2F2F2"/>
            <w:noWrap/>
            <w:vAlign w:val="center"/>
            <w:hideMark/>
          </w:tcPr>
          <w:p w14:paraId="5E4E7034"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6</w:t>
            </w:r>
          </w:p>
        </w:tc>
        <w:tc>
          <w:tcPr>
            <w:tcW w:w="1700" w:type="dxa"/>
            <w:tcBorders>
              <w:top w:val="nil"/>
              <w:left w:val="nil"/>
              <w:bottom w:val="nil"/>
              <w:right w:val="nil"/>
            </w:tcBorders>
            <w:shd w:val="clear" w:color="000000" w:fill="F2F2F2"/>
            <w:noWrap/>
            <w:vAlign w:val="center"/>
            <w:hideMark/>
          </w:tcPr>
          <w:p w14:paraId="023372B4" w14:textId="77777777" w:rsidR="00C44833" w:rsidRPr="0069687D" w:rsidRDefault="00C44833" w:rsidP="00F8266D">
            <w:pPr>
              <w:spacing w:after="0"/>
              <w:jc w:val="center"/>
              <w:rPr>
                <w:rFonts w:ascii="Montserrat" w:eastAsia="Times New Roman" w:hAnsi="Montserrat" w:cs="Calibri"/>
                <w:b/>
                <w:sz w:val="12"/>
                <w:szCs w:val="12"/>
                <w:lang w:val="es-MX" w:eastAsia="es-MX"/>
              </w:rPr>
            </w:pPr>
            <w:r w:rsidRPr="0069687D">
              <w:rPr>
                <w:rFonts w:ascii="Montserrat" w:eastAsia="Times New Roman" w:hAnsi="Montserrat" w:cs="Calibri"/>
                <w:b/>
                <w:sz w:val="12"/>
                <w:szCs w:val="12"/>
                <w:lang w:val="es-MX" w:eastAsia="es-MX"/>
              </w:rPr>
              <w:t>7</w:t>
            </w:r>
          </w:p>
        </w:tc>
        <w:tc>
          <w:tcPr>
            <w:tcW w:w="1375" w:type="dxa"/>
            <w:tcBorders>
              <w:top w:val="nil"/>
              <w:left w:val="nil"/>
              <w:bottom w:val="nil"/>
              <w:right w:val="nil"/>
            </w:tcBorders>
            <w:shd w:val="clear" w:color="000000" w:fill="F2F2F2"/>
            <w:noWrap/>
            <w:vAlign w:val="center"/>
            <w:hideMark/>
          </w:tcPr>
          <w:p w14:paraId="0AC427E1"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15.6</w:t>
            </w:r>
          </w:p>
        </w:tc>
      </w:tr>
      <w:tr w:rsidR="00C44833" w:rsidRPr="003D069B" w14:paraId="7B59AF7C" w14:textId="77777777" w:rsidTr="00F8266D">
        <w:trPr>
          <w:trHeight w:val="227"/>
          <w:jc w:val="center"/>
        </w:trPr>
        <w:tc>
          <w:tcPr>
            <w:tcW w:w="1899" w:type="dxa"/>
            <w:tcBorders>
              <w:top w:val="nil"/>
              <w:left w:val="nil"/>
              <w:right w:val="nil"/>
            </w:tcBorders>
            <w:shd w:val="clear" w:color="000000" w:fill="F2F2F2"/>
            <w:noWrap/>
            <w:vAlign w:val="center"/>
            <w:hideMark/>
          </w:tcPr>
          <w:p w14:paraId="3CBE635A" w14:textId="77777777" w:rsidR="00C44833" w:rsidRPr="009A52C4" w:rsidRDefault="00C44833" w:rsidP="00F8266D">
            <w:pPr>
              <w:spacing w:after="0"/>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Más de un tema</w:t>
            </w:r>
          </w:p>
        </w:tc>
        <w:tc>
          <w:tcPr>
            <w:tcW w:w="1627" w:type="dxa"/>
            <w:tcBorders>
              <w:top w:val="nil"/>
              <w:left w:val="nil"/>
              <w:right w:val="nil"/>
            </w:tcBorders>
            <w:shd w:val="clear" w:color="000000" w:fill="F2F2F2"/>
            <w:noWrap/>
            <w:vAlign w:val="center"/>
            <w:hideMark/>
          </w:tcPr>
          <w:p w14:paraId="6EF65849" w14:textId="77777777" w:rsidR="00C44833" w:rsidRPr="009A52C4" w:rsidRDefault="00C44833" w:rsidP="00F8266D">
            <w:pPr>
              <w:spacing w:after="0"/>
              <w:jc w:val="center"/>
              <w:rPr>
                <w:rFonts w:ascii="Montserrat" w:eastAsia="Times New Roman" w:hAnsi="Montserrat" w:cs="Calibri"/>
                <w:color w:val="595959"/>
                <w:sz w:val="12"/>
                <w:szCs w:val="12"/>
                <w:lang w:val="es-MX" w:eastAsia="es-MX"/>
              </w:rPr>
            </w:pPr>
            <w:r w:rsidRPr="009A52C4">
              <w:rPr>
                <w:rFonts w:ascii="Montserrat" w:eastAsia="Times New Roman" w:hAnsi="Montserrat" w:cs="Calibri"/>
                <w:color w:val="595959"/>
                <w:sz w:val="12"/>
                <w:szCs w:val="12"/>
                <w:lang w:val="es-MX" w:eastAsia="es-MX"/>
              </w:rPr>
              <w:t>-</w:t>
            </w:r>
          </w:p>
        </w:tc>
        <w:tc>
          <w:tcPr>
            <w:tcW w:w="1734" w:type="dxa"/>
            <w:tcBorders>
              <w:top w:val="nil"/>
              <w:left w:val="nil"/>
              <w:right w:val="nil"/>
            </w:tcBorders>
            <w:shd w:val="clear" w:color="000000" w:fill="F2F2F2"/>
            <w:noWrap/>
            <w:vAlign w:val="center"/>
            <w:hideMark/>
          </w:tcPr>
          <w:p w14:paraId="7BA5CFEB"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3</w:t>
            </w:r>
          </w:p>
        </w:tc>
        <w:tc>
          <w:tcPr>
            <w:tcW w:w="1603" w:type="dxa"/>
            <w:tcBorders>
              <w:top w:val="nil"/>
              <w:left w:val="nil"/>
              <w:right w:val="nil"/>
            </w:tcBorders>
            <w:shd w:val="clear" w:color="000000" w:fill="F2F2F2"/>
            <w:noWrap/>
            <w:vAlign w:val="center"/>
            <w:hideMark/>
          </w:tcPr>
          <w:p w14:paraId="23265DB0" w14:textId="77777777" w:rsidR="00C44833" w:rsidRPr="009A52C4" w:rsidRDefault="00C44833" w:rsidP="00F8266D">
            <w:pPr>
              <w:spacing w:after="0"/>
              <w:jc w:val="center"/>
              <w:rPr>
                <w:rFonts w:ascii="Montserrat" w:eastAsia="Times New Roman" w:hAnsi="Montserrat" w:cs="Calibri"/>
                <w:sz w:val="12"/>
                <w:szCs w:val="12"/>
                <w:lang w:val="es-MX" w:eastAsia="es-MX"/>
              </w:rPr>
            </w:pPr>
            <w:r w:rsidRPr="009A52C4">
              <w:rPr>
                <w:rFonts w:ascii="Montserrat" w:eastAsia="Times New Roman" w:hAnsi="Montserrat" w:cs="Calibri"/>
                <w:sz w:val="12"/>
                <w:szCs w:val="12"/>
                <w:lang w:val="es-MX" w:eastAsia="es-MX"/>
              </w:rPr>
              <w:t>4</w:t>
            </w:r>
          </w:p>
        </w:tc>
        <w:tc>
          <w:tcPr>
            <w:tcW w:w="1700" w:type="dxa"/>
            <w:tcBorders>
              <w:top w:val="nil"/>
              <w:left w:val="nil"/>
              <w:right w:val="nil"/>
            </w:tcBorders>
            <w:shd w:val="clear" w:color="000000" w:fill="F2F2F2"/>
            <w:noWrap/>
            <w:vAlign w:val="center"/>
            <w:hideMark/>
          </w:tcPr>
          <w:p w14:paraId="11E4F165" w14:textId="77777777" w:rsidR="00C44833" w:rsidRPr="0069687D" w:rsidRDefault="00C44833" w:rsidP="00F8266D">
            <w:pPr>
              <w:spacing w:after="0"/>
              <w:jc w:val="center"/>
              <w:rPr>
                <w:rFonts w:ascii="Montserrat" w:eastAsia="Times New Roman" w:hAnsi="Montserrat" w:cs="Calibri"/>
                <w:b/>
                <w:sz w:val="12"/>
                <w:szCs w:val="12"/>
                <w:lang w:val="es-MX" w:eastAsia="es-MX"/>
              </w:rPr>
            </w:pPr>
            <w:r w:rsidRPr="0069687D">
              <w:rPr>
                <w:rFonts w:ascii="Montserrat" w:eastAsia="Times New Roman" w:hAnsi="Montserrat" w:cs="Calibri"/>
                <w:b/>
                <w:sz w:val="12"/>
                <w:szCs w:val="12"/>
                <w:lang w:val="es-MX" w:eastAsia="es-MX"/>
              </w:rPr>
              <w:t>7</w:t>
            </w:r>
          </w:p>
        </w:tc>
        <w:tc>
          <w:tcPr>
            <w:tcW w:w="1375" w:type="dxa"/>
            <w:tcBorders>
              <w:top w:val="nil"/>
              <w:left w:val="nil"/>
              <w:right w:val="nil"/>
            </w:tcBorders>
            <w:shd w:val="clear" w:color="000000" w:fill="F2F2F2"/>
            <w:noWrap/>
            <w:vAlign w:val="center"/>
            <w:hideMark/>
          </w:tcPr>
          <w:p w14:paraId="170D7BF9"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15.6</w:t>
            </w:r>
          </w:p>
        </w:tc>
      </w:tr>
      <w:tr w:rsidR="00C44833" w:rsidRPr="003D069B" w14:paraId="6832898C" w14:textId="77777777" w:rsidTr="00F8266D">
        <w:trPr>
          <w:trHeight w:val="227"/>
          <w:jc w:val="center"/>
        </w:trPr>
        <w:tc>
          <w:tcPr>
            <w:tcW w:w="1899" w:type="dxa"/>
            <w:tcBorders>
              <w:top w:val="nil"/>
              <w:left w:val="nil"/>
              <w:bottom w:val="single" w:sz="12" w:space="0" w:color="808080" w:themeColor="background1" w:themeShade="80"/>
              <w:right w:val="nil"/>
            </w:tcBorders>
            <w:shd w:val="clear" w:color="000000" w:fill="F2F2F2"/>
            <w:noWrap/>
            <w:vAlign w:val="center"/>
            <w:hideMark/>
          </w:tcPr>
          <w:p w14:paraId="3AAE1272" w14:textId="77777777" w:rsidR="00C44833" w:rsidRPr="009A52C4" w:rsidRDefault="00C44833" w:rsidP="00F8266D">
            <w:pPr>
              <w:spacing w:after="0"/>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 xml:space="preserve">Total </w:t>
            </w:r>
          </w:p>
        </w:tc>
        <w:tc>
          <w:tcPr>
            <w:tcW w:w="1627" w:type="dxa"/>
            <w:tcBorders>
              <w:top w:val="nil"/>
              <w:left w:val="nil"/>
              <w:bottom w:val="single" w:sz="12" w:space="0" w:color="808080" w:themeColor="background1" w:themeShade="80"/>
              <w:right w:val="nil"/>
            </w:tcBorders>
            <w:shd w:val="clear" w:color="000000" w:fill="F2F2F2"/>
            <w:noWrap/>
            <w:vAlign w:val="center"/>
            <w:hideMark/>
          </w:tcPr>
          <w:p w14:paraId="4306768E"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3</w:t>
            </w:r>
          </w:p>
        </w:tc>
        <w:tc>
          <w:tcPr>
            <w:tcW w:w="1734" w:type="dxa"/>
            <w:tcBorders>
              <w:top w:val="nil"/>
              <w:left w:val="nil"/>
              <w:bottom w:val="single" w:sz="12" w:space="0" w:color="808080" w:themeColor="background1" w:themeShade="80"/>
              <w:right w:val="nil"/>
            </w:tcBorders>
            <w:shd w:val="clear" w:color="000000" w:fill="F2F2F2"/>
            <w:noWrap/>
            <w:vAlign w:val="center"/>
            <w:hideMark/>
          </w:tcPr>
          <w:p w14:paraId="69FF08F0"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14</w:t>
            </w:r>
          </w:p>
        </w:tc>
        <w:tc>
          <w:tcPr>
            <w:tcW w:w="1603" w:type="dxa"/>
            <w:tcBorders>
              <w:top w:val="nil"/>
              <w:left w:val="nil"/>
              <w:bottom w:val="single" w:sz="12" w:space="0" w:color="808080" w:themeColor="background1" w:themeShade="80"/>
              <w:right w:val="nil"/>
            </w:tcBorders>
            <w:shd w:val="clear" w:color="000000" w:fill="F2F2F2"/>
            <w:noWrap/>
            <w:vAlign w:val="center"/>
            <w:hideMark/>
          </w:tcPr>
          <w:p w14:paraId="7806D9D8"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28</w:t>
            </w:r>
          </w:p>
        </w:tc>
        <w:tc>
          <w:tcPr>
            <w:tcW w:w="1700" w:type="dxa"/>
            <w:tcBorders>
              <w:top w:val="nil"/>
              <w:left w:val="nil"/>
              <w:bottom w:val="single" w:sz="12" w:space="0" w:color="808080" w:themeColor="background1" w:themeShade="80"/>
              <w:right w:val="nil"/>
            </w:tcBorders>
            <w:shd w:val="clear" w:color="000000" w:fill="F2F2F2"/>
            <w:noWrap/>
            <w:vAlign w:val="center"/>
            <w:hideMark/>
          </w:tcPr>
          <w:p w14:paraId="39E01A92"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45</w:t>
            </w:r>
          </w:p>
        </w:tc>
        <w:tc>
          <w:tcPr>
            <w:tcW w:w="1375" w:type="dxa"/>
            <w:tcBorders>
              <w:top w:val="nil"/>
              <w:left w:val="nil"/>
              <w:bottom w:val="single" w:sz="12" w:space="0" w:color="808080" w:themeColor="background1" w:themeShade="80"/>
              <w:right w:val="nil"/>
            </w:tcBorders>
            <w:shd w:val="clear" w:color="000000" w:fill="F2F2F2"/>
            <w:noWrap/>
            <w:vAlign w:val="center"/>
            <w:hideMark/>
          </w:tcPr>
          <w:p w14:paraId="65682A7A" w14:textId="77777777" w:rsidR="00C44833" w:rsidRPr="009A52C4" w:rsidRDefault="00C44833" w:rsidP="00F8266D">
            <w:pPr>
              <w:spacing w:after="0"/>
              <w:jc w:val="center"/>
              <w:rPr>
                <w:rFonts w:ascii="Montserrat" w:eastAsia="Times New Roman" w:hAnsi="Montserrat" w:cs="Calibri"/>
                <w:b/>
                <w:bCs/>
                <w:sz w:val="12"/>
                <w:szCs w:val="12"/>
                <w:lang w:val="es-MX" w:eastAsia="es-MX"/>
              </w:rPr>
            </w:pPr>
            <w:r w:rsidRPr="009A52C4">
              <w:rPr>
                <w:rFonts w:ascii="Montserrat" w:eastAsia="Times New Roman" w:hAnsi="Montserrat" w:cs="Calibri"/>
                <w:b/>
                <w:bCs/>
                <w:sz w:val="12"/>
                <w:szCs w:val="12"/>
                <w:lang w:val="es-MX" w:eastAsia="es-MX"/>
              </w:rPr>
              <w:t>100.0</w:t>
            </w:r>
          </w:p>
        </w:tc>
      </w:tr>
      <w:tr w:rsidR="00C44833" w:rsidRPr="003D069B" w14:paraId="542EDD81" w14:textId="77777777" w:rsidTr="00F8266D">
        <w:trPr>
          <w:trHeight w:val="309"/>
          <w:jc w:val="center"/>
        </w:trPr>
        <w:tc>
          <w:tcPr>
            <w:tcW w:w="9938" w:type="dxa"/>
            <w:gridSpan w:val="6"/>
            <w:tcBorders>
              <w:top w:val="single" w:sz="12" w:space="0" w:color="808080" w:themeColor="background1" w:themeShade="80"/>
              <w:left w:val="nil"/>
              <w:bottom w:val="nil"/>
              <w:right w:val="nil"/>
            </w:tcBorders>
            <w:shd w:val="clear" w:color="000000" w:fill="FFFFFF"/>
            <w:vAlign w:val="center"/>
            <w:hideMark/>
          </w:tcPr>
          <w:p w14:paraId="75D3AA08" w14:textId="77777777" w:rsidR="00C44833" w:rsidRPr="003D069B" w:rsidRDefault="00C44833" w:rsidP="00F8266D">
            <w:pPr>
              <w:spacing w:after="0"/>
              <w:rPr>
                <w:rFonts w:ascii="Montserrat" w:eastAsia="Times New Roman" w:hAnsi="Montserrat" w:cs="Calibri"/>
                <w:sz w:val="12"/>
                <w:szCs w:val="12"/>
                <w:lang w:val="es-MX" w:eastAsia="es-MX"/>
              </w:rPr>
            </w:pPr>
            <w:r w:rsidRPr="003D069B">
              <w:rPr>
                <w:rFonts w:ascii="Montserrat" w:eastAsia="Times New Roman" w:hAnsi="Montserrat" w:cs="Calibri"/>
                <w:sz w:val="12"/>
                <w:szCs w:val="12"/>
                <w:lang w:val="es-MX" w:eastAsia="es-MX"/>
              </w:rPr>
              <w:t>Nota: Se representan con (-) los casos en los que no hay información para reportar.</w:t>
            </w:r>
            <w:r w:rsidRPr="003D069B">
              <w:rPr>
                <w:rFonts w:ascii="Montserrat" w:eastAsia="Times New Roman" w:hAnsi="Montserrat" w:cs="Calibri"/>
                <w:sz w:val="12"/>
                <w:szCs w:val="12"/>
                <w:lang w:val="es-MX" w:eastAsia="es-MX"/>
              </w:rPr>
              <w:br/>
            </w:r>
            <w:r>
              <w:rPr>
                <w:rFonts w:ascii="Montserrat" w:eastAsia="Times New Roman" w:hAnsi="Montserrat" w:cs="Calibri"/>
                <w:sz w:val="12"/>
                <w:szCs w:val="12"/>
                <w:lang w:val="es-MX" w:eastAsia="es-MX"/>
              </w:rPr>
              <w:t>Fuente</w:t>
            </w:r>
            <w:r w:rsidRPr="003D069B">
              <w:rPr>
                <w:rFonts w:ascii="Montserrat" w:eastAsia="Times New Roman" w:hAnsi="Montserrat" w:cs="Calibri"/>
                <w:sz w:val="12"/>
                <w:szCs w:val="12"/>
                <w:lang w:val="es-MX" w:eastAsia="es-MX"/>
              </w:rPr>
              <w:t>: Unidad de Evaluac</w:t>
            </w:r>
            <w:r>
              <w:rPr>
                <w:rFonts w:ascii="Montserrat" w:eastAsia="Times New Roman" w:hAnsi="Montserrat" w:cs="Calibri"/>
                <w:sz w:val="12"/>
                <w:szCs w:val="12"/>
                <w:lang w:val="es-MX" w:eastAsia="es-MX"/>
              </w:rPr>
              <w:t>ión del Desempeño, con i</w:t>
            </w:r>
            <w:r w:rsidRPr="003D069B">
              <w:rPr>
                <w:rFonts w:ascii="Montserrat" w:eastAsia="Times New Roman" w:hAnsi="Montserrat" w:cs="Calibri"/>
                <w:sz w:val="12"/>
                <w:szCs w:val="12"/>
                <w:lang w:val="es-MX" w:eastAsia="es-MX"/>
              </w:rPr>
              <w:t>nformación proporcionada por las dependencias y entidades de la APF a la SHCP.</w:t>
            </w:r>
          </w:p>
        </w:tc>
      </w:tr>
    </w:tbl>
    <w:p w14:paraId="24F48D95" w14:textId="77777777" w:rsidR="00C44833" w:rsidRPr="008D41C2" w:rsidRDefault="00C44833" w:rsidP="00C44833">
      <w:pPr>
        <w:keepNext/>
        <w:keepLines/>
        <w:spacing w:before="200" w:after="200"/>
        <w:jc w:val="both"/>
        <w:outlineLvl w:val="1"/>
        <w:rPr>
          <w:rFonts w:ascii="Montserrat" w:eastAsia="MS Gothic" w:hAnsi="Montserrat"/>
          <w:b/>
          <w:bCs/>
          <w:sz w:val="26"/>
          <w:szCs w:val="26"/>
        </w:rPr>
      </w:pPr>
      <w:bookmarkStart w:id="40" w:name="_Toc69844730"/>
      <w:bookmarkStart w:id="41" w:name="_Toc69844768"/>
      <w:bookmarkStart w:id="42" w:name="_Toc85533495"/>
      <w:bookmarkStart w:id="43" w:name="_Toc85722668"/>
      <w:bookmarkStart w:id="44" w:name="_Toc101790116"/>
      <w:bookmarkStart w:id="45" w:name="_Toc117253208"/>
      <w:r w:rsidRPr="001132E6">
        <w:rPr>
          <w:rFonts w:ascii="Montserrat" w:eastAsia="MS Gothic" w:hAnsi="Montserrat"/>
          <w:b/>
          <w:sz w:val="26"/>
          <w:szCs w:val="26"/>
        </w:rPr>
        <w:t>ASM DERIVADOS DE LAS EVALUACIONES EXTERNAS COORDINADAS POR EL CONEVAL</w:t>
      </w:r>
      <w:bookmarkEnd w:id="40"/>
      <w:bookmarkEnd w:id="41"/>
      <w:bookmarkEnd w:id="42"/>
      <w:bookmarkEnd w:id="43"/>
      <w:bookmarkEnd w:id="44"/>
      <w:bookmarkEnd w:id="45"/>
    </w:p>
    <w:p w14:paraId="54E8604C" w14:textId="77777777" w:rsidR="00C44833" w:rsidRPr="008D41C2" w:rsidRDefault="00C44833" w:rsidP="00C44833">
      <w:pPr>
        <w:tabs>
          <w:tab w:val="left" w:pos="8647"/>
        </w:tabs>
        <w:jc w:val="both"/>
        <w:rPr>
          <w:rFonts w:eastAsia="Times New Roman" w:cs="Arial"/>
          <w:szCs w:val="20"/>
          <w:lang w:val="es-ES" w:eastAsia="en-US"/>
        </w:rPr>
      </w:pPr>
      <w:r w:rsidRPr="008D41C2">
        <w:rPr>
          <w:rFonts w:eastAsia="Times New Roman" w:cs="Soberana Sans"/>
          <w:color w:val="000000"/>
          <w:szCs w:val="20"/>
          <w:lang w:val="es-ES" w:eastAsia="es-MX"/>
        </w:rPr>
        <w:t xml:space="preserve">Al </w:t>
      </w:r>
      <w:r>
        <w:rPr>
          <w:rFonts w:eastAsia="Times New Roman" w:cs="Soberana Sans"/>
          <w:color w:val="000000"/>
          <w:szCs w:val="20"/>
          <w:lang w:val="es-ES" w:eastAsia="es-MX"/>
        </w:rPr>
        <w:t>cierre del tercer</w:t>
      </w:r>
      <w:r w:rsidRPr="008D41C2" w:rsidDel="005B5CDC">
        <w:rPr>
          <w:rFonts w:eastAsia="Times New Roman" w:cs="Soberana Sans"/>
          <w:color w:val="000000"/>
          <w:szCs w:val="20"/>
          <w:lang w:val="es-ES" w:eastAsia="es-MX"/>
        </w:rPr>
        <w:t xml:space="preserve"> </w:t>
      </w:r>
      <w:r w:rsidRPr="008D41C2">
        <w:rPr>
          <w:rFonts w:eastAsia="Times New Roman" w:cs="Soberana Sans"/>
          <w:color w:val="000000"/>
          <w:szCs w:val="20"/>
          <w:lang w:val="es-ES" w:eastAsia="es-MX"/>
        </w:rPr>
        <w:t xml:space="preserve">trimestre de 2022, </w:t>
      </w:r>
      <w:r w:rsidRPr="008D41C2">
        <w:rPr>
          <w:rFonts w:eastAsia="Times New Roman" w:cs="Arial"/>
          <w:szCs w:val="20"/>
          <w:lang w:val="es-ES"/>
        </w:rPr>
        <w:t xml:space="preserve">las dependencias y entidades con evaluaciones concluidas y coordinadas por el CONEVAL, que corresponden al PAE 2021 y anteriores, </w:t>
      </w:r>
      <w:r w:rsidRPr="008D41C2">
        <w:rPr>
          <w:rFonts w:eastAsia="Times New Roman" w:cs="Arial"/>
          <w:szCs w:val="20"/>
          <w:lang w:val="es-ES" w:eastAsia="en-US"/>
        </w:rPr>
        <w:t xml:space="preserve">instrumentaron acciones </w:t>
      </w:r>
      <w:r>
        <w:rPr>
          <w:rFonts w:eastAsia="Times New Roman" w:cs="Arial"/>
          <w:szCs w:val="20"/>
          <w:lang w:val="es-ES" w:eastAsia="en-US"/>
        </w:rPr>
        <w:t>para</w:t>
      </w:r>
      <w:r w:rsidRPr="008D41C2">
        <w:rPr>
          <w:rFonts w:eastAsia="Times New Roman" w:cs="Arial"/>
          <w:szCs w:val="20"/>
          <w:lang w:val="es-ES" w:eastAsia="en-US"/>
        </w:rPr>
        <w:t xml:space="preserve"> un total de </w:t>
      </w:r>
      <w:r>
        <w:rPr>
          <w:rFonts w:eastAsia="Times New Roman" w:cs="Arial"/>
          <w:szCs w:val="20"/>
          <w:lang w:val="es-ES" w:eastAsia="en-US"/>
        </w:rPr>
        <w:t>366</w:t>
      </w:r>
      <w:r w:rsidRPr="008D41C2">
        <w:rPr>
          <w:rFonts w:eastAsia="Times New Roman" w:cs="Arial"/>
          <w:szCs w:val="20"/>
          <w:lang w:val="es-ES" w:eastAsia="en-US"/>
        </w:rPr>
        <w:t xml:space="preserve"> ASM.</w:t>
      </w:r>
    </w:p>
    <w:p w14:paraId="71C33546" w14:textId="77777777" w:rsidR="00C44833" w:rsidRDefault="00C44833" w:rsidP="00C44833">
      <w:pPr>
        <w:spacing w:after="0"/>
        <w:jc w:val="both"/>
        <w:rPr>
          <w:rFonts w:eastAsia="Times New Roman" w:cs="Arial"/>
          <w:szCs w:val="20"/>
          <w:lang w:val="es-ES"/>
        </w:rPr>
      </w:pPr>
      <w:r w:rsidRPr="008D41C2">
        <w:rPr>
          <w:rFonts w:eastAsia="Times New Roman" w:cs="Arial"/>
          <w:szCs w:val="20"/>
          <w:lang w:val="es-ES" w:eastAsia="en-US"/>
        </w:rPr>
        <w:t xml:space="preserve">Los </w:t>
      </w:r>
      <w:r>
        <w:rPr>
          <w:rFonts w:eastAsia="Times New Roman" w:cs="Arial"/>
          <w:szCs w:val="20"/>
          <w:lang w:val="es-ES" w:eastAsia="en-US"/>
        </w:rPr>
        <w:t>366</w:t>
      </w:r>
      <w:r w:rsidRPr="008D41C2">
        <w:rPr>
          <w:rFonts w:eastAsia="Times New Roman" w:cs="Arial"/>
          <w:szCs w:val="20"/>
          <w:lang w:val="es-ES" w:eastAsia="en-US"/>
        </w:rPr>
        <w:t xml:space="preserve"> ASM corresponden a </w:t>
      </w:r>
      <w:r>
        <w:rPr>
          <w:rFonts w:eastAsia="Times New Roman" w:cs="Arial"/>
          <w:szCs w:val="20"/>
          <w:lang w:val="es-ES" w:eastAsia="en-US"/>
        </w:rPr>
        <w:t>107</w:t>
      </w:r>
      <w:r w:rsidRPr="008D41C2">
        <w:rPr>
          <w:rFonts w:eastAsia="Times New Roman" w:cs="Arial"/>
          <w:szCs w:val="20"/>
          <w:lang w:val="es-ES" w:eastAsia="en-US"/>
        </w:rPr>
        <w:t xml:space="preserve"> programas presupuestarios de 2</w:t>
      </w:r>
      <w:r>
        <w:rPr>
          <w:rFonts w:eastAsia="Times New Roman" w:cs="Arial"/>
          <w:szCs w:val="20"/>
          <w:lang w:val="es-ES" w:eastAsia="en-US"/>
        </w:rPr>
        <w:t>2</w:t>
      </w:r>
      <w:r w:rsidRPr="008D41C2">
        <w:rPr>
          <w:rFonts w:eastAsia="Times New Roman" w:cs="Arial"/>
          <w:szCs w:val="20"/>
          <w:lang w:val="es-ES" w:eastAsia="en-US"/>
        </w:rPr>
        <w:t xml:space="preserve"> dependencias y entidades, y de conformidad con el actor involucrado en su solución, se distribuyen de la siguiente manera</w:t>
      </w:r>
      <w:r w:rsidRPr="008D41C2">
        <w:rPr>
          <w:rFonts w:eastAsia="Times New Roman" w:cs="Arial"/>
          <w:szCs w:val="20"/>
          <w:lang w:val="es-ES"/>
        </w:rPr>
        <w:t xml:space="preserve">: </w:t>
      </w:r>
      <w:r>
        <w:rPr>
          <w:rFonts w:eastAsia="Times New Roman" w:cs="Arial"/>
          <w:szCs w:val="20"/>
          <w:lang w:val="es-ES"/>
        </w:rPr>
        <w:t>302</w:t>
      </w:r>
      <w:r w:rsidRPr="008D41C2">
        <w:rPr>
          <w:rFonts w:eastAsia="Times New Roman" w:cs="Calibri"/>
          <w:szCs w:val="20"/>
          <w:lang w:val="es-ES"/>
        </w:rPr>
        <w:t xml:space="preserve"> ASM (</w:t>
      </w:r>
      <w:r>
        <w:rPr>
          <w:rFonts w:eastAsia="Times New Roman" w:cs="Calibri"/>
          <w:szCs w:val="20"/>
          <w:lang w:val="es-ES"/>
        </w:rPr>
        <w:t>82.5</w:t>
      </w:r>
      <w:r w:rsidRPr="008D41C2">
        <w:rPr>
          <w:rFonts w:eastAsia="Times New Roman" w:cs="Calibri"/>
          <w:szCs w:val="20"/>
          <w:lang w:val="es-ES"/>
        </w:rPr>
        <w:t xml:space="preserve">%) son del tipo específico, </w:t>
      </w:r>
      <w:r>
        <w:rPr>
          <w:rFonts w:eastAsia="Times New Roman" w:cs="Calibri"/>
          <w:szCs w:val="20"/>
          <w:lang w:val="es-ES"/>
        </w:rPr>
        <w:t>56</w:t>
      </w:r>
      <w:r w:rsidRPr="008D41C2">
        <w:rPr>
          <w:rFonts w:eastAsia="Times New Roman" w:cs="Calibri"/>
          <w:szCs w:val="20"/>
          <w:lang w:val="es-ES"/>
        </w:rPr>
        <w:t xml:space="preserve"> (1</w:t>
      </w:r>
      <w:r>
        <w:rPr>
          <w:rFonts w:eastAsia="Times New Roman" w:cs="Calibri"/>
          <w:szCs w:val="20"/>
          <w:lang w:val="es-ES"/>
        </w:rPr>
        <w:t>5.3</w:t>
      </w:r>
      <w:r w:rsidRPr="008D41C2">
        <w:rPr>
          <w:rFonts w:eastAsia="Times New Roman" w:cs="Calibri"/>
          <w:szCs w:val="20"/>
          <w:lang w:val="es-ES"/>
        </w:rPr>
        <w:t>%) corresponden al tipo institucional,</w:t>
      </w:r>
      <w:r w:rsidRPr="008D41C2">
        <w:rPr>
          <w:rFonts w:eastAsia="Times New Roman" w:cs="Arial"/>
          <w:szCs w:val="20"/>
          <w:lang w:val="es-ES"/>
        </w:rPr>
        <w:t xml:space="preserve"> </w:t>
      </w:r>
      <w:r w:rsidRPr="008D41C2">
        <w:rPr>
          <w:rFonts w:eastAsia="Times New Roman" w:cs="Calibri"/>
          <w:szCs w:val="20"/>
          <w:lang w:val="es-ES"/>
        </w:rPr>
        <w:t>seis (</w:t>
      </w:r>
      <w:r>
        <w:rPr>
          <w:rFonts w:eastAsia="Times New Roman" w:cs="Calibri"/>
          <w:szCs w:val="20"/>
          <w:lang w:val="es-ES"/>
        </w:rPr>
        <w:t>1.6</w:t>
      </w:r>
      <w:r w:rsidRPr="008D41C2">
        <w:rPr>
          <w:rFonts w:eastAsia="Times New Roman" w:cs="Calibri"/>
          <w:szCs w:val="20"/>
          <w:lang w:val="es-ES"/>
        </w:rPr>
        <w:t>%) son de carácter interinstitucional y dos (0.</w:t>
      </w:r>
      <w:r>
        <w:rPr>
          <w:rFonts w:eastAsia="Times New Roman" w:cs="Calibri"/>
          <w:szCs w:val="20"/>
          <w:lang w:val="es-ES"/>
        </w:rPr>
        <w:t>5</w:t>
      </w:r>
      <w:r w:rsidRPr="008D41C2">
        <w:rPr>
          <w:rFonts w:eastAsia="Times New Roman" w:cs="Calibri"/>
          <w:szCs w:val="20"/>
          <w:lang w:val="es-ES"/>
        </w:rPr>
        <w:t>%) corresponden al tipo intergubernamental. De</w:t>
      </w:r>
      <w:r w:rsidRPr="008D41C2">
        <w:rPr>
          <w:rFonts w:eastAsia="Times New Roman" w:cs="Arial"/>
          <w:szCs w:val="20"/>
          <w:lang w:val="es-ES"/>
        </w:rPr>
        <w:t xml:space="preserve"> estos </w:t>
      </w:r>
      <w:r>
        <w:rPr>
          <w:rFonts w:eastAsia="Times New Roman" w:cs="Arial"/>
          <w:szCs w:val="20"/>
          <w:lang w:val="es-ES"/>
        </w:rPr>
        <w:t>366</w:t>
      </w:r>
      <w:r w:rsidRPr="008D41C2">
        <w:rPr>
          <w:rFonts w:eastAsia="Times New Roman" w:cs="Arial"/>
          <w:szCs w:val="20"/>
          <w:lang w:val="es-ES"/>
        </w:rPr>
        <w:t xml:space="preserve"> ASM, los </w:t>
      </w:r>
      <w:r>
        <w:rPr>
          <w:rFonts w:eastAsia="Times New Roman" w:cs="Arial"/>
          <w:szCs w:val="20"/>
          <w:lang w:val="es-ES"/>
        </w:rPr>
        <w:t>r</w:t>
      </w:r>
      <w:r w:rsidRPr="008D41C2">
        <w:rPr>
          <w:rFonts w:eastAsia="Times New Roman" w:cs="Arial"/>
          <w:szCs w:val="20"/>
          <w:lang w:val="es-ES"/>
        </w:rPr>
        <w:t xml:space="preserve">amos que destacan son los siguientes: 12-Salud con </w:t>
      </w:r>
      <w:r>
        <w:rPr>
          <w:rFonts w:eastAsia="Times New Roman" w:cs="Arial"/>
          <w:szCs w:val="20"/>
          <w:lang w:val="es-ES"/>
        </w:rPr>
        <w:t>75</w:t>
      </w:r>
      <w:r w:rsidRPr="008D41C2">
        <w:rPr>
          <w:rFonts w:eastAsia="Times New Roman" w:cs="Arial"/>
          <w:szCs w:val="20"/>
          <w:lang w:val="es-ES"/>
        </w:rPr>
        <w:t xml:space="preserve"> (20.</w:t>
      </w:r>
      <w:r>
        <w:rPr>
          <w:rFonts w:eastAsia="Times New Roman" w:cs="Arial"/>
          <w:szCs w:val="20"/>
          <w:lang w:val="es-ES"/>
        </w:rPr>
        <w:t>5</w:t>
      </w:r>
      <w:r w:rsidRPr="008D41C2">
        <w:rPr>
          <w:rFonts w:eastAsia="Times New Roman" w:cs="Arial"/>
          <w:szCs w:val="20"/>
          <w:lang w:val="es-ES"/>
        </w:rPr>
        <w:t xml:space="preserve">%); 11-Educación Pública con </w:t>
      </w:r>
      <w:r>
        <w:rPr>
          <w:rFonts w:eastAsia="Times New Roman" w:cs="Arial"/>
          <w:szCs w:val="20"/>
          <w:lang w:val="es-ES"/>
        </w:rPr>
        <w:t>72</w:t>
      </w:r>
      <w:r w:rsidRPr="008D41C2">
        <w:rPr>
          <w:rFonts w:eastAsia="Times New Roman" w:cs="Arial"/>
          <w:szCs w:val="20"/>
          <w:lang w:val="es-ES"/>
        </w:rPr>
        <w:t xml:space="preserve"> (19.</w:t>
      </w:r>
      <w:r>
        <w:rPr>
          <w:rFonts w:eastAsia="Times New Roman" w:cs="Arial"/>
          <w:szCs w:val="20"/>
          <w:lang w:val="es-ES"/>
        </w:rPr>
        <w:t>7</w:t>
      </w:r>
      <w:r w:rsidRPr="008D41C2">
        <w:rPr>
          <w:rFonts w:eastAsia="Times New Roman" w:cs="Arial"/>
          <w:szCs w:val="20"/>
          <w:lang w:val="es-ES"/>
        </w:rPr>
        <w:t xml:space="preserve">%) y </w:t>
      </w:r>
      <w:r w:rsidRPr="00516700">
        <w:rPr>
          <w:rFonts w:eastAsia="Times New Roman" w:cs="Arial"/>
          <w:szCs w:val="20"/>
          <w:lang w:val="es-ES"/>
        </w:rPr>
        <w:t>16</w:t>
      </w:r>
      <w:r>
        <w:rPr>
          <w:rFonts w:eastAsia="Times New Roman" w:cs="Arial"/>
          <w:szCs w:val="20"/>
          <w:lang w:val="es-ES"/>
        </w:rPr>
        <w:t>-</w:t>
      </w:r>
      <w:r w:rsidRPr="00516700">
        <w:rPr>
          <w:rFonts w:eastAsia="Times New Roman" w:cs="Arial"/>
          <w:szCs w:val="20"/>
          <w:lang w:val="es-ES"/>
        </w:rPr>
        <w:t>Medio Ambiente y Recursos Naturales</w:t>
      </w:r>
      <w:r>
        <w:rPr>
          <w:rFonts w:eastAsia="Times New Roman" w:cs="Arial"/>
          <w:szCs w:val="20"/>
          <w:lang w:val="es-ES"/>
        </w:rPr>
        <w:t xml:space="preserve"> </w:t>
      </w:r>
      <w:r w:rsidRPr="008D41C2">
        <w:rPr>
          <w:rFonts w:eastAsia="Times New Roman" w:cs="Arial"/>
          <w:szCs w:val="20"/>
          <w:lang w:val="es-ES"/>
        </w:rPr>
        <w:t xml:space="preserve">con </w:t>
      </w:r>
      <w:r>
        <w:rPr>
          <w:rFonts w:eastAsia="Times New Roman" w:cs="Arial"/>
          <w:szCs w:val="20"/>
          <w:lang w:val="es-ES"/>
        </w:rPr>
        <w:t>54</w:t>
      </w:r>
      <w:r w:rsidRPr="008D41C2">
        <w:rPr>
          <w:rFonts w:eastAsia="Times New Roman" w:cs="Arial"/>
          <w:szCs w:val="20"/>
          <w:lang w:val="es-ES"/>
        </w:rPr>
        <w:t xml:space="preserve"> (1</w:t>
      </w:r>
      <w:r>
        <w:rPr>
          <w:rFonts w:eastAsia="Times New Roman" w:cs="Arial"/>
          <w:szCs w:val="20"/>
          <w:lang w:val="es-ES"/>
        </w:rPr>
        <w:t>4.8</w:t>
      </w:r>
      <w:r w:rsidRPr="008D41C2">
        <w:rPr>
          <w:rFonts w:eastAsia="Times New Roman" w:cs="Arial"/>
          <w:szCs w:val="20"/>
          <w:lang w:val="es-ES"/>
        </w:rPr>
        <w:t xml:space="preserve">%). </w:t>
      </w:r>
    </w:p>
    <w:p w14:paraId="68DFAD52" w14:textId="77777777" w:rsidR="00C44833" w:rsidRPr="008D41C2" w:rsidRDefault="00C44833" w:rsidP="00C44833">
      <w:pPr>
        <w:spacing w:after="0"/>
        <w:jc w:val="both"/>
        <w:rPr>
          <w:rFonts w:eastAsia="Times New Roman" w:cs="Arial"/>
          <w:szCs w:val="20"/>
          <w:lang w:val="es-ES"/>
        </w:rPr>
      </w:pPr>
    </w:p>
    <w:tbl>
      <w:tblPr>
        <w:tblW w:w="9979" w:type="dxa"/>
        <w:jc w:val="center"/>
        <w:tblCellMar>
          <w:left w:w="70" w:type="dxa"/>
          <w:right w:w="70" w:type="dxa"/>
        </w:tblCellMar>
        <w:tblLook w:val="04A0" w:firstRow="1" w:lastRow="0" w:firstColumn="1" w:lastColumn="0" w:noHBand="0" w:noVBand="1"/>
      </w:tblPr>
      <w:tblGrid>
        <w:gridCol w:w="2247"/>
        <w:gridCol w:w="1243"/>
        <w:gridCol w:w="889"/>
        <w:gridCol w:w="1059"/>
        <w:gridCol w:w="1408"/>
        <w:gridCol w:w="1637"/>
        <w:gridCol w:w="746"/>
        <w:gridCol w:w="750"/>
      </w:tblGrid>
      <w:tr w:rsidR="00C44833" w:rsidRPr="000F3269" w14:paraId="40934754" w14:textId="77777777" w:rsidTr="00F8266D">
        <w:trPr>
          <w:trHeight w:val="236"/>
          <w:tblHeader/>
          <w:jc w:val="center"/>
        </w:trPr>
        <w:tc>
          <w:tcPr>
            <w:tcW w:w="9979" w:type="dxa"/>
            <w:gridSpan w:val="8"/>
            <w:tcBorders>
              <w:top w:val="nil"/>
              <w:left w:val="nil"/>
              <w:bottom w:val="nil"/>
              <w:right w:val="nil"/>
            </w:tcBorders>
            <w:shd w:val="clear" w:color="auto" w:fill="auto"/>
            <w:vAlign w:val="bottom"/>
            <w:hideMark/>
          </w:tcPr>
          <w:p w14:paraId="68091C65" w14:textId="77777777" w:rsidR="00C44833" w:rsidRPr="000F3269" w:rsidRDefault="00C44833" w:rsidP="00F8266D">
            <w:pPr>
              <w:spacing w:after="0"/>
              <w:rPr>
                <w:rFonts w:ascii="Montserrat" w:eastAsia="Times New Roman" w:hAnsi="Montserrat" w:cs="Calibri"/>
                <w:b/>
                <w:bCs/>
                <w:sz w:val="18"/>
                <w:szCs w:val="18"/>
                <w:lang w:val="es-MX" w:eastAsia="es-MX"/>
              </w:rPr>
            </w:pPr>
            <w:r w:rsidRPr="000F3269">
              <w:rPr>
                <w:rFonts w:ascii="Montserrat" w:eastAsia="Times New Roman" w:hAnsi="Montserrat" w:cs="Calibri"/>
                <w:b/>
                <w:bCs/>
                <w:sz w:val="18"/>
                <w:szCs w:val="18"/>
                <w:lang w:val="es-MX" w:eastAsia="es-MX"/>
              </w:rPr>
              <w:t>CUADRO 111 DE 115</w:t>
            </w:r>
          </w:p>
        </w:tc>
      </w:tr>
      <w:tr w:rsidR="00C44833" w:rsidRPr="000F3269" w14:paraId="1ECFC8B8" w14:textId="77777777" w:rsidTr="00F8266D">
        <w:trPr>
          <w:trHeight w:val="248"/>
          <w:tblHeader/>
          <w:jc w:val="center"/>
        </w:trPr>
        <w:tc>
          <w:tcPr>
            <w:tcW w:w="9979" w:type="dxa"/>
            <w:gridSpan w:val="8"/>
            <w:tcBorders>
              <w:top w:val="nil"/>
              <w:left w:val="nil"/>
              <w:bottom w:val="nil"/>
              <w:right w:val="nil"/>
            </w:tcBorders>
            <w:shd w:val="clear" w:color="auto" w:fill="auto"/>
            <w:vAlign w:val="bottom"/>
            <w:hideMark/>
          </w:tcPr>
          <w:p w14:paraId="6D2425EC" w14:textId="77777777" w:rsidR="00C44833" w:rsidRPr="000F3269" w:rsidRDefault="00C44833" w:rsidP="00F8266D">
            <w:pPr>
              <w:spacing w:after="0"/>
              <w:rPr>
                <w:rFonts w:ascii="Montserrat" w:eastAsia="Times New Roman" w:hAnsi="Montserrat" w:cs="Calibri"/>
                <w:b/>
                <w:bCs/>
                <w:sz w:val="18"/>
                <w:szCs w:val="18"/>
                <w:lang w:val="es-MX" w:eastAsia="es-MX"/>
              </w:rPr>
            </w:pPr>
            <w:r w:rsidRPr="000F3269">
              <w:rPr>
                <w:rFonts w:ascii="Montserrat" w:eastAsia="Times New Roman" w:hAnsi="Montserrat" w:cs="Calibri"/>
                <w:b/>
                <w:bCs/>
                <w:sz w:val="18"/>
                <w:szCs w:val="18"/>
                <w:lang w:val="es-MX" w:eastAsia="es-MX"/>
              </w:rPr>
              <w:t>Tipo de ASM por ramo y por dependencia o entidad al tercer trimestre de 2022, CONEVAL</w:t>
            </w:r>
          </w:p>
        </w:tc>
      </w:tr>
      <w:tr w:rsidR="00C44833" w:rsidRPr="000F3269" w14:paraId="04819468" w14:textId="77777777" w:rsidTr="00F8266D">
        <w:trPr>
          <w:trHeight w:val="55"/>
          <w:tblHeader/>
          <w:jc w:val="center"/>
        </w:trPr>
        <w:tc>
          <w:tcPr>
            <w:tcW w:w="2247" w:type="dxa"/>
            <w:tcBorders>
              <w:top w:val="single" w:sz="12" w:space="0" w:color="808080"/>
              <w:left w:val="nil"/>
              <w:bottom w:val="nil"/>
              <w:right w:val="nil"/>
            </w:tcBorders>
            <w:shd w:val="clear" w:color="auto" w:fill="auto"/>
            <w:vAlign w:val="bottom"/>
            <w:hideMark/>
          </w:tcPr>
          <w:p w14:paraId="24540998" w14:textId="77777777" w:rsidR="00C44833" w:rsidRPr="000F3269" w:rsidRDefault="00C44833" w:rsidP="00F8266D">
            <w:pPr>
              <w:spacing w:after="0"/>
              <w:rPr>
                <w:rFonts w:ascii="Montserrat" w:eastAsia="Times New Roman" w:hAnsi="Montserrat" w:cs="Calibri"/>
                <w:b/>
                <w:bCs/>
                <w:sz w:val="10"/>
                <w:szCs w:val="16"/>
                <w:lang w:val="es-MX" w:eastAsia="es-MX"/>
              </w:rPr>
            </w:pPr>
            <w:r w:rsidRPr="000F3269">
              <w:rPr>
                <w:rFonts w:ascii="Montserrat" w:eastAsia="Times New Roman" w:hAnsi="Montserrat" w:cs="Calibri"/>
                <w:b/>
                <w:bCs/>
                <w:sz w:val="10"/>
                <w:szCs w:val="16"/>
                <w:lang w:val="es-MX" w:eastAsia="es-MX"/>
              </w:rPr>
              <w:t> </w:t>
            </w:r>
          </w:p>
        </w:tc>
        <w:tc>
          <w:tcPr>
            <w:tcW w:w="1243" w:type="dxa"/>
            <w:tcBorders>
              <w:top w:val="single" w:sz="12" w:space="0" w:color="808080"/>
              <w:left w:val="nil"/>
              <w:bottom w:val="nil"/>
              <w:right w:val="nil"/>
            </w:tcBorders>
            <w:shd w:val="clear" w:color="auto" w:fill="auto"/>
            <w:vAlign w:val="bottom"/>
            <w:hideMark/>
          </w:tcPr>
          <w:p w14:paraId="4700E263" w14:textId="77777777" w:rsidR="00C44833" w:rsidRPr="000F3269" w:rsidRDefault="00C44833" w:rsidP="00F8266D">
            <w:pPr>
              <w:spacing w:after="0"/>
              <w:rPr>
                <w:rFonts w:ascii="Montserrat" w:eastAsia="Times New Roman" w:hAnsi="Montserrat" w:cs="Calibri"/>
                <w:b/>
                <w:bCs/>
                <w:sz w:val="10"/>
                <w:szCs w:val="16"/>
                <w:lang w:val="es-MX" w:eastAsia="es-MX"/>
              </w:rPr>
            </w:pPr>
            <w:r w:rsidRPr="000F3269">
              <w:rPr>
                <w:rFonts w:ascii="Montserrat" w:eastAsia="Times New Roman" w:hAnsi="Montserrat" w:cs="Calibri"/>
                <w:b/>
                <w:bCs/>
                <w:sz w:val="10"/>
                <w:szCs w:val="16"/>
                <w:lang w:val="es-MX" w:eastAsia="es-MX"/>
              </w:rPr>
              <w:t> </w:t>
            </w:r>
          </w:p>
        </w:tc>
        <w:tc>
          <w:tcPr>
            <w:tcW w:w="889" w:type="dxa"/>
            <w:tcBorders>
              <w:top w:val="single" w:sz="12" w:space="0" w:color="808080"/>
              <w:left w:val="nil"/>
              <w:bottom w:val="nil"/>
              <w:right w:val="nil"/>
            </w:tcBorders>
            <w:shd w:val="clear" w:color="auto" w:fill="auto"/>
            <w:vAlign w:val="bottom"/>
            <w:hideMark/>
          </w:tcPr>
          <w:p w14:paraId="07F9C576" w14:textId="77777777" w:rsidR="00C44833" w:rsidRPr="000F3269" w:rsidRDefault="00C44833" w:rsidP="00F8266D">
            <w:pPr>
              <w:spacing w:after="0"/>
              <w:rPr>
                <w:rFonts w:ascii="Montserrat" w:eastAsia="Times New Roman" w:hAnsi="Montserrat" w:cs="Calibri"/>
                <w:b/>
                <w:bCs/>
                <w:sz w:val="10"/>
                <w:szCs w:val="16"/>
                <w:lang w:val="es-MX" w:eastAsia="es-MX"/>
              </w:rPr>
            </w:pPr>
            <w:r w:rsidRPr="000F3269">
              <w:rPr>
                <w:rFonts w:ascii="Montserrat" w:eastAsia="Times New Roman" w:hAnsi="Montserrat" w:cs="Calibri"/>
                <w:b/>
                <w:bCs/>
                <w:sz w:val="10"/>
                <w:szCs w:val="16"/>
                <w:lang w:val="es-MX" w:eastAsia="es-MX"/>
              </w:rPr>
              <w:t> </w:t>
            </w:r>
          </w:p>
        </w:tc>
        <w:tc>
          <w:tcPr>
            <w:tcW w:w="1059" w:type="dxa"/>
            <w:tcBorders>
              <w:top w:val="single" w:sz="12" w:space="0" w:color="808080"/>
              <w:left w:val="nil"/>
              <w:bottom w:val="nil"/>
              <w:right w:val="nil"/>
            </w:tcBorders>
            <w:shd w:val="clear" w:color="auto" w:fill="auto"/>
            <w:vAlign w:val="bottom"/>
            <w:hideMark/>
          </w:tcPr>
          <w:p w14:paraId="1418FD03" w14:textId="77777777" w:rsidR="00C44833" w:rsidRPr="000F3269" w:rsidRDefault="00C44833" w:rsidP="00F8266D">
            <w:pPr>
              <w:spacing w:after="0"/>
              <w:rPr>
                <w:rFonts w:ascii="Montserrat" w:eastAsia="Times New Roman" w:hAnsi="Montserrat" w:cs="Calibri"/>
                <w:b/>
                <w:bCs/>
                <w:sz w:val="10"/>
                <w:szCs w:val="16"/>
                <w:lang w:val="es-MX" w:eastAsia="es-MX"/>
              </w:rPr>
            </w:pPr>
            <w:r w:rsidRPr="000F3269">
              <w:rPr>
                <w:rFonts w:ascii="Montserrat" w:eastAsia="Times New Roman" w:hAnsi="Montserrat" w:cs="Calibri"/>
                <w:b/>
                <w:bCs/>
                <w:sz w:val="10"/>
                <w:szCs w:val="16"/>
                <w:lang w:val="es-MX" w:eastAsia="es-MX"/>
              </w:rPr>
              <w:t> </w:t>
            </w:r>
          </w:p>
        </w:tc>
        <w:tc>
          <w:tcPr>
            <w:tcW w:w="1408" w:type="dxa"/>
            <w:tcBorders>
              <w:top w:val="single" w:sz="12" w:space="0" w:color="808080"/>
              <w:left w:val="nil"/>
              <w:bottom w:val="nil"/>
              <w:right w:val="nil"/>
            </w:tcBorders>
            <w:shd w:val="clear" w:color="auto" w:fill="auto"/>
            <w:vAlign w:val="bottom"/>
            <w:hideMark/>
          </w:tcPr>
          <w:p w14:paraId="1DAF17F6" w14:textId="77777777" w:rsidR="00C44833" w:rsidRPr="000F3269" w:rsidRDefault="00C44833" w:rsidP="00F8266D">
            <w:pPr>
              <w:spacing w:after="0"/>
              <w:rPr>
                <w:rFonts w:ascii="Montserrat" w:eastAsia="Times New Roman" w:hAnsi="Montserrat" w:cs="Calibri"/>
                <w:b/>
                <w:bCs/>
                <w:sz w:val="10"/>
                <w:szCs w:val="16"/>
                <w:lang w:val="es-MX" w:eastAsia="es-MX"/>
              </w:rPr>
            </w:pPr>
            <w:r w:rsidRPr="000F3269">
              <w:rPr>
                <w:rFonts w:ascii="Montserrat" w:eastAsia="Times New Roman" w:hAnsi="Montserrat" w:cs="Calibri"/>
                <w:b/>
                <w:bCs/>
                <w:sz w:val="10"/>
                <w:szCs w:val="16"/>
                <w:lang w:val="es-MX" w:eastAsia="es-MX"/>
              </w:rPr>
              <w:t> </w:t>
            </w:r>
          </w:p>
        </w:tc>
        <w:tc>
          <w:tcPr>
            <w:tcW w:w="1637" w:type="dxa"/>
            <w:tcBorders>
              <w:top w:val="single" w:sz="12" w:space="0" w:color="808080"/>
              <w:left w:val="nil"/>
              <w:bottom w:val="nil"/>
              <w:right w:val="nil"/>
            </w:tcBorders>
            <w:shd w:val="clear" w:color="auto" w:fill="auto"/>
            <w:vAlign w:val="bottom"/>
            <w:hideMark/>
          </w:tcPr>
          <w:p w14:paraId="6136F0DD" w14:textId="77777777" w:rsidR="00C44833" w:rsidRPr="000F3269" w:rsidRDefault="00C44833" w:rsidP="00F8266D">
            <w:pPr>
              <w:spacing w:after="0"/>
              <w:rPr>
                <w:rFonts w:ascii="Montserrat" w:eastAsia="Times New Roman" w:hAnsi="Montserrat" w:cs="Calibri"/>
                <w:b/>
                <w:bCs/>
                <w:sz w:val="10"/>
                <w:szCs w:val="16"/>
                <w:lang w:val="es-MX" w:eastAsia="es-MX"/>
              </w:rPr>
            </w:pPr>
            <w:r w:rsidRPr="000F3269">
              <w:rPr>
                <w:rFonts w:ascii="Montserrat" w:eastAsia="Times New Roman" w:hAnsi="Montserrat" w:cs="Calibri"/>
                <w:b/>
                <w:bCs/>
                <w:sz w:val="10"/>
                <w:szCs w:val="16"/>
                <w:lang w:val="es-MX" w:eastAsia="es-MX"/>
              </w:rPr>
              <w:t> </w:t>
            </w:r>
          </w:p>
        </w:tc>
        <w:tc>
          <w:tcPr>
            <w:tcW w:w="746" w:type="dxa"/>
            <w:tcBorders>
              <w:top w:val="single" w:sz="12" w:space="0" w:color="808080"/>
              <w:left w:val="nil"/>
              <w:bottom w:val="nil"/>
              <w:right w:val="nil"/>
            </w:tcBorders>
            <w:shd w:val="clear" w:color="auto" w:fill="auto"/>
            <w:vAlign w:val="bottom"/>
            <w:hideMark/>
          </w:tcPr>
          <w:p w14:paraId="13C3267B" w14:textId="77777777" w:rsidR="00C44833" w:rsidRPr="000F3269" w:rsidRDefault="00C44833" w:rsidP="00F8266D">
            <w:pPr>
              <w:spacing w:after="0"/>
              <w:rPr>
                <w:rFonts w:ascii="Montserrat" w:eastAsia="Times New Roman" w:hAnsi="Montserrat" w:cs="Calibri"/>
                <w:b/>
                <w:bCs/>
                <w:sz w:val="10"/>
                <w:szCs w:val="16"/>
                <w:lang w:val="es-MX" w:eastAsia="es-MX"/>
              </w:rPr>
            </w:pPr>
            <w:r w:rsidRPr="000F3269">
              <w:rPr>
                <w:rFonts w:ascii="Montserrat" w:eastAsia="Times New Roman" w:hAnsi="Montserrat" w:cs="Calibri"/>
                <w:b/>
                <w:bCs/>
                <w:sz w:val="10"/>
                <w:szCs w:val="16"/>
                <w:lang w:val="es-MX" w:eastAsia="es-MX"/>
              </w:rPr>
              <w:t> </w:t>
            </w:r>
          </w:p>
        </w:tc>
        <w:tc>
          <w:tcPr>
            <w:tcW w:w="744" w:type="dxa"/>
            <w:tcBorders>
              <w:top w:val="single" w:sz="12" w:space="0" w:color="808080"/>
              <w:left w:val="nil"/>
              <w:bottom w:val="nil"/>
              <w:right w:val="nil"/>
            </w:tcBorders>
            <w:shd w:val="clear" w:color="auto" w:fill="auto"/>
            <w:vAlign w:val="bottom"/>
            <w:hideMark/>
          </w:tcPr>
          <w:p w14:paraId="40A7E824" w14:textId="77777777" w:rsidR="00C44833" w:rsidRPr="000F3269" w:rsidRDefault="00C44833" w:rsidP="00F8266D">
            <w:pPr>
              <w:spacing w:after="0"/>
              <w:rPr>
                <w:rFonts w:ascii="Montserrat" w:eastAsia="Times New Roman" w:hAnsi="Montserrat" w:cs="Calibri"/>
                <w:b/>
                <w:bCs/>
                <w:sz w:val="10"/>
                <w:szCs w:val="16"/>
                <w:lang w:val="es-MX" w:eastAsia="es-MX"/>
              </w:rPr>
            </w:pPr>
            <w:r w:rsidRPr="000F3269">
              <w:rPr>
                <w:rFonts w:ascii="Montserrat" w:eastAsia="Times New Roman" w:hAnsi="Montserrat" w:cs="Calibri"/>
                <w:b/>
                <w:bCs/>
                <w:sz w:val="10"/>
                <w:szCs w:val="16"/>
                <w:lang w:val="es-MX" w:eastAsia="es-MX"/>
              </w:rPr>
              <w:t> </w:t>
            </w:r>
          </w:p>
        </w:tc>
      </w:tr>
      <w:tr w:rsidR="00C44833" w:rsidRPr="000F3269" w14:paraId="4DBE935A" w14:textId="77777777" w:rsidTr="00F8266D">
        <w:trPr>
          <w:trHeight w:val="283"/>
          <w:tblHeader/>
          <w:jc w:val="center"/>
        </w:trPr>
        <w:tc>
          <w:tcPr>
            <w:tcW w:w="2247" w:type="dxa"/>
            <w:tcBorders>
              <w:top w:val="nil"/>
              <w:left w:val="nil"/>
              <w:bottom w:val="nil"/>
              <w:right w:val="nil"/>
            </w:tcBorders>
            <w:shd w:val="clear" w:color="000000" w:fill="D4C19C"/>
            <w:vAlign w:val="center"/>
            <w:hideMark/>
          </w:tcPr>
          <w:p w14:paraId="7A271FC3" w14:textId="77777777" w:rsidR="00C44833" w:rsidRPr="000F3269" w:rsidRDefault="00C44833" w:rsidP="00F8266D">
            <w:pPr>
              <w:spacing w:after="0"/>
              <w:jc w:val="center"/>
              <w:rPr>
                <w:rFonts w:ascii="Montserrat" w:eastAsia="Times New Roman" w:hAnsi="Montserrat" w:cs="Calibri"/>
                <w:b/>
                <w:bCs/>
                <w:color w:val="FFFFFF"/>
                <w:sz w:val="14"/>
                <w:szCs w:val="14"/>
                <w:lang w:val="es-MX" w:eastAsia="es-MX"/>
              </w:rPr>
            </w:pPr>
            <w:r w:rsidRPr="000F3269">
              <w:rPr>
                <w:rFonts w:ascii="Montserrat" w:eastAsia="Times New Roman" w:hAnsi="Montserrat" w:cs="Calibri"/>
                <w:b/>
                <w:bCs/>
                <w:color w:val="FFFFFF"/>
                <w:sz w:val="14"/>
                <w:szCs w:val="14"/>
                <w:lang w:val="es-MX" w:eastAsia="es-MX"/>
              </w:rPr>
              <w:t>Ramo</w:t>
            </w:r>
          </w:p>
        </w:tc>
        <w:tc>
          <w:tcPr>
            <w:tcW w:w="1243" w:type="dxa"/>
            <w:tcBorders>
              <w:top w:val="nil"/>
              <w:left w:val="nil"/>
              <w:bottom w:val="nil"/>
              <w:right w:val="nil"/>
            </w:tcBorders>
            <w:shd w:val="clear" w:color="000000" w:fill="D4C19C"/>
            <w:vAlign w:val="center"/>
            <w:hideMark/>
          </w:tcPr>
          <w:p w14:paraId="49FA6EB4" w14:textId="77777777" w:rsidR="00C44833" w:rsidRPr="000F3269" w:rsidRDefault="00C44833" w:rsidP="00F8266D">
            <w:pPr>
              <w:spacing w:after="0"/>
              <w:jc w:val="center"/>
              <w:rPr>
                <w:rFonts w:ascii="Montserrat" w:eastAsia="Times New Roman" w:hAnsi="Montserrat" w:cs="Calibri"/>
                <w:b/>
                <w:bCs/>
                <w:color w:val="FFFFFF"/>
                <w:sz w:val="14"/>
                <w:szCs w:val="14"/>
                <w:lang w:val="es-MX" w:eastAsia="es-MX"/>
              </w:rPr>
            </w:pPr>
            <w:r w:rsidRPr="000F3269">
              <w:rPr>
                <w:rFonts w:ascii="Montserrat" w:eastAsia="Times New Roman" w:hAnsi="Montserrat" w:cs="Calibri"/>
                <w:b/>
                <w:bCs/>
                <w:color w:val="FFFFFF"/>
                <w:sz w:val="14"/>
                <w:szCs w:val="14"/>
                <w:lang w:val="es-MX" w:eastAsia="es-MX"/>
              </w:rPr>
              <w:t>Entidad o Dependencia</w:t>
            </w:r>
          </w:p>
        </w:tc>
        <w:tc>
          <w:tcPr>
            <w:tcW w:w="889" w:type="dxa"/>
            <w:tcBorders>
              <w:top w:val="nil"/>
              <w:left w:val="nil"/>
              <w:bottom w:val="nil"/>
              <w:right w:val="nil"/>
            </w:tcBorders>
            <w:shd w:val="clear" w:color="000000" w:fill="D4C19C"/>
            <w:vAlign w:val="center"/>
            <w:hideMark/>
          </w:tcPr>
          <w:p w14:paraId="2775DAC4" w14:textId="77777777" w:rsidR="00C44833" w:rsidRPr="000F3269" w:rsidRDefault="00C44833" w:rsidP="00F8266D">
            <w:pPr>
              <w:spacing w:after="0"/>
              <w:jc w:val="center"/>
              <w:rPr>
                <w:rFonts w:ascii="Montserrat" w:eastAsia="Times New Roman" w:hAnsi="Montserrat" w:cs="Calibri"/>
                <w:b/>
                <w:bCs/>
                <w:color w:val="FFFFFF"/>
                <w:sz w:val="14"/>
                <w:szCs w:val="14"/>
                <w:lang w:val="es-MX" w:eastAsia="es-MX"/>
              </w:rPr>
            </w:pPr>
            <w:r w:rsidRPr="000F3269">
              <w:rPr>
                <w:rFonts w:ascii="Montserrat" w:eastAsia="Times New Roman" w:hAnsi="Montserrat" w:cs="Calibri"/>
                <w:b/>
                <w:bCs/>
                <w:color w:val="FFFFFF"/>
                <w:sz w:val="14"/>
                <w:szCs w:val="14"/>
                <w:lang w:val="es-MX" w:eastAsia="es-MX"/>
              </w:rPr>
              <w:t>Específico</w:t>
            </w:r>
          </w:p>
        </w:tc>
        <w:tc>
          <w:tcPr>
            <w:tcW w:w="1059" w:type="dxa"/>
            <w:tcBorders>
              <w:top w:val="nil"/>
              <w:left w:val="nil"/>
              <w:bottom w:val="nil"/>
              <w:right w:val="nil"/>
            </w:tcBorders>
            <w:shd w:val="clear" w:color="000000" w:fill="D4C19C"/>
            <w:vAlign w:val="center"/>
            <w:hideMark/>
          </w:tcPr>
          <w:p w14:paraId="6F564FD7" w14:textId="77777777" w:rsidR="00C44833" w:rsidRPr="000F3269" w:rsidRDefault="00C44833" w:rsidP="00F8266D">
            <w:pPr>
              <w:spacing w:after="0"/>
              <w:jc w:val="center"/>
              <w:rPr>
                <w:rFonts w:ascii="Montserrat" w:eastAsia="Times New Roman" w:hAnsi="Montserrat" w:cs="Calibri"/>
                <w:b/>
                <w:bCs/>
                <w:color w:val="FFFFFF"/>
                <w:sz w:val="14"/>
                <w:szCs w:val="14"/>
                <w:lang w:val="es-MX" w:eastAsia="es-MX"/>
              </w:rPr>
            </w:pPr>
            <w:r w:rsidRPr="000F3269">
              <w:rPr>
                <w:rFonts w:ascii="Montserrat" w:eastAsia="Times New Roman" w:hAnsi="Montserrat" w:cs="Calibri"/>
                <w:b/>
                <w:bCs/>
                <w:color w:val="FFFFFF"/>
                <w:sz w:val="14"/>
                <w:szCs w:val="14"/>
                <w:lang w:val="es-MX" w:eastAsia="es-MX"/>
              </w:rPr>
              <w:t>Institucional</w:t>
            </w:r>
          </w:p>
        </w:tc>
        <w:tc>
          <w:tcPr>
            <w:tcW w:w="1408" w:type="dxa"/>
            <w:tcBorders>
              <w:top w:val="nil"/>
              <w:left w:val="nil"/>
              <w:bottom w:val="nil"/>
              <w:right w:val="nil"/>
            </w:tcBorders>
            <w:shd w:val="clear" w:color="000000" w:fill="D4C19C"/>
            <w:vAlign w:val="center"/>
            <w:hideMark/>
          </w:tcPr>
          <w:p w14:paraId="5D41E59D" w14:textId="77777777" w:rsidR="00C44833" w:rsidRPr="000F3269" w:rsidRDefault="00C44833" w:rsidP="00F8266D">
            <w:pPr>
              <w:spacing w:after="0"/>
              <w:jc w:val="center"/>
              <w:rPr>
                <w:rFonts w:ascii="Montserrat" w:eastAsia="Times New Roman" w:hAnsi="Montserrat" w:cs="Calibri"/>
                <w:b/>
                <w:bCs/>
                <w:color w:val="FFFFFF"/>
                <w:sz w:val="14"/>
                <w:szCs w:val="14"/>
                <w:lang w:val="es-MX" w:eastAsia="es-MX"/>
              </w:rPr>
            </w:pPr>
            <w:r w:rsidRPr="000F3269">
              <w:rPr>
                <w:rFonts w:ascii="Montserrat" w:eastAsia="Times New Roman" w:hAnsi="Montserrat" w:cs="Calibri"/>
                <w:b/>
                <w:bCs/>
                <w:color w:val="FFFFFF"/>
                <w:sz w:val="14"/>
                <w:szCs w:val="14"/>
                <w:lang w:val="es-MX" w:eastAsia="es-MX"/>
              </w:rPr>
              <w:t>Interinstitucional</w:t>
            </w:r>
          </w:p>
        </w:tc>
        <w:tc>
          <w:tcPr>
            <w:tcW w:w="1637" w:type="dxa"/>
            <w:tcBorders>
              <w:top w:val="nil"/>
              <w:left w:val="nil"/>
              <w:bottom w:val="nil"/>
              <w:right w:val="nil"/>
            </w:tcBorders>
            <w:shd w:val="clear" w:color="000000" w:fill="D4C19C"/>
            <w:vAlign w:val="center"/>
            <w:hideMark/>
          </w:tcPr>
          <w:p w14:paraId="44129146" w14:textId="77777777" w:rsidR="00C44833" w:rsidRPr="000F3269" w:rsidRDefault="00C44833" w:rsidP="00F8266D">
            <w:pPr>
              <w:spacing w:after="0"/>
              <w:jc w:val="center"/>
              <w:rPr>
                <w:rFonts w:ascii="Montserrat" w:eastAsia="Times New Roman" w:hAnsi="Montserrat" w:cs="Calibri"/>
                <w:b/>
                <w:bCs/>
                <w:color w:val="FFFFFF"/>
                <w:sz w:val="14"/>
                <w:szCs w:val="14"/>
                <w:lang w:val="es-MX" w:eastAsia="es-MX"/>
              </w:rPr>
            </w:pPr>
            <w:r w:rsidRPr="000F3269">
              <w:rPr>
                <w:rFonts w:ascii="Montserrat" w:eastAsia="Times New Roman" w:hAnsi="Montserrat" w:cs="Calibri"/>
                <w:b/>
                <w:bCs/>
                <w:color w:val="FFFFFF"/>
                <w:sz w:val="14"/>
                <w:szCs w:val="14"/>
                <w:lang w:val="es-MX" w:eastAsia="es-MX"/>
              </w:rPr>
              <w:t>Intergubernamental</w:t>
            </w:r>
          </w:p>
        </w:tc>
        <w:tc>
          <w:tcPr>
            <w:tcW w:w="746" w:type="dxa"/>
            <w:tcBorders>
              <w:top w:val="nil"/>
              <w:left w:val="nil"/>
              <w:bottom w:val="nil"/>
              <w:right w:val="nil"/>
            </w:tcBorders>
            <w:shd w:val="clear" w:color="000000" w:fill="D4C19C"/>
            <w:vAlign w:val="center"/>
            <w:hideMark/>
          </w:tcPr>
          <w:p w14:paraId="175C1116" w14:textId="77777777" w:rsidR="00C44833" w:rsidRPr="000F3269" w:rsidRDefault="00C44833" w:rsidP="00F8266D">
            <w:pPr>
              <w:spacing w:after="0"/>
              <w:jc w:val="center"/>
              <w:rPr>
                <w:rFonts w:ascii="Montserrat" w:eastAsia="Times New Roman" w:hAnsi="Montserrat" w:cs="Calibri"/>
                <w:b/>
                <w:bCs/>
                <w:color w:val="FFFFFF"/>
                <w:sz w:val="14"/>
                <w:szCs w:val="14"/>
                <w:lang w:val="es-MX" w:eastAsia="es-MX"/>
              </w:rPr>
            </w:pPr>
            <w:r w:rsidRPr="000F3269">
              <w:rPr>
                <w:rFonts w:ascii="Montserrat" w:eastAsia="Times New Roman" w:hAnsi="Montserrat" w:cs="Calibri"/>
                <w:b/>
                <w:bCs/>
                <w:color w:val="FFFFFF"/>
                <w:sz w:val="14"/>
                <w:szCs w:val="14"/>
                <w:lang w:val="es-MX" w:eastAsia="es-MX"/>
              </w:rPr>
              <w:t xml:space="preserve">Total </w:t>
            </w:r>
          </w:p>
        </w:tc>
        <w:tc>
          <w:tcPr>
            <w:tcW w:w="744" w:type="dxa"/>
            <w:tcBorders>
              <w:top w:val="nil"/>
              <w:left w:val="nil"/>
              <w:bottom w:val="nil"/>
              <w:right w:val="nil"/>
            </w:tcBorders>
            <w:shd w:val="clear" w:color="000000" w:fill="D4C19C"/>
            <w:vAlign w:val="center"/>
            <w:hideMark/>
          </w:tcPr>
          <w:p w14:paraId="420826A0" w14:textId="77777777" w:rsidR="00C44833" w:rsidRPr="000F3269" w:rsidRDefault="00C44833" w:rsidP="00F8266D">
            <w:pPr>
              <w:spacing w:after="0"/>
              <w:jc w:val="center"/>
              <w:rPr>
                <w:rFonts w:ascii="Montserrat" w:eastAsia="Times New Roman" w:hAnsi="Montserrat" w:cs="Calibri"/>
                <w:b/>
                <w:bCs/>
                <w:color w:val="FFFFFF"/>
                <w:sz w:val="14"/>
                <w:szCs w:val="14"/>
                <w:lang w:val="es-MX" w:eastAsia="es-MX"/>
              </w:rPr>
            </w:pPr>
            <w:r w:rsidRPr="000F3269">
              <w:rPr>
                <w:rFonts w:ascii="Montserrat" w:eastAsia="Times New Roman" w:hAnsi="Montserrat" w:cs="Calibri"/>
                <w:b/>
                <w:bCs/>
                <w:color w:val="FFFFFF"/>
                <w:sz w:val="14"/>
                <w:szCs w:val="14"/>
                <w:lang w:val="es-MX" w:eastAsia="es-MX"/>
              </w:rPr>
              <w:t>%</w:t>
            </w:r>
            <w:r>
              <w:rPr>
                <w:rFonts w:ascii="Montserrat" w:eastAsia="Times New Roman" w:hAnsi="Montserrat" w:cs="Calibri"/>
                <w:b/>
                <w:bCs/>
                <w:color w:val="FFFFFF"/>
                <w:sz w:val="14"/>
                <w:szCs w:val="14"/>
                <w:lang w:val="es-MX" w:eastAsia="es-MX"/>
              </w:rPr>
              <w:t xml:space="preserve"> </w:t>
            </w:r>
            <w:r w:rsidRPr="000F3269">
              <w:rPr>
                <w:rFonts w:ascii="Montserrat" w:eastAsia="Times New Roman" w:hAnsi="Montserrat" w:cs="Calibri"/>
                <w:b/>
                <w:bCs/>
                <w:color w:val="FFFFFF"/>
                <w:sz w:val="14"/>
                <w:szCs w:val="14"/>
                <w:lang w:val="es-MX" w:eastAsia="es-MX"/>
              </w:rPr>
              <w:t>del total</w:t>
            </w:r>
          </w:p>
        </w:tc>
      </w:tr>
      <w:tr w:rsidR="00C44833" w:rsidRPr="000F3269" w14:paraId="4E5B2582" w14:textId="77777777" w:rsidTr="00F8266D">
        <w:trPr>
          <w:trHeight w:val="66"/>
          <w:tblHeader/>
          <w:jc w:val="center"/>
        </w:trPr>
        <w:tc>
          <w:tcPr>
            <w:tcW w:w="2247" w:type="dxa"/>
            <w:tcBorders>
              <w:top w:val="nil"/>
              <w:left w:val="nil"/>
              <w:bottom w:val="single" w:sz="12" w:space="0" w:color="808080"/>
              <w:right w:val="nil"/>
            </w:tcBorders>
            <w:shd w:val="clear" w:color="auto" w:fill="auto"/>
            <w:noWrap/>
            <w:vAlign w:val="bottom"/>
            <w:hideMark/>
          </w:tcPr>
          <w:p w14:paraId="2327CB9F" w14:textId="77777777" w:rsidR="00C44833" w:rsidRPr="000F3269" w:rsidRDefault="00C44833" w:rsidP="00F8266D">
            <w:pPr>
              <w:spacing w:after="0"/>
              <w:rPr>
                <w:rFonts w:ascii="Montserrat" w:eastAsia="Times New Roman" w:hAnsi="Montserrat" w:cs="Calibri"/>
                <w:color w:val="595959"/>
                <w:sz w:val="4"/>
                <w:szCs w:val="4"/>
                <w:lang w:val="es-MX" w:eastAsia="es-MX"/>
              </w:rPr>
            </w:pPr>
            <w:r w:rsidRPr="000F3269">
              <w:rPr>
                <w:rFonts w:ascii="Montserrat" w:eastAsia="Times New Roman" w:hAnsi="Montserrat" w:cs="Calibri"/>
                <w:color w:val="595959"/>
                <w:sz w:val="4"/>
                <w:szCs w:val="4"/>
                <w:lang w:val="es-MX" w:eastAsia="es-MX"/>
              </w:rPr>
              <w:t> </w:t>
            </w:r>
          </w:p>
        </w:tc>
        <w:tc>
          <w:tcPr>
            <w:tcW w:w="1243" w:type="dxa"/>
            <w:tcBorders>
              <w:top w:val="nil"/>
              <w:left w:val="nil"/>
              <w:bottom w:val="single" w:sz="12" w:space="0" w:color="808080"/>
              <w:right w:val="nil"/>
            </w:tcBorders>
            <w:shd w:val="clear" w:color="auto" w:fill="auto"/>
            <w:noWrap/>
            <w:vAlign w:val="bottom"/>
            <w:hideMark/>
          </w:tcPr>
          <w:p w14:paraId="48BB6A21" w14:textId="77777777" w:rsidR="00C44833" w:rsidRPr="000F3269" w:rsidRDefault="00C44833" w:rsidP="00F8266D">
            <w:pPr>
              <w:spacing w:after="0"/>
              <w:rPr>
                <w:rFonts w:ascii="Montserrat" w:eastAsia="Times New Roman" w:hAnsi="Montserrat" w:cs="Calibri"/>
                <w:color w:val="595959"/>
                <w:sz w:val="4"/>
                <w:szCs w:val="4"/>
                <w:lang w:val="es-MX" w:eastAsia="es-MX"/>
              </w:rPr>
            </w:pPr>
            <w:r w:rsidRPr="000F3269">
              <w:rPr>
                <w:rFonts w:ascii="Montserrat" w:eastAsia="Times New Roman" w:hAnsi="Montserrat" w:cs="Calibri"/>
                <w:color w:val="595959"/>
                <w:sz w:val="4"/>
                <w:szCs w:val="4"/>
                <w:lang w:val="es-MX" w:eastAsia="es-MX"/>
              </w:rPr>
              <w:t> </w:t>
            </w:r>
          </w:p>
        </w:tc>
        <w:tc>
          <w:tcPr>
            <w:tcW w:w="889" w:type="dxa"/>
            <w:tcBorders>
              <w:top w:val="nil"/>
              <w:left w:val="nil"/>
              <w:bottom w:val="single" w:sz="12" w:space="0" w:color="808080"/>
              <w:right w:val="nil"/>
            </w:tcBorders>
            <w:shd w:val="clear" w:color="auto" w:fill="auto"/>
            <w:noWrap/>
            <w:vAlign w:val="bottom"/>
            <w:hideMark/>
          </w:tcPr>
          <w:p w14:paraId="58E345E2" w14:textId="77777777" w:rsidR="00C44833" w:rsidRPr="000F3269" w:rsidRDefault="00C44833" w:rsidP="00F8266D">
            <w:pPr>
              <w:spacing w:after="0"/>
              <w:rPr>
                <w:rFonts w:ascii="Montserrat" w:eastAsia="Times New Roman" w:hAnsi="Montserrat" w:cs="Calibri"/>
                <w:color w:val="595959"/>
                <w:sz w:val="4"/>
                <w:szCs w:val="4"/>
                <w:lang w:val="es-MX" w:eastAsia="es-MX"/>
              </w:rPr>
            </w:pPr>
            <w:r w:rsidRPr="000F3269">
              <w:rPr>
                <w:rFonts w:ascii="Montserrat" w:eastAsia="Times New Roman" w:hAnsi="Montserrat" w:cs="Calibri"/>
                <w:color w:val="595959"/>
                <w:sz w:val="4"/>
                <w:szCs w:val="4"/>
                <w:lang w:val="es-MX" w:eastAsia="es-MX"/>
              </w:rPr>
              <w:t> </w:t>
            </w:r>
          </w:p>
        </w:tc>
        <w:tc>
          <w:tcPr>
            <w:tcW w:w="1059" w:type="dxa"/>
            <w:tcBorders>
              <w:top w:val="nil"/>
              <w:left w:val="nil"/>
              <w:bottom w:val="single" w:sz="12" w:space="0" w:color="808080"/>
              <w:right w:val="nil"/>
            </w:tcBorders>
            <w:shd w:val="clear" w:color="auto" w:fill="auto"/>
            <w:noWrap/>
            <w:vAlign w:val="bottom"/>
            <w:hideMark/>
          </w:tcPr>
          <w:p w14:paraId="21FCDD66" w14:textId="77777777" w:rsidR="00C44833" w:rsidRPr="000F3269" w:rsidRDefault="00C44833" w:rsidP="00F8266D">
            <w:pPr>
              <w:spacing w:after="0"/>
              <w:rPr>
                <w:rFonts w:ascii="Montserrat" w:eastAsia="Times New Roman" w:hAnsi="Montserrat" w:cs="Calibri"/>
                <w:color w:val="595959"/>
                <w:sz w:val="4"/>
                <w:szCs w:val="4"/>
                <w:lang w:val="es-MX" w:eastAsia="es-MX"/>
              </w:rPr>
            </w:pPr>
            <w:r w:rsidRPr="000F3269">
              <w:rPr>
                <w:rFonts w:ascii="Montserrat" w:eastAsia="Times New Roman" w:hAnsi="Montserrat" w:cs="Calibri"/>
                <w:color w:val="595959"/>
                <w:sz w:val="4"/>
                <w:szCs w:val="4"/>
                <w:lang w:val="es-MX" w:eastAsia="es-MX"/>
              </w:rPr>
              <w:t> </w:t>
            </w:r>
          </w:p>
        </w:tc>
        <w:tc>
          <w:tcPr>
            <w:tcW w:w="1408" w:type="dxa"/>
            <w:tcBorders>
              <w:top w:val="nil"/>
              <w:left w:val="nil"/>
              <w:bottom w:val="single" w:sz="12" w:space="0" w:color="808080"/>
              <w:right w:val="nil"/>
            </w:tcBorders>
            <w:shd w:val="clear" w:color="auto" w:fill="auto"/>
            <w:noWrap/>
            <w:vAlign w:val="bottom"/>
            <w:hideMark/>
          </w:tcPr>
          <w:p w14:paraId="7CC653EA" w14:textId="77777777" w:rsidR="00C44833" w:rsidRPr="000F3269" w:rsidRDefault="00C44833" w:rsidP="00F8266D">
            <w:pPr>
              <w:spacing w:after="0"/>
              <w:rPr>
                <w:rFonts w:ascii="Montserrat" w:eastAsia="Times New Roman" w:hAnsi="Montserrat" w:cs="Calibri"/>
                <w:color w:val="595959"/>
                <w:sz w:val="4"/>
                <w:szCs w:val="4"/>
                <w:lang w:val="es-MX" w:eastAsia="es-MX"/>
              </w:rPr>
            </w:pPr>
            <w:r w:rsidRPr="000F3269">
              <w:rPr>
                <w:rFonts w:ascii="Montserrat" w:eastAsia="Times New Roman" w:hAnsi="Montserrat" w:cs="Calibri"/>
                <w:color w:val="595959"/>
                <w:sz w:val="4"/>
                <w:szCs w:val="4"/>
                <w:lang w:val="es-MX" w:eastAsia="es-MX"/>
              </w:rPr>
              <w:t> </w:t>
            </w:r>
          </w:p>
        </w:tc>
        <w:tc>
          <w:tcPr>
            <w:tcW w:w="1637" w:type="dxa"/>
            <w:tcBorders>
              <w:top w:val="nil"/>
              <w:left w:val="nil"/>
              <w:bottom w:val="single" w:sz="12" w:space="0" w:color="808080"/>
              <w:right w:val="nil"/>
            </w:tcBorders>
            <w:shd w:val="clear" w:color="auto" w:fill="auto"/>
            <w:noWrap/>
            <w:vAlign w:val="bottom"/>
            <w:hideMark/>
          </w:tcPr>
          <w:p w14:paraId="5F8E2B3F" w14:textId="77777777" w:rsidR="00C44833" w:rsidRPr="000F3269" w:rsidRDefault="00C44833" w:rsidP="00F8266D">
            <w:pPr>
              <w:spacing w:after="0"/>
              <w:rPr>
                <w:rFonts w:ascii="Montserrat" w:eastAsia="Times New Roman" w:hAnsi="Montserrat" w:cs="Calibri"/>
                <w:color w:val="595959"/>
                <w:sz w:val="4"/>
                <w:szCs w:val="4"/>
                <w:lang w:val="es-MX" w:eastAsia="es-MX"/>
              </w:rPr>
            </w:pPr>
            <w:r w:rsidRPr="000F3269">
              <w:rPr>
                <w:rFonts w:ascii="Montserrat" w:eastAsia="Times New Roman" w:hAnsi="Montserrat" w:cs="Calibri"/>
                <w:color w:val="595959"/>
                <w:sz w:val="4"/>
                <w:szCs w:val="4"/>
                <w:lang w:val="es-MX" w:eastAsia="es-MX"/>
              </w:rPr>
              <w:t> </w:t>
            </w:r>
          </w:p>
        </w:tc>
        <w:tc>
          <w:tcPr>
            <w:tcW w:w="746" w:type="dxa"/>
            <w:tcBorders>
              <w:top w:val="nil"/>
              <w:left w:val="nil"/>
              <w:bottom w:val="single" w:sz="12" w:space="0" w:color="808080"/>
              <w:right w:val="nil"/>
            </w:tcBorders>
            <w:shd w:val="clear" w:color="auto" w:fill="auto"/>
            <w:noWrap/>
            <w:vAlign w:val="bottom"/>
            <w:hideMark/>
          </w:tcPr>
          <w:p w14:paraId="6C1DF7CF" w14:textId="77777777" w:rsidR="00C44833" w:rsidRPr="000F3269" w:rsidRDefault="00C44833" w:rsidP="00F8266D">
            <w:pPr>
              <w:spacing w:after="0"/>
              <w:rPr>
                <w:rFonts w:ascii="Montserrat" w:eastAsia="Times New Roman" w:hAnsi="Montserrat" w:cs="Calibri"/>
                <w:color w:val="595959"/>
                <w:sz w:val="4"/>
                <w:szCs w:val="4"/>
                <w:lang w:val="es-MX" w:eastAsia="es-MX"/>
              </w:rPr>
            </w:pPr>
            <w:r w:rsidRPr="000F3269">
              <w:rPr>
                <w:rFonts w:ascii="Montserrat" w:eastAsia="Times New Roman" w:hAnsi="Montserrat" w:cs="Calibri"/>
                <w:color w:val="595959"/>
                <w:sz w:val="4"/>
                <w:szCs w:val="4"/>
                <w:lang w:val="es-MX" w:eastAsia="es-MX"/>
              </w:rPr>
              <w:t> </w:t>
            </w:r>
          </w:p>
        </w:tc>
        <w:tc>
          <w:tcPr>
            <w:tcW w:w="744" w:type="dxa"/>
            <w:tcBorders>
              <w:top w:val="nil"/>
              <w:left w:val="nil"/>
              <w:bottom w:val="single" w:sz="12" w:space="0" w:color="808080"/>
              <w:right w:val="nil"/>
            </w:tcBorders>
            <w:shd w:val="clear" w:color="auto" w:fill="auto"/>
            <w:noWrap/>
            <w:vAlign w:val="bottom"/>
            <w:hideMark/>
          </w:tcPr>
          <w:p w14:paraId="54B8BDEE" w14:textId="77777777" w:rsidR="00C44833" w:rsidRPr="000F3269" w:rsidRDefault="00C44833" w:rsidP="00F8266D">
            <w:pPr>
              <w:spacing w:after="0"/>
              <w:rPr>
                <w:rFonts w:ascii="Montserrat" w:eastAsia="Times New Roman" w:hAnsi="Montserrat" w:cs="Calibri"/>
                <w:color w:val="595959"/>
                <w:sz w:val="4"/>
                <w:szCs w:val="4"/>
                <w:lang w:val="es-MX" w:eastAsia="es-MX"/>
              </w:rPr>
            </w:pPr>
            <w:r w:rsidRPr="000F3269">
              <w:rPr>
                <w:rFonts w:ascii="Montserrat" w:eastAsia="Times New Roman" w:hAnsi="Montserrat" w:cs="Calibri"/>
                <w:color w:val="595959"/>
                <w:sz w:val="4"/>
                <w:szCs w:val="4"/>
                <w:lang w:val="es-MX" w:eastAsia="es-MX"/>
              </w:rPr>
              <w:t> </w:t>
            </w:r>
          </w:p>
        </w:tc>
      </w:tr>
      <w:tr w:rsidR="00C44833" w:rsidRPr="000F3269" w14:paraId="134D19D5" w14:textId="77777777" w:rsidTr="00F8266D">
        <w:trPr>
          <w:trHeight w:val="36"/>
          <w:tblHeader/>
          <w:jc w:val="center"/>
        </w:trPr>
        <w:tc>
          <w:tcPr>
            <w:tcW w:w="2247" w:type="dxa"/>
            <w:tcBorders>
              <w:top w:val="nil"/>
              <w:left w:val="nil"/>
              <w:bottom w:val="single" w:sz="12" w:space="0" w:color="808080"/>
              <w:right w:val="nil"/>
            </w:tcBorders>
            <w:shd w:val="clear" w:color="auto" w:fill="auto"/>
            <w:noWrap/>
            <w:vAlign w:val="bottom"/>
            <w:hideMark/>
          </w:tcPr>
          <w:p w14:paraId="19BAC219" w14:textId="77777777" w:rsidR="00C44833" w:rsidRPr="000F3269" w:rsidRDefault="00C44833" w:rsidP="00F8266D">
            <w:pPr>
              <w:spacing w:after="0"/>
              <w:rPr>
                <w:rFonts w:ascii="Montserrat" w:eastAsia="Times New Roman" w:hAnsi="Montserrat" w:cs="Calibri"/>
                <w:color w:val="595959"/>
                <w:sz w:val="4"/>
                <w:szCs w:val="4"/>
                <w:lang w:val="es-MX" w:eastAsia="es-MX"/>
              </w:rPr>
            </w:pPr>
            <w:r w:rsidRPr="000F3269">
              <w:rPr>
                <w:rFonts w:ascii="Montserrat" w:eastAsia="Times New Roman" w:hAnsi="Montserrat" w:cs="Calibri"/>
                <w:color w:val="595959"/>
                <w:sz w:val="4"/>
                <w:szCs w:val="4"/>
                <w:lang w:val="es-MX" w:eastAsia="es-MX"/>
              </w:rPr>
              <w:t> </w:t>
            </w:r>
          </w:p>
        </w:tc>
        <w:tc>
          <w:tcPr>
            <w:tcW w:w="1243" w:type="dxa"/>
            <w:tcBorders>
              <w:top w:val="nil"/>
              <w:left w:val="nil"/>
              <w:bottom w:val="single" w:sz="12" w:space="0" w:color="808080"/>
              <w:right w:val="nil"/>
            </w:tcBorders>
            <w:shd w:val="clear" w:color="auto" w:fill="auto"/>
            <w:noWrap/>
            <w:vAlign w:val="bottom"/>
            <w:hideMark/>
          </w:tcPr>
          <w:p w14:paraId="2CB4F2B4" w14:textId="77777777" w:rsidR="00C44833" w:rsidRPr="000F3269" w:rsidRDefault="00C44833" w:rsidP="00F8266D">
            <w:pPr>
              <w:spacing w:after="0"/>
              <w:rPr>
                <w:rFonts w:ascii="Montserrat" w:eastAsia="Times New Roman" w:hAnsi="Montserrat" w:cs="Calibri"/>
                <w:color w:val="595959"/>
                <w:sz w:val="4"/>
                <w:szCs w:val="4"/>
                <w:lang w:val="es-MX" w:eastAsia="es-MX"/>
              </w:rPr>
            </w:pPr>
            <w:r w:rsidRPr="000F3269">
              <w:rPr>
                <w:rFonts w:ascii="Montserrat" w:eastAsia="Times New Roman" w:hAnsi="Montserrat" w:cs="Calibri"/>
                <w:color w:val="595959"/>
                <w:sz w:val="4"/>
                <w:szCs w:val="4"/>
                <w:lang w:val="es-MX" w:eastAsia="es-MX"/>
              </w:rPr>
              <w:t> </w:t>
            </w:r>
          </w:p>
        </w:tc>
        <w:tc>
          <w:tcPr>
            <w:tcW w:w="889" w:type="dxa"/>
            <w:tcBorders>
              <w:top w:val="nil"/>
              <w:left w:val="nil"/>
              <w:bottom w:val="single" w:sz="12" w:space="0" w:color="808080"/>
              <w:right w:val="nil"/>
            </w:tcBorders>
            <w:shd w:val="clear" w:color="auto" w:fill="auto"/>
            <w:noWrap/>
            <w:vAlign w:val="bottom"/>
            <w:hideMark/>
          </w:tcPr>
          <w:p w14:paraId="34CFB104" w14:textId="77777777" w:rsidR="00C44833" w:rsidRPr="000F3269" w:rsidRDefault="00C44833" w:rsidP="00F8266D">
            <w:pPr>
              <w:spacing w:after="0"/>
              <w:rPr>
                <w:rFonts w:ascii="Montserrat" w:eastAsia="Times New Roman" w:hAnsi="Montserrat" w:cs="Calibri"/>
                <w:color w:val="595959"/>
                <w:sz w:val="4"/>
                <w:szCs w:val="4"/>
                <w:lang w:val="es-MX" w:eastAsia="es-MX"/>
              </w:rPr>
            </w:pPr>
            <w:r w:rsidRPr="000F3269">
              <w:rPr>
                <w:rFonts w:ascii="Montserrat" w:eastAsia="Times New Roman" w:hAnsi="Montserrat" w:cs="Calibri"/>
                <w:color w:val="595959"/>
                <w:sz w:val="4"/>
                <w:szCs w:val="4"/>
                <w:lang w:val="es-MX" w:eastAsia="es-MX"/>
              </w:rPr>
              <w:t> </w:t>
            </w:r>
          </w:p>
        </w:tc>
        <w:tc>
          <w:tcPr>
            <w:tcW w:w="1059" w:type="dxa"/>
            <w:tcBorders>
              <w:top w:val="nil"/>
              <w:left w:val="nil"/>
              <w:bottom w:val="single" w:sz="12" w:space="0" w:color="808080"/>
              <w:right w:val="nil"/>
            </w:tcBorders>
            <w:shd w:val="clear" w:color="auto" w:fill="auto"/>
            <w:noWrap/>
            <w:vAlign w:val="bottom"/>
            <w:hideMark/>
          </w:tcPr>
          <w:p w14:paraId="1EC6C730" w14:textId="77777777" w:rsidR="00C44833" w:rsidRPr="000F3269" w:rsidRDefault="00C44833" w:rsidP="00F8266D">
            <w:pPr>
              <w:spacing w:after="0"/>
              <w:rPr>
                <w:rFonts w:ascii="Montserrat" w:eastAsia="Times New Roman" w:hAnsi="Montserrat" w:cs="Calibri"/>
                <w:color w:val="595959"/>
                <w:sz w:val="4"/>
                <w:szCs w:val="4"/>
                <w:lang w:val="es-MX" w:eastAsia="es-MX"/>
              </w:rPr>
            </w:pPr>
            <w:r w:rsidRPr="000F3269">
              <w:rPr>
                <w:rFonts w:ascii="Montserrat" w:eastAsia="Times New Roman" w:hAnsi="Montserrat" w:cs="Calibri"/>
                <w:color w:val="595959"/>
                <w:sz w:val="4"/>
                <w:szCs w:val="4"/>
                <w:lang w:val="es-MX" w:eastAsia="es-MX"/>
              </w:rPr>
              <w:t> </w:t>
            </w:r>
          </w:p>
        </w:tc>
        <w:tc>
          <w:tcPr>
            <w:tcW w:w="1408" w:type="dxa"/>
            <w:tcBorders>
              <w:top w:val="nil"/>
              <w:left w:val="nil"/>
              <w:bottom w:val="single" w:sz="12" w:space="0" w:color="808080"/>
              <w:right w:val="nil"/>
            </w:tcBorders>
            <w:shd w:val="clear" w:color="auto" w:fill="auto"/>
            <w:noWrap/>
            <w:vAlign w:val="bottom"/>
            <w:hideMark/>
          </w:tcPr>
          <w:p w14:paraId="4AD44305" w14:textId="77777777" w:rsidR="00C44833" w:rsidRPr="000F3269" w:rsidRDefault="00C44833" w:rsidP="00F8266D">
            <w:pPr>
              <w:spacing w:after="0"/>
              <w:rPr>
                <w:rFonts w:ascii="Montserrat" w:eastAsia="Times New Roman" w:hAnsi="Montserrat" w:cs="Calibri"/>
                <w:color w:val="595959"/>
                <w:sz w:val="4"/>
                <w:szCs w:val="4"/>
                <w:lang w:val="es-MX" w:eastAsia="es-MX"/>
              </w:rPr>
            </w:pPr>
            <w:r w:rsidRPr="000F3269">
              <w:rPr>
                <w:rFonts w:ascii="Montserrat" w:eastAsia="Times New Roman" w:hAnsi="Montserrat" w:cs="Calibri"/>
                <w:color w:val="595959"/>
                <w:sz w:val="4"/>
                <w:szCs w:val="4"/>
                <w:lang w:val="es-MX" w:eastAsia="es-MX"/>
              </w:rPr>
              <w:t> </w:t>
            </w:r>
          </w:p>
        </w:tc>
        <w:tc>
          <w:tcPr>
            <w:tcW w:w="1637" w:type="dxa"/>
            <w:tcBorders>
              <w:top w:val="nil"/>
              <w:left w:val="nil"/>
              <w:bottom w:val="single" w:sz="12" w:space="0" w:color="808080"/>
              <w:right w:val="nil"/>
            </w:tcBorders>
            <w:shd w:val="clear" w:color="auto" w:fill="auto"/>
            <w:noWrap/>
            <w:vAlign w:val="bottom"/>
            <w:hideMark/>
          </w:tcPr>
          <w:p w14:paraId="4C1BF4B3" w14:textId="77777777" w:rsidR="00C44833" w:rsidRPr="000F3269" w:rsidRDefault="00C44833" w:rsidP="00F8266D">
            <w:pPr>
              <w:spacing w:after="0"/>
              <w:rPr>
                <w:rFonts w:ascii="Montserrat" w:eastAsia="Times New Roman" w:hAnsi="Montserrat" w:cs="Calibri"/>
                <w:color w:val="595959"/>
                <w:sz w:val="4"/>
                <w:szCs w:val="4"/>
                <w:lang w:val="es-MX" w:eastAsia="es-MX"/>
              </w:rPr>
            </w:pPr>
            <w:r w:rsidRPr="000F3269">
              <w:rPr>
                <w:rFonts w:ascii="Montserrat" w:eastAsia="Times New Roman" w:hAnsi="Montserrat" w:cs="Calibri"/>
                <w:color w:val="595959"/>
                <w:sz w:val="4"/>
                <w:szCs w:val="4"/>
                <w:lang w:val="es-MX" w:eastAsia="es-MX"/>
              </w:rPr>
              <w:t> </w:t>
            </w:r>
          </w:p>
        </w:tc>
        <w:tc>
          <w:tcPr>
            <w:tcW w:w="746" w:type="dxa"/>
            <w:tcBorders>
              <w:top w:val="nil"/>
              <w:left w:val="nil"/>
              <w:bottom w:val="single" w:sz="12" w:space="0" w:color="808080"/>
              <w:right w:val="nil"/>
            </w:tcBorders>
            <w:shd w:val="clear" w:color="auto" w:fill="auto"/>
            <w:noWrap/>
            <w:vAlign w:val="bottom"/>
            <w:hideMark/>
          </w:tcPr>
          <w:p w14:paraId="678767B8" w14:textId="77777777" w:rsidR="00C44833" w:rsidRPr="000F3269" w:rsidRDefault="00C44833" w:rsidP="00F8266D">
            <w:pPr>
              <w:spacing w:after="0"/>
              <w:rPr>
                <w:rFonts w:ascii="Montserrat" w:eastAsia="Times New Roman" w:hAnsi="Montserrat" w:cs="Calibri"/>
                <w:color w:val="595959"/>
                <w:sz w:val="4"/>
                <w:szCs w:val="4"/>
                <w:lang w:val="es-MX" w:eastAsia="es-MX"/>
              </w:rPr>
            </w:pPr>
            <w:r w:rsidRPr="000F3269">
              <w:rPr>
                <w:rFonts w:ascii="Montserrat" w:eastAsia="Times New Roman" w:hAnsi="Montserrat" w:cs="Calibri"/>
                <w:color w:val="595959"/>
                <w:sz w:val="4"/>
                <w:szCs w:val="4"/>
                <w:lang w:val="es-MX" w:eastAsia="es-MX"/>
              </w:rPr>
              <w:t> </w:t>
            </w:r>
          </w:p>
        </w:tc>
        <w:tc>
          <w:tcPr>
            <w:tcW w:w="744" w:type="dxa"/>
            <w:tcBorders>
              <w:top w:val="nil"/>
              <w:left w:val="nil"/>
              <w:bottom w:val="single" w:sz="12" w:space="0" w:color="808080"/>
              <w:right w:val="nil"/>
            </w:tcBorders>
            <w:shd w:val="clear" w:color="auto" w:fill="auto"/>
            <w:noWrap/>
            <w:vAlign w:val="bottom"/>
            <w:hideMark/>
          </w:tcPr>
          <w:p w14:paraId="50A2DEE0" w14:textId="77777777" w:rsidR="00C44833" w:rsidRPr="000F3269" w:rsidRDefault="00C44833" w:rsidP="00F8266D">
            <w:pPr>
              <w:spacing w:after="0"/>
              <w:rPr>
                <w:rFonts w:ascii="Montserrat" w:eastAsia="Times New Roman" w:hAnsi="Montserrat" w:cs="Calibri"/>
                <w:color w:val="595959"/>
                <w:sz w:val="4"/>
                <w:szCs w:val="4"/>
                <w:lang w:val="es-MX" w:eastAsia="es-MX"/>
              </w:rPr>
            </w:pPr>
            <w:r w:rsidRPr="000F3269">
              <w:rPr>
                <w:rFonts w:ascii="Montserrat" w:eastAsia="Times New Roman" w:hAnsi="Montserrat" w:cs="Calibri"/>
                <w:color w:val="595959"/>
                <w:sz w:val="4"/>
                <w:szCs w:val="4"/>
                <w:lang w:val="es-MX" w:eastAsia="es-MX"/>
              </w:rPr>
              <w:t> </w:t>
            </w:r>
          </w:p>
        </w:tc>
      </w:tr>
      <w:tr w:rsidR="00C44833" w:rsidRPr="000F3269" w14:paraId="2EE33AC4" w14:textId="77777777" w:rsidTr="00F8266D">
        <w:trPr>
          <w:trHeight w:val="248"/>
          <w:jc w:val="center"/>
        </w:trPr>
        <w:tc>
          <w:tcPr>
            <w:tcW w:w="3490" w:type="dxa"/>
            <w:gridSpan w:val="2"/>
            <w:tcBorders>
              <w:top w:val="nil"/>
              <w:left w:val="nil"/>
              <w:bottom w:val="nil"/>
              <w:right w:val="nil"/>
            </w:tcBorders>
            <w:shd w:val="clear" w:color="000000" w:fill="F2F2F2"/>
            <w:noWrap/>
            <w:vAlign w:val="center"/>
            <w:hideMark/>
          </w:tcPr>
          <w:p w14:paraId="0FE4CDC8" w14:textId="77777777" w:rsidR="00C44833" w:rsidRPr="000F3269" w:rsidRDefault="00C44833" w:rsidP="00F8266D">
            <w:pPr>
              <w:spacing w:after="0"/>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04 Gobernación</w:t>
            </w:r>
          </w:p>
        </w:tc>
        <w:tc>
          <w:tcPr>
            <w:tcW w:w="889" w:type="dxa"/>
            <w:tcBorders>
              <w:top w:val="nil"/>
              <w:left w:val="nil"/>
              <w:bottom w:val="nil"/>
              <w:right w:val="nil"/>
            </w:tcBorders>
            <w:shd w:val="clear" w:color="000000" w:fill="F2F2F2"/>
            <w:noWrap/>
            <w:vAlign w:val="center"/>
            <w:hideMark/>
          </w:tcPr>
          <w:p w14:paraId="57B73D7C"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w:t>
            </w:r>
          </w:p>
        </w:tc>
        <w:tc>
          <w:tcPr>
            <w:tcW w:w="1059" w:type="dxa"/>
            <w:tcBorders>
              <w:top w:val="nil"/>
              <w:left w:val="nil"/>
              <w:bottom w:val="nil"/>
              <w:right w:val="nil"/>
            </w:tcBorders>
            <w:shd w:val="clear" w:color="000000" w:fill="F2F2F2"/>
            <w:noWrap/>
            <w:vAlign w:val="center"/>
            <w:hideMark/>
          </w:tcPr>
          <w:p w14:paraId="2BBE90FE"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408" w:type="dxa"/>
            <w:tcBorders>
              <w:top w:val="nil"/>
              <w:left w:val="nil"/>
              <w:bottom w:val="nil"/>
              <w:right w:val="nil"/>
            </w:tcBorders>
            <w:shd w:val="clear" w:color="000000" w:fill="F2F2F2"/>
            <w:noWrap/>
            <w:vAlign w:val="center"/>
            <w:hideMark/>
          </w:tcPr>
          <w:p w14:paraId="48CD3D09"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04AB572B"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3C3BB861"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w:t>
            </w:r>
          </w:p>
        </w:tc>
        <w:tc>
          <w:tcPr>
            <w:tcW w:w="744" w:type="dxa"/>
            <w:tcBorders>
              <w:top w:val="nil"/>
              <w:left w:val="nil"/>
              <w:bottom w:val="nil"/>
              <w:right w:val="nil"/>
            </w:tcBorders>
            <w:shd w:val="clear" w:color="000000" w:fill="F2F2F2"/>
            <w:noWrap/>
            <w:vAlign w:val="center"/>
            <w:hideMark/>
          </w:tcPr>
          <w:p w14:paraId="5A1D3E13"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0.3</w:t>
            </w:r>
          </w:p>
        </w:tc>
      </w:tr>
      <w:tr w:rsidR="00C44833" w:rsidRPr="000F3269" w14:paraId="119A6A4A" w14:textId="77777777" w:rsidTr="00F8266D">
        <w:trPr>
          <w:trHeight w:val="236"/>
          <w:jc w:val="center"/>
        </w:trPr>
        <w:tc>
          <w:tcPr>
            <w:tcW w:w="2247" w:type="dxa"/>
            <w:tcBorders>
              <w:top w:val="nil"/>
              <w:left w:val="nil"/>
              <w:bottom w:val="nil"/>
              <w:right w:val="nil"/>
            </w:tcBorders>
            <w:shd w:val="clear" w:color="000000" w:fill="F2F2F2"/>
            <w:noWrap/>
            <w:vAlign w:val="center"/>
            <w:hideMark/>
          </w:tcPr>
          <w:p w14:paraId="5E523F34" w14:textId="77777777" w:rsidR="00C44833" w:rsidRPr="000F3269" w:rsidRDefault="00C44833" w:rsidP="00F8266D">
            <w:pPr>
              <w:spacing w:after="0"/>
              <w:rPr>
                <w:rFonts w:ascii="Montserrat" w:eastAsia="Times New Roman" w:hAnsi="Montserrat" w:cs="Calibri"/>
                <w:sz w:val="12"/>
                <w:szCs w:val="12"/>
                <w:lang w:val="es-MX" w:eastAsia="es-MX"/>
              </w:rPr>
            </w:pPr>
          </w:p>
        </w:tc>
        <w:tc>
          <w:tcPr>
            <w:tcW w:w="1243" w:type="dxa"/>
            <w:tcBorders>
              <w:top w:val="nil"/>
              <w:left w:val="nil"/>
              <w:bottom w:val="nil"/>
              <w:right w:val="nil"/>
            </w:tcBorders>
            <w:shd w:val="clear" w:color="000000" w:fill="F2F2F2"/>
            <w:noWrap/>
            <w:vAlign w:val="center"/>
            <w:hideMark/>
          </w:tcPr>
          <w:p w14:paraId="144F8B1B"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SEGOB</w:t>
            </w:r>
          </w:p>
        </w:tc>
        <w:tc>
          <w:tcPr>
            <w:tcW w:w="889" w:type="dxa"/>
            <w:tcBorders>
              <w:top w:val="nil"/>
              <w:left w:val="nil"/>
              <w:bottom w:val="nil"/>
              <w:right w:val="nil"/>
            </w:tcBorders>
            <w:shd w:val="clear" w:color="000000" w:fill="F2F2F2"/>
            <w:noWrap/>
            <w:vAlign w:val="center"/>
            <w:hideMark/>
          </w:tcPr>
          <w:p w14:paraId="4A983CC9"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w:t>
            </w:r>
          </w:p>
        </w:tc>
        <w:tc>
          <w:tcPr>
            <w:tcW w:w="1059" w:type="dxa"/>
            <w:tcBorders>
              <w:top w:val="nil"/>
              <w:left w:val="nil"/>
              <w:bottom w:val="nil"/>
              <w:right w:val="nil"/>
            </w:tcBorders>
            <w:shd w:val="clear" w:color="000000" w:fill="F2F2F2"/>
            <w:noWrap/>
            <w:vAlign w:val="center"/>
            <w:hideMark/>
          </w:tcPr>
          <w:p w14:paraId="4D60CAC7"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408" w:type="dxa"/>
            <w:tcBorders>
              <w:top w:val="nil"/>
              <w:left w:val="nil"/>
              <w:bottom w:val="nil"/>
              <w:right w:val="nil"/>
            </w:tcBorders>
            <w:shd w:val="clear" w:color="000000" w:fill="F2F2F2"/>
            <w:noWrap/>
            <w:vAlign w:val="center"/>
            <w:hideMark/>
          </w:tcPr>
          <w:p w14:paraId="15501361"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3C0436F9"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08BDB3EB"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w:t>
            </w:r>
          </w:p>
        </w:tc>
        <w:tc>
          <w:tcPr>
            <w:tcW w:w="744" w:type="dxa"/>
            <w:tcBorders>
              <w:top w:val="nil"/>
              <w:left w:val="nil"/>
              <w:bottom w:val="nil"/>
              <w:right w:val="nil"/>
            </w:tcBorders>
            <w:shd w:val="clear" w:color="000000" w:fill="F2F2F2"/>
            <w:noWrap/>
            <w:vAlign w:val="center"/>
            <w:hideMark/>
          </w:tcPr>
          <w:p w14:paraId="70AC0075"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0.3</w:t>
            </w:r>
          </w:p>
        </w:tc>
      </w:tr>
      <w:tr w:rsidR="00C44833" w:rsidRPr="000F3269" w14:paraId="7D3BB142" w14:textId="77777777" w:rsidTr="00F8266D">
        <w:trPr>
          <w:trHeight w:val="236"/>
          <w:jc w:val="center"/>
        </w:trPr>
        <w:tc>
          <w:tcPr>
            <w:tcW w:w="3490" w:type="dxa"/>
            <w:gridSpan w:val="2"/>
            <w:tcBorders>
              <w:top w:val="nil"/>
              <w:left w:val="nil"/>
              <w:bottom w:val="nil"/>
              <w:right w:val="nil"/>
            </w:tcBorders>
            <w:shd w:val="clear" w:color="000000" w:fill="F2F2F2"/>
            <w:noWrap/>
            <w:vAlign w:val="center"/>
            <w:hideMark/>
          </w:tcPr>
          <w:p w14:paraId="6BEC4E01" w14:textId="77777777" w:rsidR="00C44833" w:rsidRPr="000F3269" w:rsidRDefault="00C44833" w:rsidP="00F8266D">
            <w:pPr>
              <w:spacing w:after="0"/>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06 Hacienda y Crédito Público</w:t>
            </w:r>
          </w:p>
        </w:tc>
        <w:tc>
          <w:tcPr>
            <w:tcW w:w="889" w:type="dxa"/>
            <w:tcBorders>
              <w:top w:val="nil"/>
              <w:left w:val="nil"/>
              <w:bottom w:val="nil"/>
              <w:right w:val="nil"/>
            </w:tcBorders>
            <w:shd w:val="clear" w:color="000000" w:fill="F2F2F2"/>
            <w:noWrap/>
            <w:vAlign w:val="center"/>
            <w:hideMark/>
          </w:tcPr>
          <w:p w14:paraId="6379743F"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2</w:t>
            </w:r>
          </w:p>
        </w:tc>
        <w:tc>
          <w:tcPr>
            <w:tcW w:w="1059" w:type="dxa"/>
            <w:tcBorders>
              <w:top w:val="nil"/>
              <w:left w:val="nil"/>
              <w:bottom w:val="nil"/>
              <w:right w:val="nil"/>
            </w:tcBorders>
            <w:shd w:val="clear" w:color="000000" w:fill="F2F2F2"/>
            <w:noWrap/>
            <w:vAlign w:val="center"/>
            <w:hideMark/>
          </w:tcPr>
          <w:p w14:paraId="456D86B4"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408" w:type="dxa"/>
            <w:tcBorders>
              <w:top w:val="nil"/>
              <w:left w:val="nil"/>
              <w:bottom w:val="nil"/>
              <w:right w:val="nil"/>
            </w:tcBorders>
            <w:shd w:val="clear" w:color="000000" w:fill="F2F2F2"/>
            <w:noWrap/>
            <w:vAlign w:val="center"/>
            <w:hideMark/>
          </w:tcPr>
          <w:p w14:paraId="15D57DDC"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3A4A2BED"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4A83F61E"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2</w:t>
            </w:r>
          </w:p>
        </w:tc>
        <w:tc>
          <w:tcPr>
            <w:tcW w:w="744" w:type="dxa"/>
            <w:tcBorders>
              <w:top w:val="nil"/>
              <w:left w:val="nil"/>
              <w:bottom w:val="nil"/>
              <w:right w:val="nil"/>
            </w:tcBorders>
            <w:shd w:val="clear" w:color="000000" w:fill="F2F2F2"/>
            <w:noWrap/>
            <w:vAlign w:val="center"/>
            <w:hideMark/>
          </w:tcPr>
          <w:p w14:paraId="4385C0A1"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0.5</w:t>
            </w:r>
          </w:p>
        </w:tc>
      </w:tr>
      <w:tr w:rsidR="00C44833" w:rsidRPr="000F3269" w14:paraId="12C6F740" w14:textId="77777777" w:rsidTr="006952F7">
        <w:trPr>
          <w:trHeight w:val="323"/>
          <w:jc w:val="center"/>
        </w:trPr>
        <w:tc>
          <w:tcPr>
            <w:tcW w:w="2247" w:type="dxa"/>
            <w:tcBorders>
              <w:top w:val="nil"/>
              <w:left w:val="nil"/>
              <w:bottom w:val="nil"/>
              <w:right w:val="nil"/>
            </w:tcBorders>
            <w:shd w:val="clear" w:color="000000" w:fill="F2F2F2"/>
            <w:noWrap/>
            <w:vAlign w:val="center"/>
            <w:hideMark/>
          </w:tcPr>
          <w:p w14:paraId="760C29D5" w14:textId="77777777" w:rsidR="00C44833" w:rsidRPr="000F3269" w:rsidRDefault="00C44833" w:rsidP="00F8266D">
            <w:pPr>
              <w:spacing w:after="0"/>
              <w:rPr>
                <w:rFonts w:ascii="Montserrat" w:eastAsia="Times New Roman" w:hAnsi="Montserrat" w:cs="Calibri"/>
                <w:sz w:val="12"/>
                <w:szCs w:val="12"/>
                <w:lang w:val="es-MX" w:eastAsia="es-MX"/>
              </w:rPr>
            </w:pPr>
          </w:p>
        </w:tc>
        <w:tc>
          <w:tcPr>
            <w:tcW w:w="1243" w:type="dxa"/>
            <w:tcBorders>
              <w:top w:val="nil"/>
              <w:left w:val="nil"/>
              <w:bottom w:val="nil"/>
              <w:right w:val="nil"/>
            </w:tcBorders>
            <w:shd w:val="clear" w:color="000000" w:fill="F2F2F2"/>
            <w:noWrap/>
            <w:vAlign w:val="center"/>
            <w:hideMark/>
          </w:tcPr>
          <w:p w14:paraId="4BADD022"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AGROASEMEX, S.A.</w:t>
            </w:r>
          </w:p>
        </w:tc>
        <w:tc>
          <w:tcPr>
            <w:tcW w:w="889" w:type="dxa"/>
            <w:tcBorders>
              <w:top w:val="nil"/>
              <w:left w:val="nil"/>
              <w:bottom w:val="nil"/>
              <w:right w:val="nil"/>
            </w:tcBorders>
            <w:shd w:val="clear" w:color="000000" w:fill="F2F2F2"/>
            <w:noWrap/>
            <w:vAlign w:val="center"/>
            <w:hideMark/>
          </w:tcPr>
          <w:p w14:paraId="661676A6"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2</w:t>
            </w:r>
          </w:p>
        </w:tc>
        <w:tc>
          <w:tcPr>
            <w:tcW w:w="1059" w:type="dxa"/>
            <w:tcBorders>
              <w:top w:val="nil"/>
              <w:left w:val="nil"/>
              <w:bottom w:val="nil"/>
              <w:right w:val="nil"/>
            </w:tcBorders>
            <w:shd w:val="clear" w:color="000000" w:fill="F2F2F2"/>
            <w:noWrap/>
            <w:vAlign w:val="center"/>
            <w:hideMark/>
          </w:tcPr>
          <w:p w14:paraId="06D2B765"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408" w:type="dxa"/>
            <w:tcBorders>
              <w:top w:val="nil"/>
              <w:left w:val="nil"/>
              <w:bottom w:val="nil"/>
              <w:right w:val="nil"/>
            </w:tcBorders>
            <w:shd w:val="clear" w:color="000000" w:fill="F2F2F2"/>
            <w:noWrap/>
            <w:vAlign w:val="center"/>
            <w:hideMark/>
          </w:tcPr>
          <w:p w14:paraId="5CD23F2F"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08CECF56"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00F4C0E1"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2</w:t>
            </w:r>
          </w:p>
        </w:tc>
        <w:tc>
          <w:tcPr>
            <w:tcW w:w="744" w:type="dxa"/>
            <w:tcBorders>
              <w:top w:val="nil"/>
              <w:left w:val="nil"/>
              <w:bottom w:val="nil"/>
              <w:right w:val="nil"/>
            </w:tcBorders>
            <w:shd w:val="clear" w:color="000000" w:fill="F2F2F2"/>
            <w:noWrap/>
            <w:vAlign w:val="center"/>
            <w:hideMark/>
          </w:tcPr>
          <w:p w14:paraId="489838C7"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0.5</w:t>
            </w:r>
          </w:p>
        </w:tc>
      </w:tr>
      <w:tr w:rsidR="00C44833" w:rsidRPr="000F3269" w14:paraId="454387A1" w14:textId="77777777" w:rsidTr="00F8266D">
        <w:trPr>
          <w:trHeight w:val="236"/>
          <w:jc w:val="center"/>
        </w:trPr>
        <w:tc>
          <w:tcPr>
            <w:tcW w:w="3490" w:type="dxa"/>
            <w:gridSpan w:val="2"/>
            <w:tcBorders>
              <w:top w:val="nil"/>
              <w:left w:val="nil"/>
              <w:bottom w:val="nil"/>
              <w:right w:val="nil"/>
            </w:tcBorders>
            <w:shd w:val="clear" w:color="000000" w:fill="F2F2F2"/>
            <w:noWrap/>
            <w:vAlign w:val="center"/>
            <w:hideMark/>
          </w:tcPr>
          <w:p w14:paraId="7607FFBA" w14:textId="77777777" w:rsidR="00C44833" w:rsidRPr="000F3269" w:rsidRDefault="00C44833" w:rsidP="00F8266D">
            <w:pPr>
              <w:spacing w:after="0"/>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08 Agricultura y Desarrollo Rural</w:t>
            </w:r>
          </w:p>
        </w:tc>
        <w:tc>
          <w:tcPr>
            <w:tcW w:w="889" w:type="dxa"/>
            <w:tcBorders>
              <w:top w:val="nil"/>
              <w:left w:val="nil"/>
              <w:bottom w:val="nil"/>
              <w:right w:val="nil"/>
            </w:tcBorders>
            <w:shd w:val="clear" w:color="000000" w:fill="F2F2F2"/>
            <w:noWrap/>
            <w:vAlign w:val="center"/>
            <w:hideMark/>
          </w:tcPr>
          <w:p w14:paraId="2BEA8C97"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059" w:type="dxa"/>
            <w:tcBorders>
              <w:top w:val="nil"/>
              <w:left w:val="nil"/>
              <w:bottom w:val="nil"/>
              <w:right w:val="nil"/>
            </w:tcBorders>
            <w:shd w:val="clear" w:color="000000" w:fill="F2F2F2"/>
            <w:noWrap/>
            <w:vAlign w:val="center"/>
            <w:hideMark/>
          </w:tcPr>
          <w:p w14:paraId="602046CF"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408" w:type="dxa"/>
            <w:tcBorders>
              <w:top w:val="nil"/>
              <w:left w:val="nil"/>
              <w:bottom w:val="nil"/>
              <w:right w:val="nil"/>
            </w:tcBorders>
            <w:shd w:val="clear" w:color="000000" w:fill="F2F2F2"/>
            <w:noWrap/>
            <w:vAlign w:val="center"/>
            <w:hideMark/>
          </w:tcPr>
          <w:p w14:paraId="514957C1"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w:t>
            </w:r>
          </w:p>
        </w:tc>
        <w:tc>
          <w:tcPr>
            <w:tcW w:w="1637" w:type="dxa"/>
            <w:tcBorders>
              <w:top w:val="nil"/>
              <w:left w:val="nil"/>
              <w:bottom w:val="nil"/>
              <w:right w:val="nil"/>
            </w:tcBorders>
            <w:shd w:val="clear" w:color="000000" w:fill="F2F2F2"/>
            <w:noWrap/>
            <w:vAlign w:val="center"/>
            <w:hideMark/>
          </w:tcPr>
          <w:p w14:paraId="05B857D1"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0C0D9218"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w:t>
            </w:r>
          </w:p>
        </w:tc>
        <w:tc>
          <w:tcPr>
            <w:tcW w:w="744" w:type="dxa"/>
            <w:tcBorders>
              <w:top w:val="nil"/>
              <w:left w:val="nil"/>
              <w:bottom w:val="nil"/>
              <w:right w:val="nil"/>
            </w:tcBorders>
            <w:shd w:val="clear" w:color="000000" w:fill="F2F2F2"/>
            <w:noWrap/>
            <w:vAlign w:val="center"/>
            <w:hideMark/>
          </w:tcPr>
          <w:p w14:paraId="7FAA59CA"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0.3</w:t>
            </w:r>
          </w:p>
        </w:tc>
      </w:tr>
      <w:tr w:rsidR="00C44833" w:rsidRPr="000F3269" w14:paraId="5F5C973C" w14:textId="77777777" w:rsidTr="00F8266D">
        <w:trPr>
          <w:trHeight w:val="236"/>
          <w:jc w:val="center"/>
        </w:trPr>
        <w:tc>
          <w:tcPr>
            <w:tcW w:w="2247" w:type="dxa"/>
            <w:tcBorders>
              <w:top w:val="nil"/>
              <w:left w:val="nil"/>
              <w:bottom w:val="nil"/>
              <w:right w:val="nil"/>
            </w:tcBorders>
            <w:shd w:val="clear" w:color="000000" w:fill="F2F2F2"/>
            <w:noWrap/>
            <w:vAlign w:val="center"/>
            <w:hideMark/>
          </w:tcPr>
          <w:p w14:paraId="4AB6FF08" w14:textId="77777777" w:rsidR="00C44833" w:rsidRPr="000F3269" w:rsidRDefault="00C44833" w:rsidP="00F8266D">
            <w:pPr>
              <w:spacing w:after="0"/>
              <w:rPr>
                <w:rFonts w:ascii="Montserrat" w:eastAsia="Times New Roman" w:hAnsi="Montserrat" w:cs="Calibri"/>
                <w:sz w:val="12"/>
                <w:szCs w:val="12"/>
                <w:lang w:val="es-MX" w:eastAsia="es-MX"/>
              </w:rPr>
            </w:pPr>
          </w:p>
        </w:tc>
        <w:tc>
          <w:tcPr>
            <w:tcW w:w="1243" w:type="dxa"/>
            <w:tcBorders>
              <w:top w:val="nil"/>
              <w:left w:val="nil"/>
              <w:bottom w:val="nil"/>
              <w:right w:val="nil"/>
            </w:tcBorders>
            <w:shd w:val="clear" w:color="000000" w:fill="F2F2F2"/>
            <w:noWrap/>
            <w:vAlign w:val="center"/>
            <w:hideMark/>
          </w:tcPr>
          <w:p w14:paraId="6962C40C"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SADER</w:t>
            </w:r>
          </w:p>
        </w:tc>
        <w:tc>
          <w:tcPr>
            <w:tcW w:w="889" w:type="dxa"/>
            <w:tcBorders>
              <w:top w:val="nil"/>
              <w:left w:val="nil"/>
              <w:bottom w:val="nil"/>
              <w:right w:val="nil"/>
            </w:tcBorders>
            <w:shd w:val="clear" w:color="000000" w:fill="F2F2F2"/>
            <w:noWrap/>
            <w:vAlign w:val="center"/>
            <w:hideMark/>
          </w:tcPr>
          <w:p w14:paraId="0D080104"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059" w:type="dxa"/>
            <w:tcBorders>
              <w:top w:val="nil"/>
              <w:left w:val="nil"/>
              <w:bottom w:val="nil"/>
              <w:right w:val="nil"/>
            </w:tcBorders>
            <w:shd w:val="clear" w:color="000000" w:fill="F2F2F2"/>
            <w:noWrap/>
            <w:vAlign w:val="center"/>
            <w:hideMark/>
          </w:tcPr>
          <w:p w14:paraId="071BA536"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408" w:type="dxa"/>
            <w:tcBorders>
              <w:top w:val="nil"/>
              <w:left w:val="nil"/>
              <w:bottom w:val="nil"/>
              <w:right w:val="nil"/>
            </w:tcBorders>
            <w:shd w:val="clear" w:color="000000" w:fill="F2F2F2"/>
            <w:noWrap/>
            <w:vAlign w:val="center"/>
            <w:hideMark/>
          </w:tcPr>
          <w:p w14:paraId="4A9DC948"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w:t>
            </w:r>
          </w:p>
        </w:tc>
        <w:tc>
          <w:tcPr>
            <w:tcW w:w="1637" w:type="dxa"/>
            <w:tcBorders>
              <w:top w:val="nil"/>
              <w:left w:val="nil"/>
              <w:bottom w:val="nil"/>
              <w:right w:val="nil"/>
            </w:tcBorders>
            <w:shd w:val="clear" w:color="000000" w:fill="F2F2F2"/>
            <w:noWrap/>
            <w:vAlign w:val="center"/>
            <w:hideMark/>
          </w:tcPr>
          <w:p w14:paraId="223F9FA2"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7DDBC079"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w:t>
            </w:r>
          </w:p>
        </w:tc>
        <w:tc>
          <w:tcPr>
            <w:tcW w:w="744" w:type="dxa"/>
            <w:tcBorders>
              <w:top w:val="nil"/>
              <w:left w:val="nil"/>
              <w:bottom w:val="nil"/>
              <w:right w:val="nil"/>
            </w:tcBorders>
            <w:shd w:val="clear" w:color="000000" w:fill="F2F2F2"/>
            <w:noWrap/>
            <w:vAlign w:val="center"/>
            <w:hideMark/>
          </w:tcPr>
          <w:p w14:paraId="7273CBC1"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0.3</w:t>
            </w:r>
          </w:p>
        </w:tc>
      </w:tr>
      <w:tr w:rsidR="00C44833" w:rsidRPr="000F3269" w14:paraId="525B477F" w14:textId="77777777" w:rsidTr="00F8266D">
        <w:trPr>
          <w:trHeight w:val="236"/>
          <w:jc w:val="center"/>
        </w:trPr>
        <w:tc>
          <w:tcPr>
            <w:tcW w:w="3490" w:type="dxa"/>
            <w:gridSpan w:val="2"/>
            <w:tcBorders>
              <w:top w:val="nil"/>
              <w:left w:val="nil"/>
              <w:bottom w:val="nil"/>
              <w:right w:val="nil"/>
            </w:tcBorders>
            <w:shd w:val="clear" w:color="000000" w:fill="F2F2F2"/>
            <w:noWrap/>
            <w:vAlign w:val="center"/>
            <w:hideMark/>
          </w:tcPr>
          <w:p w14:paraId="7E22B6D4" w14:textId="77777777" w:rsidR="00C44833" w:rsidRPr="000F3269" w:rsidRDefault="00C44833" w:rsidP="00F8266D">
            <w:pPr>
              <w:spacing w:after="0"/>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10 Economía</w:t>
            </w:r>
          </w:p>
        </w:tc>
        <w:tc>
          <w:tcPr>
            <w:tcW w:w="889" w:type="dxa"/>
            <w:tcBorders>
              <w:top w:val="nil"/>
              <w:left w:val="nil"/>
              <w:bottom w:val="nil"/>
              <w:right w:val="nil"/>
            </w:tcBorders>
            <w:shd w:val="clear" w:color="000000" w:fill="F2F2F2"/>
            <w:noWrap/>
            <w:vAlign w:val="center"/>
            <w:hideMark/>
          </w:tcPr>
          <w:p w14:paraId="14CCE1A6"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5</w:t>
            </w:r>
          </w:p>
        </w:tc>
        <w:tc>
          <w:tcPr>
            <w:tcW w:w="1059" w:type="dxa"/>
            <w:tcBorders>
              <w:top w:val="nil"/>
              <w:left w:val="nil"/>
              <w:bottom w:val="nil"/>
              <w:right w:val="nil"/>
            </w:tcBorders>
            <w:shd w:val="clear" w:color="000000" w:fill="F2F2F2"/>
            <w:noWrap/>
            <w:vAlign w:val="center"/>
            <w:hideMark/>
          </w:tcPr>
          <w:p w14:paraId="12F94FE2"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408" w:type="dxa"/>
            <w:tcBorders>
              <w:top w:val="nil"/>
              <w:left w:val="nil"/>
              <w:bottom w:val="nil"/>
              <w:right w:val="nil"/>
            </w:tcBorders>
            <w:shd w:val="clear" w:color="000000" w:fill="F2F2F2"/>
            <w:noWrap/>
            <w:vAlign w:val="center"/>
            <w:hideMark/>
          </w:tcPr>
          <w:p w14:paraId="017A5BE2"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4E23AB37"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496C4D13"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5</w:t>
            </w:r>
          </w:p>
        </w:tc>
        <w:tc>
          <w:tcPr>
            <w:tcW w:w="744" w:type="dxa"/>
            <w:tcBorders>
              <w:top w:val="nil"/>
              <w:left w:val="nil"/>
              <w:bottom w:val="nil"/>
              <w:right w:val="nil"/>
            </w:tcBorders>
            <w:shd w:val="clear" w:color="000000" w:fill="F2F2F2"/>
            <w:noWrap/>
            <w:vAlign w:val="center"/>
            <w:hideMark/>
          </w:tcPr>
          <w:p w14:paraId="5AD5AD04"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1.4</w:t>
            </w:r>
          </w:p>
        </w:tc>
      </w:tr>
      <w:tr w:rsidR="00C44833" w:rsidRPr="000F3269" w14:paraId="43CB68C3" w14:textId="77777777" w:rsidTr="00F8266D">
        <w:trPr>
          <w:trHeight w:val="236"/>
          <w:jc w:val="center"/>
        </w:trPr>
        <w:tc>
          <w:tcPr>
            <w:tcW w:w="2247" w:type="dxa"/>
            <w:tcBorders>
              <w:top w:val="nil"/>
              <w:left w:val="nil"/>
              <w:bottom w:val="nil"/>
              <w:right w:val="nil"/>
            </w:tcBorders>
            <w:shd w:val="clear" w:color="000000" w:fill="F2F2F2"/>
            <w:noWrap/>
            <w:vAlign w:val="center"/>
            <w:hideMark/>
          </w:tcPr>
          <w:p w14:paraId="12D2B333" w14:textId="77777777" w:rsidR="00C44833" w:rsidRPr="000F3269" w:rsidRDefault="00C44833" w:rsidP="00F8266D">
            <w:pPr>
              <w:spacing w:after="0"/>
              <w:rPr>
                <w:rFonts w:ascii="Montserrat" w:eastAsia="Times New Roman" w:hAnsi="Montserrat" w:cs="Calibri"/>
                <w:sz w:val="12"/>
                <w:szCs w:val="12"/>
                <w:lang w:val="es-MX" w:eastAsia="es-MX"/>
              </w:rPr>
            </w:pPr>
          </w:p>
        </w:tc>
        <w:tc>
          <w:tcPr>
            <w:tcW w:w="1243" w:type="dxa"/>
            <w:tcBorders>
              <w:top w:val="nil"/>
              <w:left w:val="nil"/>
              <w:bottom w:val="nil"/>
              <w:right w:val="nil"/>
            </w:tcBorders>
            <w:shd w:val="clear" w:color="000000" w:fill="F2F2F2"/>
            <w:noWrap/>
            <w:vAlign w:val="center"/>
            <w:hideMark/>
          </w:tcPr>
          <w:p w14:paraId="383159C2"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SE</w:t>
            </w:r>
          </w:p>
        </w:tc>
        <w:tc>
          <w:tcPr>
            <w:tcW w:w="889" w:type="dxa"/>
            <w:tcBorders>
              <w:top w:val="nil"/>
              <w:left w:val="nil"/>
              <w:bottom w:val="nil"/>
              <w:right w:val="nil"/>
            </w:tcBorders>
            <w:shd w:val="clear" w:color="000000" w:fill="F2F2F2"/>
            <w:noWrap/>
            <w:vAlign w:val="center"/>
            <w:hideMark/>
          </w:tcPr>
          <w:p w14:paraId="584D4416"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5</w:t>
            </w:r>
          </w:p>
        </w:tc>
        <w:tc>
          <w:tcPr>
            <w:tcW w:w="1059" w:type="dxa"/>
            <w:tcBorders>
              <w:top w:val="nil"/>
              <w:left w:val="nil"/>
              <w:bottom w:val="nil"/>
              <w:right w:val="nil"/>
            </w:tcBorders>
            <w:shd w:val="clear" w:color="000000" w:fill="F2F2F2"/>
            <w:noWrap/>
            <w:vAlign w:val="center"/>
            <w:hideMark/>
          </w:tcPr>
          <w:p w14:paraId="2739ED50"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408" w:type="dxa"/>
            <w:tcBorders>
              <w:top w:val="nil"/>
              <w:left w:val="nil"/>
              <w:bottom w:val="nil"/>
              <w:right w:val="nil"/>
            </w:tcBorders>
            <w:shd w:val="clear" w:color="000000" w:fill="F2F2F2"/>
            <w:noWrap/>
            <w:vAlign w:val="center"/>
            <w:hideMark/>
          </w:tcPr>
          <w:p w14:paraId="7451F06C"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068161B0"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2C8D598E"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5</w:t>
            </w:r>
          </w:p>
        </w:tc>
        <w:tc>
          <w:tcPr>
            <w:tcW w:w="744" w:type="dxa"/>
            <w:tcBorders>
              <w:top w:val="nil"/>
              <w:left w:val="nil"/>
              <w:bottom w:val="nil"/>
              <w:right w:val="nil"/>
            </w:tcBorders>
            <w:shd w:val="clear" w:color="000000" w:fill="F2F2F2"/>
            <w:noWrap/>
            <w:vAlign w:val="center"/>
            <w:hideMark/>
          </w:tcPr>
          <w:p w14:paraId="45B17467"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1.4</w:t>
            </w:r>
          </w:p>
        </w:tc>
      </w:tr>
      <w:tr w:rsidR="00C44833" w:rsidRPr="000F3269" w14:paraId="41BC9FA0" w14:textId="77777777" w:rsidTr="00F8266D">
        <w:trPr>
          <w:trHeight w:val="236"/>
          <w:jc w:val="center"/>
        </w:trPr>
        <w:tc>
          <w:tcPr>
            <w:tcW w:w="3490" w:type="dxa"/>
            <w:gridSpan w:val="2"/>
            <w:tcBorders>
              <w:top w:val="nil"/>
              <w:left w:val="nil"/>
              <w:bottom w:val="nil"/>
              <w:right w:val="nil"/>
            </w:tcBorders>
            <w:shd w:val="clear" w:color="000000" w:fill="F2F2F2"/>
            <w:noWrap/>
            <w:vAlign w:val="center"/>
            <w:hideMark/>
          </w:tcPr>
          <w:p w14:paraId="6D7ED668" w14:textId="77777777" w:rsidR="00C44833" w:rsidRPr="000F3269" w:rsidRDefault="00C44833" w:rsidP="00F8266D">
            <w:pPr>
              <w:spacing w:after="0"/>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11 Educación Pública</w:t>
            </w:r>
          </w:p>
        </w:tc>
        <w:tc>
          <w:tcPr>
            <w:tcW w:w="889" w:type="dxa"/>
            <w:tcBorders>
              <w:top w:val="nil"/>
              <w:left w:val="nil"/>
              <w:bottom w:val="nil"/>
              <w:right w:val="nil"/>
            </w:tcBorders>
            <w:shd w:val="clear" w:color="000000" w:fill="F2F2F2"/>
            <w:noWrap/>
            <w:vAlign w:val="center"/>
            <w:hideMark/>
          </w:tcPr>
          <w:p w14:paraId="35F43E41"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68</w:t>
            </w:r>
          </w:p>
        </w:tc>
        <w:tc>
          <w:tcPr>
            <w:tcW w:w="1059" w:type="dxa"/>
            <w:tcBorders>
              <w:top w:val="nil"/>
              <w:left w:val="nil"/>
              <w:bottom w:val="nil"/>
              <w:right w:val="nil"/>
            </w:tcBorders>
            <w:shd w:val="clear" w:color="000000" w:fill="F2F2F2"/>
            <w:noWrap/>
            <w:vAlign w:val="center"/>
            <w:hideMark/>
          </w:tcPr>
          <w:p w14:paraId="760521CC"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408" w:type="dxa"/>
            <w:tcBorders>
              <w:top w:val="nil"/>
              <w:left w:val="nil"/>
              <w:bottom w:val="nil"/>
              <w:right w:val="nil"/>
            </w:tcBorders>
            <w:shd w:val="clear" w:color="000000" w:fill="F2F2F2"/>
            <w:noWrap/>
            <w:vAlign w:val="center"/>
            <w:hideMark/>
          </w:tcPr>
          <w:p w14:paraId="3DEE7550"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2</w:t>
            </w:r>
          </w:p>
        </w:tc>
        <w:tc>
          <w:tcPr>
            <w:tcW w:w="1637" w:type="dxa"/>
            <w:tcBorders>
              <w:top w:val="nil"/>
              <w:left w:val="nil"/>
              <w:bottom w:val="nil"/>
              <w:right w:val="nil"/>
            </w:tcBorders>
            <w:shd w:val="clear" w:color="000000" w:fill="F2F2F2"/>
            <w:noWrap/>
            <w:vAlign w:val="center"/>
            <w:hideMark/>
          </w:tcPr>
          <w:p w14:paraId="00174E9D"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2</w:t>
            </w:r>
          </w:p>
        </w:tc>
        <w:tc>
          <w:tcPr>
            <w:tcW w:w="746" w:type="dxa"/>
            <w:tcBorders>
              <w:top w:val="nil"/>
              <w:left w:val="nil"/>
              <w:bottom w:val="nil"/>
              <w:right w:val="nil"/>
            </w:tcBorders>
            <w:shd w:val="clear" w:color="000000" w:fill="F2F2F2"/>
            <w:noWrap/>
            <w:vAlign w:val="center"/>
            <w:hideMark/>
          </w:tcPr>
          <w:p w14:paraId="192F9AA1"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72</w:t>
            </w:r>
          </w:p>
        </w:tc>
        <w:tc>
          <w:tcPr>
            <w:tcW w:w="744" w:type="dxa"/>
            <w:tcBorders>
              <w:top w:val="nil"/>
              <w:left w:val="nil"/>
              <w:bottom w:val="nil"/>
              <w:right w:val="nil"/>
            </w:tcBorders>
            <w:shd w:val="clear" w:color="000000" w:fill="F2F2F2"/>
            <w:noWrap/>
            <w:vAlign w:val="center"/>
            <w:hideMark/>
          </w:tcPr>
          <w:p w14:paraId="524BD1CE"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19.7</w:t>
            </w:r>
          </w:p>
        </w:tc>
      </w:tr>
      <w:tr w:rsidR="00C44833" w:rsidRPr="000F3269" w14:paraId="43309CC7" w14:textId="77777777" w:rsidTr="00F8266D">
        <w:trPr>
          <w:trHeight w:val="236"/>
          <w:jc w:val="center"/>
        </w:trPr>
        <w:tc>
          <w:tcPr>
            <w:tcW w:w="2247" w:type="dxa"/>
            <w:tcBorders>
              <w:top w:val="nil"/>
              <w:left w:val="nil"/>
              <w:bottom w:val="nil"/>
              <w:right w:val="nil"/>
            </w:tcBorders>
            <w:shd w:val="clear" w:color="000000" w:fill="F2F2F2"/>
            <w:noWrap/>
            <w:vAlign w:val="center"/>
            <w:hideMark/>
          </w:tcPr>
          <w:p w14:paraId="7C4491F1" w14:textId="77777777" w:rsidR="00C44833" w:rsidRPr="000F3269" w:rsidRDefault="00C44833" w:rsidP="00F8266D">
            <w:pPr>
              <w:spacing w:after="0"/>
              <w:rPr>
                <w:rFonts w:ascii="Montserrat" w:eastAsia="Times New Roman" w:hAnsi="Montserrat" w:cs="Calibri"/>
                <w:b/>
                <w:bCs/>
                <w:sz w:val="12"/>
                <w:szCs w:val="12"/>
                <w:lang w:val="es-MX" w:eastAsia="es-MX"/>
              </w:rPr>
            </w:pPr>
          </w:p>
        </w:tc>
        <w:tc>
          <w:tcPr>
            <w:tcW w:w="1243" w:type="dxa"/>
            <w:tcBorders>
              <w:top w:val="nil"/>
              <w:left w:val="nil"/>
              <w:bottom w:val="nil"/>
              <w:right w:val="nil"/>
            </w:tcBorders>
            <w:shd w:val="clear" w:color="000000" w:fill="F2F2F2"/>
            <w:noWrap/>
            <w:vAlign w:val="center"/>
            <w:hideMark/>
          </w:tcPr>
          <w:p w14:paraId="6D9FBC11"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SEP</w:t>
            </w:r>
          </w:p>
        </w:tc>
        <w:tc>
          <w:tcPr>
            <w:tcW w:w="889" w:type="dxa"/>
            <w:tcBorders>
              <w:top w:val="nil"/>
              <w:left w:val="nil"/>
              <w:bottom w:val="nil"/>
              <w:right w:val="nil"/>
            </w:tcBorders>
            <w:shd w:val="clear" w:color="000000" w:fill="F2F2F2"/>
            <w:noWrap/>
            <w:vAlign w:val="center"/>
            <w:hideMark/>
          </w:tcPr>
          <w:p w14:paraId="23FEB936"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67</w:t>
            </w:r>
          </w:p>
        </w:tc>
        <w:tc>
          <w:tcPr>
            <w:tcW w:w="1059" w:type="dxa"/>
            <w:tcBorders>
              <w:top w:val="nil"/>
              <w:left w:val="nil"/>
              <w:bottom w:val="nil"/>
              <w:right w:val="nil"/>
            </w:tcBorders>
            <w:shd w:val="clear" w:color="000000" w:fill="F2F2F2"/>
            <w:noWrap/>
            <w:vAlign w:val="center"/>
            <w:hideMark/>
          </w:tcPr>
          <w:p w14:paraId="7E1408C8"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408" w:type="dxa"/>
            <w:tcBorders>
              <w:top w:val="nil"/>
              <w:left w:val="nil"/>
              <w:bottom w:val="nil"/>
              <w:right w:val="nil"/>
            </w:tcBorders>
            <w:shd w:val="clear" w:color="000000" w:fill="F2F2F2"/>
            <w:noWrap/>
            <w:vAlign w:val="center"/>
            <w:hideMark/>
          </w:tcPr>
          <w:p w14:paraId="61A1DB63"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2</w:t>
            </w:r>
          </w:p>
        </w:tc>
        <w:tc>
          <w:tcPr>
            <w:tcW w:w="1637" w:type="dxa"/>
            <w:tcBorders>
              <w:top w:val="nil"/>
              <w:left w:val="nil"/>
              <w:bottom w:val="nil"/>
              <w:right w:val="nil"/>
            </w:tcBorders>
            <w:shd w:val="clear" w:color="000000" w:fill="F2F2F2"/>
            <w:noWrap/>
            <w:vAlign w:val="center"/>
            <w:hideMark/>
          </w:tcPr>
          <w:p w14:paraId="196A5330"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2</w:t>
            </w:r>
          </w:p>
        </w:tc>
        <w:tc>
          <w:tcPr>
            <w:tcW w:w="746" w:type="dxa"/>
            <w:tcBorders>
              <w:top w:val="nil"/>
              <w:left w:val="nil"/>
              <w:bottom w:val="nil"/>
              <w:right w:val="nil"/>
            </w:tcBorders>
            <w:shd w:val="clear" w:color="000000" w:fill="F2F2F2"/>
            <w:noWrap/>
            <w:vAlign w:val="center"/>
            <w:hideMark/>
          </w:tcPr>
          <w:p w14:paraId="1F061355"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71</w:t>
            </w:r>
          </w:p>
        </w:tc>
        <w:tc>
          <w:tcPr>
            <w:tcW w:w="744" w:type="dxa"/>
            <w:tcBorders>
              <w:top w:val="nil"/>
              <w:left w:val="nil"/>
              <w:bottom w:val="nil"/>
              <w:right w:val="nil"/>
            </w:tcBorders>
            <w:shd w:val="clear" w:color="000000" w:fill="F2F2F2"/>
            <w:noWrap/>
            <w:vAlign w:val="center"/>
            <w:hideMark/>
          </w:tcPr>
          <w:p w14:paraId="472074E0"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19.4</w:t>
            </w:r>
          </w:p>
        </w:tc>
      </w:tr>
      <w:tr w:rsidR="00C44833" w:rsidRPr="000F3269" w14:paraId="7BE45C73" w14:textId="77777777" w:rsidTr="00F8266D">
        <w:trPr>
          <w:trHeight w:val="248"/>
          <w:jc w:val="center"/>
        </w:trPr>
        <w:tc>
          <w:tcPr>
            <w:tcW w:w="2247" w:type="dxa"/>
            <w:tcBorders>
              <w:top w:val="nil"/>
              <w:left w:val="nil"/>
              <w:bottom w:val="nil"/>
              <w:right w:val="nil"/>
            </w:tcBorders>
            <w:shd w:val="clear" w:color="000000" w:fill="F2F2F2"/>
            <w:noWrap/>
            <w:vAlign w:val="center"/>
            <w:hideMark/>
          </w:tcPr>
          <w:p w14:paraId="3AFB4B3F" w14:textId="77777777" w:rsidR="00C44833" w:rsidRPr="000F3269" w:rsidRDefault="00C44833" w:rsidP="00F8266D">
            <w:pPr>
              <w:spacing w:after="0"/>
              <w:rPr>
                <w:rFonts w:ascii="Montserrat" w:eastAsia="Times New Roman" w:hAnsi="Montserrat" w:cs="Calibri"/>
                <w:sz w:val="12"/>
                <w:szCs w:val="12"/>
                <w:lang w:val="es-MX" w:eastAsia="es-MX"/>
              </w:rPr>
            </w:pPr>
          </w:p>
        </w:tc>
        <w:tc>
          <w:tcPr>
            <w:tcW w:w="1243" w:type="dxa"/>
            <w:tcBorders>
              <w:top w:val="nil"/>
              <w:left w:val="nil"/>
              <w:bottom w:val="nil"/>
              <w:right w:val="nil"/>
            </w:tcBorders>
            <w:shd w:val="clear" w:color="000000" w:fill="F2F2F2"/>
            <w:noWrap/>
            <w:vAlign w:val="center"/>
            <w:hideMark/>
          </w:tcPr>
          <w:p w14:paraId="55827844"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CONADE</w:t>
            </w:r>
          </w:p>
        </w:tc>
        <w:tc>
          <w:tcPr>
            <w:tcW w:w="889" w:type="dxa"/>
            <w:tcBorders>
              <w:top w:val="nil"/>
              <w:left w:val="nil"/>
              <w:bottom w:val="nil"/>
              <w:right w:val="nil"/>
            </w:tcBorders>
            <w:shd w:val="clear" w:color="000000" w:fill="F2F2F2"/>
            <w:noWrap/>
            <w:vAlign w:val="center"/>
            <w:hideMark/>
          </w:tcPr>
          <w:p w14:paraId="094CB461"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w:t>
            </w:r>
          </w:p>
        </w:tc>
        <w:tc>
          <w:tcPr>
            <w:tcW w:w="1059" w:type="dxa"/>
            <w:tcBorders>
              <w:top w:val="nil"/>
              <w:left w:val="nil"/>
              <w:bottom w:val="nil"/>
              <w:right w:val="nil"/>
            </w:tcBorders>
            <w:shd w:val="clear" w:color="000000" w:fill="F2F2F2"/>
            <w:noWrap/>
            <w:vAlign w:val="center"/>
            <w:hideMark/>
          </w:tcPr>
          <w:p w14:paraId="5EB0A163"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408" w:type="dxa"/>
            <w:tcBorders>
              <w:top w:val="nil"/>
              <w:left w:val="nil"/>
              <w:bottom w:val="nil"/>
              <w:right w:val="nil"/>
            </w:tcBorders>
            <w:shd w:val="clear" w:color="000000" w:fill="F2F2F2"/>
            <w:noWrap/>
            <w:vAlign w:val="center"/>
            <w:hideMark/>
          </w:tcPr>
          <w:p w14:paraId="392C3CFD"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712C9092"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55B32900"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w:t>
            </w:r>
          </w:p>
        </w:tc>
        <w:tc>
          <w:tcPr>
            <w:tcW w:w="744" w:type="dxa"/>
            <w:tcBorders>
              <w:top w:val="nil"/>
              <w:left w:val="nil"/>
              <w:bottom w:val="nil"/>
              <w:right w:val="nil"/>
            </w:tcBorders>
            <w:shd w:val="clear" w:color="000000" w:fill="F2F2F2"/>
            <w:noWrap/>
            <w:vAlign w:val="center"/>
            <w:hideMark/>
          </w:tcPr>
          <w:p w14:paraId="5538B77F"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0.3</w:t>
            </w:r>
          </w:p>
        </w:tc>
      </w:tr>
      <w:tr w:rsidR="00C44833" w:rsidRPr="000F3269" w14:paraId="5BA95CD5" w14:textId="77777777" w:rsidTr="00F8266D">
        <w:trPr>
          <w:trHeight w:val="248"/>
          <w:jc w:val="center"/>
        </w:trPr>
        <w:tc>
          <w:tcPr>
            <w:tcW w:w="3490" w:type="dxa"/>
            <w:gridSpan w:val="2"/>
            <w:tcBorders>
              <w:top w:val="nil"/>
              <w:left w:val="nil"/>
              <w:bottom w:val="nil"/>
              <w:right w:val="nil"/>
            </w:tcBorders>
            <w:shd w:val="clear" w:color="000000" w:fill="F2F2F2"/>
            <w:noWrap/>
            <w:vAlign w:val="center"/>
            <w:hideMark/>
          </w:tcPr>
          <w:p w14:paraId="02BB9567" w14:textId="77777777" w:rsidR="00C44833" w:rsidRPr="000F3269" w:rsidRDefault="00C44833" w:rsidP="00F8266D">
            <w:pPr>
              <w:spacing w:after="0"/>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12 Salud</w:t>
            </w:r>
          </w:p>
        </w:tc>
        <w:tc>
          <w:tcPr>
            <w:tcW w:w="889" w:type="dxa"/>
            <w:tcBorders>
              <w:top w:val="nil"/>
              <w:left w:val="nil"/>
              <w:bottom w:val="nil"/>
              <w:right w:val="nil"/>
            </w:tcBorders>
            <w:shd w:val="clear" w:color="000000" w:fill="F2F2F2"/>
            <w:noWrap/>
            <w:vAlign w:val="center"/>
            <w:hideMark/>
          </w:tcPr>
          <w:p w14:paraId="715F3A00"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71</w:t>
            </w:r>
          </w:p>
        </w:tc>
        <w:tc>
          <w:tcPr>
            <w:tcW w:w="1059" w:type="dxa"/>
            <w:tcBorders>
              <w:top w:val="nil"/>
              <w:left w:val="nil"/>
              <w:bottom w:val="nil"/>
              <w:right w:val="nil"/>
            </w:tcBorders>
            <w:shd w:val="clear" w:color="000000" w:fill="F2F2F2"/>
            <w:noWrap/>
            <w:vAlign w:val="center"/>
            <w:hideMark/>
          </w:tcPr>
          <w:p w14:paraId="6D410AEF"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4</w:t>
            </w:r>
          </w:p>
        </w:tc>
        <w:tc>
          <w:tcPr>
            <w:tcW w:w="1408" w:type="dxa"/>
            <w:tcBorders>
              <w:top w:val="nil"/>
              <w:left w:val="nil"/>
              <w:bottom w:val="nil"/>
              <w:right w:val="nil"/>
            </w:tcBorders>
            <w:shd w:val="clear" w:color="000000" w:fill="F2F2F2"/>
            <w:noWrap/>
            <w:vAlign w:val="center"/>
            <w:hideMark/>
          </w:tcPr>
          <w:p w14:paraId="734D6A2F"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7BEF748C"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2C571938"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75</w:t>
            </w:r>
          </w:p>
        </w:tc>
        <w:tc>
          <w:tcPr>
            <w:tcW w:w="744" w:type="dxa"/>
            <w:tcBorders>
              <w:top w:val="nil"/>
              <w:left w:val="nil"/>
              <w:bottom w:val="nil"/>
              <w:right w:val="nil"/>
            </w:tcBorders>
            <w:shd w:val="clear" w:color="000000" w:fill="F2F2F2"/>
            <w:noWrap/>
            <w:vAlign w:val="center"/>
            <w:hideMark/>
          </w:tcPr>
          <w:p w14:paraId="246F44A6"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20.5</w:t>
            </w:r>
          </w:p>
        </w:tc>
      </w:tr>
      <w:tr w:rsidR="00C44833" w:rsidRPr="000F3269" w14:paraId="4592A2F1" w14:textId="77777777" w:rsidTr="006952F7">
        <w:trPr>
          <w:trHeight w:val="355"/>
          <w:jc w:val="center"/>
        </w:trPr>
        <w:tc>
          <w:tcPr>
            <w:tcW w:w="2247" w:type="dxa"/>
            <w:tcBorders>
              <w:top w:val="nil"/>
              <w:left w:val="nil"/>
              <w:bottom w:val="nil"/>
              <w:right w:val="nil"/>
            </w:tcBorders>
            <w:shd w:val="clear" w:color="000000" w:fill="F2F2F2"/>
            <w:noWrap/>
            <w:vAlign w:val="center"/>
            <w:hideMark/>
          </w:tcPr>
          <w:p w14:paraId="0B5B50FE" w14:textId="77777777" w:rsidR="00C44833" w:rsidRPr="000F3269" w:rsidRDefault="00C44833" w:rsidP="00F8266D">
            <w:pPr>
              <w:spacing w:after="0"/>
              <w:rPr>
                <w:rFonts w:ascii="Montserrat" w:eastAsia="Times New Roman" w:hAnsi="Montserrat" w:cs="Calibri"/>
                <w:sz w:val="12"/>
                <w:szCs w:val="12"/>
                <w:lang w:val="es-MX" w:eastAsia="es-MX"/>
              </w:rPr>
            </w:pPr>
          </w:p>
        </w:tc>
        <w:tc>
          <w:tcPr>
            <w:tcW w:w="1243" w:type="dxa"/>
            <w:tcBorders>
              <w:top w:val="nil"/>
              <w:left w:val="nil"/>
              <w:bottom w:val="nil"/>
              <w:right w:val="nil"/>
            </w:tcBorders>
            <w:shd w:val="clear" w:color="000000" w:fill="F2F2F2"/>
            <w:noWrap/>
            <w:vAlign w:val="center"/>
            <w:hideMark/>
          </w:tcPr>
          <w:p w14:paraId="493ECC2E"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SSA</w:t>
            </w:r>
          </w:p>
        </w:tc>
        <w:tc>
          <w:tcPr>
            <w:tcW w:w="889" w:type="dxa"/>
            <w:tcBorders>
              <w:top w:val="nil"/>
              <w:left w:val="nil"/>
              <w:bottom w:val="nil"/>
              <w:right w:val="nil"/>
            </w:tcBorders>
            <w:shd w:val="clear" w:color="000000" w:fill="F2F2F2"/>
            <w:noWrap/>
            <w:vAlign w:val="center"/>
            <w:hideMark/>
          </w:tcPr>
          <w:p w14:paraId="092BEB7D"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71</w:t>
            </w:r>
          </w:p>
        </w:tc>
        <w:tc>
          <w:tcPr>
            <w:tcW w:w="1059" w:type="dxa"/>
            <w:tcBorders>
              <w:top w:val="nil"/>
              <w:left w:val="nil"/>
              <w:bottom w:val="nil"/>
              <w:right w:val="nil"/>
            </w:tcBorders>
            <w:shd w:val="clear" w:color="000000" w:fill="F2F2F2"/>
            <w:noWrap/>
            <w:vAlign w:val="center"/>
            <w:hideMark/>
          </w:tcPr>
          <w:p w14:paraId="74F5C7AA"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4</w:t>
            </w:r>
          </w:p>
        </w:tc>
        <w:tc>
          <w:tcPr>
            <w:tcW w:w="1408" w:type="dxa"/>
            <w:tcBorders>
              <w:top w:val="nil"/>
              <w:left w:val="nil"/>
              <w:bottom w:val="nil"/>
              <w:right w:val="nil"/>
            </w:tcBorders>
            <w:shd w:val="clear" w:color="000000" w:fill="F2F2F2"/>
            <w:noWrap/>
            <w:vAlign w:val="center"/>
            <w:hideMark/>
          </w:tcPr>
          <w:p w14:paraId="13F9B9E0"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6E5C7640"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6C317813"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75</w:t>
            </w:r>
          </w:p>
        </w:tc>
        <w:tc>
          <w:tcPr>
            <w:tcW w:w="744" w:type="dxa"/>
            <w:tcBorders>
              <w:top w:val="nil"/>
              <w:left w:val="nil"/>
              <w:bottom w:val="nil"/>
              <w:right w:val="nil"/>
            </w:tcBorders>
            <w:shd w:val="clear" w:color="000000" w:fill="F2F2F2"/>
            <w:noWrap/>
            <w:vAlign w:val="center"/>
            <w:hideMark/>
          </w:tcPr>
          <w:p w14:paraId="40D85070"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20.5</w:t>
            </w:r>
          </w:p>
        </w:tc>
      </w:tr>
      <w:tr w:rsidR="00C44833" w:rsidRPr="000F3269" w14:paraId="085DEACF" w14:textId="77777777" w:rsidTr="00F8266D">
        <w:trPr>
          <w:trHeight w:val="236"/>
          <w:jc w:val="center"/>
        </w:trPr>
        <w:tc>
          <w:tcPr>
            <w:tcW w:w="3490" w:type="dxa"/>
            <w:gridSpan w:val="2"/>
            <w:tcBorders>
              <w:top w:val="nil"/>
              <w:left w:val="nil"/>
              <w:bottom w:val="nil"/>
              <w:right w:val="nil"/>
            </w:tcBorders>
            <w:shd w:val="clear" w:color="000000" w:fill="F2F2F2"/>
            <w:noWrap/>
            <w:vAlign w:val="center"/>
            <w:hideMark/>
          </w:tcPr>
          <w:p w14:paraId="2581D19E" w14:textId="77777777" w:rsidR="00C44833" w:rsidRPr="000F3269" w:rsidRDefault="00C44833" w:rsidP="00F8266D">
            <w:pPr>
              <w:spacing w:after="0"/>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14 Trabajo y Previsión Social</w:t>
            </w:r>
          </w:p>
        </w:tc>
        <w:tc>
          <w:tcPr>
            <w:tcW w:w="889" w:type="dxa"/>
            <w:tcBorders>
              <w:top w:val="nil"/>
              <w:left w:val="nil"/>
              <w:bottom w:val="nil"/>
              <w:right w:val="nil"/>
            </w:tcBorders>
            <w:shd w:val="clear" w:color="000000" w:fill="F2F2F2"/>
            <w:noWrap/>
            <w:vAlign w:val="center"/>
            <w:hideMark/>
          </w:tcPr>
          <w:p w14:paraId="00535A9E"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2</w:t>
            </w:r>
          </w:p>
        </w:tc>
        <w:tc>
          <w:tcPr>
            <w:tcW w:w="1059" w:type="dxa"/>
            <w:tcBorders>
              <w:top w:val="nil"/>
              <w:left w:val="nil"/>
              <w:bottom w:val="nil"/>
              <w:right w:val="nil"/>
            </w:tcBorders>
            <w:shd w:val="clear" w:color="000000" w:fill="F2F2F2"/>
            <w:noWrap/>
            <w:vAlign w:val="center"/>
            <w:hideMark/>
          </w:tcPr>
          <w:p w14:paraId="18C80610"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408" w:type="dxa"/>
            <w:tcBorders>
              <w:top w:val="nil"/>
              <w:left w:val="nil"/>
              <w:bottom w:val="nil"/>
              <w:right w:val="nil"/>
            </w:tcBorders>
            <w:shd w:val="clear" w:color="000000" w:fill="F2F2F2"/>
            <w:noWrap/>
            <w:vAlign w:val="center"/>
            <w:hideMark/>
          </w:tcPr>
          <w:p w14:paraId="4C9D632A"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4CF211D0"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7DA23685"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2</w:t>
            </w:r>
          </w:p>
        </w:tc>
        <w:tc>
          <w:tcPr>
            <w:tcW w:w="744" w:type="dxa"/>
            <w:tcBorders>
              <w:top w:val="nil"/>
              <w:left w:val="nil"/>
              <w:bottom w:val="nil"/>
              <w:right w:val="nil"/>
            </w:tcBorders>
            <w:shd w:val="clear" w:color="000000" w:fill="F2F2F2"/>
            <w:noWrap/>
            <w:vAlign w:val="center"/>
            <w:hideMark/>
          </w:tcPr>
          <w:p w14:paraId="531283FA"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0.5</w:t>
            </w:r>
          </w:p>
        </w:tc>
      </w:tr>
      <w:tr w:rsidR="00C44833" w:rsidRPr="000F3269" w14:paraId="52FC7C61" w14:textId="77777777" w:rsidTr="006952F7">
        <w:trPr>
          <w:trHeight w:val="335"/>
          <w:jc w:val="center"/>
        </w:trPr>
        <w:tc>
          <w:tcPr>
            <w:tcW w:w="2247" w:type="dxa"/>
            <w:tcBorders>
              <w:top w:val="nil"/>
              <w:left w:val="nil"/>
              <w:bottom w:val="nil"/>
              <w:right w:val="nil"/>
            </w:tcBorders>
            <w:shd w:val="clear" w:color="000000" w:fill="F2F2F2"/>
            <w:noWrap/>
            <w:vAlign w:val="center"/>
            <w:hideMark/>
          </w:tcPr>
          <w:p w14:paraId="1605CAA3" w14:textId="77777777" w:rsidR="00C44833" w:rsidRPr="000F3269" w:rsidRDefault="00C44833" w:rsidP="00F8266D">
            <w:pPr>
              <w:spacing w:after="0"/>
              <w:rPr>
                <w:rFonts w:ascii="Montserrat" w:eastAsia="Times New Roman" w:hAnsi="Montserrat" w:cs="Calibri"/>
                <w:sz w:val="12"/>
                <w:szCs w:val="12"/>
                <w:lang w:val="es-MX" w:eastAsia="es-MX"/>
              </w:rPr>
            </w:pPr>
          </w:p>
        </w:tc>
        <w:tc>
          <w:tcPr>
            <w:tcW w:w="1243" w:type="dxa"/>
            <w:tcBorders>
              <w:top w:val="nil"/>
              <w:left w:val="nil"/>
              <w:bottom w:val="nil"/>
              <w:right w:val="nil"/>
            </w:tcBorders>
            <w:shd w:val="clear" w:color="000000" w:fill="F2F2F2"/>
            <w:noWrap/>
            <w:vAlign w:val="center"/>
            <w:hideMark/>
          </w:tcPr>
          <w:p w14:paraId="773B94F8"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STPS</w:t>
            </w:r>
          </w:p>
        </w:tc>
        <w:tc>
          <w:tcPr>
            <w:tcW w:w="889" w:type="dxa"/>
            <w:tcBorders>
              <w:top w:val="nil"/>
              <w:left w:val="nil"/>
              <w:bottom w:val="nil"/>
              <w:right w:val="nil"/>
            </w:tcBorders>
            <w:shd w:val="clear" w:color="000000" w:fill="F2F2F2"/>
            <w:noWrap/>
            <w:vAlign w:val="center"/>
            <w:hideMark/>
          </w:tcPr>
          <w:p w14:paraId="43CEF26B"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2</w:t>
            </w:r>
          </w:p>
        </w:tc>
        <w:tc>
          <w:tcPr>
            <w:tcW w:w="1059" w:type="dxa"/>
            <w:tcBorders>
              <w:top w:val="nil"/>
              <w:left w:val="nil"/>
              <w:bottom w:val="nil"/>
              <w:right w:val="nil"/>
            </w:tcBorders>
            <w:shd w:val="clear" w:color="000000" w:fill="F2F2F2"/>
            <w:noWrap/>
            <w:vAlign w:val="center"/>
            <w:hideMark/>
          </w:tcPr>
          <w:p w14:paraId="7536C451"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408" w:type="dxa"/>
            <w:tcBorders>
              <w:top w:val="nil"/>
              <w:left w:val="nil"/>
              <w:bottom w:val="nil"/>
              <w:right w:val="nil"/>
            </w:tcBorders>
            <w:shd w:val="clear" w:color="000000" w:fill="F2F2F2"/>
            <w:noWrap/>
            <w:vAlign w:val="center"/>
            <w:hideMark/>
          </w:tcPr>
          <w:p w14:paraId="51164246"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5DF9522B"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40D21430"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2</w:t>
            </w:r>
          </w:p>
        </w:tc>
        <w:tc>
          <w:tcPr>
            <w:tcW w:w="744" w:type="dxa"/>
            <w:tcBorders>
              <w:top w:val="nil"/>
              <w:left w:val="nil"/>
              <w:bottom w:val="nil"/>
              <w:right w:val="nil"/>
            </w:tcBorders>
            <w:shd w:val="clear" w:color="000000" w:fill="F2F2F2"/>
            <w:noWrap/>
            <w:vAlign w:val="center"/>
            <w:hideMark/>
          </w:tcPr>
          <w:p w14:paraId="565D43BD"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0.5</w:t>
            </w:r>
          </w:p>
        </w:tc>
      </w:tr>
      <w:tr w:rsidR="00C44833" w:rsidRPr="000F3269" w14:paraId="5AD43121" w14:textId="77777777" w:rsidTr="00F8266D">
        <w:trPr>
          <w:trHeight w:val="248"/>
          <w:jc w:val="center"/>
        </w:trPr>
        <w:tc>
          <w:tcPr>
            <w:tcW w:w="3490" w:type="dxa"/>
            <w:gridSpan w:val="2"/>
            <w:tcBorders>
              <w:top w:val="nil"/>
              <w:left w:val="nil"/>
              <w:bottom w:val="nil"/>
              <w:right w:val="nil"/>
            </w:tcBorders>
            <w:shd w:val="clear" w:color="000000" w:fill="F2F2F2"/>
            <w:noWrap/>
            <w:vAlign w:val="center"/>
            <w:hideMark/>
          </w:tcPr>
          <w:p w14:paraId="3B3C8375" w14:textId="77777777" w:rsidR="00C44833" w:rsidRPr="000F3269" w:rsidRDefault="00C44833" w:rsidP="00F8266D">
            <w:pPr>
              <w:spacing w:after="0"/>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15 Desarrollo Agrario, Territorial y Urbano</w:t>
            </w:r>
          </w:p>
        </w:tc>
        <w:tc>
          <w:tcPr>
            <w:tcW w:w="889" w:type="dxa"/>
            <w:tcBorders>
              <w:top w:val="nil"/>
              <w:left w:val="nil"/>
              <w:bottom w:val="nil"/>
              <w:right w:val="nil"/>
            </w:tcBorders>
            <w:shd w:val="clear" w:color="000000" w:fill="F2F2F2"/>
            <w:noWrap/>
            <w:vAlign w:val="center"/>
            <w:hideMark/>
          </w:tcPr>
          <w:p w14:paraId="1B8C00C3"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9</w:t>
            </w:r>
          </w:p>
        </w:tc>
        <w:tc>
          <w:tcPr>
            <w:tcW w:w="1059" w:type="dxa"/>
            <w:tcBorders>
              <w:top w:val="nil"/>
              <w:left w:val="nil"/>
              <w:bottom w:val="nil"/>
              <w:right w:val="nil"/>
            </w:tcBorders>
            <w:shd w:val="clear" w:color="000000" w:fill="F2F2F2"/>
            <w:noWrap/>
            <w:vAlign w:val="center"/>
            <w:hideMark/>
          </w:tcPr>
          <w:p w14:paraId="650609D6"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8</w:t>
            </w:r>
          </w:p>
        </w:tc>
        <w:tc>
          <w:tcPr>
            <w:tcW w:w="1408" w:type="dxa"/>
            <w:tcBorders>
              <w:top w:val="nil"/>
              <w:left w:val="nil"/>
              <w:bottom w:val="nil"/>
              <w:right w:val="nil"/>
            </w:tcBorders>
            <w:shd w:val="clear" w:color="000000" w:fill="F2F2F2"/>
            <w:noWrap/>
            <w:vAlign w:val="center"/>
            <w:hideMark/>
          </w:tcPr>
          <w:p w14:paraId="33B43E25"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24C0DE65"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16209113"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17</w:t>
            </w:r>
          </w:p>
        </w:tc>
        <w:tc>
          <w:tcPr>
            <w:tcW w:w="744" w:type="dxa"/>
            <w:tcBorders>
              <w:top w:val="nil"/>
              <w:left w:val="nil"/>
              <w:bottom w:val="nil"/>
              <w:right w:val="nil"/>
            </w:tcBorders>
            <w:shd w:val="clear" w:color="000000" w:fill="F2F2F2"/>
            <w:noWrap/>
            <w:vAlign w:val="center"/>
            <w:hideMark/>
          </w:tcPr>
          <w:p w14:paraId="7A6A4B35"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4.6</w:t>
            </w:r>
          </w:p>
        </w:tc>
      </w:tr>
      <w:tr w:rsidR="00C44833" w:rsidRPr="000F3269" w14:paraId="1D8D79DE" w14:textId="77777777" w:rsidTr="006952F7">
        <w:trPr>
          <w:trHeight w:val="397"/>
          <w:jc w:val="center"/>
        </w:trPr>
        <w:tc>
          <w:tcPr>
            <w:tcW w:w="2247" w:type="dxa"/>
            <w:tcBorders>
              <w:top w:val="nil"/>
              <w:left w:val="nil"/>
              <w:bottom w:val="nil"/>
              <w:right w:val="nil"/>
            </w:tcBorders>
            <w:shd w:val="clear" w:color="000000" w:fill="F2F2F2"/>
            <w:noWrap/>
            <w:vAlign w:val="center"/>
            <w:hideMark/>
          </w:tcPr>
          <w:p w14:paraId="196DA904" w14:textId="77777777" w:rsidR="00C44833" w:rsidRPr="000F3269" w:rsidRDefault="00C44833" w:rsidP="00F8266D">
            <w:pPr>
              <w:spacing w:after="0"/>
              <w:rPr>
                <w:rFonts w:ascii="Montserrat" w:eastAsia="Times New Roman" w:hAnsi="Montserrat" w:cs="Calibri"/>
                <w:b/>
                <w:bCs/>
                <w:sz w:val="12"/>
                <w:szCs w:val="12"/>
                <w:lang w:val="es-MX" w:eastAsia="es-MX"/>
              </w:rPr>
            </w:pPr>
          </w:p>
        </w:tc>
        <w:tc>
          <w:tcPr>
            <w:tcW w:w="1243" w:type="dxa"/>
            <w:tcBorders>
              <w:top w:val="nil"/>
              <w:left w:val="nil"/>
              <w:bottom w:val="nil"/>
              <w:right w:val="nil"/>
            </w:tcBorders>
            <w:shd w:val="clear" w:color="000000" w:fill="F2F2F2"/>
            <w:noWrap/>
            <w:vAlign w:val="center"/>
            <w:hideMark/>
          </w:tcPr>
          <w:p w14:paraId="1EF9B2C1"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SEDATU</w:t>
            </w:r>
          </w:p>
        </w:tc>
        <w:tc>
          <w:tcPr>
            <w:tcW w:w="889" w:type="dxa"/>
            <w:tcBorders>
              <w:top w:val="nil"/>
              <w:left w:val="nil"/>
              <w:bottom w:val="nil"/>
              <w:right w:val="nil"/>
            </w:tcBorders>
            <w:shd w:val="clear" w:color="000000" w:fill="F2F2F2"/>
            <w:noWrap/>
            <w:vAlign w:val="center"/>
            <w:hideMark/>
          </w:tcPr>
          <w:p w14:paraId="6C4B67B5"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9</w:t>
            </w:r>
          </w:p>
        </w:tc>
        <w:tc>
          <w:tcPr>
            <w:tcW w:w="1059" w:type="dxa"/>
            <w:tcBorders>
              <w:top w:val="nil"/>
              <w:left w:val="nil"/>
              <w:bottom w:val="nil"/>
              <w:right w:val="nil"/>
            </w:tcBorders>
            <w:shd w:val="clear" w:color="000000" w:fill="F2F2F2"/>
            <w:noWrap/>
            <w:vAlign w:val="center"/>
            <w:hideMark/>
          </w:tcPr>
          <w:p w14:paraId="23D6838A"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8</w:t>
            </w:r>
          </w:p>
        </w:tc>
        <w:tc>
          <w:tcPr>
            <w:tcW w:w="1408" w:type="dxa"/>
            <w:tcBorders>
              <w:top w:val="nil"/>
              <w:left w:val="nil"/>
              <w:bottom w:val="nil"/>
              <w:right w:val="nil"/>
            </w:tcBorders>
            <w:shd w:val="clear" w:color="000000" w:fill="F2F2F2"/>
            <w:noWrap/>
            <w:vAlign w:val="center"/>
            <w:hideMark/>
          </w:tcPr>
          <w:p w14:paraId="7781177A"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2E6E9510"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63595676"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17</w:t>
            </w:r>
          </w:p>
        </w:tc>
        <w:tc>
          <w:tcPr>
            <w:tcW w:w="744" w:type="dxa"/>
            <w:tcBorders>
              <w:top w:val="nil"/>
              <w:left w:val="nil"/>
              <w:bottom w:val="nil"/>
              <w:right w:val="nil"/>
            </w:tcBorders>
            <w:shd w:val="clear" w:color="000000" w:fill="F2F2F2"/>
            <w:noWrap/>
            <w:vAlign w:val="center"/>
            <w:hideMark/>
          </w:tcPr>
          <w:p w14:paraId="7556C9ED"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4.6</w:t>
            </w:r>
          </w:p>
        </w:tc>
      </w:tr>
      <w:tr w:rsidR="00C44833" w:rsidRPr="000F3269" w14:paraId="2EFAD87F" w14:textId="77777777" w:rsidTr="00F8266D">
        <w:trPr>
          <w:trHeight w:val="236"/>
          <w:jc w:val="center"/>
        </w:trPr>
        <w:tc>
          <w:tcPr>
            <w:tcW w:w="3490" w:type="dxa"/>
            <w:gridSpan w:val="2"/>
            <w:tcBorders>
              <w:top w:val="nil"/>
              <w:left w:val="nil"/>
              <w:bottom w:val="nil"/>
              <w:right w:val="nil"/>
            </w:tcBorders>
            <w:shd w:val="clear" w:color="000000" w:fill="F2F2F2"/>
            <w:noWrap/>
            <w:vAlign w:val="center"/>
            <w:hideMark/>
          </w:tcPr>
          <w:p w14:paraId="5788FB5C" w14:textId="77777777" w:rsidR="00C44833" w:rsidRPr="000F3269" w:rsidRDefault="00C44833" w:rsidP="00F8266D">
            <w:pPr>
              <w:spacing w:after="0"/>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16 Medio Ambiente y Recursos Naturales</w:t>
            </w:r>
          </w:p>
        </w:tc>
        <w:tc>
          <w:tcPr>
            <w:tcW w:w="889" w:type="dxa"/>
            <w:tcBorders>
              <w:top w:val="nil"/>
              <w:left w:val="nil"/>
              <w:bottom w:val="nil"/>
              <w:right w:val="nil"/>
            </w:tcBorders>
            <w:shd w:val="clear" w:color="000000" w:fill="F2F2F2"/>
            <w:noWrap/>
            <w:vAlign w:val="center"/>
            <w:hideMark/>
          </w:tcPr>
          <w:p w14:paraId="3D1FDDBA"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53</w:t>
            </w:r>
          </w:p>
        </w:tc>
        <w:tc>
          <w:tcPr>
            <w:tcW w:w="1059" w:type="dxa"/>
            <w:tcBorders>
              <w:top w:val="nil"/>
              <w:left w:val="nil"/>
              <w:bottom w:val="nil"/>
              <w:right w:val="nil"/>
            </w:tcBorders>
            <w:shd w:val="clear" w:color="000000" w:fill="F2F2F2"/>
            <w:noWrap/>
            <w:vAlign w:val="center"/>
            <w:hideMark/>
          </w:tcPr>
          <w:p w14:paraId="0A89F23A"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w:t>
            </w:r>
          </w:p>
        </w:tc>
        <w:tc>
          <w:tcPr>
            <w:tcW w:w="1408" w:type="dxa"/>
            <w:tcBorders>
              <w:top w:val="nil"/>
              <w:left w:val="nil"/>
              <w:bottom w:val="nil"/>
              <w:right w:val="nil"/>
            </w:tcBorders>
            <w:shd w:val="clear" w:color="000000" w:fill="F2F2F2"/>
            <w:noWrap/>
            <w:vAlign w:val="center"/>
            <w:hideMark/>
          </w:tcPr>
          <w:p w14:paraId="691E63C0"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4DE59DEE"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7CE8A3DA"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54</w:t>
            </w:r>
          </w:p>
        </w:tc>
        <w:tc>
          <w:tcPr>
            <w:tcW w:w="744" w:type="dxa"/>
            <w:tcBorders>
              <w:top w:val="nil"/>
              <w:left w:val="nil"/>
              <w:bottom w:val="nil"/>
              <w:right w:val="nil"/>
            </w:tcBorders>
            <w:shd w:val="clear" w:color="000000" w:fill="F2F2F2"/>
            <w:noWrap/>
            <w:vAlign w:val="center"/>
            <w:hideMark/>
          </w:tcPr>
          <w:p w14:paraId="03E2CDB9"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14.8</w:t>
            </w:r>
          </w:p>
        </w:tc>
      </w:tr>
      <w:tr w:rsidR="00C44833" w:rsidRPr="000F3269" w14:paraId="7D2CFDB3" w14:textId="77777777" w:rsidTr="00F8266D">
        <w:trPr>
          <w:trHeight w:val="236"/>
          <w:jc w:val="center"/>
        </w:trPr>
        <w:tc>
          <w:tcPr>
            <w:tcW w:w="2247" w:type="dxa"/>
            <w:tcBorders>
              <w:top w:val="nil"/>
              <w:left w:val="nil"/>
              <w:bottom w:val="nil"/>
              <w:right w:val="nil"/>
            </w:tcBorders>
            <w:shd w:val="clear" w:color="000000" w:fill="F2F2F2"/>
            <w:noWrap/>
            <w:vAlign w:val="center"/>
            <w:hideMark/>
          </w:tcPr>
          <w:p w14:paraId="68505301" w14:textId="77777777" w:rsidR="00C44833" w:rsidRPr="000F3269" w:rsidRDefault="00C44833" w:rsidP="00F8266D">
            <w:pPr>
              <w:spacing w:after="0"/>
              <w:rPr>
                <w:rFonts w:ascii="Montserrat" w:eastAsia="Times New Roman" w:hAnsi="Montserrat" w:cs="Calibri"/>
                <w:sz w:val="12"/>
                <w:szCs w:val="12"/>
                <w:lang w:val="es-MX" w:eastAsia="es-MX"/>
              </w:rPr>
            </w:pPr>
          </w:p>
        </w:tc>
        <w:tc>
          <w:tcPr>
            <w:tcW w:w="1243" w:type="dxa"/>
            <w:tcBorders>
              <w:top w:val="nil"/>
              <w:left w:val="nil"/>
              <w:bottom w:val="nil"/>
              <w:right w:val="nil"/>
            </w:tcBorders>
            <w:shd w:val="clear" w:color="000000" w:fill="F2F2F2"/>
            <w:noWrap/>
            <w:vAlign w:val="center"/>
            <w:hideMark/>
          </w:tcPr>
          <w:p w14:paraId="6C8D4984"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CONAGUA</w:t>
            </w:r>
          </w:p>
        </w:tc>
        <w:tc>
          <w:tcPr>
            <w:tcW w:w="889" w:type="dxa"/>
            <w:tcBorders>
              <w:top w:val="nil"/>
              <w:left w:val="nil"/>
              <w:bottom w:val="nil"/>
              <w:right w:val="nil"/>
            </w:tcBorders>
            <w:shd w:val="clear" w:color="000000" w:fill="F2F2F2"/>
            <w:noWrap/>
            <w:vAlign w:val="center"/>
            <w:hideMark/>
          </w:tcPr>
          <w:p w14:paraId="034A4C56"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w:t>
            </w:r>
          </w:p>
        </w:tc>
        <w:tc>
          <w:tcPr>
            <w:tcW w:w="1059" w:type="dxa"/>
            <w:tcBorders>
              <w:top w:val="nil"/>
              <w:left w:val="nil"/>
              <w:bottom w:val="nil"/>
              <w:right w:val="nil"/>
            </w:tcBorders>
            <w:shd w:val="clear" w:color="000000" w:fill="F2F2F2"/>
            <w:noWrap/>
            <w:vAlign w:val="center"/>
            <w:hideMark/>
          </w:tcPr>
          <w:p w14:paraId="545F2AA0"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w:t>
            </w:r>
          </w:p>
        </w:tc>
        <w:tc>
          <w:tcPr>
            <w:tcW w:w="1408" w:type="dxa"/>
            <w:tcBorders>
              <w:top w:val="nil"/>
              <w:left w:val="nil"/>
              <w:bottom w:val="nil"/>
              <w:right w:val="nil"/>
            </w:tcBorders>
            <w:shd w:val="clear" w:color="000000" w:fill="F2F2F2"/>
            <w:noWrap/>
            <w:vAlign w:val="center"/>
            <w:hideMark/>
          </w:tcPr>
          <w:p w14:paraId="61F31C7C"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4698A227"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68919B97"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2</w:t>
            </w:r>
          </w:p>
        </w:tc>
        <w:tc>
          <w:tcPr>
            <w:tcW w:w="744" w:type="dxa"/>
            <w:tcBorders>
              <w:top w:val="nil"/>
              <w:left w:val="nil"/>
              <w:bottom w:val="nil"/>
              <w:right w:val="nil"/>
            </w:tcBorders>
            <w:shd w:val="clear" w:color="000000" w:fill="F2F2F2"/>
            <w:noWrap/>
            <w:vAlign w:val="center"/>
            <w:hideMark/>
          </w:tcPr>
          <w:p w14:paraId="350ADF80"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0.5</w:t>
            </w:r>
          </w:p>
        </w:tc>
      </w:tr>
      <w:tr w:rsidR="00C44833" w:rsidRPr="000F3269" w14:paraId="6A9227A1" w14:textId="77777777" w:rsidTr="00F8266D">
        <w:trPr>
          <w:trHeight w:val="236"/>
          <w:jc w:val="center"/>
        </w:trPr>
        <w:tc>
          <w:tcPr>
            <w:tcW w:w="2247" w:type="dxa"/>
            <w:tcBorders>
              <w:top w:val="nil"/>
              <w:left w:val="nil"/>
              <w:bottom w:val="nil"/>
              <w:right w:val="nil"/>
            </w:tcBorders>
            <w:shd w:val="clear" w:color="000000" w:fill="F2F2F2"/>
            <w:noWrap/>
            <w:vAlign w:val="center"/>
            <w:hideMark/>
          </w:tcPr>
          <w:p w14:paraId="420DB1D1" w14:textId="77777777" w:rsidR="00C44833" w:rsidRPr="000F3269" w:rsidRDefault="00C44833" w:rsidP="00F8266D">
            <w:pPr>
              <w:spacing w:after="0"/>
              <w:rPr>
                <w:rFonts w:ascii="Montserrat" w:eastAsia="Times New Roman" w:hAnsi="Montserrat" w:cs="Calibri"/>
                <w:b/>
                <w:bCs/>
                <w:sz w:val="12"/>
                <w:szCs w:val="12"/>
                <w:lang w:val="es-MX" w:eastAsia="es-MX"/>
              </w:rPr>
            </w:pPr>
          </w:p>
        </w:tc>
        <w:tc>
          <w:tcPr>
            <w:tcW w:w="1243" w:type="dxa"/>
            <w:tcBorders>
              <w:top w:val="nil"/>
              <w:left w:val="nil"/>
              <w:bottom w:val="nil"/>
              <w:right w:val="nil"/>
            </w:tcBorders>
            <w:shd w:val="clear" w:color="000000" w:fill="F2F2F2"/>
            <w:noWrap/>
            <w:vAlign w:val="center"/>
            <w:hideMark/>
          </w:tcPr>
          <w:p w14:paraId="226B6715"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SEMARNAT</w:t>
            </w:r>
          </w:p>
        </w:tc>
        <w:tc>
          <w:tcPr>
            <w:tcW w:w="889" w:type="dxa"/>
            <w:tcBorders>
              <w:top w:val="nil"/>
              <w:left w:val="nil"/>
              <w:bottom w:val="nil"/>
              <w:right w:val="nil"/>
            </w:tcBorders>
            <w:shd w:val="clear" w:color="000000" w:fill="F2F2F2"/>
            <w:noWrap/>
            <w:vAlign w:val="center"/>
            <w:hideMark/>
          </w:tcPr>
          <w:p w14:paraId="0D5E6766"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52</w:t>
            </w:r>
          </w:p>
        </w:tc>
        <w:tc>
          <w:tcPr>
            <w:tcW w:w="1059" w:type="dxa"/>
            <w:tcBorders>
              <w:top w:val="nil"/>
              <w:left w:val="nil"/>
              <w:bottom w:val="nil"/>
              <w:right w:val="nil"/>
            </w:tcBorders>
            <w:shd w:val="clear" w:color="000000" w:fill="F2F2F2"/>
            <w:noWrap/>
            <w:vAlign w:val="center"/>
            <w:hideMark/>
          </w:tcPr>
          <w:p w14:paraId="79B17491"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408" w:type="dxa"/>
            <w:tcBorders>
              <w:top w:val="nil"/>
              <w:left w:val="nil"/>
              <w:bottom w:val="nil"/>
              <w:right w:val="nil"/>
            </w:tcBorders>
            <w:shd w:val="clear" w:color="000000" w:fill="F2F2F2"/>
            <w:noWrap/>
            <w:vAlign w:val="center"/>
            <w:hideMark/>
          </w:tcPr>
          <w:p w14:paraId="27D1C794"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35E237A2"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427D048A"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52</w:t>
            </w:r>
          </w:p>
        </w:tc>
        <w:tc>
          <w:tcPr>
            <w:tcW w:w="744" w:type="dxa"/>
            <w:tcBorders>
              <w:top w:val="nil"/>
              <w:left w:val="nil"/>
              <w:bottom w:val="nil"/>
              <w:right w:val="nil"/>
            </w:tcBorders>
            <w:shd w:val="clear" w:color="000000" w:fill="F2F2F2"/>
            <w:noWrap/>
            <w:vAlign w:val="center"/>
            <w:hideMark/>
          </w:tcPr>
          <w:p w14:paraId="5123EEEF"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14.2</w:t>
            </w:r>
          </w:p>
        </w:tc>
      </w:tr>
      <w:tr w:rsidR="00C44833" w:rsidRPr="000F3269" w14:paraId="0A5A4627" w14:textId="77777777" w:rsidTr="00F8266D">
        <w:trPr>
          <w:trHeight w:val="236"/>
          <w:jc w:val="center"/>
        </w:trPr>
        <w:tc>
          <w:tcPr>
            <w:tcW w:w="3490" w:type="dxa"/>
            <w:gridSpan w:val="2"/>
            <w:tcBorders>
              <w:top w:val="nil"/>
              <w:left w:val="nil"/>
              <w:bottom w:val="nil"/>
              <w:right w:val="nil"/>
            </w:tcBorders>
            <w:shd w:val="clear" w:color="000000" w:fill="F2F2F2"/>
            <w:noWrap/>
            <w:vAlign w:val="center"/>
            <w:hideMark/>
          </w:tcPr>
          <w:p w14:paraId="04073F68" w14:textId="77777777" w:rsidR="00C44833" w:rsidRPr="000F3269" w:rsidRDefault="00C44833" w:rsidP="00F8266D">
            <w:pPr>
              <w:spacing w:after="0"/>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19 Aportaciones a Seguridad Social</w:t>
            </w:r>
          </w:p>
        </w:tc>
        <w:tc>
          <w:tcPr>
            <w:tcW w:w="889" w:type="dxa"/>
            <w:tcBorders>
              <w:top w:val="nil"/>
              <w:left w:val="nil"/>
              <w:bottom w:val="nil"/>
              <w:right w:val="nil"/>
            </w:tcBorders>
            <w:shd w:val="clear" w:color="000000" w:fill="F2F2F2"/>
            <w:noWrap/>
            <w:vAlign w:val="center"/>
            <w:hideMark/>
          </w:tcPr>
          <w:p w14:paraId="25182C2F"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7</w:t>
            </w:r>
          </w:p>
        </w:tc>
        <w:tc>
          <w:tcPr>
            <w:tcW w:w="1059" w:type="dxa"/>
            <w:tcBorders>
              <w:top w:val="nil"/>
              <w:left w:val="nil"/>
              <w:bottom w:val="nil"/>
              <w:right w:val="nil"/>
            </w:tcBorders>
            <w:shd w:val="clear" w:color="000000" w:fill="F2F2F2"/>
            <w:noWrap/>
            <w:vAlign w:val="center"/>
            <w:hideMark/>
          </w:tcPr>
          <w:p w14:paraId="2B63D1C8"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8</w:t>
            </w:r>
          </w:p>
        </w:tc>
        <w:tc>
          <w:tcPr>
            <w:tcW w:w="1408" w:type="dxa"/>
            <w:tcBorders>
              <w:top w:val="nil"/>
              <w:left w:val="nil"/>
              <w:bottom w:val="nil"/>
              <w:right w:val="nil"/>
            </w:tcBorders>
            <w:shd w:val="clear" w:color="000000" w:fill="F2F2F2"/>
            <w:noWrap/>
            <w:vAlign w:val="center"/>
            <w:hideMark/>
          </w:tcPr>
          <w:p w14:paraId="2F739CCE"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015358B1"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757E2735"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15</w:t>
            </w:r>
          </w:p>
        </w:tc>
        <w:tc>
          <w:tcPr>
            <w:tcW w:w="744" w:type="dxa"/>
            <w:tcBorders>
              <w:top w:val="nil"/>
              <w:left w:val="nil"/>
              <w:bottom w:val="nil"/>
              <w:right w:val="nil"/>
            </w:tcBorders>
            <w:shd w:val="clear" w:color="000000" w:fill="F2F2F2"/>
            <w:noWrap/>
            <w:vAlign w:val="center"/>
            <w:hideMark/>
          </w:tcPr>
          <w:p w14:paraId="03B32334"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4.1</w:t>
            </w:r>
          </w:p>
        </w:tc>
      </w:tr>
      <w:tr w:rsidR="00C44833" w:rsidRPr="000F3269" w14:paraId="6BB71E24" w14:textId="77777777" w:rsidTr="00F8266D">
        <w:trPr>
          <w:trHeight w:val="236"/>
          <w:jc w:val="center"/>
        </w:trPr>
        <w:tc>
          <w:tcPr>
            <w:tcW w:w="2247" w:type="dxa"/>
            <w:tcBorders>
              <w:top w:val="nil"/>
              <w:left w:val="nil"/>
              <w:bottom w:val="nil"/>
              <w:right w:val="nil"/>
            </w:tcBorders>
            <w:shd w:val="clear" w:color="000000" w:fill="F2F2F2"/>
            <w:noWrap/>
            <w:vAlign w:val="center"/>
            <w:hideMark/>
          </w:tcPr>
          <w:p w14:paraId="44420BDA" w14:textId="77777777" w:rsidR="00C44833" w:rsidRPr="000F3269" w:rsidRDefault="00C44833" w:rsidP="00F8266D">
            <w:pPr>
              <w:spacing w:after="0"/>
              <w:rPr>
                <w:rFonts w:ascii="Montserrat" w:eastAsia="Times New Roman" w:hAnsi="Montserrat" w:cs="Calibri"/>
                <w:b/>
                <w:bCs/>
                <w:sz w:val="12"/>
                <w:szCs w:val="12"/>
                <w:lang w:val="es-MX" w:eastAsia="es-MX"/>
              </w:rPr>
            </w:pPr>
          </w:p>
        </w:tc>
        <w:tc>
          <w:tcPr>
            <w:tcW w:w="1243" w:type="dxa"/>
            <w:tcBorders>
              <w:top w:val="nil"/>
              <w:left w:val="nil"/>
              <w:bottom w:val="nil"/>
              <w:right w:val="nil"/>
            </w:tcBorders>
            <w:shd w:val="clear" w:color="000000" w:fill="F2F2F2"/>
            <w:noWrap/>
            <w:vAlign w:val="center"/>
            <w:hideMark/>
          </w:tcPr>
          <w:p w14:paraId="34CD8130"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IMSS-BIENESTAR</w:t>
            </w:r>
          </w:p>
        </w:tc>
        <w:tc>
          <w:tcPr>
            <w:tcW w:w="889" w:type="dxa"/>
            <w:tcBorders>
              <w:top w:val="nil"/>
              <w:left w:val="nil"/>
              <w:bottom w:val="nil"/>
              <w:right w:val="nil"/>
            </w:tcBorders>
            <w:shd w:val="clear" w:color="000000" w:fill="F2F2F2"/>
            <w:noWrap/>
            <w:vAlign w:val="center"/>
            <w:hideMark/>
          </w:tcPr>
          <w:p w14:paraId="4AE1E3DB"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7</w:t>
            </w:r>
          </w:p>
        </w:tc>
        <w:tc>
          <w:tcPr>
            <w:tcW w:w="1059" w:type="dxa"/>
            <w:tcBorders>
              <w:top w:val="nil"/>
              <w:left w:val="nil"/>
              <w:bottom w:val="nil"/>
              <w:right w:val="nil"/>
            </w:tcBorders>
            <w:shd w:val="clear" w:color="000000" w:fill="F2F2F2"/>
            <w:noWrap/>
            <w:vAlign w:val="center"/>
            <w:hideMark/>
          </w:tcPr>
          <w:p w14:paraId="56EF2518"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8</w:t>
            </w:r>
          </w:p>
        </w:tc>
        <w:tc>
          <w:tcPr>
            <w:tcW w:w="1408" w:type="dxa"/>
            <w:tcBorders>
              <w:top w:val="nil"/>
              <w:left w:val="nil"/>
              <w:bottom w:val="nil"/>
              <w:right w:val="nil"/>
            </w:tcBorders>
            <w:shd w:val="clear" w:color="000000" w:fill="F2F2F2"/>
            <w:noWrap/>
            <w:vAlign w:val="center"/>
            <w:hideMark/>
          </w:tcPr>
          <w:p w14:paraId="2F6EF012"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4DFCC106"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7485DEE4"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15</w:t>
            </w:r>
          </w:p>
        </w:tc>
        <w:tc>
          <w:tcPr>
            <w:tcW w:w="744" w:type="dxa"/>
            <w:tcBorders>
              <w:top w:val="nil"/>
              <w:left w:val="nil"/>
              <w:bottom w:val="nil"/>
              <w:right w:val="nil"/>
            </w:tcBorders>
            <w:shd w:val="clear" w:color="000000" w:fill="F2F2F2"/>
            <w:noWrap/>
            <w:vAlign w:val="center"/>
            <w:hideMark/>
          </w:tcPr>
          <w:p w14:paraId="4EC4B741"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4.1</w:t>
            </w:r>
          </w:p>
        </w:tc>
      </w:tr>
      <w:tr w:rsidR="00C44833" w:rsidRPr="000F3269" w14:paraId="313F0B0E" w14:textId="77777777" w:rsidTr="00F8266D">
        <w:trPr>
          <w:trHeight w:val="236"/>
          <w:jc w:val="center"/>
        </w:trPr>
        <w:tc>
          <w:tcPr>
            <w:tcW w:w="3490" w:type="dxa"/>
            <w:gridSpan w:val="2"/>
            <w:tcBorders>
              <w:top w:val="nil"/>
              <w:left w:val="nil"/>
              <w:bottom w:val="nil"/>
              <w:right w:val="nil"/>
            </w:tcBorders>
            <w:shd w:val="clear" w:color="000000" w:fill="F2F2F2"/>
            <w:noWrap/>
            <w:vAlign w:val="center"/>
            <w:hideMark/>
          </w:tcPr>
          <w:p w14:paraId="6B0C29A3" w14:textId="77777777" w:rsidR="00C44833" w:rsidRPr="000F3269" w:rsidRDefault="00C44833" w:rsidP="00F8266D">
            <w:pPr>
              <w:spacing w:after="0"/>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20 Bienestar</w:t>
            </w:r>
          </w:p>
        </w:tc>
        <w:tc>
          <w:tcPr>
            <w:tcW w:w="889" w:type="dxa"/>
            <w:tcBorders>
              <w:top w:val="nil"/>
              <w:left w:val="nil"/>
              <w:bottom w:val="nil"/>
              <w:right w:val="nil"/>
            </w:tcBorders>
            <w:shd w:val="clear" w:color="000000" w:fill="F2F2F2"/>
            <w:noWrap/>
            <w:vAlign w:val="center"/>
            <w:hideMark/>
          </w:tcPr>
          <w:p w14:paraId="4CA6350B"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24</w:t>
            </w:r>
          </w:p>
        </w:tc>
        <w:tc>
          <w:tcPr>
            <w:tcW w:w="1059" w:type="dxa"/>
            <w:tcBorders>
              <w:top w:val="nil"/>
              <w:left w:val="nil"/>
              <w:bottom w:val="nil"/>
              <w:right w:val="nil"/>
            </w:tcBorders>
            <w:shd w:val="clear" w:color="000000" w:fill="F2F2F2"/>
            <w:noWrap/>
            <w:vAlign w:val="center"/>
            <w:hideMark/>
          </w:tcPr>
          <w:p w14:paraId="1F4DD751"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25</w:t>
            </w:r>
          </w:p>
        </w:tc>
        <w:tc>
          <w:tcPr>
            <w:tcW w:w="1408" w:type="dxa"/>
            <w:tcBorders>
              <w:top w:val="nil"/>
              <w:left w:val="nil"/>
              <w:bottom w:val="nil"/>
              <w:right w:val="nil"/>
            </w:tcBorders>
            <w:shd w:val="clear" w:color="000000" w:fill="F2F2F2"/>
            <w:noWrap/>
            <w:vAlign w:val="center"/>
            <w:hideMark/>
          </w:tcPr>
          <w:p w14:paraId="0849FC9F"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196D0A19"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07292C9D"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49</w:t>
            </w:r>
          </w:p>
        </w:tc>
        <w:tc>
          <w:tcPr>
            <w:tcW w:w="744" w:type="dxa"/>
            <w:tcBorders>
              <w:top w:val="nil"/>
              <w:left w:val="nil"/>
              <w:bottom w:val="nil"/>
              <w:right w:val="nil"/>
            </w:tcBorders>
            <w:shd w:val="clear" w:color="000000" w:fill="F2F2F2"/>
            <w:noWrap/>
            <w:vAlign w:val="center"/>
            <w:hideMark/>
          </w:tcPr>
          <w:p w14:paraId="51A13A1B"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13.4</w:t>
            </w:r>
          </w:p>
        </w:tc>
      </w:tr>
      <w:tr w:rsidR="00C44833" w:rsidRPr="000F3269" w14:paraId="3AE9AFDD" w14:textId="77777777" w:rsidTr="00F8266D">
        <w:trPr>
          <w:trHeight w:val="236"/>
          <w:jc w:val="center"/>
        </w:trPr>
        <w:tc>
          <w:tcPr>
            <w:tcW w:w="2247" w:type="dxa"/>
            <w:tcBorders>
              <w:top w:val="nil"/>
              <w:left w:val="nil"/>
              <w:bottom w:val="nil"/>
              <w:right w:val="nil"/>
            </w:tcBorders>
            <w:shd w:val="clear" w:color="000000" w:fill="F2F2F2"/>
            <w:noWrap/>
            <w:vAlign w:val="center"/>
            <w:hideMark/>
          </w:tcPr>
          <w:p w14:paraId="5A97EB7B" w14:textId="77777777" w:rsidR="00C44833" w:rsidRPr="000F3269" w:rsidRDefault="00C44833" w:rsidP="00F8266D">
            <w:pPr>
              <w:spacing w:after="0"/>
              <w:rPr>
                <w:rFonts w:ascii="Montserrat" w:eastAsia="Times New Roman" w:hAnsi="Montserrat" w:cs="Calibri"/>
                <w:b/>
                <w:bCs/>
                <w:sz w:val="12"/>
                <w:szCs w:val="12"/>
                <w:lang w:val="es-MX" w:eastAsia="es-MX"/>
              </w:rPr>
            </w:pPr>
          </w:p>
        </w:tc>
        <w:tc>
          <w:tcPr>
            <w:tcW w:w="1243" w:type="dxa"/>
            <w:tcBorders>
              <w:top w:val="nil"/>
              <w:left w:val="nil"/>
              <w:bottom w:val="nil"/>
              <w:right w:val="nil"/>
            </w:tcBorders>
            <w:shd w:val="clear" w:color="000000" w:fill="F2F2F2"/>
            <w:noWrap/>
            <w:vAlign w:val="center"/>
            <w:hideMark/>
          </w:tcPr>
          <w:p w14:paraId="1131ADE5"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BIENESTAR</w:t>
            </w:r>
          </w:p>
        </w:tc>
        <w:tc>
          <w:tcPr>
            <w:tcW w:w="889" w:type="dxa"/>
            <w:tcBorders>
              <w:top w:val="nil"/>
              <w:left w:val="nil"/>
              <w:bottom w:val="nil"/>
              <w:right w:val="nil"/>
            </w:tcBorders>
            <w:shd w:val="clear" w:color="000000" w:fill="F2F2F2"/>
            <w:noWrap/>
            <w:vAlign w:val="center"/>
            <w:hideMark/>
          </w:tcPr>
          <w:p w14:paraId="39E8E65C"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19</w:t>
            </w:r>
          </w:p>
        </w:tc>
        <w:tc>
          <w:tcPr>
            <w:tcW w:w="1059" w:type="dxa"/>
            <w:tcBorders>
              <w:top w:val="nil"/>
              <w:left w:val="nil"/>
              <w:bottom w:val="nil"/>
              <w:right w:val="nil"/>
            </w:tcBorders>
            <w:shd w:val="clear" w:color="000000" w:fill="F2F2F2"/>
            <w:noWrap/>
            <w:vAlign w:val="center"/>
            <w:hideMark/>
          </w:tcPr>
          <w:p w14:paraId="36DA2BCB"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18</w:t>
            </w:r>
          </w:p>
        </w:tc>
        <w:tc>
          <w:tcPr>
            <w:tcW w:w="1408" w:type="dxa"/>
            <w:tcBorders>
              <w:top w:val="nil"/>
              <w:left w:val="nil"/>
              <w:bottom w:val="nil"/>
              <w:right w:val="nil"/>
            </w:tcBorders>
            <w:shd w:val="clear" w:color="000000" w:fill="F2F2F2"/>
            <w:noWrap/>
            <w:vAlign w:val="center"/>
            <w:hideMark/>
          </w:tcPr>
          <w:p w14:paraId="6ACED273"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1B6C7F77"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2C62AB1C"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37</w:t>
            </w:r>
          </w:p>
        </w:tc>
        <w:tc>
          <w:tcPr>
            <w:tcW w:w="744" w:type="dxa"/>
            <w:tcBorders>
              <w:top w:val="nil"/>
              <w:left w:val="nil"/>
              <w:bottom w:val="nil"/>
              <w:right w:val="nil"/>
            </w:tcBorders>
            <w:shd w:val="clear" w:color="000000" w:fill="F2F2F2"/>
            <w:noWrap/>
            <w:vAlign w:val="center"/>
            <w:hideMark/>
          </w:tcPr>
          <w:p w14:paraId="604B1175"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10.1</w:t>
            </w:r>
          </w:p>
        </w:tc>
      </w:tr>
      <w:tr w:rsidR="00C44833" w:rsidRPr="000F3269" w14:paraId="1AF782BD" w14:textId="77777777" w:rsidTr="00F8266D">
        <w:trPr>
          <w:trHeight w:val="236"/>
          <w:jc w:val="center"/>
        </w:trPr>
        <w:tc>
          <w:tcPr>
            <w:tcW w:w="2247" w:type="dxa"/>
            <w:tcBorders>
              <w:top w:val="nil"/>
              <w:left w:val="nil"/>
              <w:bottom w:val="nil"/>
              <w:right w:val="nil"/>
            </w:tcBorders>
            <w:shd w:val="clear" w:color="000000" w:fill="F2F2F2"/>
            <w:noWrap/>
            <w:vAlign w:val="center"/>
            <w:hideMark/>
          </w:tcPr>
          <w:p w14:paraId="320C7C84" w14:textId="77777777" w:rsidR="00C44833" w:rsidRPr="000F3269" w:rsidRDefault="00C44833" w:rsidP="00F8266D">
            <w:pPr>
              <w:spacing w:after="0"/>
              <w:rPr>
                <w:rFonts w:ascii="Montserrat" w:eastAsia="Times New Roman" w:hAnsi="Montserrat" w:cs="Calibri"/>
                <w:sz w:val="12"/>
                <w:szCs w:val="12"/>
                <w:lang w:val="es-MX" w:eastAsia="es-MX"/>
              </w:rPr>
            </w:pPr>
          </w:p>
        </w:tc>
        <w:tc>
          <w:tcPr>
            <w:tcW w:w="1243" w:type="dxa"/>
            <w:tcBorders>
              <w:top w:val="nil"/>
              <w:left w:val="nil"/>
              <w:bottom w:val="nil"/>
              <w:right w:val="nil"/>
            </w:tcBorders>
            <w:shd w:val="clear" w:color="000000" w:fill="F2F2F2"/>
            <w:noWrap/>
            <w:vAlign w:val="center"/>
            <w:hideMark/>
          </w:tcPr>
          <w:p w14:paraId="24119584"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IMJUVE</w:t>
            </w:r>
          </w:p>
        </w:tc>
        <w:tc>
          <w:tcPr>
            <w:tcW w:w="889" w:type="dxa"/>
            <w:tcBorders>
              <w:top w:val="nil"/>
              <w:left w:val="nil"/>
              <w:bottom w:val="nil"/>
              <w:right w:val="nil"/>
            </w:tcBorders>
            <w:shd w:val="clear" w:color="000000" w:fill="F2F2F2"/>
            <w:noWrap/>
            <w:vAlign w:val="center"/>
            <w:hideMark/>
          </w:tcPr>
          <w:p w14:paraId="51A1C052"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w:t>
            </w:r>
          </w:p>
        </w:tc>
        <w:tc>
          <w:tcPr>
            <w:tcW w:w="1059" w:type="dxa"/>
            <w:tcBorders>
              <w:top w:val="nil"/>
              <w:left w:val="nil"/>
              <w:bottom w:val="nil"/>
              <w:right w:val="nil"/>
            </w:tcBorders>
            <w:shd w:val="clear" w:color="000000" w:fill="F2F2F2"/>
            <w:noWrap/>
            <w:vAlign w:val="center"/>
            <w:hideMark/>
          </w:tcPr>
          <w:p w14:paraId="455BDBB0"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4</w:t>
            </w:r>
          </w:p>
        </w:tc>
        <w:tc>
          <w:tcPr>
            <w:tcW w:w="1408" w:type="dxa"/>
            <w:tcBorders>
              <w:top w:val="nil"/>
              <w:left w:val="nil"/>
              <w:bottom w:val="nil"/>
              <w:right w:val="nil"/>
            </w:tcBorders>
            <w:shd w:val="clear" w:color="000000" w:fill="F2F2F2"/>
            <w:noWrap/>
            <w:vAlign w:val="center"/>
            <w:hideMark/>
          </w:tcPr>
          <w:p w14:paraId="7007B6DE"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72FF4ADF"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46E84054"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5</w:t>
            </w:r>
          </w:p>
        </w:tc>
        <w:tc>
          <w:tcPr>
            <w:tcW w:w="744" w:type="dxa"/>
            <w:tcBorders>
              <w:top w:val="nil"/>
              <w:left w:val="nil"/>
              <w:bottom w:val="nil"/>
              <w:right w:val="nil"/>
            </w:tcBorders>
            <w:shd w:val="clear" w:color="000000" w:fill="F2F2F2"/>
            <w:noWrap/>
            <w:vAlign w:val="center"/>
            <w:hideMark/>
          </w:tcPr>
          <w:p w14:paraId="56F89EF8"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1.4</w:t>
            </w:r>
          </w:p>
        </w:tc>
      </w:tr>
      <w:tr w:rsidR="00C44833" w:rsidRPr="000F3269" w14:paraId="23907203" w14:textId="77777777" w:rsidTr="00F8266D">
        <w:trPr>
          <w:trHeight w:val="236"/>
          <w:jc w:val="center"/>
        </w:trPr>
        <w:tc>
          <w:tcPr>
            <w:tcW w:w="2247" w:type="dxa"/>
            <w:tcBorders>
              <w:top w:val="nil"/>
              <w:left w:val="nil"/>
              <w:bottom w:val="nil"/>
              <w:right w:val="nil"/>
            </w:tcBorders>
            <w:shd w:val="clear" w:color="000000" w:fill="F2F2F2"/>
            <w:noWrap/>
            <w:vAlign w:val="center"/>
            <w:hideMark/>
          </w:tcPr>
          <w:p w14:paraId="245F3CB1" w14:textId="77777777" w:rsidR="00C44833" w:rsidRPr="000F3269" w:rsidRDefault="00C44833" w:rsidP="00F8266D">
            <w:pPr>
              <w:spacing w:after="0"/>
              <w:rPr>
                <w:rFonts w:ascii="Montserrat" w:eastAsia="Times New Roman" w:hAnsi="Montserrat" w:cs="Calibri"/>
                <w:sz w:val="12"/>
                <w:szCs w:val="12"/>
                <w:lang w:val="es-MX" w:eastAsia="es-MX"/>
              </w:rPr>
            </w:pPr>
          </w:p>
        </w:tc>
        <w:tc>
          <w:tcPr>
            <w:tcW w:w="1243" w:type="dxa"/>
            <w:tcBorders>
              <w:top w:val="nil"/>
              <w:left w:val="nil"/>
              <w:bottom w:val="nil"/>
              <w:right w:val="nil"/>
            </w:tcBorders>
            <w:shd w:val="clear" w:color="000000" w:fill="F2F2F2"/>
            <w:noWrap/>
            <w:vAlign w:val="center"/>
            <w:hideMark/>
          </w:tcPr>
          <w:p w14:paraId="74A81655"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INAPAM</w:t>
            </w:r>
          </w:p>
        </w:tc>
        <w:tc>
          <w:tcPr>
            <w:tcW w:w="889" w:type="dxa"/>
            <w:tcBorders>
              <w:top w:val="nil"/>
              <w:left w:val="nil"/>
              <w:bottom w:val="nil"/>
              <w:right w:val="nil"/>
            </w:tcBorders>
            <w:shd w:val="clear" w:color="000000" w:fill="F2F2F2"/>
            <w:noWrap/>
            <w:vAlign w:val="center"/>
            <w:hideMark/>
          </w:tcPr>
          <w:p w14:paraId="6F6DB862"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w:t>
            </w:r>
          </w:p>
        </w:tc>
        <w:tc>
          <w:tcPr>
            <w:tcW w:w="1059" w:type="dxa"/>
            <w:tcBorders>
              <w:top w:val="nil"/>
              <w:left w:val="nil"/>
              <w:bottom w:val="nil"/>
              <w:right w:val="nil"/>
            </w:tcBorders>
            <w:shd w:val="clear" w:color="000000" w:fill="F2F2F2"/>
            <w:noWrap/>
            <w:vAlign w:val="center"/>
            <w:hideMark/>
          </w:tcPr>
          <w:p w14:paraId="5F476B08"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w:t>
            </w:r>
          </w:p>
        </w:tc>
        <w:tc>
          <w:tcPr>
            <w:tcW w:w="1408" w:type="dxa"/>
            <w:tcBorders>
              <w:top w:val="nil"/>
              <w:left w:val="nil"/>
              <w:bottom w:val="nil"/>
              <w:right w:val="nil"/>
            </w:tcBorders>
            <w:shd w:val="clear" w:color="000000" w:fill="F2F2F2"/>
            <w:noWrap/>
            <w:vAlign w:val="center"/>
            <w:hideMark/>
          </w:tcPr>
          <w:p w14:paraId="51E1ED3E"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63574D78"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2743EEA7"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2</w:t>
            </w:r>
          </w:p>
        </w:tc>
        <w:tc>
          <w:tcPr>
            <w:tcW w:w="744" w:type="dxa"/>
            <w:tcBorders>
              <w:top w:val="nil"/>
              <w:left w:val="nil"/>
              <w:bottom w:val="nil"/>
              <w:right w:val="nil"/>
            </w:tcBorders>
            <w:shd w:val="clear" w:color="000000" w:fill="F2F2F2"/>
            <w:noWrap/>
            <w:vAlign w:val="center"/>
            <w:hideMark/>
          </w:tcPr>
          <w:p w14:paraId="74275262"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0.5</w:t>
            </w:r>
          </w:p>
        </w:tc>
      </w:tr>
      <w:tr w:rsidR="00C44833" w:rsidRPr="000F3269" w14:paraId="459172ED" w14:textId="77777777" w:rsidTr="00F8266D">
        <w:trPr>
          <w:trHeight w:val="236"/>
          <w:jc w:val="center"/>
        </w:trPr>
        <w:tc>
          <w:tcPr>
            <w:tcW w:w="2247" w:type="dxa"/>
            <w:tcBorders>
              <w:top w:val="nil"/>
              <w:left w:val="nil"/>
              <w:bottom w:val="nil"/>
              <w:right w:val="nil"/>
            </w:tcBorders>
            <w:shd w:val="clear" w:color="000000" w:fill="F2F2F2"/>
            <w:noWrap/>
            <w:vAlign w:val="center"/>
            <w:hideMark/>
          </w:tcPr>
          <w:p w14:paraId="7772B308" w14:textId="77777777" w:rsidR="00C44833" w:rsidRPr="000F3269" w:rsidRDefault="00C44833" w:rsidP="00F8266D">
            <w:pPr>
              <w:spacing w:after="0"/>
              <w:rPr>
                <w:rFonts w:ascii="Montserrat" w:eastAsia="Times New Roman" w:hAnsi="Montserrat" w:cs="Calibri"/>
                <w:sz w:val="12"/>
                <w:szCs w:val="12"/>
                <w:lang w:val="es-MX" w:eastAsia="es-MX"/>
              </w:rPr>
            </w:pPr>
          </w:p>
        </w:tc>
        <w:tc>
          <w:tcPr>
            <w:tcW w:w="1243" w:type="dxa"/>
            <w:tcBorders>
              <w:top w:val="nil"/>
              <w:left w:val="nil"/>
              <w:bottom w:val="nil"/>
              <w:right w:val="nil"/>
            </w:tcBorders>
            <w:shd w:val="clear" w:color="000000" w:fill="F2F2F2"/>
            <w:noWrap/>
            <w:vAlign w:val="center"/>
            <w:hideMark/>
          </w:tcPr>
          <w:p w14:paraId="064B20DD"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LICONSA</w:t>
            </w:r>
          </w:p>
        </w:tc>
        <w:tc>
          <w:tcPr>
            <w:tcW w:w="889" w:type="dxa"/>
            <w:tcBorders>
              <w:top w:val="nil"/>
              <w:left w:val="nil"/>
              <w:bottom w:val="nil"/>
              <w:right w:val="nil"/>
            </w:tcBorders>
            <w:shd w:val="clear" w:color="000000" w:fill="F2F2F2"/>
            <w:noWrap/>
            <w:vAlign w:val="center"/>
            <w:hideMark/>
          </w:tcPr>
          <w:p w14:paraId="0B386194"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3</w:t>
            </w:r>
          </w:p>
        </w:tc>
        <w:tc>
          <w:tcPr>
            <w:tcW w:w="1059" w:type="dxa"/>
            <w:tcBorders>
              <w:top w:val="nil"/>
              <w:left w:val="nil"/>
              <w:bottom w:val="nil"/>
              <w:right w:val="nil"/>
            </w:tcBorders>
            <w:shd w:val="clear" w:color="000000" w:fill="F2F2F2"/>
            <w:noWrap/>
            <w:vAlign w:val="center"/>
            <w:hideMark/>
          </w:tcPr>
          <w:p w14:paraId="0D043373"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2</w:t>
            </w:r>
          </w:p>
        </w:tc>
        <w:tc>
          <w:tcPr>
            <w:tcW w:w="1408" w:type="dxa"/>
            <w:tcBorders>
              <w:top w:val="nil"/>
              <w:left w:val="nil"/>
              <w:bottom w:val="nil"/>
              <w:right w:val="nil"/>
            </w:tcBorders>
            <w:shd w:val="clear" w:color="000000" w:fill="F2F2F2"/>
            <w:noWrap/>
            <w:vAlign w:val="center"/>
            <w:hideMark/>
          </w:tcPr>
          <w:p w14:paraId="75367D98"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467D209C"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4958EC32"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5</w:t>
            </w:r>
          </w:p>
        </w:tc>
        <w:tc>
          <w:tcPr>
            <w:tcW w:w="744" w:type="dxa"/>
            <w:tcBorders>
              <w:top w:val="nil"/>
              <w:left w:val="nil"/>
              <w:bottom w:val="nil"/>
              <w:right w:val="nil"/>
            </w:tcBorders>
            <w:shd w:val="clear" w:color="000000" w:fill="F2F2F2"/>
            <w:noWrap/>
            <w:vAlign w:val="center"/>
            <w:hideMark/>
          </w:tcPr>
          <w:p w14:paraId="736A06BD"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1.4</w:t>
            </w:r>
          </w:p>
        </w:tc>
      </w:tr>
      <w:tr w:rsidR="00C44833" w:rsidRPr="000F3269" w14:paraId="0F8C083D" w14:textId="77777777" w:rsidTr="00F8266D">
        <w:trPr>
          <w:trHeight w:val="236"/>
          <w:jc w:val="center"/>
        </w:trPr>
        <w:tc>
          <w:tcPr>
            <w:tcW w:w="3490" w:type="dxa"/>
            <w:gridSpan w:val="2"/>
            <w:tcBorders>
              <w:top w:val="nil"/>
              <w:left w:val="nil"/>
              <w:bottom w:val="nil"/>
              <w:right w:val="nil"/>
            </w:tcBorders>
            <w:shd w:val="clear" w:color="000000" w:fill="F2F2F2"/>
            <w:noWrap/>
            <w:vAlign w:val="center"/>
            <w:hideMark/>
          </w:tcPr>
          <w:p w14:paraId="77F2C815" w14:textId="77777777" w:rsidR="00C44833" w:rsidRPr="000F3269" w:rsidRDefault="00C44833" w:rsidP="00F8266D">
            <w:pPr>
              <w:spacing w:after="0"/>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33 Aportaciones Federales para entidades federativas y municipios</w:t>
            </w:r>
          </w:p>
        </w:tc>
        <w:tc>
          <w:tcPr>
            <w:tcW w:w="889" w:type="dxa"/>
            <w:tcBorders>
              <w:top w:val="nil"/>
              <w:left w:val="nil"/>
              <w:bottom w:val="nil"/>
              <w:right w:val="nil"/>
            </w:tcBorders>
            <w:shd w:val="clear" w:color="000000" w:fill="F2F2F2"/>
            <w:noWrap/>
            <w:vAlign w:val="center"/>
            <w:hideMark/>
          </w:tcPr>
          <w:p w14:paraId="37F2D39A"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2</w:t>
            </w:r>
          </w:p>
        </w:tc>
        <w:tc>
          <w:tcPr>
            <w:tcW w:w="1059" w:type="dxa"/>
            <w:tcBorders>
              <w:top w:val="nil"/>
              <w:left w:val="nil"/>
              <w:bottom w:val="nil"/>
              <w:right w:val="nil"/>
            </w:tcBorders>
            <w:shd w:val="clear" w:color="000000" w:fill="F2F2F2"/>
            <w:noWrap/>
            <w:vAlign w:val="center"/>
            <w:hideMark/>
          </w:tcPr>
          <w:p w14:paraId="79AC8C17"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2</w:t>
            </w:r>
          </w:p>
        </w:tc>
        <w:tc>
          <w:tcPr>
            <w:tcW w:w="1408" w:type="dxa"/>
            <w:tcBorders>
              <w:top w:val="nil"/>
              <w:left w:val="nil"/>
              <w:bottom w:val="nil"/>
              <w:right w:val="nil"/>
            </w:tcBorders>
            <w:shd w:val="clear" w:color="000000" w:fill="F2F2F2"/>
            <w:noWrap/>
            <w:vAlign w:val="center"/>
            <w:hideMark/>
          </w:tcPr>
          <w:p w14:paraId="6B8743B1"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3F3CC886"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19E593D3"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4</w:t>
            </w:r>
          </w:p>
        </w:tc>
        <w:tc>
          <w:tcPr>
            <w:tcW w:w="744" w:type="dxa"/>
            <w:tcBorders>
              <w:top w:val="nil"/>
              <w:left w:val="nil"/>
              <w:bottom w:val="nil"/>
              <w:right w:val="nil"/>
            </w:tcBorders>
            <w:shd w:val="clear" w:color="000000" w:fill="F2F2F2"/>
            <w:noWrap/>
            <w:vAlign w:val="center"/>
            <w:hideMark/>
          </w:tcPr>
          <w:p w14:paraId="1764C2A6"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1.1</w:t>
            </w:r>
          </w:p>
        </w:tc>
      </w:tr>
      <w:tr w:rsidR="00C44833" w:rsidRPr="000F3269" w14:paraId="05C473E6" w14:textId="77777777" w:rsidTr="00F8266D">
        <w:trPr>
          <w:trHeight w:val="236"/>
          <w:jc w:val="center"/>
        </w:trPr>
        <w:tc>
          <w:tcPr>
            <w:tcW w:w="2247" w:type="dxa"/>
            <w:tcBorders>
              <w:top w:val="nil"/>
              <w:left w:val="nil"/>
              <w:bottom w:val="nil"/>
              <w:right w:val="nil"/>
            </w:tcBorders>
            <w:shd w:val="clear" w:color="000000" w:fill="F2F2F2"/>
            <w:noWrap/>
            <w:vAlign w:val="center"/>
            <w:hideMark/>
          </w:tcPr>
          <w:p w14:paraId="0A24CCE7" w14:textId="77777777" w:rsidR="00C44833" w:rsidRPr="000F3269" w:rsidRDefault="00C44833" w:rsidP="00F8266D">
            <w:pPr>
              <w:spacing w:after="0"/>
              <w:rPr>
                <w:rFonts w:ascii="Montserrat" w:eastAsia="Times New Roman" w:hAnsi="Montserrat" w:cs="Calibri"/>
                <w:b/>
                <w:bCs/>
                <w:sz w:val="12"/>
                <w:szCs w:val="12"/>
                <w:lang w:val="es-MX" w:eastAsia="es-MX"/>
              </w:rPr>
            </w:pPr>
          </w:p>
        </w:tc>
        <w:tc>
          <w:tcPr>
            <w:tcW w:w="1243" w:type="dxa"/>
            <w:tcBorders>
              <w:top w:val="nil"/>
              <w:left w:val="nil"/>
              <w:bottom w:val="nil"/>
              <w:right w:val="nil"/>
            </w:tcBorders>
            <w:shd w:val="clear" w:color="000000" w:fill="F2F2F2"/>
            <w:noWrap/>
            <w:vAlign w:val="center"/>
            <w:hideMark/>
          </w:tcPr>
          <w:p w14:paraId="40D56AFF"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BIENESTAR</w:t>
            </w:r>
          </w:p>
        </w:tc>
        <w:tc>
          <w:tcPr>
            <w:tcW w:w="889" w:type="dxa"/>
            <w:tcBorders>
              <w:top w:val="nil"/>
              <w:left w:val="nil"/>
              <w:bottom w:val="nil"/>
              <w:right w:val="nil"/>
            </w:tcBorders>
            <w:shd w:val="clear" w:color="000000" w:fill="F2F2F2"/>
            <w:noWrap/>
            <w:vAlign w:val="center"/>
            <w:hideMark/>
          </w:tcPr>
          <w:p w14:paraId="56769180"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2</w:t>
            </w:r>
          </w:p>
        </w:tc>
        <w:tc>
          <w:tcPr>
            <w:tcW w:w="1059" w:type="dxa"/>
            <w:tcBorders>
              <w:top w:val="nil"/>
              <w:left w:val="nil"/>
              <w:bottom w:val="nil"/>
              <w:right w:val="nil"/>
            </w:tcBorders>
            <w:shd w:val="clear" w:color="000000" w:fill="F2F2F2"/>
            <w:noWrap/>
            <w:vAlign w:val="center"/>
            <w:hideMark/>
          </w:tcPr>
          <w:p w14:paraId="1DB8C5AD"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2</w:t>
            </w:r>
          </w:p>
        </w:tc>
        <w:tc>
          <w:tcPr>
            <w:tcW w:w="1408" w:type="dxa"/>
            <w:tcBorders>
              <w:top w:val="nil"/>
              <w:left w:val="nil"/>
              <w:bottom w:val="nil"/>
              <w:right w:val="nil"/>
            </w:tcBorders>
            <w:shd w:val="clear" w:color="000000" w:fill="F2F2F2"/>
            <w:noWrap/>
            <w:vAlign w:val="center"/>
            <w:hideMark/>
          </w:tcPr>
          <w:p w14:paraId="54844015"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709B5558"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12260A81"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4</w:t>
            </w:r>
          </w:p>
        </w:tc>
        <w:tc>
          <w:tcPr>
            <w:tcW w:w="744" w:type="dxa"/>
            <w:tcBorders>
              <w:top w:val="nil"/>
              <w:left w:val="nil"/>
              <w:bottom w:val="nil"/>
              <w:right w:val="nil"/>
            </w:tcBorders>
            <w:shd w:val="clear" w:color="000000" w:fill="F2F2F2"/>
            <w:noWrap/>
            <w:vAlign w:val="center"/>
            <w:hideMark/>
          </w:tcPr>
          <w:p w14:paraId="586DC251"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1.1</w:t>
            </w:r>
          </w:p>
        </w:tc>
      </w:tr>
      <w:tr w:rsidR="00C44833" w:rsidRPr="000F3269" w14:paraId="3D8AC14A" w14:textId="77777777" w:rsidTr="00F8266D">
        <w:trPr>
          <w:trHeight w:val="236"/>
          <w:jc w:val="center"/>
        </w:trPr>
        <w:tc>
          <w:tcPr>
            <w:tcW w:w="3490" w:type="dxa"/>
            <w:gridSpan w:val="2"/>
            <w:tcBorders>
              <w:top w:val="nil"/>
              <w:left w:val="nil"/>
              <w:bottom w:val="nil"/>
              <w:right w:val="nil"/>
            </w:tcBorders>
            <w:shd w:val="clear" w:color="000000" w:fill="F2F2F2"/>
            <w:noWrap/>
            <w:vAlign w:val="center"/>
            <w:hideMark/>
          </w:tcPr>
          <w:p w14:paraId="5C9EE331" w14:textId="77777777" w:rsidR="00C44833" w:rsidRPr="000F3269" w:rsidRDefault="00C44833" w:rsidP="00F8266D">
            <w:pPr>
              <w:spacing w:after="0"/>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38 Consejo Nacional de Ciencia y Tecnología</w:t>
            </w:r>
          </w:p>
        </w:tc>
        <w:tc>
          <w:tcPr>
            <w:tcW w:w="889" w:type="dxa"/>
            <w:tcBorders>
              <w:top w:val="nil"/>
              <w:left w:val="nil"/>
              <w:bottom w:val="nil"/>
              <w:right w:val="nil"/>
            </w:tcBorders>
            <w:shd w:val="clear" w:color="000000" w:fill="F2F2F2"/>
            <w:noWrap/>
            <w:vAlign w:val="center"/>
            <w:hideMark/>
          </w:tcPr>
          <w:p w14:paraId="567EC82F"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6</w:t>
            </w:r>
          </w:p>
        </w:tc>
        <w:tc>
          <w:tcPr>
            <w:tcW w:w="1059" w:type="dxa"/>
            <w:tcBorders>
              <w:top w:val="nil"/>
              <w:left w:val="nil"/>
              <w:bottom w:val="nil"/>
              <w:right w:val="nil"/>
            </w:tcBorders>
            <w:shd w:val="clear" w:color="000000" w:fill="F2F2F2"/>
            <w:noWrap/>
            <w:vAlign w:val="center"/>
            <w:hideMark/>
          </w:tcPr>
          <w:p w14:paraId="58D296CD"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w:t>
            </w:r>
          </w:p>
        </w:tc>
        <w:tc>
          <w:tcPr>
            <w:tcW w:w="1408" w:type="dxa"/>
            <w:tcBorders>
              <w:top w:val="nil"/>
              <w:left w:val="nil"/>
              <w:bottom w:val="nil"/>
              <w:right w:val="nil"/>
            </w:tcBorders>
            <w:shd w:val="clear" w:color="000000" w:fill="F2F2F2"/>
            <w:noWrap/>
            <w:vAlign w:val="center"/>
            <w:hideMark/>
          </w:tcPr>
          <w:p w14:paraId="21F02D9C"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16128C2C"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609826EF"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7</w:t>
            </w:r>
          </w:p>
        </w:tc>
        <w:tc>
          <w:tcPr>
            <w:tcW w:w="744" w:type="dxa"/>
            <w:tcBorders>
              <w:top w:val="nil"/>
              <w:left w:val="nil"/>
              <w:bottom w:val="nil"/>
              <w:right w:val="nil"/>
            </w:tcBorders>
            <w:shd w:val="clear" w:color="000000" w:fill="F2F2F2"/>
            <w:noWrap/>
            <w:vAlign w:val="center"/>
            <w:hideMark/>
          </w:tcPr>
          <w:p w14:paraId="481A8C72"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1.9</w:t>
            </w:r>
          </w:p>
        </w:tc>
      </w:tr>
      <w:tr w:rsidR="00C44833" w:rsidRPr="000F3269" w14:paraId="27EBF030" w14:textId="77777777" w:rsidTr="00F8266D">
        <w:trPr>
          <w:trHeight w:val="236"/>
          <w:jc w:val="center"/>
        </w:trPr>
        <w:tc>
          <w:tcPr>
            <w:tcW w:w="2247" w:type="dxa"/>
            <w:tcBorders>
              <w:top w:val="nil"/>
              <w:left w:val="nil"/>
              <w:bottom w:val="nil"/>
              <w:right w:val="nil"/>
            </w:tcBorders>
            <w:shd w:val="clear" w:color="000000" w:fill="F2F2F2"/>
            <w:noWrap/>
            <w:vAlign w:val="center"/>
            <w:hideMark/>
          </w:tcPr>
          <w:p w14:paraId="0F25FF7D" w14:textId="77777777" w:rsidR="00C44833" w:rsidRPr="000F3269" w:rsidRDefault="00C44833" w:rsidP="00F8266D">
            <w:pPr>
              <w:spacing w:after="0"/>
              <w:rPr>
                <w:rFonts w:ascii="Montserrat" w:eastAsia="Times New Roman" w:hAnsi="Montserrat" w:cs="Calibri"/>
                <w:b/>
                <w:bCs/>
                <w:sz w:val="12"/>
                <w:szCs w:val="12"/>
                <w:lang w:val="es-MX" w:eastAsia="es-MX"/>
              </w:rPr>
            </w:pPr>
          </w:p>
        </w:tc>
        <w:tc>
          <w:tcPr>
            <w:tcW w:w="1243" w:type="dxa"/>
            <w:tcBorders>
              <w:top w:val="nil"/>
              <w:left w:val="nil"/>
              <w:bottom w:val="nil"/>
              <w:right w:val="nil"/>
            </w:tcBorders>
            <w:shd w:val="clear" w:color="000000" w:fill="F2F2F2"/>
            <w:noWrap/>
            <w:vAlign w:val="center"/>
            <w:hideMark/>
          </w:tcPr>
          <w:p w14:paraId="3FC71C73"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CONACYT</w:t>
            </w:r>
          </w:p>
        </w:tc>
        <w:tc>
          <w:tcPr>
            <w:tcW w:w="889" w:type="dxa"/>
            <w:tcBorders>
              <w:top w:val="nil"/>
              <w:left w:val="nil"/>
              <w:bottom w:val="nil"/>
              <w:right w:val="nil"/>
            </w:tcBorders>
            <w:shd w:val="clear" w:color="000000" w:fill="F2F2F2"/>
            <w:noWrap/>
            <w:vAlign w:val="center"/>
            <w:hideMark/>
          </w:tcPr>
          <w:p w14:paraId="549B50E7"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6</w:t>
            </w:r>
          </w:p>
        </w:tc>
        <w:tc>
          <w:tcPr>
            <w:tcW w:w="1059" w:type="dxa"/>
            <w:tcBorders>
              <w:top w:val="nil"/>
              <w:left w:val="nil"/>
              <w:bottom w:val="nil"/>
              <w:right w:val="nil"/>
            </w:tcBorders>
            <w:shd w:val="clear" w:color="000000" w:fill="F2F2F2"/>
            <w:noWrap/>
            <w:vAlign w:val="center"/>
            <w:hideMark/>
          </w:tcPr>
          <w:p w14:paraId="657B81B0"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w:t>
            </w:r>
          </w:p>
        </w:tc>
        <w:tc>
          <w:tcPr>
            <w:tcW w:w="1408" w:type="dxa"/>
            <w:tcBorders>
              <w:top w:val="nil"/>
              <w:left w:val="nil"/>
              <w:bottom w:val="nil"/>
              <w:right w:val="nil"/>
            </w:tcBorders>
            <w:shd w:val="clear" w:color="000000" w:fill="F2F2F2"/>
            <w:noWrap/>
            <w:vAlign w:val="center"/>
            <w:hideMark/>
          </w:tcPr>
          <w:p w14:paraId="4E2B19A0"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6682DD0C"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456711F7"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7</w:t>
            </w:r>
          </w:p>
        </w:tc>
        <w:tc>
          <w:tcPr>
            <w:tcW w:w="744" w:type="dxa"/>
            <w:tcBorders>
              <w:top w:val="nil"/>
              <w:left w:val="nil"/>
              <w:bottom w:val="nil"/>
              <w:right w:val="nil"/>
            </w:tcBorders>
            <w:shd w:val="clear" w:color="000000" w:fill="F2F2F2"/>
            <w:noWrap/>
            <w:vAlign w:val="center"/>
            <w:hideMark/>
          </w:tcPr>
          <w:p w14:paraId="1E290D32"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1.9</w:t>
            </w:r>
          </w:p>
        </w:tc>
      </w:tr>
      <w:tr w:rsidR="00C44833" w:rsidRPr="000F3269" w14:paraId="21D0218C" w14:textId="77777777" w:rsidTr="00F8266D">
        <w:trPr>
          <w:trHeight w:val="236"/>
          <w:jc w:val="center"/>
        </w:trPr>
        <w:tc>
          <w:tcPr>
            <w:tcW w:w="3490" w:type="dxa"/>
            <w:gridSpan w:val="2"/>
            <w:tcBorders>
              <w:top w:val="nil"/>
              <w:left w:val="nil"/>
              <w:bottom w:val="nil"/>
              <w:right w:val="nil"/>
            </w:tcBorders>
            <w:shd w:val="clear" w:color="000000" w:fill="F2F2F2"/>
            <w:noWrap/>
            <w:vAlign w:val="center"/>
            <w:hideMark/>
          </w:tcPr>
          <w:p w14:paraId="216A1DAF" w14:textId="77777777" w:rsidR="00C44833" w:rsidRPr="000F3269" w:rsidRDefault="00C44833" w:rsidP="00F8266D">
            <w:pPr>
              <w:spacing w:after="0"/>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47 Entidades no Sectorizadas</w:t>
            </w:r>
          </w:p>
        </w:tc>
        <w:tc>
          <w:tcPr>
            <w:tcW w:w="889" w:type="dxa"/>
            <w:tcBorders>
              <w:top w:val="nil"/>
              <w:left w:val="nil"/>
              <w:bottom w:val="nil"/>
              <w:right w:val="nil"/>
            </w:tcBorders>
            <w:shd w:val="clear" w:color="000000" w:fill="F2F2F2"/>
            <w:noWrap/>
            <w:vAlign w:val="center"/>
            <w:hideMark/>
          </w:tcPr>
          <w:p w14:paraId="7F01778C"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7</w:t>
            </w:r>
          </w:p>
        </w:tc>
        <w:tc>
          <w:tcPr>
            <w:tcW w:w="1059" w:type="dxa"/>
            <w:tcBorders>
              <w:top w:val="nil"/>
              <w:left w:val="nil"/>
              <w:bottom w:val="nil"/>
              <w:right w:val="nil"/>
            </w:tcBorders>
            <w:shd w:val="clear" w:color="000000" w:fill="F2F2F2"/>
            <w:noWrap/>
            <w:vAlign w:val="center"/>
            <w:hideMark/>
          </w:tcPr>
          <w:p w14:paraId="76541FCE"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3</w:t>
            </w:r>
          </w:p>
        </w:tc>
        <w:tc>
          <w:tcPr>
            <w:tcW w:w="1408" w:type="dxa"/>
            <w:tcBorders>
              <w:top w:val="nil"/>
              <w:left w:val="nil"/>
              <w:bottom w:val="nil"/>
              <w:right w:val="nil"/>
            </w:tcBorders>
            <w:shd w:val="clear" w:color="000000" w:fill="F2F2F2"/>
            <w:noWrap/>
            <w:vAlign w:val="center"/>
            <w:hideMark/>
          </w:tcPr>
          <w:p w14:paraId="14551C0C"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3</w:t>
            </w:r>
          </w:p>
        </w:tc>
        <w:tc>
          <w:tcPr>
            <w:tcW w:w="1637" w:type="dxa"/>
            <w:tcBorders>
              <w:top w:val="nil"/>
              <w:left w:val="nil"/>
              <w:bottom w:val="nil"/>
              <w:right w:val="nil"/>
            </w:tcBorders>
            <w:shd w:val="clear" w:color="000000" w:fill="F2F2F2"/>
            <w:noWrap/>
            <w:vAlign w:val="center"/>
            <w:hideMark/>
          </w:tcPr>
          <w:p w14:paraId="2021B5BA"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48457158"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13</w:t>
            </w:r>
          </w:p>
        </w:tc>
        <w:tc>
          <w:tcPr>
            <w:tcW w:w="744" w:type="dxa"/>
            <w:tcBorders>
              <w:top w:val="nil"/>
              <w:left w:val="nil"/>
              <w:bottom w:val="nil"/>
              <w:right w:val="nil"/>
            </w:tcBorders>
            <w:shd w:val="clear" w:color="000000" w:fill="F2F2F2"/>
            <w:noWrap/>
            <w:vAlign w:val="center"/>
            <w:hideMark/>
          </w:tcPr>
          <w:p w14:paraId="2B1A0F77"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3.6</w:t>
            </w:r>
          </w:p>
        </w:tc>
      </w:tr>
      <w:tr w:rsidR="00C44833" w:rsidRPr="000F3269" w14:paraId="503D1023" w14:textId="77777777" w:rsidTr="00F8266D">
        <w:trPr>
          <w:trHeight w:val="236"/>
          <w:jc w:val="center"/>
        </w:trPr>
        <w:tc>
          <w:tcPr>
            <w:tcW w:w="2247" w:type="dxa"/>
            <w:tcBorders>
              <w:top w:val="nil"/>
              <w:left w:val="nil"/>
              <w:bottom w:val="nil"/>
              <w:right w:val="nil"/>
            </w:tcBorders>
            <w:shd w:val="clear" w:color="000000" w:fill="F2F2F2"/>
            <w:noWrap/>
            <w:vAlign w:val="center"/>
            <w:hideMark/>
          </w:tcPr>
          <w:p w14:paraId="48A3BF1E" w14:textId="77777777" w:rsidR="00C44833" w:rsidRPr="000F3269" w:rsidRDefault="00C44833" w:rsidP="00F8266D">
            <w:pPr>
              <w:spacing w:after="0"/>
              <w:rPr>
                <w:rFonts w:ascii="Montserrat" w:eastAsia="Times New Roman" w:hAnsi="Montserrat" w:cs="Calibri"/>
                <w:b/>
                <w:bCs/>
                <w:sz w:val="12"/>
                <w:szCs w:val="12"/>
                <w:lang w:val="es-MX" w:eastAsia="es-MX"/>
              </w:rPr>
            </w:pPr>
          </w:p>
        </w:tc>
        <w:tc>
          <w:tcPr>
            <w:tcW w:w="1243" w:type="dxa"/>
            <w:tcBorders>
              <w:top w:val="nil"/>
              <w:left w:val="nil"/>
              <w:bottom w:val="nil"/>
              <w:right w:val="nil"/>
            </w:tcBorders>
            <w:shd w:val="clear" w:color="000000" w:fill="F2F2F2"/>
            <w:noWrap/>
            <w:vAlign w:val="center"/>
            <w:hideMark/>
          </w:tcPr>
          <w:p w14:paraId="4CE7B1C6"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INMUJERES</w:t>
            </w:r>
          </w:p>
        </w:tc>
        <w:tc>
          <w:tcPr>
            <w:tcW w:w="889" w:type="dxa"/>
            <w:tcBorders>
              <w:top w:val="nil"/>
              <w:left w:val="nil"/>
              <w:bottom w:val="nil"/>
              <w:right w:val="nil"/>
            </w:tcBorders>
            <w:shd w:val="clear" w:color="000000" w:fill="F2F2F2"/>
            <w:noWrap/>
            <w:vAlign w:val="center"/>
            <w:hideMark/>
          </w:tcPr>
          <w:p w14:paraId="6F9BC488"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2</w:t>
            </w:r>
          </w:p>
        </w:tc>
        <w:tc>
          <w:tcPr>
            <w:tcW w:w="1059" w:type="dxa"/>
            <w:tcBorders>
              <w:top w:val="nil"/>
              <w:left w:val="nil"/>
              <w:bottom w:val="nil"/>
              <w:right w:val="nil"/>
            </w:tcBorders>
            <w:shd w:val="clear" w:color="000000" w:fill="F2F2F2"/>
            <w:noWrap/>
            <w:vAlign w:val="center"/>
            <w:hideMark/>
          </w:tcPr>
          <w:p w14:paraId="45CF79CF"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408" w:type="dxa"/>
            <w:tcBorders>
              <w:top w:val="nil"/>
              <w:left w:val="nil"/>
              <w:bottom w:val="nil"/>
              <w:right w:val="nil"/>
            </w:tcBorders>
            <w:shd w:val="clear" w:color="000000" w:fill="F2F2F2"/>
            <w:noWrap/>
            <w:vAlign w:val="center"/>
            <w:hideMark/>
          </w:tcPr>
          <w:p w14:paraId="4380E353"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429DBAEC"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3818CC6C"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2</w:t>
            </w:r>
          </w:p>
        </w:tc>
        <w:tc>
          <w:tcPr>
            <w:tcW w:w="744" w:type="dxa"/>
            <w:tcBorders>
              <w:top w:val="nil"/>
              <w:left w:val="nil"/>
              <w:bottom w:val="nil"/>
              <w:right w:val="nil"/>
            </w:tcBorders>
            <w:shd w:val="clear" w:color="000000" w:fill="F2F2F2"/>
            <w:noWrap/>
            <w:vAlign w:val="center"/>
            <w:hideMark/>
          </w:tcPr>
          <w:p w14:paraId="2A671929"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0.5</w:t>
            </w:r>
          </w:p>
        </w:tc>
      </w:tr>
      <w:tr w:rsidR="00C44833" w:rsidRPr="000F3269" w14:paraId="6F1EE10E" w14:textId="77777777" w:rsidTr="00F8266D">
        <w:trPr>
          <w:trHeight w:val="236"/>
          <w:jc w:val="center"/>
        </w:trPr>
        <w:tc>
          <w:tcPr>
            <w:tcW w:w="2247" w:type="dxa"/>
            <w:tcBorders>
              <w:top w:val="nil"/>
              <w:left w:val="nil"/>
              <w:bottom w:val="nil"/>
              <w:right w:val="nil"/>
            </w:tcBorders>
            <w:shd w:val="clear" w:color="000000" w:fill="F2F2F2"/>
            <w:noWrap/>
            <w:vAlign w:val="center"/>
            <w:hideMark/>
          </w:tcPr>
          <w:p w14:paraId="51A0EB2D" w14:textId="77777777" w:rsidR="00C44833" w:rsidRPr="000F3269" w:rsidRDefault="00C44833" w:rsidP="00F8266D">
            <w:pPr>
              <w:spacing w:after="0"/>
              <w:rPr>
                <w:rFonts w:ascii="Montserrat" w:eastAsia="Times New Roman" w:hAnsi="Montserrat" w:cs="Calibri"/>
                <w:sz w:val="12"/>
                <w:szCs w:val="12"/>
                <w:lang w:val="es-MX" w:eastAsia="es-MX"/>
              </w:rPr>
            </w:pPr>
          </w:p>
        </w:tc>
        <w:tc>
          <w:tcPr>
            <w:tcW w:w="1243" w:type="dxa"/>
            <w:tcBorders>
              <w:top w:val="nil"/>
              <w:left w:val="nil"/>
              <w:bottom w:val="nil"/>
              <w:right w:val="nil"/>
            </w:tcBorders>
            <w:shd w:val="clear" w:color="000000" w:fill="F2F2F2"/>
            <w:noWrap/>
            <w:vAlign w:val="center"/>
            <w:hideMark/>
          </w:tcPr>
          <w:p w14:paraId="256AFCBC"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INPI</w:t>
            </w:r>
          </w:p>
        </w:tc>
        <w:tc>
          <w:tcPr>
            <w:tcW w:w="889" w:type="dxa"/>
            <w:tcBorders>
              <w:top w:val="nil"/>
              <w:left w:val="nil"/>
              <w:bottom w:val="nil"/>
              <w:right w:val="nil"/>
            </w:tcBorders>
            <w:shd w:val="clear" w:color="000000" w:fill="F2F2F2"/>
            <w:noWrap/>
            <w:vAlign w:val="center"/>
            <w:hideMark/>
          </w:tcPr>
          <w:p w14:paraId="146E748B"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5</w:t>
            </w:r>
          </w:p>
        </w:tc>
        <w:tc>
          <w:tcPr>
            <w:tcW w:w="1059" w:type="dxa"/>
            <w:tcBorders>
              <w:top w:val="nil"/>
              <w:left w:val="nil"/>
              <w:bottom w:val="nil"/>
              <w:right w:val="nil"/>
            </w:tcBorders>
            <w:shd w:val="clear" w:color="000000" w:fill="F2F2F2"/>
            <w:noWrap/>
            <w:vAlign w:val="center"/>
            <w:hideMark/>
          </w:tcPr>
          <w:p w14:paraId="6C79AD78"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3</w:t>
            </w:r>
          </w:p>
        </w:tc>
        <w:tc>
          <w:tcPr>
            <w:tcW w:w="1408" w:type="dxa"/>
            <w:tcBorders>
              <w:top w:val="nil"/>
              <w:left w:val="nil"/>
              <w:bottom w:val="nil"/>
              <w:right w:val="nil"/>
            </w:tcBorders>
            <w:shd w:val="clear" w:color="000000" w:fill="F2F2F2"/>
            <w:noWrap/>
            <w:vAlign w:val="center"/>
            <w:hideMark/>
          </w:tcPr>
          <w:p w14:paraId="1300BE8C"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3</w:t>
            </w:r>
          </w:p>
        </w:tc>
        <w:tc>
          <w:tcPr>
            <w:tcW w:w="1637" w:type="dxa"/>
            <w:tcBorders>
              <w:top w:val="nil"/>
              <w:left w:val="nil"/>
              <w:bottom w:val="nil"/>
              <w:right w:val="nil"/>
            </w:tcBorders>
            <w:shd w:val="clear" w:color="000000" w:fill="F2F2F2"/>
            <w:noWrap/>
            <w:vAlign w:val="center"/>
            <w:hideMark/>
          </w:tcPr>
          <w:p w14:paraId="1E9AAE58"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2F1F2343"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11</w:t>
            </w:r>
          </w:p>
        </w:tc>
        <w:tc>
          <w:tcPr>
            <w:tcW w:w="744" w:type="dxa"/>
            <w:tcBorders>
              <w:top w:val="nil"/>
              <w:left w:val="nil"/>
              <w:bottom w:val="nil"/>
              <w:right w:val="nil"/>
            </w:tcBorders>
            <w:shd w:val="clear" w:color="000000" w:fill="F2F2F2"/>
            <w:noWrap/>
            <w:vAlign w:val="center"/>
            <w:hideMark/>
          </w:tcPr>
          <w:p w14:paraId="58988B25"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3.0</w:t>
            </w:r>
          </w:p>
        </w:tc>
      </w:tr>
      <w:tr w:rsidR="00C44833" w:rsidRPr="000F3269" w14:paraId="59973CB4" w14:textId="77777777" w:rsidTr="00F8266D">
        <w:trPr>
          <w:trHeight w:val="236"/>
          <w:jc w:val="center"/>
        </w:trPr>
        <w:tc>
          <w:tcPr>
            <w:tcW w:w="3490" w:type="dxa"/>
            <w:gridSpan w:val="2"/>
            <w:tcBorders>
              <w:top w:val="nil"/>
              <w:left w:val="nil"/>
              <w:bottom w:val="nil"/>
              <w:right w:val="nil"/>
            </w:tcBorders>
            <w:shd w:val="clear" w:color="000000" w:fill="F2F2F2"/>
            <w:noWrap/>
            <w:vAlign w:val="center"/>
            <w:hideMark/>
          </w:tcPr>
          <w:p w14:paraId="0EACD564" w14:textId="77777777" w:rsidR="00C44833" w:rsidRPr="000F3269" w:rsidRDefault="00C44833" w:rsidP="00F8266D">
            <w:pPr>
              <w:spacing w:after="0"/>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48 Cultura</w:t>
            </w:r>
          </w:p>
        </w:tc>
        <w:tc>
          <w:tcPr>
            <w:tcW w:w="889" w:type="dxa"/>
            <w:tcBorders>
              <w:top w:val="nil"/>
              <w:left w:val="nil"/>
              <w:bottom w:val="nil"/>
              <w:right w:val="nil"/>
            </w:tcBorders>
            <w:shd w:val="clear" w:color="000000" w:fill="F2F2F2"/>
            <w:noWrap/>
            <w:vAlign w:val="center"/>
            <w:hideMark/>
          </w:tcPr>
          <w:p w14:paraId="1783282F"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21</w:t>
            </w:r>
          </w:p>
        </w:tc>
        <w:tc>
          <w:tcPr>
            <w:tcW w:w="1059" w:type="dxa"/>
            <w:tcBorders>
              <w:top w:val="nil"/>
              <w:left w:val="nil"/>
              <w:bottom w:val="nil"/>
              <w:right w:val="nil"/>
            </w:tcBorders>
            <w:shd w:val="clear" w:color="000000" w:fill="F2F2F2"/>
            <w:noWrap/>
            <w:vAlign w:val="center"/>
            <w:hideMark/>
          </w:tcPr>
          <w:p w14:paraId="1DA95829"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408" w:type="dxa"/>
            <w:tcBorders>
              <w:top w:val="nil"/>
              <w:left w:val="nil"/>
              <w:bottom w:val="nil"/>
              <w:right w:val="nil"/>
            </w:tcBorders>
            <w:shd w:val="clear" w:color="000000" w:fill="F2F2F2"/>
            <w:noWrap/>
            <w:vAlign w:val="center"/>
            <w:hideMark/>
          </w:tcPr>
          <w:p w14:paraId="04A7E282"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37A93EE3"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72DE6400"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21</w:t>
            </w:r>
          </w:p>
        </w:tc>
        <w:tc>
          <w:tcPr>
            <w:tcW w:w="744" w:type="dxa"/>
            <w:tcBorders>
              <w:top w:val="nil"/>
              <w:left w:val="nil"/>
              <w:bottom w:val="nil"/>
              <w:right w:val="nil"/>
            </w:tcBorders>
            <w:shd w:val="clear" w:color="000000" w:fill="F2F2F2"/>
            <w:noWrap/>
            <w:vAlign w:val="center"/>
            <w:hideMark/>
          </w:tcPr>
          <w:p w14:paraId="58AF5686"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5.7</w:t>
            </w:r>
          </w:p>
        </w:tc>
      </w:tr>
      <w:tr w:rsidR="00C44833" w:rsidRPr="000F3269" w14:paraId="50289A9A" w14:textId="77777777" w:rsidTr="00F8266D">
        <w:trPr>
          <w:trHeight w:val="236"/>
          <w:jc w:val="center"/>
        </w:trPr>
        <w:tc>
          <w:tcPr>
            <w:tcW w:w="2247" w:type="dxa"/>
            <w:tcBorders>
              <w:top w:val="nil"/>
              <w:left w:val="nil"/>
              <w:bottom w:val="nil"/>
              <w:right w:val="nil"/>
            </w:tcBorders>
            <w:shd w:val="clear" w:color="000000" w:fill="F2F2F2"/>
            <w:noWrap/>
            <w:vAlign w:val="center"/>
            <w:hideMark/>
          </w:tcPr>
          <w:p w14:paraId="1A00A00E" w14:textId="77777777" w:rsidR="00C44833" w:rsidRPr="000F3269" w:rsidRDefault="00C44833" w:rsidP="00F8266D">
            <w:pPr>
              <w:spacing w:after="0"/>
              <w:rPr>
                <w:rFonts w:ascii="Montserrat" w:eastAsia="Times New Roman" w:hAnsi="Montserrat" w:cs="Calibri"/>
                <w:b/>
                <w:bCs/>
                <w:sz w:val="12"/>
                <w:szCs w:val="12"/>
                <w:lang w:val="es-MX" w:eastAsia="es-MX"/>
              </w:rPr>
            </w:pPr>
          </w:p>
        </w:tc>
        <w:tc>
          <w:tcPr>
            <w:tcW w:w="1243" w:type="dxa"/>
            <w:tcBorders>
              <w:top w:val="nil"/>
              <w:left w:val="nil"/>
              <w:bottom w:val="nil"/>
              <w:right w:val="nil"/>
            </w:tcBorders>
            <w:shd w:val="clear" w:color="000000" w:fill="F2F2F2"/>
            <w:noWrap/>
            <w:vAlign w:val="center"/>
            <w:hideMark/>
          </w:tcPr>
          <w:p w14:paraId="25090AAF"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Cultura</w:t>
            </w:r>
          </w:p>
        </w:tc>
        <w:tc>
          <w:tcPr>
            <w:tcW w:w="889" w:type="dxa"/>
            <w:tcBorders>
              <w:top w:val="nil"/>
              <w:left w:val="nil"/>
              <w:bottom w:val="nil"/>
              <w:right w:val="nil"/>
            </w:tcBorders>
            <w:shd w:val="clear" w:color="000000" w:fill="F2F2F2"/>
            <w:noWrap/>
            <w:vAlign w:val="center"/>
            <w:hideMark/>
          </w:tcPr>
          <w:p w14:paraId="66EBADFE"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21</w:t>
            </w:r>
          </w:p>
        </w:tc>
        <w:tc>
          <w:tcPr>
            <w:tcW w:w="1059" w:type="dxa"/>
            <w:tcBorders>
              <w:top w:val="nil"/>
              <w:left w:val="nil"/>
              <w:bottom w:val="nil"/>
              <w:right w:val="nil"/>
            </w:tcBorders>
            <w:shd w:val="clear" w:color="000000" w:fill="F2F2F2"/>
            <w:noWrap/>
            <w:vAlign w:val="center"/>
            <w:hideMark/>
          </w:tcPr>
          <w:p w14:paraId="7A7EE1FB"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408" w:type="dxa"/>
            <w:tcBorders>
              <w:top w:val="nil"/>
              <w:left w:val="nil"/>
              <w:bottom w:val="nil"/>
              <w:right w:val="nil"/>
            </w:tcBorders>
            <w:shd w:val="clear" w:color="000000" w:fill="F2F2F2"/>
            <w:noWrap/>
            <w:vAlign w:val="center"/>
            <w:hideMark/>
          </w:tcPr>
          <w:p w14:paraId="70B04BEC"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365D92BF"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3ED38686"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21</w:t>
            </w:r>
          </w:p>
        </w:tc>
        <w:tc>
          <w:tcPr>
            <w:tcW w:w="744" w:type="dxa"/>
            <w:tcBorders>
              <w:top w:val="nil"/>
              <w:left w:val="nil"/>
              <w:bottom w:val="nil"/>
              <w:right w:val="nil"/>
            </w:tcBorders>
            <w:shd w:val="clear" w:color="000000" w:fill="F2F2F2"/>
            <w:noWrap/>
            <w:vAlign w:val="center"/>
            <w:hideMark/>
          </w:tcPr>
          <w:p w14:paraId="53DC940D"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5.7</w:t>
            </w:r>
          </w:p>
        </w:tc>
      </w:tr>
      <w:tr w:rsidR="00C44833" w:rsidRPr="000F3269" w14:paraId="043777E6" w14:textId="77777777" w:rsidTr="00F8266D">
        <w:trPr>
          <w:trHeight w:val="236"/>
          <w:jc w:val="center"/>
        </w:trPr>
        <w:tc>
          <w:tcPr>
            <w:tcW w:w="3490" w:type="dxa"/>
            <w:gridSpan w:val="2"/>
            <w:tcBorders>
              <w:top w:val="nil"/>
              <w:left w:val="nil"/>
              <w:bottom w:val="nil"/>
              <w:right w:val="nil"/>
            </w:tcBorders>
            <w:shd w:val="clear" w:color="000000" w:fill="F2F2F2"/>
            <w:noWrap/>
            <w:vAlign w:val="center"/>
            <w:hideMark/>
          </w:tcPr>
          <w:p w14:paraId="40BFE4A8" w14:textId="77777777" w:rsidR="00C44833" w:rsidRPr="000F3269" w:rsidRDefault="00C44833" w:rsidP="00F8266D">
            <w:pPr>
              <w:spacing w:after="0"/>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50 Instituto Mexicano del Seguro Social</w:t>
            </w:r>
          </w:p>
        </w:tc>
        <w:tc>
          <w:tcPr>
            <w:tcW w:w="889" w:type="dxa"/>
            <w:tcBorders>
              <w:top w:val="nil"/>
              <w:left w:val="nil"/>
              <w:bottom w:val="nil"/>
              <w:right w:val="nil"/>
            </w:tcBorders>
            <w:shd w:val="clear" w:color="000000" w:fill="F2F2F2"/>
            <w:noWrap/>
            <w:vAlign w:val="center"/>
            <w:hideMark/>
          </w:tcPr>
          <w:p w14:paraId="1CB3CB4A"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24</w:t>
            </w:r>
          </w:p>
        </w:tc>
        <w:tc>
          <w:tcPr>
            <w:tcW w:w="1059" w:type="dxa"/>
            <w:tcBorders>
              <w:top w:val="nil"/>
              <w:left w:val="nil"/>
              <w:bottom w:val="nil"/>
              <w:right w:val="nil"/>
            </w:tcBorders>
            <w:shd w:val="clear" w:color="000000" w:fill="F2F2F2"/>
            <w:noWrap/>
            <w:vAlign w:val="center"/>
            <w:hideMark/>
          </w:tcPr>
          <w:p w14:paraId="388A8996"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w:t>
            </w:r>
          </w:p>
        </w:tc>
        <w:tc>
          <w:tcPr>
            <w:tcW w:w="1408" w:type="dxa"/>
            <w:tcBorders>
              <w:top w:val="nil"/>
              <w:left w:val="nil"/>
              <w:bottom w:val="nil"/>
              <w:right w:val="nil"/>
            </w:tcBorders>
            <w:shd w:val="clear" w:color="000000" w:fill="F2F2F2"/>
            <w:noWrap/>
            <w:vAlign w:val="center"/>
            <w:hideMark/>
          </w:tcPr>
          <w:p w14:paraId="35CCFFB5"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147A8FC8"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3CEABB01"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25</w:t>
            </w:r>
          </w:p>
        </w:tc>
        <w:tc>
          <w:tcPr>
            <w:tcW w:w="744" w:type="dxa"/>
            <w:tcBorders>
              <w:top w:val="nil"/>
              <w:left w:val="nil"/>
              <w:bottom w:val="nil"/>
              <w:right w:val="nil"/>
            </w:tcBorders>
            <w:shd w:val="clear" w:color="000000" w:fill="F2F2F2"/>
            <w:noWrap/>
            <w:vAlign w:val="center"/>
            <w:hideMark/>
          </w:tcPr>
          <w:p w14:paraId="1414FCEB"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6.8</w:t>
            </w:r>
          </w:p>
        </w:tc>
      </w:tr>
      <w:tr w:rsidR="00C44833" w:rsidRPr="000F3269" w14:paraId="30DC634A" w14:textId="77777777" w:rsidTr="00F8266D">
        <w:trPr>
          <w:trHeight w:val="236"/>
          <w:jc w:val="center"/>
        </w:trPr>
        <w:tc>
          <w:tcPr>
            <w:tcW w:w="2247" w:type="dxa"/>
            <w:tcBorders>
              <w:top w:val="nil"/>
              <w:left w:val="nil"/>
              <w:bottom w:val="nil"/>
              <w:right w:val="nil"/>
            </w:tcBorders>
            <w:shd w:val="clear" w:color="000000" w:fill="F2F2F2"/>
            <w:noWrap/>
            <w:vAlign w:val="center"/>
            <w:hideMark/>
          </w:tcPr>
          <w:p w14:paraId="5EFF72B1" w14:textId="77777777" w:rsidR="00C44833" w:rsidRPr="000F3269" w:rsidRDefault="00C44833" w:rsidP="00F8266D">
            <w:pPr>
              <w:spacing w:after="0"/>
              <w:rPr>
                <w:rFonts w:ascii="Montserrat" w:eastAsia="Times New Roman" w:hAnsi="Montserrat" w:cs="Calibri"/>
                <w:b/>
                <w:bCs/>
                <w:sz w:val="12"/>
                <w:szCs w:val="12"/>
                <w:lang w:val="es-MX" w:eastAsia="es-MX"/>
              </w:rPr>
            </w:pPr>
          </w:p>
        </w:tc>
        <w:tc>
          <w:tcPr>
            <w:tcW w:w="1243" w:type="dxa"/>
            <w:tcBorders>
              <w:top w:val="nil"/>
              <w:left w:val="nil"/>
              <w:bottom w:val="nil"/>
              <w:right w:val="nil"/>
            </w:tcBorders>
            <w:shd w:val="clear" w:color="000000" w:fill="F2F2F2"/>
            <w:noWrap/>
            <w:vAlign w:val="center"/>
            <w:hideMark/>
          </w:tcPr>
          <w:p w14:paraId="08DFDCBA"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IMSS</w:t>
            </w:r>
          </w:p>
        </w:tc>
        <w:tc>
          <w:tcPr>
            <w:tcW w:w="889" w:type="dxa"/>
            <w:tcBorders>
              <w:top w:val="nil"/>
              <w:left w:val="nil"/>
              <w:bottom w:val="nil"/>
              <w:right w:val="nil"/>
            </w:tcBorders>
            <w:shd w:val="clear" w:color="000000" w:fill="F2F2F2"/>
            <w:noWrap/>
            <w:vAlign w:val="center"/>
            <w:hideMark/>
          </w:tcPr>
          <w:p w14:paraId="0F2378AE"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24</w:t>
            </w:r>
          </w:p>
        </w:tc>
        <w:tc>
          <w:tcPr>
            <w:tcW w:w="1059" w:type="dxa"/>
            <w:tcBorders>
              <w:top w:val="nil"/>
              <w:left w:val="nil"/>
              <w:bottom w:val="nil"/>
              <w:right w:val="nil"/>
            </w:tcBorders>
            <w:shd w:val="clear" w:color="000000" w:fill="F2F2F2"/>
            <w:noWrap/>
            <w:vAlign w:val="center"/>
            <w:hideMark/>
          </w:tcPr>
          <w:p w14:paraId="5ED96C06"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1</w:t>
            </w:r>
          </w:p>
        </w:tc>
        <w:tc>
          <w:tcPr>
            <w:tcW w:w="1408" w:type="dxa"/>
            <w:tcBorders>
              <w:top w:val="nil"/>
              <w:left w:val="nil"/>
              <w:bottom w:val="nil"/>
              <w:right w:val="nil"/>
            </w:tcBorders>
            <w:shd w:val="clear" w:color="000000" w:fill="F2F2F2"/>
            <w:noWrap/>
            <w:vAlign w:val="center"/>
            <w:hideMark/>
          </w:tcPr>
          <w:p w14:paraId="56120097"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0BAD759A"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18855922"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25</w:t>
            </w:r>
          </w:p>
        </w:tc>
        <w:tc>
          <w:tcPr>
            <w:tcW w:w="744" w:type="dxa"/>
            <w:tcBorders>
              <w:top w:val="nil"/>
              <w:left w:val="nil"/>
              <w:bottom w:val="nil"/>
              <w:right w:val="nil"/>
            </w:tcBorders>
            <w:shd w:val="clear" w:color="000000" w:fill="F2F2F2"/>
            <w:noWrap/>
            <w:vAlign w:val="center"/>
            <w:hideMark/>
          </w:tcPr>
          <w:p w14:paraId="4EB92C11"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6.8</w:t>
            </w:r>
          </w:p>
        </w:tc>
      </w:tr>
      <w:tr w:rsidR="00C44833" w:rsidRPr="000F3269" w14:paraId="4F87E2DF" w14:textId="77777777" w:rsidTr="00F8266D">
        <w:trPr>
          <w:trHeight w:val="236"/>
          <w:jc w:val="center"/>
        </w:trPr>
        <w:tc>
          <w:tcPr>
            <w:tcW w:w="3490" w:type="dxa"/>
            <w:gridSpan w:val="2"/>
            <w:tcBorders>
              <w:top w:val="nil"/>
              <w:left w:val="nil"/>
              <w:bottom w:val="nil"/>
              <w:right w:val="nil"/>
            </w:tcBorders>
            <w:shd w:val="clear" w:color="000000" w:fill="F2F2F2"/>
            <w:noWrap/>
            <w:vAlign w:val="center"/>
            <w:hideMark/>
          </w:tcPr>
          <w:p w14:paraId="11D9E2EE" w14:textId="77777777" w:rsidR="00C44833" w:rsidRPr="000F3269" w:rsidRDefault="00C44833" w:rsidP="00F8266D">
            <w:pPr>
              <w:spacing w:after="0"/>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51 Instituto de Seguridad y Servicios Sociales de los Trabajadores del Estado</w:t>
            </w:r>
          </w:p>
        </w:tc>
        <w:tc>
          <w:tcPr>
            <w:tcW w:w="889" w:type="dxa"/>
            <w:tcBorders>
              <w:top w:val="nil"/>
              <w:left w:val="nil"/>
              <w:bottom w:val="nil"/>
              <w:right w:val="nil"/>
            </w:tcBorders>
            <w:shd w:val="clear" w:color="000000" w:fill="F2F2F2"/>
            <w:noWrap/>
            <w:vAlign w:val="center"/>
            <w:hideMark/>
          </w:tcPr>
          <w:p w14:paraId="6EE37E27"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059" w:type="dxa"/>
            <w:tcBorders>
              <w:top w:val="nil"/>
              <w:left w:val="nil"/>
              <w:bottom w:val="nil"/>
              <w:right w:val="nil"/>
            </w:tcBorders>
            <w:shd w:val="clear" w:color="000000" w:fill="F2F2F2"/>
            <w:noWrap/>
            <w:vAlign w:val="center"/>
            <w:hideMark/>
          </w:tcPr>
          <w:p w14:paraId="286B9921"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3</w:t>
            </w:r>
          </w:p>
        </w:tc>
        <w:tc>
          <w:tcPr>
            <w:tcW w:w="1408" w:type="dxa"/>
            <w:tcBorders>
              <w:top w:val="nil"/>
              <w:left w:val="nil"/>
              <w:bottom w:val="nil"/>
              <w:right w:val="nil"/>
            </w:tcBorders>
            <w:shd w:val="clear" w:color="000000" w:fill="F2F2F2"/>
            <w:noWrap/>
            <w:vAlign w:val="center"/>
            <w:hideMark/>
          </w:tcPr>
          <w:p w14:paraId="42DE3D50"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62E2F3FC" w14:textId="77777777" w:rsidR="00C44833" w:rsidRPr="000F3269" w:rsidRDefault="00C44833" w:rsidP="00F8266D">
            <w:pPr>
              <w:spacing w:after="0"/>
              <w:jc w:val="center"/>
              <w:rPr>
                <w:rFonts w:ascii="Montserrat" w:eastAsia="Times New Roman" w:hAnsi="Montserrat" w:cs="Calibri"/>
                <w:b/>
                <w:bCs/>
                <w:color w:val="595959"/>
                <w:sz w:val="12"/>
                <w:szCs w:val="12"/>
                <w:lang w:val="es-MX" w:eastAsia="es-MX"/>
              </w:rPr>
            </w:pPr>
            <w:r w:rsidRPr="000F3269">
              <w:rPr>
                <w:rFonts w:ascii="Montserrat" w:eastAsia="Times New Roman" w:hAnsi="Montserrat" w:cs="Calibri"/>
                <w:b/>
                <w:bCs/>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37B70727"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3</w:t>
            </w:r>
          </w:p>
        </w:tc>
        <w:tc>
          <w:tcPr>
            <w:tcW w:w="744" w:type="dxa"/>
            <w:tcBorders>
              <w:top w:val="nil"/>
              <w:left w:val="nil"/>
              <w:bottom w:val="nil"/>
              <w:right w:val="nil"/>
            </w:tcBorders>
            <w:shd w:val="clear" w:color="000000" w:fill="F2F2F2"/>
            <w:noWrap/>
            <w:vAlign w:val="center"/>
            <w:hideMark/>
          </w:tcPr>
          <w:p w14:paraId="039A3FA2"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0.8</w:t>
            </w:r>
          </w:p>
        </w:tc>
      </w:tr>
      <w:tr w:rsidR="00C44833" w:rsidRPr="000F3269" w14:paraId="304ACBC4" w14:textId="77777777" w:rsidTr="00F8266D">
        <w:trPr>
          <w:trHeight w:val="236"/>
          <w:jc w:val="center"/>
        </w:trPr>
        <w:tc>
          <w:tcPr>
            <w:tcW w:w="2247" w:type="dxa"/>
            <w:tcBorders>
              <w:top w:val="nil"/>
              <w:left w:val="nil"/>
              <w:bottom w:val="nil"/>
              <w:right w:val="nil"/>
            </w:tcBorders>
            <w:shd w:val="clear" w:color="000000" w:fill="F2F2F2"/>
            <w:noWrap/>
            <w:vAlign w:val="center"/>
            <w:hideMark/>
          </w:tcPr>
          <w:p w14:paraId="2B17679E" w14:textId="77777777" w:rsidR="00C44833" w:rsidRPr="000F3269" w:rsidRDefault="00C44833" w:rsidP="00F8266D">
            <w:pPr>
              <w:spacing w:after="0"/>
              <w:rPr>
                <w:rFonts w:ascii="Montserrat" w:eastAsia="Times New Roman" w:hAnsi="Montserrat" w:cs="Calibri"/>
                <w:b/>
                <w:bCs/>
                <w:sz w:val="12"/>
                <w:szCs w:val="12"/>
                <w:lang w:val="es-MX" w:eastAsia="es-MX"/>
              </w:rPr>
            </w:pPr>
          </w:p>
        </w:tc>
        <w:tc>
          <w:tcPr>
            <w:tcW w:w="1243" w:type="dxa"/>
            <w:tcBorders>
              <w:top w:val="nil"/>
              <w:left w:val="nil"/>
              <w:bottom w:val="nil"/>
              <w:right w:val="nil"/>
            </w:tcBorders>
            <w:shd w:val="clear" w:color="000000" w:fill="F2F2F2"/>
            <w:noWrap/>
            <w:vAlign w:val="center"/>
            <w:hideMark/>
          </w:tcPr>
          <w:p w14:paraId="3BEEF3BD"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ISSSTE</w:t>
            </w:r>
          </w:p>
        </w:tc>
        <w:tc>
          <w:tcPr>
            <w:tcW w:w="889" w:type="dxa"/>
            <w:tcBorders>
              <w:top w:val="nil"/>
              <w:left w:val="nil"/>
              <w:bottom w:val="nil"/>
              <w:right w:val="nil"/>
            </w:tcBorders>
            <w:shd w:val="clear" w:color="000000" w:fill="F2F2F2"/>
            <w:noWrap/>
            <w:vAlign w:val="center"/>
            <w:hideMark/>
          </w:tcPr>
          <w:p w14:paraId="59095D3F"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059" w:type="dxa"/>
            <w:tcBorders>
              <w:top w:val="nil"/>
              <w:left w:val="nil"/>
              <w:bottom w:val="nil"/>
              <w:right w:val="nil"/>
            </w:tcBorders>
            <w:shd w:val="clear" w:color="000000" w:fill="F2F2F2"/>
            <w:noWrap/>
            <w:vAlign w:val="center"/>
            <w:hideMark/>
          </w:tcPr>
          <w:p w14:paraId="574B0D95"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3</w:t>
            </w:r>
          </w:p>
        </w:tc>
        <w:tc>
          <w:tcPr>
            <w:tcW w:w="1408" w:type="dxa"/>
            <w:tcBorders>
              <w:top w:val="nil"/>
              <w:left w:val="nil"/>
              <w:bottom w:val="nil"/>
              <w:right w:val="nil"/>
            </w:tcBorders>
            <w:shd w:val="clear" w:color="000000" w:fill="F2F2F2"/>
            <w:noWrap/>
            <w:vAlign w:val="center"/>
            <w:hideMark/>
          </w:tcPr>
          <w:p w14:paraId="7554E2D8"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1637" w:type="dxa"/>
            <w:tcBorders>
              <w:top w:val="nil"/>
              <w:left w:val="nil"/>
              <w:bottom w:val="nil"/>
              <w:right w:val="nil"/>
            </w:tcBorders>
            <w:shd w:val="clear" w:color="000000" w:fill="F2F2F2"/>
            <w:noWrap/>
            <w:vAlign w:val="center"/>
            <w:hideMark/>
          </w:tcPr>
          <w:p w14:paraId="548F70E1" w14:textId="77777777" w:rsidR="00C44833" w:rsidRPr="000F3269" w:rsidRDefault="00C44833" w:rsidP="00F8266D">
            <w:pPr>
              <w:spacing w:after="0"/>
              <w:jc w:val="center"/>
              <w:rPr>
                <w:rFonts w:ascii="Montserrat" w:eastAsia="Times New Roman" w:hAnsi="Montserrat" w:cs="Calibri"/>
                <w:color w:val="595959"/>
                <w:sz w:val="12"/>
                <w:szCs w:val="12"/>
                <w:lang w:val="es-MX" w:eastAsia="es-MX"/>
              </w:rPr>
            </w:pPr>
            <w:r w:rsidRPr="000F3269">
              <w:rPr>
                <w:rFonts w:ascii="Montserrat" w:eastAsia="Times New Roman" w:hAnsi="Montserrat" w:cs="Calibri"/>
                <w:color w:val="595959"/>
                <w:sz w:val="12"/>
                <w:szCs w:val="12"/>
                <w:lang w:val="es-MX" w:eastAsia="es-MX"/>
              </w:rPr>
              <w:t>-</w:t>
            </w:r>
          </w:p>
        </w:tc>
        <w:tc>
          <w:tcPr>
            <w:tcW w:w="746" w:type="dxa"/>
            <w:tcBorders>
              <w:top w:val="nil"/>
              <w:left w:val="nil"/>
              <w:bottom w:val="nil"/>
              <w:right w:val="nil"/>
            </w:tcBorders>
            <w:shd w:val="clear" w:color="000000" w:fill="F2F2F2"/>
            <w:noWrap/>
            <w:vAlign w:val="center"/>
            <w:hideMark/>
          </w:tcPr>
          <w:p w14:paraId="1DEA3DAF"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3</w:t>
            </w:r>
          </w:p>
        </w:tc>
        <w:tc>
          <w:tcPr>
            <w:tcW w:w="744" w:type="dxa"/>
            <w:tcBorders>
              <w:top w:val="nil"/>
              <w:left w:val="nil"/>
              <w:bottom w:val="nil"/>
              <w:right w:val="nil"/>
            </w:tcBorders>
            <w:shd w:val="clear" w:color="000000" w:fill="F2F2F2"/>
            <w:noWrap/>
            <w:vAlign w:val="center"/>
            <w:hideMark/>
          </w:tcPr>
          <w:p w14:paraId="3E4D232A" w14:textId="77777777" w:rsidR="00C44833" w:rsidRPr="000F3269" w:rsidRDefault="00C44833" w:rsidP="00F8266D">
            <w:pPr>
              <w:spacing w:after="0"/>
              <w:jc w:val="center"/>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0.8</w:t>
            </w:r>
          </w:p>
        </w:tc>
      </w:tr>
      <w:tr w:rsidR="00C44833" w:rsidRPr="000F3269" w14:paraId="43699838" w14:textId="77777777" w:rsidTr="00F8266D">
        <w:trPr>
          <w:trHeight w:val="248"/>
          <w:jc w:val="center"/>
        </w:trPr>
        <w:tc>
          <w:tcPr>
            <w:tcW w:w="3490" w:type="dxa"/>
            <w:gridSpan w:val="2"/>
            <w:tcBorders>
              <w:top w:val="nil"/>
              <w:left w:val="nil"/>
              <w:bottom w:val="nil"/>
              <w:right w:val="nil"/>
            </w:tcBorders>
            <w:shd w:val="clear" w:color="000000" w:fill="F2F2F2"/>
            <w:noWrap/>
            <w:vAlign w:val="center"/>
            <w:hideMark/>
          </w:tcPr>
          <w:p w14:paraId="4077D8F2" w14:textId="77777777" w:rsidR="00C44833" w:rsidRPr="000F3269" w:rsidRDefault="00C44833" w:rsidP="00F8266D">
            <w:pPr>
              <w:spacing w:after="0"/>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 xml:space="preserve">Total </w:t>
            </w:r>
          </w:p>
        </w:tc>
        <w:tc>
          <w:tcPr>
            <w:tcW w:w="889" w:type="dxa"/>
            <w:tcBorders>
              <w:top w:val="nil"/>
              <w:left w:val="nil"/>
              <w:bottom w:val="nil"/>
              <w:right w:val="nil"/>
            </w:tcBorders>
            <w:shd w:val="clear" w:color="000000" w:fill="F2F2F2"/>
            <w:noWrap/>
            <w:vAlign w:val="center"/>
            <w:hideMark/>
          </w:tcPr>
          <w:p w14:paraId="50CAA556"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302</w:t>
            </w:r>
          </w:p>
        </w:tc>
        <w:tc>
          <w:tcPr>
            <w:tcW w:w="1059" w:type="dxa"/>
            <w:tcBorders>
              <w:top w:val="nil"/>
              <w:left w:val="nil"/>
              <w:bottom w:val="nil"/>
              <w:right w:val="nil"/>
            </w:tcBorders>
            <w:shd w:val="clear" w:color="000000" w:fill="F2F2F2"/>
            <w:noWrap/>
            <w:vAlign w:val="center"/>
            <w:hideMark/>
          </w:tcPr>
          <w:p w14:paraId="0935C3E4"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56</w:t>
            </w:r>
          </w:p>
        </w:tc>
        <w:tc>
          <w:tcPr>
            <w:tcW w:w="1408" w:type="dxa"/>
            <w:tcBorders>
              <w:top w:val="nil"/>
              <w:left w:val="nil"/>
              <w:bottom w:val="nil"/>
              <w:right w:val="nil"/>
            </w:tcBorders>
            <w:shd w:val="clear" w:color="000000" w:fill="F2F2F2"/>
            <w:noWrap/>
            <w:vAlign w:val="center"/>
            <w:hideMark/>
          </w:tcPr>
          <w:p w14:paraId="6EA8A7AA"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6</w:t>
            </w:r>
          </w:p>
        </w:tc>
        <w:tc>
          <w:tcPr>
            <w:tcW w:w="1637" w:type="dxa"/>
            <w:tcBorders>
              <w:top w:val="nil"/>
              <w:left w:val="nil"/>
              <w:bottom w:val="nil"/>
              <w:right w:val="nil"/>
            </w:tcBorders>
            <w:shd w:val="clear" w:color="000000" w:fill="F2F2F2"/>
            <w:noWrap/>
            <w:vAlign w:val="center"/>
            <w:hideMark/>
          </w:tcPr>
          <w:p w14:paraId="57351A8B"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2</w:t>
            </w:r>
          </w:p>
        </w:tc>
        <w:tc>
          <w:tcPr>
            <w:tcW w:w="746" w:type="dxa"/>
            <w:tcBorders>
              <w:top w:val="nil"/>
              <w:left w:val="nil"/>
              <w:bottom w:val="nil"/>
              <w:right w:val="nil"/>
            </w:tcBorders>
            <w:shd w:val="clear" w:color="000000" w:fill="F2F2F2"/>
            <w:noWrap/>
            <w:vAlign w:val="center"/>
            <w:hideMark/>
          </w:tcPr>
          <w:p w14:paraId="2B483504"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366</w:t>
            </w:r>
          </w:p>
        </w:tc>
        <w:tc>
          <w:tcPr>
            <w:tcW w:w="744" w:type="dxa"/>
            <w:tcBorders>
              <w:top w:val="nil"/>
              <w:left w:val="nil"/>
              <w:bottom w:val="nil"/>
              <w:right w:val="nil"/>
            </w:tcBorders>
            <w:shd w:val="clear" w:color="000000" w:fill="F2F2F2"/>
            <w:noWrap/>
            <w:vAlign w:val="center"/>
            <w:hideMark/>
          </w:tcPr>
          <w:p w14:paraId="0C26B139" w14:textId="77777777" w:rsidR="00C44833" w:rsidRPr="000F3269" w:rsidRDefault="00C44833" w:rsidP="00F8266D">
            <w:pPr>
              <w:spacing w:after="0"/>
              <w:jc w:val="center"/>
              <w:rPr>
                <w:rFonts w:ascii="Montserrat" w:eastAsia="Times New Roman" w:hAnsi="Montserrat" w:cs="Calibri"/>
                <w:b/>
                <w:bCs/>
                <w:sz w:val="12"/>
                <w:szCs w:val="12"/>
                <w:lang w:val="es-MX" w:eastAsia="es-MX"/>
              </w:rPr>
            </w:pPr>
            <w:r w:rsidRPr="000F3269">
              <w:rPr>
                <w:rFonts w:ascii="Montserrat" w:eastAsia="Times New Roman" w:hAnsi="Montserrat" w:cs="Calibri"/>
                <w:b/>
                <w:bCs/>
                <w:sz w:val="12"/>
                <w:szCs w:val="12"/>
                <w:lang w:val="es-MX" w:eastAsia="es-MX"/>
              </w:rPr>
              <w:t>100.0</w:t>
            </w:r>
          </w:p>
        </w:tc>
      </w:tr>
      <w:tr w:rsidR="00C44833" w:rsidRPr="000F3269" w14:paraId="666180C0" w14:textId="77777777" w:rsidTr="00F8266D">
        <w:trPr>
          <w:trHeight w:val="259"/>
          <w:jc w:val="center"/>
        </w:trPr>
        <w:tc>
          <w:tcPr>
            <w:tcW w:w="9979" w:type="dxa"/>
            <w:gridSpan w:val="8"/>
            <w:tcBorders>
              <w:top w:val="single" w:sz="12" w:space="0" w:color="808080"/>
              <w:left w:val="nil"/>
              <w:bottom w:val="nil"/>
              <w:right w:val="nil"/>
            </w:tcBorders>
            <w:shd w:val="clear" w:color="000000" w:fill="FFFFFF"/>
            <w:vAlign w:val="center"/>
            <w:hideMark/>
          </w:tcPr>
          <w:p w14:paraId="4501853E" w14:textId="77777777" w:rsidR="00C44833" w:rsidRPr="000F3269" w:rsidRDefault="00C44833" w:rsidP="00F8266D">
            <w:pPr>
              <w:spacing w:after="0"/>
              <w:rPr>
                <w:rFonts w:ascii="Montserrat" w:eastAsia="Times New Roman" w:hAnsi="Montserrat" w:cs="Calibri"/>
                <w:sz w:val="12"/>
                <w:szCs w:val="12"/>
                <w:lang w:val="es-MX" w:eastAsia="es-MX"/>
              </w:rPr>
            </w:pPr>
            <w:r w:rsidRPr="000F3269">
              <w:rPr>
                <w:rFonts w:ascii="Montserrat" w:eastAsia="Times New Roman" w:hAnsi="Montserrat" w:cs="Calibri"/>
                <w:sz w:val="12"/>
                <w:szCs w:val="12"/>
                <w:lang w:val="es-MX" w:eastAsia="es-MX"/>
              </w:rPr>
              <w:t>Nota: Se representan con (-) los casos en los que no hay información para reportar.</w:t>
            </w:r>
            <w:r w:rsidRPr="000F3269">
              <w:rPr>
                <w:rFonts w:ascii="Montserrat" w:eastAsia="Times New Roman" w:hAnsi="Montserrat" w:cs="Calibri"/>
                <w:sz w:val="12"/>
                <w:szCs w:val="12"/>
                <w:lang w:val="es-MX" w:eastAsia="es-MX"/>
              </w:rPr>
              <w:br/>
              <w:t>Fuente: Unidad de Evaluación del Desempeño, con Información proporcionada por las dependencias y entidades de la APF al CONEVAL.</w:t>
            </w:r>
          </w:p>
        </w:tc>
      </w:tr>
    </w:tbl>
    <w:p w14:paraId="45952ECD" w14:textId="77777777" w:rsidR="00C44833" w:rsidRDefault="00C44833" w:rsidP="00C44833">
      <w:pPr>
        <w:spacing w:after="0"/>
        <w:jc w:val="both"/>
        <w:rPr>
          <w:rFonts w:eastAsia="Times New Roman" w:cs="Arial"/>
          <w:szCs w:val="20"/>
          <w:lang w:val="es-ES"/>
        </w:rPr>
      </w:pPr>
    </w:p>
    <w:p w14:paraId="07313B47" w14:textId="77777777" w:rsidR="00C44833" w:rsidRPr="008D41C2" w:rsidRDefault="00C44833" w:rsidP="00C44833">
      <w:pPr>
        <w:jc w:val="both"/>
        <w:rPr>
          <w:rFonts w:eastAsia="Times New Roman" w:cs="Arial"/>
          <w:szCs w:val="20"/>
          <w:lang w:val="es-ES"/>
        </w:rPr>
      </w:pPr>
      <w:r w:rsidRPr="008D41C2">
        <w:rPr>
          <w:rFonts w:eastAsia="Times New Roman" w:cs="Arial"/>
          <w:szCs w:val="20"/>
          <w:lang w:val="es-ES"/>
        </w:rPr>
        <w:t xml:space="preserve">Durante el </w:t>
      </w:r>
      <w:r>
        <w:rPr>
          <w:rFonts w:eastAsia="Times New Roman" w:cs="Arial"/>
          <w:szCs w:val="20"/>
          <w:lang w:val="es-ES"/>
        </w:rPr>
        <w:t xml:space="preserve">tercer </w:t>
      </w:r>
      <w:r w:rsidRPr="008D41C2">
        <w:rPr>
          <w:rFonts w:eastAsia="Times New Roman" w:cs="Arial"/>
          <w:szCs w:val="20"/>
          <w:lang w:val="es-ES"/>
        </w:rPr>
        <w:t xml:space="preserve">trimestre de 2022, se concluyó la implementación de </w:t>
      </w:r>
      <w:r>
        <w:rPr>
          <w:rFonts w:eastAsia="Times New Roman" w:cs="Arial"/>
          <w:szCs w:val="20"/>
          <w:lang w:val="es-ES"/>
        </w:rPr>
        <w:t>108</w:t>
      </w:r>
      <w:r w:rsidRPr="008D41C2">
        <w:rPr>
          <w:rFonts w:eastAsia="Times New Roman" w:cs="Arial"/>
          <w:szCs w:val="20"/>
          <w:lang w:val="es-ES"/>
        </w:rPr>
        <w:t xml:space="preserve"> ASM (29</w:t>
      </w:r>
      <w:r>
        <w:rPr>
          <w:rFonts w:eastAsia="Times New Roman" w:cs="Arial"/>
          <w:szCs w:val="20"/>
          <w:lang w:val="es-ES"/>
        </w:rPr>
        <w:t>.5</w:t>
      </w:r>
      <w:r w:rsidRPr="008D41C2">
        <w:rPr>
          <w:rFonts w:eastAsia="Times New Roman" w:cs="Arial"/>
          <w:szCs w:val="20"/>
          <w:lang w:val="es-ES"/>
        </w:rPr>
        <w:t xml:space="preserve">%), de los cuales </w:t>
      </w:r>
      <w:r>
        <w:rPr>
          <w:rFonts w:eastAsia="Times New Roman" w:cs="Arial"/>
          <w:szCs w:val="20"/>
          <w:lang w:val="es-ES"/>
        </w:rPr>
        <w:t>95</w:t>
      </w:r>
      <w:r w:rsidRPr="008D41C2">
        <w:rPr>
          <w:rFonts w:eastAsia="Times New Roman" w:cs="Arial"/>
          <w:szCs w:val="20"/>
          <w:lang w:val="es-ES"/>
        </w:rPr>
        <w:t xml:space="preserve"> (8</w:t>
      </w:r>
      <w:r>
        <w:rPr>
          <w:rFonts w:eastAsia="Times New Roman" w:cs="Arial"/>
          <w:szCs w:val="20"/>
          <w:lang w:val="es-ES"/>
        </w:rPr>
        <w:t>8.0</w:t>
      </w:r>
      <w:r w:rsidRPr="008D41C2">
        <w:rPr>
          <w:rFonts w:eastAsia="Times New Roman" w:cs="Arial"/>
          <w:szCs w:val="20"/>
          <w:lang w:val="es-ES"/>
        </w:rPr>
        <w:t xml:space="preserve">%) son del tipo específico y </w:t>
      </w:r>
      <w:r>
        <w:rPr>
          <w:rFonts w:eastAsia="Times New Roman" w:cs="Arial"/>
          <w:szCs w:val="20"/>
          <w:lang w:val="es-ES"/>
        </w:rPr>
        <w:t>13</w:t>
      </w:r>
      <w:r w:rsidRPr="008D41C2">
        <w:rPr>
          <w:rFonts w:eastAsia="Times New Roman" w:cs="Arial"/>
          <w:szCs w:val="20"/>
          <w:lang w:val="es-ES"/>
        </w:rPr>
        <w:t xml:space="preserve"> (1</w:t>
      </w:r>
      <w:r>
        <w:rPr>
          <w:rFonts w:eastAsia="Times New Roman" w:cs="Arial"/>
          <w:szCs w:val="20"/>
          <w:lang w:val="es-ES"/>
        </w:rPr>
        <w:t>2.0</w:t>
      </w:r>
      <w:r w:rsidRPr="008D41C2">
        <w:rPr>
          <w:rFonts w:eastAsia="Times New Roman" w:cs="Arial"/>
          <w:szCs w:val="20"/>
          <w:lang w:val="es-ES"/>
        </w:rPr>
        <w:t xml:space="preserve">%) son del tipo institucional. Por otra parte, </w:t>
      </w:r>
      <w:r>
        <w:rPr>
          <w:rFonts w:eastAsia="Times New Roman" w:cs="Arial"/>
          <w:szCs w:val="20"/>
          <w:lang w:val="es-ES"/>
        </w:rPr>
        <w:t>213</w:t>
      </w:r>
      <w:r w:rsidRPr="008D41C2">
        <w:rPr>
          <w:rFonts w:eastAsia="Times New Roman" w:cs="Arial"/>
          <w:szCs w:val="20"/>
          <w:lang w:val="es-ES"/>
        </w:rPr>
        <w:t xml:space="preserve"> ASM (5</w:t>
      </w:r>
      <w:r>
        <w:rPr>
          <w:rFonts w:eastAsia="Times New Roman" w:cs="Arial"/>
          <w:szCs w:val="20"/>
          <w:lang w:val="es-ES"/>
        </w:rPr>
        <w:t>8.2</w:t>
      </w:r>
      <w:r w:rsidRPr="008D41C2">
        <w:rPr>
          <w:rFonts w:eastAsia="Times New Roman" w:cs="Arial"/>
          <w:szCs w:val="20"/>
          <w:lang w:val="es-ES"/>
        </w:rPr>
        <w:t xml:space="preserve">%) reportaron avances y continúan con el proceso de instrumentación y </w:t>
      </w:r>
      <w:r>
        <w:rPr>
          <w:rFonts w:eastAsia="Times New Roman" w:cs="Arial"/>
          <w:szCs w:val="20"/>
          <w:lang w:val="es-ES"/>
        </w:rPr>
        <w:t>45</w:t>
      </w:r>
      <w:r w:rsidRPr="008D41C2">
        <w:rPr>
          <w:rFonts w:eastAsia="Times New Roman" w:cs="Arial"/>
          <w:szCs w:val="20"/>
          <w:lang w:val="es-ES"/>
        </w:rPr>
        <w:t xml:space="preserve"> ASM (1</w:t>
      </w:r>
      <w:r>
        <w:rPr>
          <w:rFonts w:eastAsia="Times New Roman" w:cs="Arial"/>
          <w:szCs w:val="20"/>
          <w:lang w:val="es-ES"/>
        </w:rPr>
        <w:t>2.3</w:t>
      </w:r>
      <w:r w:rsidRPr="008D41C2">
        <w:rPr>
          <w:rFonts w:eastAsia="Times New Roman" w:cs="Arial"/>
          <w:szCs w:val="20"/>
          <w:lang w:val="es-ES"/>
        </w:rPr>
        <w:t>%) fueron reportados sin avances.</w:t>
      </w:r>
    </w:p>
    <w:p w14:paraId="06BBCD3E" w14:textId="77777777" w:rsidR="00C44833" w:rsidRPr="008D41C2" w:rsidRDefault="00C44833" w:rsidP="00C44833">
      <w:pPr>
        <w:jc w:val="center"/>
        <w:rPr>
          <w:rFonts w:eastAsia="Times New Roman" w:cs="Arial"/>
          <w:szCs w:val="20"/>
          <w:lang w:val="es-ES"/>
        </w:rPr>
      </w:pPr>
      <w:r>
        <w:rPr>
          <w:noProof/>
          <w:lang w:val="es-MX" w:eastAsia="es-MX"/>
        </w:rPr>
        <w:drawing>
          <wp:inline distT="0" distB="0" distL="0" distR="0" wp14:anchorId="4B8FF2B7" wp14:editId="6C5F3F1E">
            <wp:extent cx="5578608" cy="2880000"/>
            <wp:effectExtent l="0" t="0" r="3175" b="0"/>
            <wp:docPr id="5" name="Gráfico 5">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BD6AB5" w14:textId="77777777" w:rsidR="00C44833" w:rsidRDefault="00C44833" w:rsidP="00C44833">
      <w:pPr>
        <w:contextualSpacing/>
        <w:jc w:val="both"/>
        <w:rPr>
          <w:rFonts w:eastAsia="Times New Roman" w:cs="Arial"/>
          <w:szCs w:val="20"/>
          <w:lang w:val="es-ES"/>
        </w:rPr>
      </w:pPr>
      <w:r w:rsidRPr="008D41C2">
        <w:rPr>
          <w:rFonts w:eastAsia="Times New Roman" w:cs="Arial"/>
          <w:szCs w:val="20"/>
          <w:lang w:val="es-ES"/>
        </w:rPr>
        <w:t xml:space="preserve">De acuerdo con los tipos de evaluaciones que dieron origen a los ASM concluidos reportados en este trimestre, se identifican principalmente los siguientes: Fichas de Monitoreo y Evaluación con </w:t>
      </w:r>
      <w:r>
        <w:rPr>
          <w:rFonts w:eastAsia="Times New Roman" w:cs="Arial"/>
          <w:szCs w:val="20"/>
          <w:lang w:val="es-ES"/>
        </w:rPr>
        <w:t>56</w:t>
      </w:r>
      <w:r w:rsidRPr="008D41C2">
        <w:rPr>
          <w:rFonts w:eastAsia="Times New Roman" w:cs="Arial"/>
          <w:szCs w:val="20"/>
          <w:lang w:val="es-ES"/>
        </w:rPr>
        <w:t xml:space="preserve"> (5</w:t>
      </w:r>
      <w:r>
        <w:rPr>
          <w:rFonts w:eastAsia="Times New Roman" w:cs="Arial"/>
          <w:szCs w:val="20"/>
          <w:lang w:val="es-ES"/>
        </w:rPr>
        <w:t>1.9</w:t>
      </w:r>
      <w:r w:rsidRPr="008D41C2">
        <w:rPr>
          <w:rFonts w:eastAsia="Times New Roman" w:cs="Arial"/>
          <w:szCs w:val="20"/>
          <w:lang w:val="es-ES"/>
        </w:rPr>
        <w:t>%)</w:t>
      </w:r>
      <w:r>
        <w:rPr>
          <w:rFonts w:eastAsia="Times New Roman" w:cs="Arial"/>
          <w:szCs w:val="20"/>
          <w:lang w:val="es-ES"/>
        </w:rPr>
        <w:t>,</w:t>
      </w:r>
      <w:r w:rsidRPr="008D41C2">
        <w:rPr>
          <w:rFonts w:eastAsia="Times New Roman" w:cs="Arial"/>
          <w:szCs w:val="20"/>
          <w:lang w:val="es-ES"/>
        </w:rPr>
        <w:t xml:space="preserve"> Evaluación de Diseño con </w:t>
      </w:r>
      <w:r>
        <w:rPr>
          <w:rFonts w:eastAsia="Times New Roman" w:cs="Arial"/>
          <w:szCs w:val="20"/>
          <w:lang w:val="es-ES"/>
        </w:rPr>
        <w:t>31</w:t>
      </w:r>
      <w:r w:rsidRPr="008D41C2">
        <w:rPr>
          <w:rFonts w:eastAsia="Times New Roman" w:cs="Arial"/>
          <w:szCs w:val="20"/>
          <w:lang w:val="es-ES"/>
        </w:rPr>
        <w:t xml:space="preserve"> (</w:t>
      </w:r>
      <w:r>
        <w:rPr>
          <w:rFonts w:eastAsia="Times New Roman" w:cs="Arial"/>
          <w:szCs w:val="20"/>
          <w:lang w:val="es-ES"/>
        </w:rPr>
        <w:t>2</w:t>
      </w:r>
      <w:r w:rsidRPr="008D41C2">
        <w:rPr>
          <w:rFonts w:eastAsia="Times New Roman" w:cs="Arial"/>
          <w:szCs w:val="20"/>
          <w:lang w:val="es-ES"/>
        </w:rPr>
        <w:t xml:space="preserve">8.7%) y Evaluación de </w:t>
      </w:r>
      <w:r w:rsidRPr="007A2140">
        <w:rPr>
          <w:rFonts w:eastAsia="Times New Roman" w:cs="Arial"/>
          <w:szCs w:val="20"/>
          <w:lang w:val="es-ES"/>
        </w:rPr>
        <w:t>Consistencia y Resultados</w:t>
      </w:r>
      <w:r>
        <w:rPr>
          <w:rFonts w:eastAsia="Times New Roman" w:cs="Arial"/>
          <w:szCs w:val="20"/>
          <w:lang w:val="es-ES"/>
        </w:rPr>
        <w:t xml:space="preserve"> con 13 (12.0%).</w:t>
      </w:r>
    </w:p>
    <w:p w14:paraId="16B3A1E2" w14:textId="77777777" w:rsidR="00C44833" w:rsidRDefault="00C44833" w:rsidP="00C44833">
      <w:pPr>
        <w:contextualSpacing/>
        <w:jc w:val="both"/>
        <w:rPr>
          <w:rFonts w:eastAsia="Times New Roman" w:cs="Arial"/>
          <w:szCs w:val="20"/>
          <w:lang w:val="es-ES"/>
        </w:rPr>
      </w:pPr>
    </w:p>
    <w:tbl>
      <w:tblPr>
        <w:tblW w:w="5000" w:type="pct"/>
        <w:jc w:val="center"/>
        <w:tblCellMar>
          <w:left w:w="70" w:type="dxa"/>
          <w:right w:w="70" w:type="dxa"/>
        </w:tblCellMar>
        <w:tblLook w:val="04A0" w:firstRow="1" w:lastRow="0" w:firstColumn="1" w:lastColumn="0" w:noHBand="0" w:noVBand="1"/>
      </w:tblPr>
      <w:tblGrid>
        <w:gridCol w:w="4134"/>
        <w:gridCol w:w="1550"/>
        <w:gridCol w:w="1964"/>
        <w:gridCol w:w="816"/>
        <w:gridCol w:w="1508"/>
      </w:tblGrid>
      <w:tr w:rsidR="00C44833" w:rsidRPr="007A2140" w14:paraId="706650F6" w14:textId="77777777" w:rsidTr="00F8266D">
        <w:trPr>
          <w:trHeight w:val="372"/>
          <w:jc w:val="center"/>
        </w:trPr>
        <w:tc>
          <w:tcPr>
            <w:tcW w:w="5000" w:type="pct"/>
            <w:gridSpan w:val="5"/>
            <w:tcBorders>
              <w:top w:val="nil"/>
              <w:left w:val="nil"/>
              <w:bottom w:val="nil"/>
              <w:right w:val="nil"/>
            </w:tcBorders>
            <w:shd w:val="clear" w:color="auto" w:fill="auto"/>
            <w:vAlign w:val="center"/>
            <w:hideMark/>
          </w:tcPr>
          <w:p w14:paraId="045625F5" w14:textId="77777777" w:rsidR="00C44833" w:rsidRDefault="00C44833" w:rsidP="00F8266D">
            <w:pPr>
              <w:spacing w:after="0"/>
              <w:jc w:val="both"/>
              <w:rPr>
                <w:rFonts w:ascii="Montserrat" w:eastAsia="Times New Roman" w:hAnsi="Montserrat" w:cs="Calibri"/>
                <w:b/>
                <w:bCs/>
                <w:sz w:val="18"/>
                <w:szCs w:val="18"/>
                <w:lang w:val="es-MX" w:eastAsia="es-MX"/>
              </w:rPr>
            </w:pPr>
            <w:r>
              <w:rPr>
                <w:rFonts w:ascii="Montserrat" w:eastAsia="Times New Roman" w:hAnsi="Montserrat" w:cs="Calibri"/>
                <w:b/>
                <w:bCs/>
                <w:sz w:val="18"/>
                <w:szCs w:val="18"/>
                <w:lang w:val="es-MX" w:eastAsia="es-MX"/>
              </w:rPr>
              <w:t>CUADRO 112 DE 115</w:t>
            </w:r>
          </w:p>
          <w:p w14:paraId="77FAED16" w14:textId="77777777" w:rsidR="00C44833" w:rsidRPr="007A2140" w:rsidRDefault="00C44833" w:rsidP="00F8266D">
            <w:pPr>
              <w:spacing w:after="0"/>
              <w:jc w:val="both"/>
              <w:rPr>
                <w:rFonts w:ascii="Montserrat" w:eastAsia="Times New Roman" w:hAnsi="Montserrat" w:cs="Calibri"/>
                <w:b/>
                <w:bCs/>
                <w:sz w:val="18"/>
                <w:szCs w:val="18"/>
                <w:lang w:val="es-MX" w:eastAsia="es-MX"/>
              </w:rPr>
            </w:pPr>
            <w:r w:rsidRPr="007A2140">
              <w:rPr>
                <w:rFonts w:ascii="Montserrat" w:eastAsia="Times New Roman" w:hAnsi="Montserrat" w:cs="Calibri"/>
                <w:b/>
                <w:bCs/>
                <w:sz w:val="18"/>
                <w:szCs w:val="18"/>
                <w:lang w:val="es-MX" w:eastAsia="es-MX"/>
              </w:rPr>
              <w:t>Cantidad de ASM concluidos por tipo de evaluación al tercer trimestre de 2022, CONEVAL</w:t>
            </w:r>
          </w:p>
        </w:tc>
      </w:tr>
      <w:tr w:rsidR="00C44833" w:rsidRPr="007A2140" w14:paraId="4229FADA" w14:textId="77777777" w:rsidTr="00F8266D">
        <w:trPr>
          <w:trHeight w:val="49"/>
          <w:jc w:val="center"/>
        </w:trPr>
        <w:tc>
          <w:tcPr>
            <w:tcW w:w="2073" w:type="pct"/>
            <w:tcBorders>
              <w:top w:val="single" w:sz="12" w:space="0" w:color="808080"/>
              <w:left w:val="nil"/>
              <w:bottom w:val="nil"/>
              <w:right w:val="nil"/>
            </w:tcBorders>
            <w:shd w:val="clear" w:color="auto" w:fill="auto"/>
            <w:noWrap/>
            <w:vAlign w:val="bottom"/>
            <w:hideMark/>
          </w:tcPr>
          <w:p w14:paraId="203CE3D5" w14:textId="77777777" w:rsidR="00C44833" w:rsidRPr="007A2140" w:rsidRDefault="00C44833" w:rsidP="00F8266D">
            <w:pPr>
              <w:spacing w:after="0"/>
              <w:jc w:val="center"/>
              <w:rPr>
                <w:rFonts w:ascii="Montserrat" w:eastAsia="Times New Roman" w:hAnsi="Montserrat" w:cs="Calibri"/>
                <w:b/>
                <w:bCs/>
                <w:sz w:val="6"/>
                <w:szCs w:val="16"/>
                <w:lang w:val="es-MX" w:eastAsia="es-MX"/>
              </w:rPr>
            </w:pPr>
            <w:r w:rsidRPr="007A2140">
              <w:rPr>
                <w:rFonts w:ascii="Montserrat" w:eastAsia="Times New Roman" w:hAnsi="Montserrat" w:cs="Calibri"/>
                <w:b/>
                <w:bCs/>
                <w:sz w:val="6"/>
                <w:szCs w:val="16"/>
                <w:lang w:val="es-MX" w:eastAsia="es-MX"/>
              </w:rPr>
              <w:t> </w:t>
            </w:r>
          </w:p>
        </w:tc>
        <w:tc>
          <w:tcPr>
            <w:tcW w:w="777" w:type="pct"/>
            <w:tcBorders>
              <w:top w:val="single" w:sz="12" w:space="0" w:color="808080"/>
              <w:left w:val="nil"/>
              <w:bottom w:val="nil"/>
              <w:right w:val="nil"/>
            </w:tcBorders>
            <w:shd w:val="clear" w:color="auto" w:fill="auto"/>
            <w:noWrap/>
            <w:vAlign w:val="bottom"/>
            <w:hideMark/>
          </w:tcPr>
          <w:p w14:paraId="5AFD1C99" w14:textId="77777777" w:rsidR="00C44833" w:rsidRPr="007A2140" w:rsidRDefault="00C44833" w:rsidP="00F8266D">
            <w:pPr>
              <w:spacing w:after="0"/>
              <w:jc w:val="center"/>
              <w:rPr>
                <w:rFonts w:ascii="Montserrat" w:eastAsia="Times New Roman" w:hAnsi="Montserrat" w:cs="Calibri"/>
                <w:b/>
                <w:bCs/>
                <w:sz w:val="6"/>
                <w:szCs w:val="16"/>
                <w:lang w:val="es-MX" w:eastAsia="es-MX"/>
              </w:rPr>
            </w:pPr>
            <w:r w:rsidRPr="007A2140">
              <w:rPr>
                <w:rFonts w:ascii="Montserrat" w:eastAsia="Times New Roman" w:hAnsi="Montserrat" w:cs="Calibri"/>
                <w:b/>
                <w:bCs/>
                <w:sz w:val="6"/>
                <w:szCs w:val="16"/>
                <w:lang w:val="es-MX" w:eastAsia="es-MX"/>
              </w:rPr>
              <w:t> </w:t>
            </w:r>
          </w:p>
        </w:tc>
        <w:tc>
          <w:tcPr>
            <w:tcW w:w="985" w:type="pct"/>
            <w:tcBorders>
              <w:top w:val="single" w:sz="12" w:space="0" w:color="808080"/>
              <w:left w:val="nil"/>
              <w:bottom w:val="nil"/>
              <w:right w:val="nil"/>
            </w:tcBorders>
            <w:shd w:val="clear" w:color="auto" w:fill="auto"/>
            <w:noWrap/>
            <w:vAlign w:val="bottom"/>
            <w:hideMark/>
          </w:tcPr>
          <w:p w14:paraId="3B3EF897" w14:textId="77777777" w:rsidR="00C44833" w:rsidRPr="007A2140" w:rsidRDefault="00C44833" w:rsidP="00F8266D">
            <w:pPr>
              <w:spacing w:after="0"/>
              <w:jc w:val="center"/>
              <w:rPr>
                <w:rFonts w:ascii="Montserrat" w:eastAsia="Times New Roman" w:hAnsi="Montserrat" w:cs="Calibri"/>
                <w:b/>
                <w:bCs/>
                <w:sz w:val="6"/>
                <w:szCs w:val="16"/>
                <w:lang w:val="es-MX" w:eastAsia="es-MX"/>
              </w:rPr>
            </w:pPr>
            <w:r w:rsidRPr="007A2140">
              <w:rPr>
                <w:rFonts w:ascii="Montserrat" w:eastAsia="Times New Roman" w:hAnsi="Montserrat" w:cs="Calibri"/>
                <w:b/>
                <w:bCs/>
                <w:sz w:val="6"/>
                <w:szCs w:val="16"/>
                <w:lang w:val="es-MX" w:eastAsia="es-MX"/>
              </w:rPr>
              <w:t> </w:t>
            </w:r>
          </w:p>
        </w:tc>
        <w:tc>
          <w:tcPr>
            <w:tcW w:w="409" w:type="pct"/>
            <w:tcBorders>
              <w:top w:val="single" w:sz="12" w:space="0" w:color="808080"/>
              <w:left w:val="nil"/>
              <w:bottom w:val="nil"/>
              <w:right w:val="nil"/>
            </w:tcBorders>
            <w:shd w:val="clear" w:color="auto" w:fill="auto"/>
            <w:noWrap/>
            <w:vAlign w:val="bottom"/>
            <w:hideMark/>
          </w:tcPr>
          <w:p w14:paraId="79D39EFB" w14:textId="77777777" w:rsidR="00C44833" w:rsidRPr="007A2140" w:rsidRDefault="00C44833" w:rsidP="00F8266D">
            <w:pPr>
              <w:spacing w:after="0"/>
              <w:jc w:val="center"/>
              <w:rPr>
                <w:rFonts w:ascii="Montserrat" w:eastAsia="Times New Roman" w:hAnsi="Montserrat" w:cs="Calibri"/>
                <w:b/>
                <w:bCs/>
                <w:sz w:val="6"/>
                <w:szCs w:val="16"/>
                <w:lang w:val="es-MX" w:eastAsia="es-MX"/>
              </w:rPr>
            </w:pPr>
            <w:r w:rsidRPr="007A2140">
              <w:rPr>
                <w:rFonts w:ascii="Montserrat" w:eastAsia="Times New Roman" w:hAnsi="Montserrat" w:cs="Calibri"/>
                <w:b/>
                <w:bCs/>
                <w:sz w:val="6"/>
                <w:szCs w:val="16"/>
                <w:lang w:val="es-MX" w:eastAsia="es-MX"/>
              </w:rPr>
              <w:t> </w:t>
            </w:r>
          </w:p>
        </w:tc>
        <w:tc>
          <w:tcPr>
            <w:tcW w:w="756" w:type="pct"/>
            <w:tcBorders>
              <w:top w:val="single" w:sz="12" w:space="0" w:color="808080"/>
              <w:left w:val="nil"/>
              <w:bottom w:val="nil"/>
              <w:right w:val="nil"/>
            </w:tcBorders>
            <w:shd w:val="clear" w:color="auto" w:fill="auto"/>
            <w:noWrap/>
            <w:vAlign w:val="bottom"/>
            <w:hideMark/>
          </w:tcPr>
          <w:p w14:paraId="4686F320" w14:textId="77777777" w:rsidR="00C44833" w:rsidRPr="007A2140" w:rsidRDefault="00C44833" w:rsidP="00F8266D">
            <w:pPr>
              <w:spacing w:after="0"/>
              <w:jc w:val="center"/>
              <w:rPr>
                <w:rFonts w:ascii="Montserrat" w:eastAsia="Times New Roman" w:hAnsi="Montserrat" w:cs="Calibri"/>
                <w:b/>
                <w:bCs/>
                <w:sz w:val="6"/>
                <w:szCs w:val="16"/>
                <w:lang w:val="es-MX" w:eastAsia="es-MX"/>
              </w:rPr>
            </w:pPr>
            <w:r w:rsidRPr="007A2140">
              <w:rPr>
                <w:rFonts w:ascii="Montserrat" w:eastAsia="Times New Roman" w:hAnsi="Montserrat" w:cs="Calibri"/>
                <w:b/>
                <w:bCs/>
                <w:sz w:val="6"/>
                <w:szCs w:val="16"/>
                <w:lang w:val="es-MX" w:eastAsia="es-MX"/>
              </w:rPr>
              <w:t> </w:t>
            </w:r>
          </w:p>
        </w:tc>
      </w:tr>
      <w:tr w:rsidR="00C44833" w:rsidRPr="007A2140" w14:paraId="2F6EEDAC" w14:textId="77777777" w:rsidTr="00F8266D">
        <w:trPr>
          <w:trHeight w:val="339"/>
          <w:jc w:val="center"/>
        </w:trPr>
        <w:tc>
          <w:tcPr>
            <w:tcW w:w="2073" w:type="pct"/>
            <w:tcBorders>
              <w:top w:val="nil"/>
              <w:left w:val="nil"/>
              <w:bottom w:val="nil"/>
              <w:right w:val="nil"/>
            </w:tcBorders>
            <w:shd w:val="clear" w:color="000000" w:fill="D4C19C"/>
            <w:vAlign w:val="center"/>
            <w:hideMark/>
          </w:tcPr>
          <w:p w14:paraId="5F894A12" w14:textId="77777777" w:rsidR="00C44833" w:rsidRPr="007A2140" w:rsidRDefault="00C44833" w:rsidP="00F8266D">
            <w:pPr>
              <w:spacing w:after="0"/>
              <w:jc w:val="center"/>
              <w:rPr>
                <w:rFonts w:ascii="Montserrat" w:eastAsia="Times New Roman" w:hAnsi="Montserrat" w:cs="Calibri"/>
                <w:b/>
                <w:bCs/>
                <w:color w:val="FFFFFF"/>
                <w:sz w:val="14"/>
                <w:szCs w:val="14"/>
                <w:lang w:val="es-MX" w:eastAsia="es-MX"/>
              </w:rPr>
            </w:pPr>
            <w:r w:rsidRPr="007A2140">
              <w:rPr>
                <w:rFonts w:ascii="Montserrat" w:eastAsia="Times New Roman" w:hAnsi="Montserrat" w:cs="Calibri"/>
                <w:b/>
                <w:bCs/>
                <w:color w:val="FFFFFF"/>
                <w:sz w:val="14"/>
                <w:szCs w:val="14"/>
                <w:lang w:val="es-MX" w:eastAsia="es-MX"/>
              </w:rPr>
              <w:t xml:space="preserve">Tipo de evaluación </w:t>
            </w:r>
            <w:r w:rsidRPr="007A2140">
              <w:rPr>
                <w:rFonts w:ascii="Montserrat" w:eastAsia="Times New Roman" w:hAnsi="Montserrat" w:cs="Calibri"/>
                <w:b/>
                <w:bCs/>
                <w:color w:val="FFFFFF"/>
                <w:sz w:val="14"/>
                <w:szCs w:val="14"/>
                <w:lang w:val="es-MX" w:eastAsia="es-MX"/>
              </w:rPr>
              <w:br/>
              <w:t>(Fuente de información)</w:t>
            </w:r>
          </w:p>
        </w:tc>
        <w:tc>
          <w:tcPr>
            <w:tcW w:w="777" w:type="pct"/>
            <w:tcBorders>
              <w:top w:val="nil"/>
              <w:left w:val="nil"/>
              <w:bottom w:val="nil"/>
              <w:right w:val="nil"/>
            </w:tcBorders>
            <w:shd w:val="clear" w:color="000000" w:fill="D4C19C"/>
            <w:noWrap/>
            <w:vAlign w:val="center"/>
            <w:hideMark/>
          </w:tcPr>
          <w:p w14:paraId="30EB7C51" w14:textId="77777777" w:rsidR="00C44833" w:rsidRPr="007A2140" w:rsidRDefault="00C44833" w:rsidP="00F8266D">
            <w:pPr>
              <w:spacing w:after="0"/>
              <w:jc w:val="center"/>
              <w:rPr>
                <w:rFonts w:ascii="Montserrat" w:eastAsia="Times New Roman" w:hAnsi="Montserrat" w:cs="Calibri"/>
                <w:b/>
                <w:bCs/>
                <w:color w:val="FFFFFF"/>
                <w:sz w:val="14"/>
                <w:szCs w:val="14"/>
                <w:lang w:val="es-MX" w:eastAsia="es-MX"/>
              </w:rPr>
            </w:pPr>
            <w:r w:rsidRPr="007A2140">
              <w:rPr>
                <w:rFonts w:ascii="Montserrat" w:eastAsia="Times New Roman" w:hAnsi="Montserrat" w:cs="Calibri"/>
                <w:b/>
                <w:bCs/>
                <w:color w:val="FFFFFF"/>
                <w:sz w:val="14"/>
                <w:szCs w:val="14"/>
                <w:lang w:val="es-MX" w:eastAsia="es-MX"/>
              </w:rPr>
              <w:t>Específicos</w:t>
            </w:r>
          </w:p>
        </w:tc>
        <w:tc>
          <w:tcPr>
            <w:tcW w:w="985" w:type="pct"/>
            <w:tcBorders>
              <w:top w:val="nil"/>
              <w:left w:val="nil"/>
              <w:bottom w:val="nil"/>
              <w:right w:val="nil"/>
            </w:tcBorders>
            <w:shd w:val="clear" w:color="000000" w:fill="D4C19C"/>
            <w:noWrap/>
            <w:vAlign w:val="center"/>
            <w:hideMark/>
          </w:tcPr>
          <w:p w14:paraId="550CF8DB" w14:textId="77777777" w:rsidR="00C44833" w:rsidRPr="007A2140" w:rsidRDefault="00C44833" w:rsidP="00F8266D">
            <w:pPr>
              <w:spacing w:after="0"/>
              <w:jc w:val="center"/>
              <w:rPr>
                <w:rFonts w:ascii="Montserrat" w:eastAsia="Times New Roman" w:hAnsi="Montserrat" w:cs="Calibri"/>
                <w:b/>
                <w:bCs/>
                <w:color w:val="FFFFFF"/>
                <w:sz w:val="14"/>
                <w:szCs w:val="14"/>
                <w:lang w:val="es-MX" w:eastAsia="es-MX"/>
              </w:rPr>
            </w:pPr>
            <w:r w:rsidRPr="007A2140">
              <w:rPr>
                <w:rFonts w:ascii="Montserrat" w:eastAsia="Times New Roman" w:hAnsi="Montserrat" w:cs="Calibri"/>
                <w:b/>
                <w:bCs/>
                <w:color w:val="FFFFFF"/>
                <w:sz w:val="14"/>
                <w:szCs w:val="14"/>
                <w:lang w:val="es-MX" w:eastAsia="es-MX"/>
              </w:rPr>
              <w:t>Institucionales</w:t>
            </w:r>
          </w:p>
        </w:tc>
        <w:tc>
          <w:tcPr>
            <w:tcW w:w="409" w:type="pct"/>
            <w:tcBorders>
              <w:top w:val="nil"/>
              <w:left w:val="nil"/>
              <w:bottom w:val="nil"/>
              <w:right w:val="nil"/>
            </w:tcBorders>
            <w:shd w:val="clear" w:color="000000" w:fill="D4C19C"/>
            <w:noWrap/>
            <w:vAlign w:val="center"/>
            <w:hideMark/>
          </w:tcPr>
          <w:p w14:paraId="6DB3C3B2" w14:textId="77777777" w:rsidR="00C44833" w:rsidRPr="007A2140" w:rsidRDefault="00C44833" w:rsidP="00F8266D">
            <w:pPr>
              <w:spacing w:after="0"/>
              <w:jc w:val="center"/>
              <w:rPr>
                <w:rFonts w:ascii="Montserrat" w:eastAsia="Times New Roman" w:hAnsi="Montserrat" w:cs="Calibri"/>
                <w:b/>
                <w:bCs/>
                <w:color w:val="FFFFFF"/>
                <w:sz w:val="14"/>
                <w:szCs w:val="14"/>
                <w:lang w:val="es-MX" w:eastAsia="es-MX"/>
              </w:rPr>
            </w:pPr>
            <w:r w:rsidRPr="007A2140">
              <w:rPr>
                <w:rFonts w:ascii="Montserrat" w:eastAsia="Times New Roman" w:hAnsi="Montserrat" w:cs="Calibri"/>
                <w:b/>
                <w:bCs/>
                <w:color w:val="FFFFFF"/>
                <w:sz w:val="14"/>
                <w:szCs w:val="14"/>
                <w:lang w:val="es-MX" w:eastAsia="es-MX"/>
              </w:rPr>
              <w:t>Total</w:t>
            </w:r>
          </w:p>
        </w:tc>
        <w:tc>
          <w:tcPr>
            <w:tcW w:w="756" w:type="pct"/>
            <w:tcBorders>
              <w:top w:val="nil"/>
              <w:left w:val="nil"/>
              <w:bottom w:val="nil"/>
              <w:right w:val="nil"/>
            </w:tcBorders>
            <w:shd w:val="clear" w:color="000000" w:fill="D4C19C"/>
            <w:noWrap/>
            <w:vAlign w:val="center"/>
            <w:hideMark/>
          </w:tcPr>
          <w:p w14:paraId="24677136" w14:textId="77777777" w:rsidR="00C44833" w:rsidRPr="007A2140" w:rsidRDefault="00C44833" w:rsidP="00F8266D">
            <w:pPr>
              <w:spacing w:after="0"/>
              <w:jc w:val="center"/>
              <w:rPr>
                <w:rFonts w:ascii="Montserrat" w:eastAsia="Times New Roman" w:hAnsi="Montserrat" w:cs="Calibri"/>
                <w:b/>
                <w:bCs/>
                <w:color w:val="FFFFFF"/>
                <w:sz w:val="14"/>
                <w:szCs w:val="14"/>
                <w:lang w:val="es-MX" w:eastAsia="es-MX"/>
              </w:rPr>
            </w:pPr>
            <w:r>
              <w:rPr>
                <w:rFonts w:ascii="Montserrat" w:eastAsia="Times New Roman" w:hAnsi="Montserrat" w:cs="Calibri"/>
                <w:b/>
                <w:bCs/>
                <w:color w:val="FFFFFF"/>
                <w:sz w:val="14"/>
                <w:szCs w:val="14"/>
                <w:lang w:val="es-MX" w:eastAsia="es-MX"/>
              </w:rPr>
              <w:t>% del</w:t>
            </w:r>
            <w:r w:rsidRPr="007A2140">
              <w:rPr>
                <w:rFonts w:ascii="Montserrat" w:eastAsia="Times New Roman" w:hAnsi="Montserrat" w:cs="Calibri"/>
                <w:b/>
                <w:bCs/>
                <w:color w:val="FFFFFF"/>
                <w:sz w:val="14"/>
                <w:szCs w:val="14"/>
                <w:lang w:val="es-MX" w:eastAsia="es-MX"/>
              </w:rPr>
              <w:t xml:space="preserve"> Total</w:t>
            </w:r>
          </w:p>
        </w:tc>
      </w:tr>
      <w:tr w:rsidR="00C44833" w:rsidRPr="007A2140" w14:paraId="3909CF13" w14:textId="77777777" w:rsidTr="00F8266D">
        <w:trPr>
          <w:trHeight w:val="66"/>
          <w:jc w:val="center"/>
        </w:trPr>
        <w:tc>
          <w:tcPr>
            <w:tcW w:w="2073" w:type="pct"/>
            <w:tcBorders>
              <w:top w:val="nil"/>
              <w:left w:val="nil"/>
              <w:bottom w:val="single" w:sz="12" w:space="0" w:color="808080"/>
              <w:right w:val="nil"/>
            </w:tcBorders>
            <w:shd w:val="clear" w:color="auto" w:fill="auto"/>
            <w:noWrap/>
            <w:vAlign w:val="bottom"/>
            <w:hideMark/>
          </w:tcPr>
          <w:p w14:paraId="4DA0BD25" w14:textId="77777777" w:rsidR="00C44833" w:rsidRPr="007A2140" w:rsidRDefault="00C44833" w:rsidP="00F8266D">
            <w:pPr>
              <w:spacing w:after="0"/>
              <w:rPr>
                <w:rFonts w:ascii="Montserrat" w:eastAsia="Times New Roman" w:hAnsi="Montserrat" w:cs="Calibri"/>
                <w:color w:val="595959"/>
                <w:sz w:val="4"/>
                <w:szCs w:val="22"/>
                <w:lang w:val="es-MX" w:eastAsia="es-MX"/>
              </w:rPr>
            </w:pPr>
            <w:r w:rsidRPr="007A2140">
              <w:rPr>
                <w:rFonts w:ascii="Montserrat" w:eastAsia="Times New Roman" w:hAnsi="Montserrat" w:cs="Calibri"/>
                <w:color w:val="595959"/>
                <w:sz w:val="4"/>
                <w:szCs w:val="22"/>
                <w:lang w:val="es-MX" w:eastAsia="es-MX"/>
              </w:rPr>
              <w:t> </w:t>
            </w:r>
          </w:p>
        </w:tc>
        <w:tc>
          <w:tcPr>
            <w:tcW w:w="777" w:type="pct"/>
            <w:tcBorders>
              <w:top w:val="nil"/>
              <w:left w:val="nil"/>
              <w:bottom w:val="single" w:sz="12" w:space="0" w:color="808080"/>
              <w:right w:val="nil"/>
            </w:tcBorders>
            <w:shd w:val="clear" w:color="auto" w:fill="auto"/>
            <w:noWrap/>
            <w:vAlign w:val="bottom"/>
            <w:hideMark/>
          </w:tcPr>
          <w:p w14:paraId="2A85103B" w14:textId="77777777" w:rsidR="00C44833" w:rsidRPr="007A2140" w:rsidRDefault="00C44833" w:rsidP="00F8266D">
            <w:pPr>
              <w:spacing w:after="0"/>
              <w:rPr>
                <w:rFonts w:ascii="Montserrat" w:eastAsia="Times New Roman" w:hAnsi="Montserrat" w:cs="Calibri"/>
                <w:color w:val="595959"/>
                <w:sz w:val="4"/>
                <w:szCs w:val="22"/>
                <w:lang w:val="es-MX" w:eastAsia="es-MX"/>
              </w:rPr>
            </w:pPr>
            <w:r w:rsidRPr="007A2140">
              <w:rPr>
                <w:rFonts w:ascii="Montserrat" w:eastAsia="Times New Roman" w:hAnsi="Montserrat" w:cs="Calibri"/>
                <w:color w:val="595959"/>
                <w:sz w:val="4"/>
                <w:szCs w:val="22"/>
                <w:lang w:val="es-MX" w:eastAsia="es-MX"/>
              </w:rPr>
              <w:t> </w:t>
            </w:r>
          </w:p>
        </w:tc>
        <w:tc>
          <w:tcPr>
            <w:tcW w:w="985" w:type="pct"/>
            <w:tcBorders>
              <w:top w:val="nil"/>
              <w:left w:val="nil"/>
              <w:bottom w:val="single" w:sz="12" w:space="0" w:color="808080"/>
              <w:right w:val="nil"/>
            </w:tcBorders>
            <w:shd w:val="clear" w:color="auto" w:fill="auto"/>
            <w:noWrap/>
            <w:vAlign w:val="bottom"/>
            <w:hideMark/>
          </w:tcPr>
          <w:p w14:paraId="4DCC6E77" w14:textId="77777777" w:rsidR="00C44833" w:rsidRPr="007A2140" w:rsidRDefault="00C44833" w:rsidP="00F8266D">
            <w:pPr>
              <w:spacing w:after="0"/>
              <w:rPr>
                <w:rFonts w:ascii="Montserrat" w:eastAsia="Times New Roman" w:hAnsi="Montserrat" w:cs="Calibri"/>
                <w:color w:val="595959"/>
                <w:sz w:val="4"/>
                <w:szCs w:val="22"/>
                <w:lang w:val="es-MX" w:eastAsia="es-MX"/>
              </w:rPr>
            </w:pPr>
            <w:r w:rsidRPr="007A2140">
              <w:rPr>
                <w:rFonts w:ascii="Montserrat" w:eastAsia="Times New Roman" w:hAnsi="Montserrat" w:cs="Calibri"/>
                <w:color w:val="595959"/>
                <w:sz w:val="4"/>
                <w:szCs w:val="22"/>
                <w:lang w:val="es-MX" w:eastAsia="es-MX"/>
              </w:rPr>
              <w:t> </w:t>
            </w:r>
          </w:p>
        </w:tc>
        <w:tc>
          <w:tcPr>
            <w:tcW w:w="409" w:type="pct"/>
            <w:tcBorders>
              <w:top w:val="nil"/>
              <w:left w:val="nil"/>
              <w:bottom w:val="single" w:sz="12" w:space="0" w:color="808080"/>
              <w:right w:val="nil"/>
            </w:tcBorders>
            <w:shd w:val="clear" w:color="auto" w:fill="auto"/>
            <w:noWrap/>
            <w:vAlign w:val="bottom"/>
            <w:hideMark/>
          </w:tcPr>
          <w:p w14:paraId="36B6AC90" w14:textId="77777777" w:rsidR="00C44833" w:rsidRPr="007A2140" w:rsidRDefault="00C44833" w:rsidP="00F8266D">
            <w:pPr>
              <w:spacing w:after="0"/>
              <w:rPr>
                <w:rFonts w:ascii="Montserrat" w:eastAsia="Times New Roman" w:hAnsi="Montserrat" w:cs="Calibri"/>
                <w:color w:val="595959"/>
                <w:sz w:val="4"/>
                <w:szCs w:val="22"/>
                <w:lang w:val="es-MX" w:eastAsia="es-MX"/>
              </w:rPr>
            </w:pPr>
            <w:r w:rsidRPr="007A2140">
              <w:rPr>
                <w:rFonts w:ascii="Montserrat" w:eastAsia="Times New Roman" w:hAnsi="Montserrat" w:cs="Calibri"/>
                <w:color w:val="595959"/>
                <w:sz w:val="4"/>
                <w:szCs w:val="22"/>
                <w:lang w:val="es-MX" w:eastAsia="es-MX"/>
              </w:rPr>
              <w:t> </w:t>
            </w:r>
          </w:p>
        </w:tc>
        <w:tc>
          <w:tcPr>
            <w:tcW w:w="756" w:type="pct"/>
            <w:tcBorders>
              <w:top w:val="nil"/>
              <w:left w:val="nil"/>
              <w:bottom w:val="single" w:sz="12" w:space="0" w:color="808080"/>
              <w:right w:val="nil"/>
            </w:tcBorders>
            <w:shd w:val="clear" w:color="auto" w:fill="auto"/>
            <w:noWrap/>
            <w:vAlign w:val="bottom"/>
            <w:hideMark/>
          </w:tcPr>
          <w:p w14:paraId="1906E848" w14:textId="77777777" w:rsidR="00C44833" w:rsidRPr="007A2140" w:rsidRDefault="00C44833" w:rsidP="00F8266D">
            <w:pPr>
              <w:spacing w:after="0"/>
              <w:rPr>
                <w:rFonts w:ascii="Montserrat" w:eastAsia="Times New Roman" w:hAnsi="Montserrat" w:cs="Calibri"/>
                <w:color w:val="595959"/>
                <w:sz w:val="4"/>
                <w:szCs w:val="22"/>
                <w:lang w:val="es-MX" w:eastAsia="es-MX"/>
              </w:rPr>
            </w:pPr>
            <w:r w:rsidRPr="007A2140">
              <w:rPr>
                <w:rFonts w:ascii="Montserrat" w:eastAsia="Times New Roman" w:hAnsi="Montserrat" w:cs="Calibri"/>
                <w:color w:val="595959"/>
                <w:sz w:val="4"/>
                <w:szCs w:val="22"/>
                <w:lang w:val="es-MX" w:eastAsia="es-MX"/>
              </w:rPr>
              <w:t> </w:t>
            </w:r>
          </w:p>
        </w:tc>
      </w:tr>
      <w:tr w:rsidR="00C44833" w:rsidRPr="007A2140" w14:paraId="07BB8888" w14:textId="77777777" w:rsidTr="00F8266D">
        <w:trPr>
          <w:trHeight w:val="36"/>
          <w:jc w:val="center"/>
        </w:trPr>
        <w:tc>
          <w:tcPr>
            <w:tcW w:w="2073" w:type="pct"/>
            <w:tcBorders>
              <w:top w:val="nil"/>
              <w:left w:val="nil"/>
              <w:bottom w:val="single" w:sz="12" w:space="0" w:color="808080"/>
              <w:right w:val="nil"/>
            </w:tcBorders>
            <w:shd w:val="clear" w:color="auto" w:fill="auto"/>
            <w:noWrap/>
            <w:vAlign w:val="bottom"/>
            <w:hideMark/>
          </w:tcPr>
          <w:p w14:paraId="4859D93A" w14:textId="77777777" w:rsidR="00C44833" w:rsidRPr="007A2140" w:rsidRDefault="00C44833" w:rsidP="00F8266D">
            <w:pPr>
              <w:spacing w:after="0"/>
              <w:rPr>
                <w:rFonts w:ascii="Montserrat" w:eastAsia="Times New Roman" w:hAnsi="Montserrat" w:cs="Calibri"/>
                <w:color w:val="595959"/>
                <w:sz w:val="4"/>
                <w:szCs w:val="22"/>
                <w:lang w:val="es-MX" w:eastAsia="es-MX"/>
              </w:rPr>
            </w:pPr>
            <w:r w:rsidRPr="007A2140">
              <w:rPr>
                <w:rFonts w:ascii="Montserrat" w:eastAsia="Times New Roman" w:hAnsi="Montserrat" w:cs="Calibri"/>
                <w:color w:val="595959"/>
                <w:sz w:val="4"/>
                <w:szCs w:val="22"/>
                <w:lang w:val="es-MX" w:eastAsia="es-MX"/>
              </w:rPr>
              <w:t> </w:t>
            </w:r>
          </w:p>
        </w:tc>
        <w:tc>
          <w:tcPr>
            <w:tcW w:w="777" w:type="pct"/>
            <w:tcBorders>
              <w:top w:val="nil"/>
              <w:left w:val="nil"/>
              <w:bottom w:val="single" w:sz="12" w:space="0" w:color="808080"/>
              <w:right w:val="nil"/>
            </w:tcBorders>
            <w:shd w:val="clear" w:color="auto" w:fill="auto"/>
            <w:noWrap/>
            <w:vAlign w:val="bottom"/>
            <w:hideMark/>
          </w:tcPr>
          <w:p w14:paraId="39EF714B" w14:textId="77777777" w:rsidR="00C44833" w:rsidRPr="007A2140" w:rsidRDefault="00C44833" w:rsidP="00F8266D">
            <w:pPr>
              <w:spacing w:after="0"/>
              <w:rPr>
                <w:rFonts w:ascii="Montserrat" w:eastAsia="Times New Roman" w:hAnsi="Montserrat" w:cs="Calibri"/>
                <w:color w:val="595959"/>
                <w:sz w:val="4"/>
                <w:szCs w:val="22"/>
                <w:lang w:val="es-MX" w:eastAsia="es-MX"/>
              </w:rPr>
            </w:pPr>
            <w:r w:rsidRPr="007A2140">
              <w:rPr>
                <w:rFonts w:ascii="Montserrat" w:eastAsia="Times New Roman" w:hAnsi="Montserrat" w:cs="Calibri"/>
                <w:color w:val="595959"/>
                <w:sz w:val="4"/>
                <w:szCs w:val="22"/>
                <w:lang w:val="es-MX" w:eastAsia="es-MX"/>
              </w:rPr>
              <w:t> </w:t>
            </w:r>
          </w:p>
        </w:tc>
        <w:tc>
          <w:tcPr>
            <w:tcW w:w="985" w:type="pct"/>
            <w:tcBorders>
              <w:top w:val="nil"/>
              <w:left w:val="nil"/>
              <w:bottom w:val="single" w:sz="12" w:space="0" w:color="808080"/>
              <w:right w:val="nil"/>
            </w:tcBorders>
            <w:shd w:val="clear" w:color="auto" w:fill="auto"/>
            <w:noWrap/>
            <w:vAlign w:val="bottom"/>
            <w:hideMark/>
          </w:tcPr>
          <w:p w14:paraId="31DA2150" w14:textId="77777777" w:rsidR="00C44833" w:rsidRPr="007A2140" w:rsidRDefault="00C44833" w:rsidP="00F8266D">
            <w:pPr>
              <w:spacing w:after="0"/>
              <w:rPr>
                <w:rFonts w:ascii="Montserrat" w:eastAsia="Times New Roman" w:hAnsi="Montserrat" w:cs="Calibri"/>
                <w:color w:val="595959"/>
                <w:sz w:val="4"/>
                <w:szCs w:val="22"/>
                <w:lang w:val="es-MX" w:eastAsia="es-MX"/>
              </w:rPr>
            </w:pPr>
            <w:r w:rsidRPr="007A2140">
              <w:rPr>
                <w:rFonts w:ascii="Montserrat" w:eastAsia="Times New Roman" w:hAnsi="Montserrat" w:cs="Calibri"/>
                <w:color w:val="595959"/>
                <w:sz w:val="4"/>
                <w:szCs w:val="22"/>
                <w:lang w:val="es-MX" w:eastAsia="es-MX"/>
              </w:rPr>
              <w:t> </w:t>
            </w:r>
          </w:p>
        </w:tc>
        <w:tc>
          <w:tcPr>
            <w:tcW w:w="409" w:type="pct"/>
            <w:tcBorders>
              <w:top w:val="nil"/>
              <w:left w:val="nil"/>
              <w:bottom w:val="single" w:sz="12" w:space="0" w:color="808080"/>
              <w:right w:val="nil"/>
            </w:tcBorders>
            <w:shd w:val="clear" w:color="auto" w:fill="auto"/>
            <w:noWrap/>
            <w:vAlign w:val="bottom"/>
            <w:hideMark/>
          </w:tcPr>
          <w:p w14:paraId="183CD674" w14:textId="77777777" w:rsidR="00C44833" w:rsidRPr="007A2140" w:rsidRDefault="00C44833" w:rsidP="00F8266D">
            <w:pPr>
              <w:spacing w:after="0"/>
              <w:rPr>
                <w:rFonts w:ascii="Montserrat" w:eastAsia="Times New Roman" w:hAnsi="Montserrat" w:cs="Calibri"/>
                <w:color w:val="595959"/>
                <w:sz w:val="4"/>
                <w:szCs w:val="22"/>
                <w:lang w:val="es-MX" w:eastAsia="es-MX"/>
              </w:rPr>
            </w:pPr>
            <w:r w:rsidRPr="007A2140">
              <w:rPr>
                <w:rFonts w:ascii="Montserrat" w:eastAsia="Times New Roman" w:hAnsi="Montserrat" w:cs="Calibri"/>
                <w:color w:val="595959"/>
                <w:sz w:val="4"/>
                <w:szCs w:val="22"/>
                <w:lang w:val="es-MX" w:eastAsia="es-MX"/>
              </w:rPr>
              <w:t> </w:t>
            </w:r>
          </w:p>
        </w:tc>
        <w:tc>
          <w:tcPr>
            <w:tcW w:w="756" w:type="pct"/>
            <w:tcBorders>
              <w:top w:val="nil"/>
              <w:left w:val="nil"/>
              <w:bottom w:val="single" w:sz="12" w:space="0" w:color="808080"/>
              <w:right w:val="nil"/>
            </w:tcBorders>
            <w:shd w:val="clear" w:color="auto" w:fill="auto"/>
            <w:noWrap/>
            <w:vAlign w:val="bottom"/>
            <w:hideMark/>
          </w:tcPr>
          <w:p w14:paraId="70FBD231" w14:textId="77777777" w:rsidR="00C44833" w:rsidRPr="007A2140" w:rsidRDefault="00C44833" w:rsidP="00F8266D">
            <w:pPr>
              <w:spacing w:after="0"/>
              <w:rPr>
                <w:rFonts w:ascii="Montserrat" w:eastAsia="Times New Roman" w:hAnsi="Montserrat" w:cs="Calibri"/>
                <w:color w:val="595959"/>
                <w:sz w:val="4"/>
                <w:szCs w:val="22"/>
                <w:lang w:val="es-MX" w:eastAsia="es-MX"/>
              </w:rPr>
            </w:pPr>
            <w:r w:rsidRPr="007A2140">
              <w:rPr>
                <w:rFonts w:ascii="Montserrat" w:eastAsia="Times New Roman" w:hAnsi="Montserrat" w:cs="Calibri"/>
                <w:color w:val="595959"/>
                <w:sz w:val="4"/>
                <w:szCs w:val="22"/>
                <w:lang w:val="es-MX" w:eastAsia="es-MX"/>
              </w:rPr>
              <w:t> </w:t>
            </w:r>
          </w:p>
        </w:tc>
      </w:tr>
      <w:tr w:rsidR="00C44833" w:rsidRPr="007A2140" w14:paraId="2822B8D0" w14:textId="77777777" w:rsidTr="00F8266D">
        <w:trPr>
          <w:trHeight w:val="227"/>
          <w:jc w:val="center"/>
        </w:trPr>
        <w:tc>
          <w:tcPr>
            <w:tcW w:w="2073" w:type="pct"/>
            <w:tcBorders>
              <w:top w:val="nil"/>
              <w:left w:val="nil"/>
              <w:bottom w:val="nil"/>
              <w:right w:val="nil"/>
            </w:tcBorders>
            <w:shd w:val="clear" w:color="000000" w:fill="F2F2F2"/>
            <w:noWrap/>
            <w:vAlign w:val="center"/>
            <w:hideMark/>
          </w:tcPr>
          <w:p w14:paraId="40717E15" w14:textId="77777777" w:rsidR="00C44833" w:rsidRPr="007A2140" w:rsidRDefault="00C44833" w:rsidP="00F8266D">
            <w:pPr>
              <w:spacing w:after="0"/>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Evaluación de Consistencia y Resultados</w:t>
            </w:r>
          </w:p>
        </w:tc>
        <w:tc>
          <w:tcPr>
            <w:tcW w:w="777" w:type="pct"/>
            <w:tcBorders>
              <w:top w:val="nil"/>
              <w:left w:val="nil"/>
              <w:bottom w:val="nil"/>
              <w:right w:val="nil"/>
            </w:tcBorders>
            <w:shd w:val="clear" w:color="000000" w:fill="F2F2F2"/>
            <w:noWrap/>
            <w:vAlign w:val="center"/>
            <w:hideMark/>
          </w:tcPr>
          <w:p w14:paraId="5CFEB9B4" w14:textId="77777777" w:rsidR="00C44833" w:rsidRPr="007A2140" w:rsidRDefault="00C44833" w:rsidP="00F8266D">
            <w:pPr>
              <w:spacing w:after="0"/>
              <w:jc w:val="center"/>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9</w:t>
            </w:r>
          </w:p>
        </w:tc>
        <w:tc>
          <w:tcPr>
            <w:tcW w:w="985" w:type="pct"/>
            <w:tcBorders>
              <w:top w:val="nil"/>
              <w:left w:val="nil"/>
              <w:bottom w:val="nil"/>
              <w:right w:val="nil"/>
            </w:tcBorders>
            <w:shd w:val="clear" w:color="000000" w:fill="F2F2F2"/>
            <w:noWrap/>
            <w:vAlign w:val="center"/>
            <w:hideMark/>
          </w:tcPr>
          <w:p w14:paraId="33271292" w14:textId="77777777" w:rsidR="00C44833" w:rsidRPr="007A2140" w:rsidRDefault="00C44833" w:rsidP="00F8266D">
            <w:pPr>
              <w:spacing w:after="0"/>
              <w:jc w:val="center"/>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4</w:t>
            </w:r>
          </w:p>
        </w:tc>
        <w:tc>
          <w:tcPr>
            <w:tcW w:w="409" w:type="pct"/>
            <w:tcBorders>
              <w:top w:val="nil"/>
              <w:left w:val="nil"/>
              <w:bottom w:val="nil"/>
              <w:right w:val="nil"/>
            </w:tcBorders>
            <w:shd w:val="clear" w:color="000000" w:fill="F2F2F2"/>
            <w:noWrap/>
            <w:vAlign w:val="center"/>
            <w:hideMark/>
          </w:tcPr>
          <w:p w14:paraId="7D003F41"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13</w:t>
            </w:r>
          </w:p>
        </w:tc>
        <w:tc>
          <w:tcPr>
            <w:tcW w:w="756" w:type="pct"/>
            <w:tcBorders>
              <w:top w:val="nil"/>
              <w:left w:val="nil"/>
              <w:bottom w:val="nil"/>
              <w:right w:val="nil"/>
            </w:tcBorders>
            <w:shd w:val="clear" w:color="000000" w:fill="F2F2F2"/>
            <w:noWrap/>
            <w:vAlign w:val="center"/>
            <w:hideMark/>
          </w:tcPr>
          <w:p w14:paraId="0D87A71D"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12.0</w:t>
            </w:r>
          </w:p>
        </w:tc>
      </w:tr>
      <w:tr w:rsidR="00C44833" w:rsidRPr="007A2140" w14:paraId="4E6A5B3F" w14:textId="77777777" w:rsidTr="00F8266D">
        <w:trPr>
          <w:trHeight w:val="227"/>
          <w:jc w:val="center"/>
        </w:trPr>
        <w:tc>
          <w:tcPr>
            <w:tcW w:w="2073" w:type="pct"/>
            <w:tcBorders>
              <w:top w:val="nil"/>
              <w:left w:val="nil"/>
              <w:bottom w:val="nil"/>
              <w:right w:val="nil"/>
            </w:tcBorders>
            <w:shd w:val="clear" w:color="000000" w:fill="F2F2F2"/>
            <w:noWrap/>
            <w:vAlign w:val="center"/>
            <w:hideMark/>
          </w:tcPr>
          <w:p w14:paraId="5718BCA8" w14:textId="77777777" w:rsidR="00C44833" w:rsidRPr="007A2140" w:rsidRDefault="00C44833" w:rsidP="00F8266D">
            <w:pPr>
              <w:spacing w:after="0"/>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Evaluación de Diseño</w:t>
            </w:r>
          </w:p>
        </w:tc>
        <w:tc>
          <w:tcPr>
            <w:tcW w:w="777" w:type="pct"/>
            <w:tcBorders>
              <w:top w:val="nil"/>
              <w:left w:val="nil"/>
              <w:bottom w:val="nil"/>
              <w:right w:val="nil"/>
            </w:tcBorders>
            <w:shd w:val="clear" w:color="000000" w:fill="F2F2F2"/>
            <w:noWrap/>
            <w:vAlign w:val="center"/>
            <w:hideMark/>
          </w:tcPr>
          <w:p w14:paraId="6B0A629A" w14:textId="77777777" w:rsidR="00C44833" w:rsidRPr="007A2140" w:rsidRDefault="00C44833" w:rsidP="00F8266D">
            <w:pPr>
              <w:spacing w:after="0"/>
              <w:jc w:val="center"/>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30</w:t>
            </w:r>
          </w:p>
        </w:tc>
        <w:tc>
          <w:tcPr>
            <w:tcW w:w="985" w:type="pct"/>
            <w:tcBorders>
              <w:top w:val="nil"/>
              <w:left w:val="nil"/>
              <w:bottom w:val="nil"/>
              <w:right w:val="nil"/>
            </w:tcBorders>
            <w:shd w:val="clear" w:color="000000" w:fill="F2F2F2"/>
            <w:noWrap/>
            <w:vAlign w:val="center"/>
            <w:hideMark/>
          </w:tcPr>
          <w:p w14:paraId="0875AB87" w14:textId="77777777" w:rsidR="00C44833" w:rsidRPr="007A2140" w:rsidRDefault="00C44833" w:rsidP="00F8266D">
            <w:pPr>
              <w:spacing w:after="0"/>
              <w:jc w:val="center"/>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1</w:t>
            </w:r>
          </w:p>
        </w:tc>
        <w:tc>
          <w:tcPr>
            <w:tcW w:w="409" w:type="pct"/>
            <w:tcBorders>
              <w:top w:val="nil"/>
              <w:left w:val="nil"/>
              <w:bottom w:val="nil"/>
              <w:right w:val="nil"/>
            </w:tcBorders>
            <w:shd w:val="clear" w:color="000000" w:fill="F2F2F2"/>
            <w:noWrap/>
            <w:vAlign w:val="center"/>
            <w:hideMark/>
          </w:tcPr>
          <w:p w14:paraId="25421E01"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31</w:t>
            </w:r>
          </w:p>
        </w:tc>
        <w:tc>
          <w:tcPr>
            <w:tcW w:w="756" w:type="pct"/>
            <w:tcBorders>
              <w:top w:val="nil"/>
              <w:left w:val="nil"/>
              <w:bottom w:val="nil"/>
              <w:right w:val="nil"/>
            </w:tcBorders>
            <w:shd w:val="clear" w:color="000000" w:fill="F2F2F2"/>
            <w:noWrap/>
            <w:vAlign w:val="center"/>
            <w:hideMark/>
          </w:tcPr>
          <w:p w14:paraId="7485DC89"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28.7</w:t>
            </w:r>
          </w:p>
        </w:tc>
      </w:tr>
      <w:tr w:rsidR="00C44833" w:rsidRPr="007A2140" w14:paraId="1E7BFB3E" w14:textId="77777777" w:rsidTr="00F8266D">
        <w:trPr>
          <w:trHeight w:val="227"/>
          <w:jc w:val="center"/>
        </w:trPr>
        <w:tc>
          <w:tcPr>
            <w:tcW w:w="2073" w:type="pct"/>
            <w:tcBorders>
              <w:top w:val="nil"/>
              <w:left w:val="nil"/>
              <w:bottom w:val="nil"/>
              <w:right w:val="nil"/>
            </w:tcBorders>
            <w:shd w:val="clear" w:color="000000" w:fill="F2F2F2"/>
            <w:noWrap/>
            <w:vAlign w:val="center"/>
            <w:hideMark/>
          </w:tcPr>
          <w:p w14:paraId="613B53E1" w14:textId="77777777" w:rsidR="00C44833" w:rsidRPr="007A2140" w:rsidRDefault="00C44833" w:rsidP="00F8266D">
            <w:pPr>
              <w:spacing w:after="0"/>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Evaluación de Procesos</w:t>
            </w:r>
          </w:p>
        </w:tc>
        <w:tc>
          <w:tcPr>
            <w:tcW w:w="777" w:type="pct"/>
            <w:tcBorders>
              <w:top w:val="nil"/>
              <w:left w:val="nil"/>
              <w:bottom w:val="nil"/>
              <w:right w:val="nil"/>
            </w:tcBorders>
            <w:shd w:val="clear" w:color="000000" w:fill="F2F2F2"/>
            <w:noWrap/>
            <w:vAlign w:val="center"/>
            <w:hideMark/>
          </w:tcPr>
          <w:p w14:paraId="3C0DD055" w14:textId="77777777" w:rsidR="00C44833" w:rsidRPr="007A2140" w:rsidRDefault="00C44833" w:rsidP="00F8266D">
            <w:pPr>
              <w:spacing w:after="0"/>
              <w:jc w:val="center"/>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2</w:t>
            </w:r>
          </w:p>
        </w:tc>
        <w:tc>
          <w:tcPr>
            <w:tcW w:w="985" w:type="pct"/>
            <w:tcBorders>
              <w:top w:val="nil"/>
              <w:left w:val="nil"/>
              <w:bottom w:val="nil"/>
              <w:right w:val="nil"/>
            </w:tcBorders>
            <w:shd w:val="clear" w:color="000000" w:fill="F2F2F2"/>
            <w:noWrap/>
            <w:vAlign w:val="center"/>
            <w:hideMark/>
          </w:tcPr>
          <w:p w14:paraId="78FE0E70" w14:textId="77777777" w:rsidR="00C44833" w:rsidRPr="007A2140" w:rsidRDefault="00C44833" w:rsidP="00F8266D">
            <w:pPr>
              <w:spacing w:after="0"/>
              <w:jc w:val="center"/>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w:t>
            </w:r>
          </w:p>
        </w:tc>
        <w:tc>
          <w:tcPr>
            <w:tcW w:w="409" w:type="pct"/>
            <w:tcBorders>
              <w:top w:val="nil"/>
              <w:left w:val="nil"/>
              <w:bottom w:val="nil"/>
              <w:right w:val="nil"/>
            </w:tcBorders>
            <w:shd w:val="clear" w:color="000000" w:fill="F2F2F2"/>
            <w:noWrap/>
            <w:vAlign w:val="center"/>
            <w:hideMark/>
          </w:tcPr>
          <w:p w14:paraId="457CDC6B"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2</w:t>
            </w:r>
          </w:p>
        </w:tc>
        <w:tc>
          <w:tcPr>
            <w:tcW w:w="756" w:type="pct"/>
            <w:tcBorders>
              <w:top w:val="nil"/>
              <w:left w:val="nil"/>
              <w:bottom w:val="nil"/>
              <w:right w:val="nil"/>
            </w:tcBorders>
            <w:shd w:val="clear" w:color="000000" w:fill="F2F2F2"/>
            <w:noWrap/>
            <w:vAlign w:val="center"/>
            <w:hideMark/>
          </w:tcPr>
          <w:p w14:paraId="6220C6EA"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1.9</w:t>
            </w:r>
          </w:p>
        </w:tc>
      </w:tr>
      <w:tr w:rsidR="00C44833" w:rsidRPr="007A2140" w14:paraId="775381B9" w14:textId="77777777" w:rsidTr="00F8266D">
        <w:trPr>
          <w:trHeight w:val="227"/>
          <w:jc w:val="center"/>
        </w:trPr>
        <w:tc>
          <w:tcPr>
            <w:tcW w:w="2073" w:type="pct"/>
            <w:tcBorders>
              <w:top w:val="nil"/>
              <w:left w:val="nil"/>
              <w:bottom w:val="nil"/>
              <w:right w:val="nil"/>
            </w:tcBorders>
            <w:shd w:val="clear" w:color="000000" w:fill="F2F2F2"/>
            <w:noWrap/>
            <w:vAlign w:val="center"/>
            <w:hideMark/>
          </w:tcPr>
          <w:p w14:paraId="15623325" w14:textId="77777777" w:rsidR="00C44833" w:rsidRPr="007A2140" w:rsidRDefault="00C44833" w:rsidP="00F8266D">
            <w:pPr>
              <w:spacing w:after="0"/>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Evaluación Estratégica</w:t>
            </w:r>
          </w:p>
        </w:tc>
        <w:tc>
          <w:tcPr>
            <w:tcW w:w="777" w:type="pct"/>
            <w:tcBorders>
              <w:top w:val="nil"/>
              <w:left w:val="nil"/>
              <w:bottom w:val="nil"/>
              <w:right w:val="nil"/>
            </w:tcBorders>
            <w:shd w:val="clear" w:color="000000" w:fill="F2F2F2"/>
            <w:noWrap/>
            <w:vAlign w:val="center"/>
            <w:hideMark/>
          </w:tcPr>
          <w:p w14:paraId="7350E010" w14:textId="77777777" w:rsidR="00C44833" w:rsidRPr="007A2140" w:rsidRDefault="00C44833" w:rsidP="00F8266D">
            <w:pPr>
              <w:spacing w:after="0"/>
              <w:jc w:val="center"/>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w:t>
            </w:r>
          </w:p>
        </w:tc>
        <w:tc>
          <w:tcPr>
            <w:tcW w:w="985" w:type="pct"/>
            <w:tcBorders>
              <w:top w:val="nil"/>
              <w:left w:val="nil"/>
              <w:bottom w:val="nil"/>
              <w:right w:val="nil"/>
            </w:tcBorders>
            <w:shd w:val="clear" w:color="000000" w:fill="F2F2F2"/>
            <w:noWrap/>
            <w:vAlign w:val="center"/>
            <w:hideMark/>
          </w:tcPr>
          <w:p w14:paraId="00B0CCEA" w14:textId="77777777" w:rsidR="00C44833" w:rsidRPr="007A2140" w:rsidRDefault="00C44833" w:rsidP="00F8266D">
            <w:pPr>
              <w:spacing w:after="0"/>
              <w:jc w:val="center"/>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1</w:t>
            </w:r>
          </w:p>
        </w:tc>
        <w:tc>
          <w:tcPr>
            <w:tcW w:w="409" w:type="pct"/>
            <w:tcBorders>
              <w:top w:val="nil"/>
              <w:left w:val="nil"/>
              <w:bottom w:val="nil"/>
              <w:right w:val="nil"/>
            </w:tcBorders>
            <w:shd w:val="clear" w:color="000000" w:fill="F2F2F2"/>
            <w:noWrap/>
            <w:vAlign w:val="center"/>
            <w:hideMark/>
          </w:tcPr>
          <w:p w14:paraId="19B1CD4E"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1</w:t>
            </w:r>
          </w:p>
        </w:tc>
        <w:tc>
          <w:tcPr>
            <w:tcW w:w="756" w:type="pct"/>
            <w:tcBorders>
              <w:top w:val="nil"/>
              <w:left w:val="nil"/>
              <w:bottom w:val="nil"/>
              <w:right w:val="nil"/>
            </w:tcBorders>
            <w:shd w:val="clear" w:color="000000" w:fill="F2F2F2"/>
            <w:noWrap/>
            <w:vAlign w:val="center"/>
            <w:hideMark/>
          </w:tcPr>
          <w:p w14:paraId="551DE7D4"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0.9</w:t>
            </w:r>
          </w:p>
        </w:tc>
      </w:tr>
      <w:tr w:rsidR="00C44833" w:rsidRPr="007A2140" w14:paraId="4FAC1F54" w14:textId="77777777" w:rsidTr="00F8266D">
        <w:trPr>
          <w:trHeight w:val="227"/>
          <w:jc w:val="center"/>
        </w:trPr>
        <w:tc>
          <w:tcPr>
            <w:tcW w:w="2073" w:type="pct"/>
            <w:tcBorders>
              <w:top w:val="nil"/>
              <w:left w:val="nil"/>
              <w:bottom w:val="nil"/>
              <w:right w:val="nil"/>
            </w:tcBorders>
            <w:shd w:val="clear" w:color="000000" w:fill="F2F2F2"/>
            <w:noWrap/>
            <w:vAlign w:val="center"/>
            <w:hideMark/>
          </w:tcPr>
          <w:p w14:paraId="59A4864C" w14:textId="77777777" w:rsidR="00C44833" w:rsidRPr="007A2140" w:rsidRDefault="00C44833" w:rsidP="00F8266D">
            <w:pPr>
              <w:spacing w:after="0"/>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Ficha de Monitoreo y Evaluación</w:t>
            </w:r>
          </w:p>
        </w:tc>
        <w:tc>
          <w:tcPr>
            <w:tcW w:w="777" w:type="pct"/>
            <w:tcBorders>
              <w:top w:val="nil"/>
              <w:left w:val="nil"/>
              <w:bottom w:val="nil"/>
              <w:right w:val="nil"/>
            </w:tcBorders>
            <w:shd w:val="clear" w:color="000000" w:fill="F2F2F2"/>
            <w:noWrap/>
            <w:vAlign w:val="center"/>
            <w:hideMark/>
          </w:tcPr>
          <w:p w14:paraId="17C107A0" w14:textId="77777777" w:rsidR="00C44833" w:rsidRPr="007A2140" w:rsidRDefault="00C44833" w:rsidP="00F8266D">
            <w:pPr>
              <w:spacing w:after="0"/>
              <w:jc w:val="center"/>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49</w:t>
            </w:r>
          </w:p>
        </w:tc>
        <w:tc>
          <w:tcPr>
            <w:tcW w:w="985" w:type="pct"/>
            <w:tcBorders>
              <w:top w:val="nil"/>
              <w:left w:val="nil"/>
              <w:bottom w:val="nil"/>
              <w:right w:val="nil"/>
            </w:tcBorders>
            <w:shd w:val="clear" w:color="000000" w:fill="F2F2F2"/>
            <w:noWrap/>
            <w:vAlign w:val="center"/>
            <w:hideMark/>
          </w:tcPr>
          <w:p w14:paraId="634E3BD2" w14:textId="77777777" w:rsidR="00C44833" w:rsidRPr="007A2140" w:rsidRDefault="00C44833" w:rsidP="00F8266D">
            <w:pPr>
              <w:spacing w:after="0"/>
              <w:jc w:val="center"/>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7</w:t>
            </w:r>
          </w:p>
        </w:tc>
        <w:tc>
          <w:tcPr>
            <w:tcW w:w="409" w:type="pct"/>
            <w:tcBorders>
              <w:top w:val="nil"/>
              <w:left w:val="nil"/>
              <w:bottom w:val="nil"/>
              <w:right w:val="nil"/>
            </w:tcBorders>
            <w:shd w:val="clear" w:color="000000" w:fill="F2F2F2"/>
            <w:noWrap/>
            <w:vAlign w:val="center"/>
            <w:hideMark/>
          </w:tcPr>
          <w:p w14:paraId="4B59D80E"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56</w:t>
            </w:r>
          </w:p>
        </w:tc>
        <w:tc>
          <w:tcPr>
            <w:tcW w:w="756" w:type="pct"/>
            <w:tcBorders>
              <w:top w:val="nil"/>
              <w:left w:val="nil"/>
              <w:bottom w:val="nil"/>
              <w:right w:val="nil"/>
            </w:tcBorders>
            <w:shd w:val="clear" w:color="000000" w:fill="F2F2F2"/>
            <w:noWrap/>
            <w:vAlign w:val="center"/>
            <w:hideMark/>
          </w:tcPr>
          <w:p w14:paraId="50C27916"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51.9</w:t>
            </w:r>
          </w:p>
        </w:tc>
      </w:tr>
      <w:tr w:rsidR="00C44833" w:rsidRPr="007A2140" w14:paraId="4EF4C050" w14:textId="77777777" w:rsidTr="00F8266D">
        <w:trPr>
          <w:trHeight w:val="227"/>
          <w:jc w:val="center"/>
        </w:trPr>
        <w:tc>
          <w:tcPr>
            <w:tcW w:w="2073" w:type="pct"/>
            <w:tcBorders>
              <w:top w:val="nil"/>
              <w:left w:val="nil"/>
              <w:bottom w:val="nil"/>
              <w:right w:val="nil"/>
            </w:tcBorders>
            <w:shd w:val="clear" w:color="000000" w:fill="F2F2F2"/>
            <w:noWrap/>
            <w:vAlign w:val="center"/>
            <w:hideMark/>
          </w:tcPr>
          <w:p w14:paraId="193AA74B" w14:textId="77777777" w:rsidR="00C44833" w:rsidRPr="007A2140" w:rsidRDefault="00C44833" w:rsidP="00F8266D">
            <w:pPr>
              <w:spacing w:after="0"/>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Otros Informes Externos</w:t>
            </w:r>
          </w:p>
        </w:tc>
        <w:tc>
          <w:tcPr>
            <w:tcW w:w="777" w:type="pct"/>
            <w:tcBorders>
              <w:top w:val="nil"/>
              <w:left w:val="nil"/>
              <w:bottom w:val="nil"/>
              <w:right w:val="nil"/>
            </w:tcBorders>
            <w:shd w:val="clear" w:color="000000" w:fill="F2F2F2"/>
            <w:noWrap/>
            <w:vAlign w:val="center"/>
            <w:hideMark/>
          </w:tcPr>
          <w:p w14:paraId="7A30B08C" w14:textId="77777777" w:rsidR="00C44833" w:rsidRPr="007A2140" w:rsidRDefault="00C44833" w:rsidP="00F8266D">
            <w:pPr>
              <w:spacing w:after="0"/>
              <w:jc w:val="center"/>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5</w:t>
            </w:r>
          </w:p>
        </w:tc>
        <w:tc>
          <w:tcPr>
            <w:tcW w:w="985" w:type="pct"/>
            <w:tcBorders>
              <w:top w:val="nil"/>
              <w:left w:val="nil"/>
              <w:bottom w:val="nil"/>
              <w:right w:val="nil"/>
            </w:tcBorders>
            <w:shd w:val="clear" w:color="000000" w:fill="F2F2F2"/>
            <w:noWrap/>
            <w:vAlign w:val="center"/>
            <w:hideMark/>
          </w:tcPr>
          <w:p w14:paraId="38F1F5ED" w14:textId="77777777" w:rsidR="00C44833" w:rsidRPr="007A2140" w:rsidRDefault="00C44833" w:rsidP="00F8266D">
            <w:pPr>
              <w:spacing w:after="0"/>
              <w:jc w:val="center"/>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w:t>
            </w:r>
          </w:p>
        </w:tc>
        <w:tc>
          <w:tcPr>
            <w:tcW w:w="409" w:type="pct"/>
            <w:tcBorders>
              <w:top w:val="nil"/>
              <w:left w:val="nil"/>
              <w:bottom w:val="nil"/>
              <w:right w:val="nil"/>
            </w:tcBorders>
            <w:shd w:val="clear" w:color="000000" w:fill="F2F2F2"/>
            <w:noWrap/>
            <w:vAlign w:val="center"/>
            <w:hideMark/>
          </w:tcPr>
          <w:p w14:paraId="357463BC"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5</w:t>
            </w:r>
          </w:p>
        </w:tc>
        <w:tc>
          <w:tcPr>
            <w:tcW w:w="756" w:type="pct"/>
            <w:tcBorders>
              <w:top w:val="nil"/>
              <w:left w:val="nil"/>
              <w:bottom w:val="nil"/>
              <w:right w:val="nil"/>
            </w:tcBorders>
            <w:shd w:val="clear" w:color="000000" w:fill="F2F2F2"/>
            <w:noWrap/>
            <w:vAlign w:val="center"/>
            <w:hideMark/>
          </w:tcPr>
          <w:p w14:paraId="4D22E695"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4.6</w:t>
            </w:r>
          </w:p>
        </w:tc>
      </w:tr>
      <w:tr w:rsidR="00C44833" w:rsidRPr="007A2140" w14:paraId="64FE6C6C" w14:textId="77777777" w:rsidTr="00F8266D">
        <w:trPr>
          <w:trHeight w:val="227"/>
          <w:jc w:val="center"/>
        </w:trPr>
        <w:tc>
          <w:tcPr>
            <w:tcW w:w="2073" w:type="pct"/>
            <w:tcBorders>
              <w:top w:val="nil"/>
              <w:left w:val="nil"/>
              <w:bottom w:val="nil"/>
              <w:right w:val="nil"/>
            </w:tcBorders>
            <w:shd w:val="clear" w:color="000000" w:fill="F2F2F2"/>
            <w:noWrap/>
            <w:vAlign w:val="center"/>
            <w:hideMark/>
          </w:tcPr>
          <w:p w14:paraId="1E82A344" w14:textId="77777777" w:rsidR="00C44833" w:rsidRPr="007A2140" w:rsidRDefault="00C44833" w:rsidP="00F8266D">
            <w:pPr>
              <w:spacing w:after="0"/>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Total</w:t>
            </w:r>
          </w:p>
        </w:tc>
        <w:tc>
          <w:tcPr>
            <w:tcW w:w="777" w:type="pct"/>
            <w:tcBorders>
              <w:top w:val="nil"/>
              <w:left w:val="nil"/>
              <w:bottom w:val="nil"/>
              <w:right w:val="nil"/>
            </w:tcBorders>
            <w:shd w:val="clear" w:color="000000" w:fill="F2F2F2"/>
            <w:noWrap/>
            <w:vAlign w:val="center"/>
            <w:hideMark/>
          </w:tcPr>
          <w:p w14:paraId="14BE3841"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95</w:t>
            </w:r>
          </w:p>
        </w:tc>
        <w:tc>
          <w:tcPr>
            <w:tcW w:w="985" w:type="pct"/>
            <w:tcBorders>
              <w:top w:val="nil"/>
              <w:left w:val="nil"/>
              <w:bottom w:val="nil"/>
              <w:right w:val="nil"/>
            </w:tcBorders>
            <w:shd w:val="clear" w:color="000000" w:fill="F2F2F2"/>
            <w:noWrap/>
            <w:vAlign w:val="center"/>
            <w:hideMark/>
          </w:tcPr>
          <w:p w14:paraId="6080D334"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13</w:t>
            </w:r>
          </w:p>
        </w:tc>
        <w:tc>
          <w:tcPr>
            <w:tcW w:w="409" w:type="pct"/>
            <w:tcBorders>
              <w:top w:val="nil"/>
              <w:left w:val="nil"/>
              <w:bottom w:val="nil"/>
              <w:right w:val="nil"/>
            </w:tcBorders>
            <w:shd w:val="clear" w:color="000000" w:fill="F2F2F2"/>
            <w:noWrap/>
            <w:vAlign w:val="center"/>
            <w:hideMark/>
          </w:tcPr>
          <w:p w14:paraId="49335791"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108</w:t>
            </w:r>
          </w:p>
        </w:tc>
        <w:tc>
          <w:tcPr>
            <w:tcW w:w="756" w:type="pct"/>
            <w:tcBorders>
              <w:top w:val="nil"/>
              <w:left w:val="nil"/>
              <w:bottom w:val="nil"/>
              <w:right w:val="nil"/>
            </w:tcBorders>
            <w:shd w:val="clear" w:color="000000" w:fill="F2F2F2"/>
            <w:noWrap/>
            <w:vAlign w:val="center"/>
            <w:hideMark/>
          </w:tcPr>
          <w:p w14:paraId="51B3422C"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100.0</w:t>
            </w:r>
          </w:p>
        </w:tc>
      </w:tr>
      <w:tr w:rsidR="00C44833" w:rsidRPr="007A2140" w14:paraId="418EE0F5" w14:textId="77777777" w:rsidTr="00F8266D">
        <w:trPr>
          <w:trHeight w:val="227"/>
          <w:jc w:val="center"/>
        </w:trPr>
        <w:tc>
          <w:tcPr>
            <w:tcW w:w="2073" w:type="pct"/>
            <w:tcBorders>
              <w:top w:val="nil"/>
              <w:left w:val="nil"/>
              <w:bottom w:val="nil"/>
              <w:right w:val="nil"/>
            </w:tcBorders>
            <w:shd w:val="clear" w:color="000000" w:fill="F2F2F2"/>
            <w:noWrap/>
            <w:vAlign w:val="center"/>
            <w:hideMark/>
          </w:tcPr>
          <w:p w14:paraId="0F924E4B" w14:textId="77777777" w:rsidR="00C44833" w:rsidRPr="008C4ED6" w:rsidRDefault="00C44833" w:rsidP="00F8266D">
            <w:pPr>
              <w:spacing w:after="0"/>
              <w:rPr>
                <w:rFonts w:ascii="Montserrat" w:eastAsia="Times New Roman" w:hAnsi="Montserrat" w:cs="Calibri"/>
                <w:b/>
                <w:sz w:val="12"/>
                <w:szCs w:val="12"/>
                <w:lang w:val="es-MX" w:eastAsia="es-MX"/>
              </w:rPr>
            </w:pPr>
            <w:r w:rsidRPr="008C4ED6">
              <w:rPr>
                <w:rFonts w:ascii="Montserrat" w:eastAsia="Times New Roman" w:hAnsi="Montserrat" w:cs="Calibri"/>
                <w:b/>
                <w:sz w:val="12"/>
                <w:szCs w:val="12"/>
                <w:lang w:val="es-MX" w:eastAsia="es-MX"/>
              </w:rPr>
              <w:t xml:space="preserve">% </w:t>
            </w:r>
            <w:r>
              <w:rPr>
                <w:rFonts w:ascii="Montserrat" w:eastAsia="Times New Roman" w:hAnsi="Montserrat" w:cs="Calibri"/>
                <w:b/>
                <w:sz w:val="12"/>
                <w:szCs w:val="12"/>
                <w:lang w:val="es-MX" w:eastAsia="es-MX"/>
              </w:rPr>
              <w:t xml:space="preserve">del </w:t>
            </w:r>
            <w:r w:rsidRPr="008C4ED6">
              <w:rPr>
                <w:rFonts w:ascii="Montserrat" w:eastAsia="Times New Roman" w:hAnsi="Montserrat" w:cs="Calibri"/>
                <w:b/>
                <w:sz w:val="12"/>
                <w:szCs w:val="12"/>
                <w:lang w:val="es-MX" w:eastAsia="es-MX"/>
              </w:rPr>
              <w:t>Total</w:t>
            </w:r>
          </w:p>
        </w:tc>
        <w:tc>
          <w:tcPr>
            <w:tcW w:w="777" w:type="pct"/>
            <w:tcBorders>
              <w:top w:val="nil"/>
              <w:left w:val="nil"/>
              <w:bottom w:val="nil"/>
              <w:right w:val="nil"/>
            </w:tcBorders>
            <w:shd w:val="clear" w:color="000000" w:fill="F2F2F2"/>
            <w:noWrap/>
            <w:vAlign w:val="center"/>
            <w:hideMark/>
          </w:tcPr>
          <w:p w14:paraId="7AD24BAA"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88.0</w:t>
            </w:r>
          </w:p>
        </w:tc>
        <w:tc>
          <w:tcPr>
            <w:tcW w:w="985" w:type="pct"/>
            <w:tcBorders>
              <w:top w:val="nil"/>
              <w:left w:val="nil"/>
              <w:bottom w:val="nil"/>
              <w:right w:val="nil"/>
            </w:tcBorders>
            <w:shd w:val="clear" w:color="000000" w:fill="F2F2F2"/>
            <w:noWrap/>
            <w:vAlign w:val="center"/>
            <w:hideMark/>
          </w:tcPr>
          <w:p w14:paraId="70ADB057"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12.0</w:t>
            </w:r>
          </w:p>
        </w:tc>
        <w:tc>
          <w:tcPr>
            <w:tcW w:w="409" w:type="pct"/>
            <w:tcBorders>
              <w:top w:val="nil"/>
              <w:left w:val="nil"/>
              <w:bottom w:val="nil"/>
              <w:right w:val="nil"/>
            </w:tcBorders>
            <w:shd w:val="clear" w:color="000000" w:fill="F2F2F2"/>
            <w:noWrap/>
            <w:vAlign w:val="center"/>
            <w:hideMark/>
          </w:tcPr>
          <w:p w14:paraId="5252F5E9" w14:textId="77777777" w:rsidR="00C44833" w:rsidRPr="007A2140" w:rsidRDefault="00C44833" w:rsidP="00F8266D">
            <w:pPr>
              <w:spacing w:after="0"/>
              <w:jc w:val="center"/>
              <w:rPr>
                <w:rFonts w:ascii="Montserrat" w:eastAsia="Times New Roman" w:hAnsi="Montserrat" w:cs="Calibri"/>
                <w:b/>
                <w:bCs/>
                <w:sz w:val="12"/>
                <w:szCs w:val="12"/>
                <w:lang w:val="es-MX" w:eastAsia="es-MX"/>
              </w:rPr>
            </w:pPr>
            <w:r w:rsidRPr="007A2140">
              <w:rPr>
                <w:rFonts w:ascii="Montserrat" w:eastAsia="Times New Roman" w:hAnsi="Montserrat" w:cs="Calibri"/>
                <w:b/>
                <w:bCs/>
                <w:sz w:val="12"/>
                <w:szCs w:val="12"/>
                <w:lang w:val="es-MX" w:eastAsia="es-MX"/>
              </w:rPr>
              <w:t>100</w:t>
            </w:r>
          </w:p>
        </w:tc>
        <w:tc>
          <w:tcPr>
            <w:tcW w:w="756" w:type="pct"/>
            <w:tcBorders>
              <w:top w:val="nil"/>
              <w:left w:val="nil"/>
              <w:bottom w:val="nil"/>
              <w:right w:val="nil"/>
            </w:tcBorders>
            <w:shd w:val="clear" w:color="000000" w:fill="F2F2F2"/>
            <w:noWrap/>
            <w:vAlign w:val="center"/>
            <w:hideMark/>
          </w:tcPr>
          <w:p w14:paraId="53B0D2AC" w14:textId="77777777" w:rsidR="00C44833" w:rsidRPr="007A2140" w:rsidRDefault="00C44833" w:rsidP="00F8266D">
            <w:pPr>
              <w:spacing w:after="0"/>
              <w:jc w:val="center"/>
              <w:rPr>
                <w:rFonts w:ascii="Calibri" w:eastAsia="Times New Roman" w:hAnsi="Calibri" w:cs="Calibri"/>
                <w:b/>
                <w:bCs/>
                <w:sz w:val="12"/>
                <w:szCs w:val="12"/>
                <w:lang w:val="es-MX" w:eastAsia="es-MX"/>
              </w:rPr>
            </w:pPr>
          </w:p>
        </w:tc>
      </w:tr>
      <w:tr w:rsidR="00C44833" w:rsidRPr="007A2140" w14:paraId="259FD869" w14:textId="77777777" w:rsidTr="00F8266D">
        <w:trPr>
          <w:trHeight w:val="307"/>
          <w:jc w:val="center"/>
        </w:trPr>
        <w:tc>
          <w:tcPr>
            <w:tcW w:w="5000" w:type="pct"/>
            <w:gridSpan w:val="5"/>
            <w:tcBorders>
              <w:top w:val="single" w:sz="12" w:space="0" w:color="808080"/>
              <w:left w:val="nil"/>
              <w:bottom w:val="nil"/>
              <w:right w:val="nil"/>
            </w:tcBorders>
            <w:shd w:val="clear" w:color="auto" w:fill="auto"/>
            <w:vAlign w:val="bottom"/>
            <w:hideMark/>
          </w:tcPr>
          <w:p w14:paraId="2158F3FE" w14:textId="77777777" w:rsidR="00C44833" w:rsidRDefault="00C44833" w:rsidP="00F8266D">
            <w:pPr>
              <w:spacing w:after="0"/>
              <w:rPr>
                <w:rFonts w:ascii="Montserrat" w:eastAsia="Times New Roman" w:hAnsi="Montserrat" w:cs="Calibri"/>
                <w:sz w:val="12"/>
                <w:szCs w:val="12"/>
                <w:lang w:val="es-MX" w:eastAsia="es-MX"/>
              </w:rPr>
            </w:pPr>
            <w:r w:rsidRPr="007A2140">
              <w:rPr>
                <w:rFonts w:ascii="Montserrat" w:eastAsia="Times New Roman" w:hAnsi="Montserrat" w:cs="Calibri"/>
                <w:sz w:val="12"/>
                <w:szCs w:val="12"/>
                <w:lang w:val="es-MX" w:eastAsia="es-MX"/>
              </w:rPr>
              <w:t>Nota</w:t>
            </w:r>
            <w:r>
              <w:rPr>
                <w:rFonts w:ascii="Montserrat" w:eastAsia="Times New Roman" w:hAnsi="Montserrat" w:cs="Calibri"/>
                <w:sz w:val="12"/>
                <w:szCs w:val="12"/>
                <w:lang w:val="es-MX" w:eastAsia="es-MX"/>
              </w:rPr>
              <w:t>s</w:t>
            </w:r>
            <w:r w:rsidRPr="007A2140">
              <w:rPr>
                <w:rFonts w:ascii="Montserrat" w:eastAsia="Times New Roman" w:hAnsi="Montserrat" w:cs="Calibri"/>
                <w:sz w:val="12"/>
                <w:szCs w:val="12"/>
                <w:lang w:val="es-MX" w:eastAsia="es-MX"/>
              </w:rPr>
              <w:t>: Se representan con (-) los casos en los que no hay información para rep</w:t>
            </w:r>
            <w:r>
              <w:rPr>
                <w:rFonts w:ascii="Montserrat" w:eastAsia="Times New Roman" w:hAnsi="Montserrat" w:cs="Calibri"/>
                <w:sz w:val="12"/>
                <w:szCs w:val="12"/>
                <w:lang w:val="es-MX" w:eastAsia="es-MX"/>
              </w:rPr>
              <w:t>ortar.</w:t>
            </w:r>
          </w:p>
          <w:p w14:paraId="6C951AB5" w14:textId="77777777" w:rsidR="00C44833" w:rsidRDefault="00C44833" w:rsidP="00F8266D">
            <w:pPr>
              <w:spacing w:after="0"/>
              <w:jc w:val="both"/>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Por “Otros Informes Externos” s</w:t>
            </w:r>
            <w:r w:rsidRPr="00393B58">
              <w:rPr>
                <w:rFonts w:ascii="Montserrat" w:eastAsia="Times New Roman" w:hAnsi="Montserrat" w:cs="Calibri"/>
                <w:sz w:val="12"/>
                <w:szCs w:val="12"/>
                <w:lang w:val="es-MX" w:eastAsia="es-MX"/>
              </w:rPr>
              <w:t xml:space="preserve">e </w:t>
            </w:r>
            <w:r>
              <w:rPr>
                <w:rFonts w:ascii="Montserrat" w:eastAsia="Times New Roman" w:hAnsi="Montserrat" w:cs="Calibri"/>
                <w:sz w:val="12"/>
                <w:szCs w:val="12"/>
                <w:lang w:val="es-MX" w:eastAsia="es-MX"/>
              </w:rPr>
              <w:t>consideran</w:t>
            </w:r>
            <w:r w:rsidRPr="00393B58">
              <w:rPr>
                <w:rFonts w:ascii="Montserrat" w:eastAsia="Times New Roman" w:hAnsi="Montserrat" w:cs="Calibri"/>
                <w:sz w:val="12"/>
                <w:szCs w:val="12"/>
                <w:lang w:val="es-MX" w:eastAsia="es-MX"/>
              </w:rPr>
              <w:t xml:space="preserve"> ejercicios de evalu</w:t>
            </w:r>
            <w:r>
              <w:rPr>
                <w:rFonts w:ascii="Montserrat" w:eastAsia="Times New Roman" w:hAnsi="Montserrat" w:cs="Calibri"/>
                <w:sz w:val="12"/>
                <w:szCs w:val="12"/>
                <w:lang w:val="es-MX" w:eastAsia="es-MX"/>
              </w:rPr>
              <w:t>ación</w:t>
            </w:r>
            <w:r w:rsidRPr="00393B58">
              <w:rPr>
                <w:rFonts w:ascii="Montserrat" w:eastAsia="Times New Roman" w:hAnsi="Montserrat" w:cs="Calibri"/>
                <w:sz w:val="12"/>
                <w:szCs w:val="12"/>
                <w:lang w:val="es-MX" w:eastAsia="es-MX"/>
              </w:rPr>
              <w:t xml:space="preserve"> tales como la Evaluació</w:t>
            </w:r>
            <w:r>
              <w:rPr>
                <w:rFonts w:ascii="Montserrat" w:eastAsia="Times New Roman" w:hAnsi="Montserrat" w:cs="Calibri"/>
                <w:sz w:val="12"/>
                <w:szCs w:val="12"/>
                <w:lang w:val="es-MX" w:eastAsia="es-MX"/>
              </w:rPr>
              <w:t>n de Satisfacción de Usuarios,</w:t>
            </w:r>
            <w:r w:rsidRPr="00393B58">
              <w:rPr>
                <w:rFonts w:ascii="Montserrat" w:eastAsia="Times New Roman" w:hAnsi="Montserrat" w:cs="Calibri"/>
                <w:sz w:val="12"/>
                <w:szCs w:val="12"/>
                <w:lang w:val="es-MX" w:eastAsia="es-MX"/>
              </w:rPr>
              <w:t xml:space="preserve"> Estudios de cobertura, entre otros.</w:t>
            </w:r>
          </w:p>
          <w:p w14:paraId="2F2E7DE0" w14:textId="77777777" w:rsidR="00C44833" w:rsidRPr="007A2140" w:rsidRDefault="00C44833" w:rsidP="00F8266D">
            <w:pPr>
              <w:spacing w:after="0"/>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Fuente</w:t>
            </w:r>
            <w:r w:rsidRPr="007A2140">
              <w:rPr>
                <w:rFonts w:ascii="Montserrat" w:eastAsia="Times New Roman" w:hAnsi="Montserrat" w:cs="Calibri"/>
                <w:sz w:val="12"/>
                <w:szCs w:val="12"/>
                <w:lang w:val="es-MX" w:eastAsia="es-MX"/>
              </w:rPr>
              <w:t xml:space="preserve">: Unidad de Evaluación </w:t>
            </w:r>
            <w:r>
              <w:rPr>
                <w:rFonts w:ascii="Montserrat" w:eastAsia="Times New Roman" w:hAnsi="Montserrat" w:cs="Calibri"/>
                <w:sz w:val="12"/>
                <w:szCs w:val="12"/>
                <w:lang w:val="es-MX" w:eastAsia="es-MX"/>
              </w:rPr>
              <w:t>del Desempeño, con i</w:t>
            </w:r>
            <w:r w:rsidRPr="007A2140">
              <w:rPr>
                <w:rFonts w:ascii="Montserrat" w:eastAsia="Times New Roman" w:hAnsi="Montserrat" w:cs="Calibri"/>
                <w:sz w:val="12"/>
                <w:szCs w:val="12"/>
                <w:lang w:val="es-MX" w:eastAsia="es-MX"/>
              </w:rPr>
              <w:t>nformación proporcionada por las dependencias y entidades de la</w:t>
            </w:r>
            <w:r>
              <w:rPr>
                <w:rFonts w:ascii="Montserrat" w:eastAsia="Times New Roman" w:hAnsi="Montserrat" w:cs="Calibri"/>
                <w:sz w:val="12"/>
                <w:szCs w:val="12"/>
                <w:lang w:val="es-MX" w:eastAsia="es-MX"/>
              </w:rPr>
              <w:t xml:space="preserve"> APF al CONEVAL</w:t>
            </w:r>
            <w:r w:rsidRPr="007A2140">
              <w:rPr>
                <w:rFonts w:ascii="Montserrat" w:eastAsia="Times New Roman" w:hAnsi="Montserrat" w:cs="Calibri"/>
                <w:sz w:val="12"/>
                <w:szCs w:val="12"/>
                <w:lang w:val="es-MX" w:eastAsia="es-MX"/>
              </w:rPr>
              <w:t>.</w:t>
            </w:r>
          </w:p>
        </w:tc>
      </w:tr>
    </w:tbl>
    <w:p w14:paraId="003E0C6A" w14:textId="77777777" w:rsidR="00C44833" w:rsidRDefault="00C44833" w:rsidP="00C44833">
      <w:pPr>
        <w:spacing w:after="0"/>
        <w:jc w:val="both"/>
        <w:rPr>
          <w:rFonts w:eastAsia="Times New Roman" w:cs="Arial"/>
          <w:szCs w:val="20"/>
          <w:lang w:val="es-ES"/>
        </w:rPr>
      </w:pPr>
    </w:p>
    <w:p w14:paraId="676EF0EF" w14:textId="77777777" w:rsidR="00C44833" w:rsidRPr="008D41C2" w:rsidRDefault="00C44833" w:rsidP="00C44833">
      <w:pPr>
        <w:jc w:val="both"/>
        <w:rPr>
          <w:rFonts w:eastAsia="Times New Roman" w:cs="Arial"/>
          <w:szCs w:val="20"/>
          <w:lang w:val="es-ES"/>
        </w:rPr>
      </w:pPr>
      <w:r w:rsidRPr="008D41C2">
        <w:rPr>
          <w:rFonts w:eastAsia="Times New Roman" w:cs="Arial"/>
          <w:szCs w:val="20"/>
          <w:lang w:val="es-ES"/>
        </w:rPr>
        <w:t xml:space="preserve">De los </w:t>
      </w:r>
      <w:r>
        <w:rPr>
          <w:rFonts w:eastAsia="Times New Roman" w:cs="Arial"/>
          <w:szCs w:val="20"/>
          <w:lang w:val="es-ES"/>
        </w:rPr>
        <w:t>108</w:t>
      </w:r>
      <w:r w:rsidRPr="008D41C2">
        <w:rPr>
          <w:rFonts w:eastAsia="Times New Roman" w:cs="Arial"/>
          <w:szCs w:val="20"/>
          <w:lang w:val="es-ES"/>
        </w:rPr>
        <w:t xml:space="preserve"> ASM reportados como concluidos al </w:t>
      </w:r>
      <w:r>
        <w:rPr>
          <w:rFonts w:eastAsia="Times New Roman" w:cs="Arial"/>
          <w:szCs w:val="20"/>
          <w:lang w:val="es-ES"/>
        </w:rPr>
        <w:t>tercer</w:t>
      </w:r>
      <w:r w:rsidRPr="008D41C2" w:rsidDel="005B5CDC">
        <w:rPr>
          <w:rFonts w:eastAsia="Times New Roman" w:cs="Arial"/>
          <w:szCs w:val="20"/>
          <w:lang w:val="es-ES"/>
        </w:rPr>
        <w:t xml:space="preserve"> </w:t>
      </w:r>
      <w:r w:rsidRPr="008D41C2">
        <w:rPr>
          <w:rFonts w:eastAsia="Times New Roman" w:cs="Arial"/>
          <w:szCs w:val="20"/>
          <w:lang w:val="es-ES"/>
        </w:rPr>
        <w:t xml:space="preserve">trimestre de 2022, las dependencias y entidades que destacan son las siguientes: SEP con </w:t>
      </w:r>
      <w:r>
        <w:rPr>
          <w:rFonts w:eastAsia="Times New Roman" w:cs="Arial"/>
          <w:szCs w:val="20"/>
          <w:lang w:val="es-ES"/>
        </w:rPr>
        <w:t>24</w:t>
      </w:r>
      <w:r w:rsidRPr="008D41C2">
        <w:rPr>
          <w:rFonts w:eastAsia="Times New Roman" w:cs="Arial"/>
          <w:szCs w:val="20"/>
          <w:lang w:val="es-ES"/>
        </w:rPr>
        <w:t xml:space="preserve"> (</w:t>
      </w:r>
      <w:r>
        <w:rPr>
          <w:rFonts w:eastAsia="Times New Roman" w:cs="Arial"/>
          <w:szCs w:val="20"/>
          <w:lang w:val="es-ES"/>
        </w:rPr>
        <w:t>22.2</w:t>
      </w:r>
      <w:r w:rsidRPr="008D41C2">
        <w:rPr>
          <w:rFonts w:eastAsia="Times New Roman" w:cs="Arial"/>
          <w:szCs w:val="20"/>
          <w:lang w:val="es-ES"/>
        </w:rPr>
        <w:t>%)</w:t>
      </w:r>
      <w:r>
        <w:rPr>
          <w:rFonts w:eastAsia="Times New Roman" w:cs="Arial"/>
          <w:szCs w:val="20"/>
          <w:lang w:val="es-ES"/>
        </w:rPr>
        <w:t xml:space="preserve">, </w:t>
      </w:r>
      <w:r w:rsidRPr="008D41C2">
        <w:rPr>
          <w:rFonts w:eastAsia="Times New Roman" w:cs="Arial"/>
          <w:szCs w:val="20"/>
          <w:lang w:val="es-ES"/>
        </w:rPr>
        <w:t xml:space="preserve">SSA </w:t>
      </w:r>
      <w:r>
        <w:rPr>
          <w:rFonts w:eastAsia="Times New Roman" w:cs="Arial"/>
          <w:szCs w:val="20"/>
          <w:lang w:val="es-ES"/>
        </w:rPr>
        <w:t xml:space="preserve">con 23 (21.3%) y </w:t>
      </w:r>
      <w:r w:rsidRPr="008D41C2">
        <w:rPr>
          <w:rFonts w:eastAsia="Times New Roman" w:cs="Arial"/>
          <w:szCs w:val="20"/>
          <w:lang w:val="es-ES"/>
        </w:rPr>
        <w:t xml:space="preserve">SEMARNAT con </w:t>
      </w:r>
      <w:r>
        <w:rPr>
          <w:rFonts w:eastAsia="Times New Roman" w:cs="Arial"/>
          <w:szCs w:val="20"/>
          <w:lang w:val="es-ES"/>
        </w:rPr>
        <w:t>14</w:t>
      </w:r>
      <w:r w:rsidRPr="008D41C2">
        <w:rPr>
          <w:rFonts w:eastAsia="Times New Roman" w:cs="Arial"/>
          <w:szCs w:val="20"/>
          <w:lang w:val="es-ES"/>
        </w:rPr>
        <w:t xml:space="preserve"> ASM (1</w:t>
      </w:r>
      <w:r>
        <w:rPr>
          <w:rFonts w:eastAsia="Times New Roman" w:cs="Arial"/>
          <w:szCs w:val="20"/>
          <w:lang w:val="es-ES"/>
        </w:rPr>
        <w:t>3</w:t>
      </w:r>
      <w:r w:rsidRPr="008D41C2">
        <w:rPr>
          <w:rFonts w:eastAsia="Times New Roman" w:cs="Arial"/>
          <w:szCs w:val="20"/>
          <w:lang w:val="es-ES"/>
        </w:rPr>
        <w:t>.0</w:t>
      </w:r>
      <w:r>
        <w:rPr>
          <w:rFonts w:eastAsia="Times New Roman" w:cs="Arial"/>
          <w:szCs w:val="20"/>
          <w:lang w:val="es-ES"/>
        </w:rPr>
        <w:t>%</w:t>
      </w:r>
      <w:r w:rsidRPr="008D41C2">
        <w:rPr>
          <w:rFonts w:eastAsia="Times New Roman" w:cs="Arial"/>
          <w:szCs w:val="20"/>
          <w:lang w:val="es-ES"/>
        </w:rPr>
        <w:t xml:space="preserve">). </w:t>
      </w:r>
    </w:p>
    <w:p w14:paraId="261DE408" w14:textId="77777777" w:rsidR="00C44833" w:rsidRPr="008D41C2" w:rsidRDefault="00C44833" w:rsidP="00C44833">
      <w:pPr>
        <w:jc w:val="center"/>
        <w:rPr>
          <w:rFonts w:ascii="Montserrat" w:eastAsia="Times New Roman" w:hAnsi="Montserrat" w:cs="Arial"/>
          <w:szCs w:val="20"/>
          <w:lang w:val="es-ES"/>
        </w:rPr>
      </w:pPr>
      <w:r w:rsidRPr="004429A6">
        <w:rPr>
          <w:rFonts w:ascii="Montserrat" w:hAnsi="Montserrat"/>
          <w:noProof/>
          <w:lang w:val="es-MX" w:eastAsia="es-MX"/>
        </w:rPr>
        <w:drawing>
          <wp:inline distT="0" distB="0" distL="0" distR="0" wp14:anchorId="1D0541F5" wp14:editId="6DC028BF">
            <wp:extent cx="6332220" cy="2880000"/>
            <wp:effectExtent l="0" t="0" r="0" b="0"/>
            <wp:docPr id="9" name="Gráfico 9">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C1DBA6" w14:textId="77777777" w:rsidR="00C44833" w:rsidRDefault="00C44833" w:rsidP="00C44833">
      <w:pPr>
        <w:jc w:val="both"/>
        <w:rPr>
          <w:rFonts w:eastAsia="Times New Roman" w:cs="Arial"/>
          <w:szCs w:val="20"/>
          <w:lang w:val="es-ES"/>
        </w:rPr>
      </w:pPr>
      <w:r w:rsidRPr="008D41C2">
        <w:rPr>
          <w:rFonts w:eastAsia="Times New Roman" w:cs="Arial"/>
          <w:szCs w:val="20"/>
          <w:lang w:val="es-ES"/>
        </w:rPr>
        <w:t xml:space="preserve">Los principales temas sobre los cuales se instrumentaron los ASM concluidos fueron: </w:t>
      </w:r>
      <w:r>
        <w:rPr>
          <w:rFonts w:eastAsia="Times New Roman" w:cs="Arial"/>
          <w:szCs w:val="20"/>
          <w:lang w:val="es-ES"/>
        </w:rPr>
        <w:t>Diseño con</w:t>
      </w:r>
      <w:r w:rsidRPr="008D41C2">
        <w:rPr>
          <w:rFonts w:eastAsia="Times New Roman" w:cs="Arial"/>
          <w:szCs w:val="20"/>
          <w:lang w:val="es-ES"/>
        </w:rPr>
        <w:t xml:space="preserve"> </w:t>
      </w:r>
      <w:r>
        <w:rPr>
          <w:rFonts w:eastAsia="Times New Roman" w:cs="Arial"/>
          <w:szCs w:val="20"/>
          <w:lang w:val="es-ES"/>
        </w:rPr>
        <w:t>31</w:t>
      </w:r>
      <w:r w:rsidRPr="008D41C2">
        <w:rPr>
          <w:rFonts w:eastAsia="Times New Roman" w:cs="Arial"/>
          <w:szCs w:val="20"/>
          <w:lang w:val="es-ES"/>
        </w:rPr>
        <w:t xml:space="preserve"> (2</w:t>
      </w:r>
      <w:r>
        <w:rPr>
          <w:rFonts w:eastAsia="Times New Roman" w:cs="Arial"/>
          <w:szCs w:val="20"/>
          <w:lang w:val="es-ES"/>
        </w:rPr>
        <w:t>8.7</w:t>
      </w:r>
      <w:r w:rsidRPr="008D41C2">
        <w:rPr>
          <w:rFonts w:eastAsia="Times New Roman" w:cs="Arial"/>
          <w:szCs w:val="20"/>
          <w:lang w:val="es-ES"/>
        </w:rPr>
        <w:t xml:space="preserve">%), </w:t>
      </w:r>
      <w:r>
        <w:rPr>
          <w:rFonts w:eastAsia="Times New Roman" w:cs="Arial"/>
          <w:szCs w:val="20"/>
          <w:lang w:val="es-ES"/>
        </w:rPr>
        <w:t xml:space="preserve">Indicadores </w:t>
      </w:r>
      <w:r w:rsidRPr="008D41C2">
        <w:rPr>
          <w:rFonts w:eastAsia="Times New Roman" w:cs="Arial"/>
          <w:szCs w:val="20"/>
          <w:lang w:val="es-ES"/>
        </w:rPr>
        <w:t xml:space="preserve">con </w:t>
      </w:r>
      <w:r>
        <w:rPr>
          <w:rFonts w:eastAsia="Times New Roman" w:cs="Arial"/>
          <w:szCs w:val="20"/>
          <w:lang w:val="es-ES"/>
        </w:rPr>
        <w:t>12</w:t>
      </w:r>
      <w:r w:rsidRPr="008D41C2">
        <w:rPr>
          <w:rFonts w:eastAsia="Times New Roman" w:cs="Arial"/>
          <w:szCs w:val="20"/>
          <w:lang w:val="es-ES"/>
        </w:rPr>
        <w:t xml:space="preserve"> (1</w:t>
      </w:r>
      <w:r>
        <w:rPr>
          <w:rFonts w:eastAsia="Times New Roman" w:cs="Arial"/>
          <w:szCs w:val="20"/>
          <w:lang w:val="es-ES"/>
        </w:rPr>
        <w:t>1.1</w:t>
      </w:r>
      <w:r w:rsidRPr="008D41C2">
        <w:rPr>
          <w:rFonts w:eastAsia="Times New Roman" w:cs="Arial"/>
          <w:szCs w:val="20"/>
          <w:lang w:val="es-ES"/>
        </w:rPr>
        <w:t xml:space="preserve">%) y Operación </w:t>
      </w:r>
      <w:r>
        <w:rPr>
          <w:rFonts w:eastAsia="Times New Roman" w:cs="Arial"/>
          <w:szCs w:val="20"/>
          <w:lang w:val="es-ES"/>
        </w:rPr>
        <w:t xml:space="preserve">y </w:t>
      </w:r>
      <w:r w:rsidRPr="008D41C2">
        <w:rPr>
          <w:rFonts w:eastAsia="Times New Roman" w:cs="Arial"/>
          <w:szCs w:val="20"/>
          <w:lang w:val="es-ES"/>
        </w:rPr>
        <w:t xml:space="preserve">Planeación </w:t>
      </w:r>
      <w:r>
        <w:rPr>
          <w:rFonts w:eastAsia="Times New Roman" w:cs="Arial"/>
          <w:szCs w:val="20"/>
          <w:lang w:val="es-ES"/>
        </w:rPr>
        <w:t xml:space="preserve">ambos </w:t>
      </w:r>
      <w:r w:rsidRPr="008D41C2">
        <w:rPr>
          <w:rFonts w:eastAsia="Times New Roman" w:cs="Arial"/>
          <w:szCs w:val="20"/>
          <w:lang w:val="es-ES"/>
        </w:rPr>
        <w:t xml:space="preserve">con </w:t>
      </w:r>
      <w:r>
        <w:rPr>
          <w:rFonts w:eastAsia="Times New Roman" w:cs="Arial"/>
          <w:szCs w:val="20"/>
          <w:lang w:val="es-ES"/>
        </w:rPr>
        <w:t>11</w:t>
      </w:r>
      <w:r w:rsidRPr="008D41C2">
        <w:rPr>
          <w:rFonts w:eastAsia="Times New Roman" w:cs="Arial"/>
          <w:szCs w:val="20"/>
          <w:lang w:val="es-ES"/>
        </w:rPr>
        <w:t xml:space="preserve"> (10.</w:t>
      </w:r>
      <w:r>
        <w:rPr>
          <w:rFonts w:eastAsia="Times New Roman" w:cs="Arial"/>
          <w:szCs w:val="20"/>
          <w:lang w:val="es-ES"/>
        </w:rPr>
        <w:t>2</w:t>
      </w:r>
      <w:r w:rsidRPr="008D41C2">
        <w:rPr>
          <w:rFonts w:eastAsia="Times New Roman" w:cs="Arial"/>
          <w:szCs w:val="20"/>
          <w:lang w:val="es-ES"/>
        </w:rPr>
        <w:t>%</w:t>
      </w:r>
      <w:r>
        <w:rPr>
          <w:rFonts w:eastAsia="Times New Roman" w:cs="Arial"/>
          <w:szCs w:val="20"/>
          <w:lang w:val="es-ES"/>
        </w:rPr>
        <w:t xml:space="preserve"> respectivamente</w:t>
      </w:r>
      <w:r w:rsidRPr="008D41C2">
        <w:rPr>
          <w:rFonts w:eastAsia="Times New Roman" w:cs="Arial"/>
          <w:szCs w:val="20"/>
          <w:lang w:val="es-ES"/>
        </w:rPr>
        <w:t>). Cabe mencionar que algunos ASM abordan distintas temáticas, en este caso fueron 1</w:t>
      </w:r>
      <w:r>
        <w:rPr>
          <w:rFonts w:eastAsia="Times New Roman" w:cs="Arial"/>
          <w:szCs w:val="20"/>
          <w:lang w:val="es-ES"/>
        </w:rPr>
        <w:t>1</w:t>
      </w:r>
      <w:r w:rsidRPr="008D41C2">
        <w:rPr>
          <w:rFonts w:eastAsia="Times New Roman" w:cs="Arial"/>
          <w:szCs w:val="20"/>
          <w:lang w:val="es-ES"/>
        </w:rPr>
        <w:t xml:space="preserve"> (</w:t>
      </w:r>
      <w:r>
        <w:rPr>
          <w:rFonts w:eastAsia="Times New Roman" w:cs="Arial"/>
          <w:szCs w:val="20"/>
          <w:lang w:val="es-ES"/>
        </w:rPr>
        <w:t>10.2</w:t>
      </w:r>
      <w:r w:rsidRPr="008D41C2">
        <w:rPr>
          <w:rFonts w:eastAsia="Times New Roman" w:cs="Arial"/>
          <w:szCs w:val="20"/>
          <w:lang w:val="es-ES"/>
        </w:rPr>
        <w:t xml:space="preserve">%). Respecto al nivel de prioridad, de los </w:t>
      </w:r>
      <w:r>
        <w:rPr>
          <w:rFonts w:eastAsia="Times New Roman" w:cs="Arial"/>
          <w:szCs w:val="20"/>
          <w:lang w:val="es-ES"/>
        </w:rPr>
        <w:t>108</w:t>
      </w:r>
      <w:r w:rsidRPr="008D41C2">
        <w:rPr>
          <w:rFonts w:eastAsia="Times New Roman" w:cs="Arial"/>
          <w:szCs w:val="20"/>
          <w:lang w:val="es-ES"/>
        </w:rPr>
        <w:t xml:space="preserve"> ASM concluidos, </w:t>
      </w:r>
      <w:r>
        <w:rPr>
          <w:rFonts w:eastAsia="Times New Roman" w:cs="Arial"/>
          <w:szCs w:val="20"/>
          <w:lang w:val="es-ES"/>
        </w:rPr>
        <w:t>46</w:t>
      </w:r>
      <w:r w:rsidRPr="008D41C2">
        <w:rPr>
          <w:rFonts w:eastAsia="Times New Roman" w:cs="Arial"/>
          <w:szCs w:val="20"/>
          <w:lang w:val="es-ES"/>
        </w:rPr>
        <w:t xml:space="preserve"> (</w:t>
      </w:r>
      <w:r>
        <w:rPr>
          <w:rFonts w:eastAsia="Times New Roman" w:cs="Arial"/>
          <w:szCs w:val="20"/>
          <w:lang w:val="es-ES"/>
        </w:rPr>
        <w:t>42.6</w:t>
      </w:r>
      <w:r w:rsidRPr="008D41C2">
        <w:rPr>
          <w:rFonts w:eastAsia="Times New Roman" w:cs="Arial"/>
          <w:szCs w:val="20"/>
          <w:lang w:val="es-ES"/>
        </w:rPr>
        <w:t xml:space="preserve">%) son de prioridad alta; </w:t>
      </w:r>
      <w:r>
        <w:rPr>
          <w:rFonts w:eastAsia="Times New Roman" w:cs="Arial"/>
          <w:szCs w:val="20"/>
          <w:lang w:val="es-ES"/>
        </w:rPr>
        <w:t>37</w:t>
      </w:r>
      <w:r w:rsidRPr="008D41C2">
        <w:rPr>
          <w:rFonts w:eastAsia="Times New Roman" w:cs="Arial"/>
          <w:szCs w:val="20"/>
          <w:lang w:val="es-ES"/>
        </w:rPr>
        <w:t xml:space="preserve"> (3</w:t>
      </w:r>
      <w:r>
        <w:rPr>
          <w:rFonts w:eastAsia="Times New Roman" w:cs="Arial"/>
          <w:szCs w:val="20"/>
          <w:lang w:val="es-ES"/>
        </w:rPr>
        <w:t>4.3</w:t>
      </w:r>
      <w:r w:rsidRPr="008D41C2">
        <w:rPr>
          <w:rFonts w:eastAsia="Times New Roman" w:cs="Arial"/>
          <w:szCs w:val="20"/>
          <w:lang w:val="es-ES"/>
        </w:rPr>
        <w:t xml:space="preserve">%) son de media; y </w:t>
      </w:r>
      <w:r>
        <w:rPr>
          <w:rFonts w:eastAsia="Times New Roman" w:cs="Arial"/>
          <w:szCs w:val="20"/>
          <w:lang w:val="es-ES"/>
        </w:rPr>
        <w:t>25</w:t>
      </w:r>
      <w:r w:rsidRPr="008D41C2">
        <w:rPr>
          <w:rFonts w:eastAsia="Times New Roman" w:cs="Arial"/>
          <w:szCs w:val="20"/>
          <w:lang w:val="es-ES"/>
        </w:rPr>
        <w:t xml:space="preserve"> (2</w:t>
      </w:r>
      <w:r>
        <w:rPr>
          <w:rFonts w:eastAsia="Times New Roman" w:cs="Arial"/>
          <w:szCs w:val="20"/>
          <w:lang w:val="es-ES"/>
        </w:rPr>
        <w:t>3.1</w:t>
      </w:r>
      <w:r w:rsidRPr="008D41C2">
        <w:rPr>
          <w:rFonts w:eastAsia="Times New Roman" w:cs="Arial"/>
          <w:szCs w:val="20"/>
          <w:lang w:val="es-ES"/>
        </w:rPr>
        <w:t xml:space="preserve">%) son de prioridad baja. </w:t>
      </w:r>
    </w:p>
    <w:p w14:paraId="1F1459DB" w14:textId="77777777" w:rsidR="00C44833" w:rsidRDefault="00C44833" w:rsidP="00C44833">
      <w:pPr>
        <w:spacing w:after="0"/>
        <w:rPr>
          <w:rFonts w:eastAsia="Times New Roman" w:cs="Arial"/>
          <w:szCs w:val="20"/>
          <w:lang w:val="es-ES"/>
        </w:rPr>
      </w:pPr>
      <w:r>
        <w:rPr>
          <w:rFonts w:eastAsia="Times New Roman" w:cs="Arial"/>
          <w:szCs w:val="20"/>
          <w:lang w:val="es-ES"/>
        </w:rPr>
        <w:br w:type="page"/>
      </w:r>
    </w:p>
    <w:tbl>
      <w:tblPr>
        <w:tblW w:w="9580" w:type="dxa"/>
        <w:jc w:val="center"/>
        <w:tblCellMar>
          <w:left w:w="70" w:type="dxa"/>
          <w:right w:w="70" w:type="dxa"/>
        </w:tblCellMar>
        <w:tblLook w:val="04A0" w:firstRow="1" w:lastRow="0" w:firstColumn="1" w:lastColumn="0" w:noHBand="0" w:noVBand="1"/>
      </w:tblPr>
      <w:tblGrid>
        <w:gridCol w:w="1701"/>
        <w:gridCol w:w="1843"/>
        <w:gridCol w:w="1418"/>
        <w:gridCol w:w="1478"/>
        <w:gridCol w:w="1420"/>
        <w:gridCol w:w="1720"/>
      </w:tblGrid>
      <w:tr w:rsidR="00C44833" w:rsidRPr="00DF027A" w14:paraId="2FB06E8B" w14:textId="77777777" w:rsidTr="00F8266D">
        <w:trPr>
          <w:trHeight w:val="315"/>
          <w:tblHeader/>
          <w:jc w:val="center"/>
        </w:trPr>
        <w:tc>
          <w:tcPr>
            <w:tcW w:w="9580" w:type="dxa"/>
            <w:gridSpan w:val="6"/>
            <w:tcBorders>
              <w:top w:val="nil"/>
              <w:left w:val="nil"/>
              <w:bottom w:val="nil"/>
              <w:right w:val="nil"/>
            </w:tcBorders>
            <w:shd w:val="clear" w:color="auto" w:fill="auto"/>
            <w:vAlign w:val="bottom"/>
            <w:hideMark/>
          </w:tcPr>
          <w:p w14:paraId="6AC7E545" w14:textId="77777777" w:rsidR="00C44833" w:rsidRDefault="00C44833" w:rsidP="00F8266D">
            <w:pPr>
              <w:spacing w:after="0"/>
              <w:rPr>
                <w:rFonts w:ascii="Montserrat" w:eastAsia="Times New Roman" w:hAnsi="Montserrat" w:cs="Calibri"/>
                <w:b/>
                <w:bCs/>
                <w:sz w:val="18"/>
                <w:szCs w:val="18"/>
                <w:lang w:val="es-MX" w:eastAsia="es-MX"/>
              </w:rPr>
            </w:pPr>
            <w:r>
              <w:rPr>
                <w:rFonts w:ascii="Montserrat" w:eastAsia="Times New Roman" w:hAnsi="Montserrat" w:cs="Calibri"/>
                <w:b/>
                <w:bCs/>
                <w:sz w:val="18"/>
                <w:szCs w:val="18"/>
                <w:lang w:val="es-MX" w:eastAsia="es-MX"/>
              </w:rPr>
              <w:lastRenderedPageBreak/>
              <w:t>CUADRO 113 DE 115</w:t>
            </w:r>
          </w:p>
          <w:p w14:paraId="11B3898C" w14:textId="77777777" w:rsidR="00C44833" w:rsidRPr="00DF027A" w:rsidRDefault="00C44833" w:rsidP="00F8266D">
            <w:pPr>
              <w:spacing w:after="0"/>
              <w:rPr>
                <w:rFonts w:ascii="Montserrat" w:eastAsia="Times New Roman" w:hAnsi="Montserrat" w:cs="Calibri"/>
                <w:b/>
                <w:bCs/>
                <w:sz w:val="18"/>
                <w:szCs w:val="18"/>
                <w:lang w:val="es-MX" w:eastAsia="es-MX"/>
              </w:rPr>
            </w:pPr>
            <w:r w:rsidRPr="00DF027A">
              <w:rPr>
                <w:rFonts w:ascii="Montserrat" w:eastAsia="Times New Roman" w:hAnsi="Montserrat" w:cs="Calibri"/>
                <w:b/>
                <w:bCs/>
                <w:sz w:val="18"/>
                <w:szCs w:val="18"/>
                <w:lang w:val="es-MX" w:eastAsia="es-MX"/>
              </w:rPr>
              <w:t>Temas a los que van dirigidos los ASM concluidos al tercer trimestre de 2022, CONEVAL</w:t>
            </w:r>
          </w:p>
        </w:tc>
      </w:tr>
      <w:tr w:rsidR="00C44833" w:rsidRPr="00DF027A" w14:paraId="6415F261" w14:textId="77777777" w:rsidTr="00F8266D">
        <w:trPr>
          <w:trHeight w:val="58"/>
          <w:tblHeader/>
          <w:jc w:val="center"/>
        </w:trPr>
        <w:tc>
          <w:tcPr>
            <w:tcW w:w="1701" w:type="dxa"/>
            <w:tcBorders>
              <w:top w:val="single" w:sz="12" w:space="0" w:color="808080"/>
              <w:left w:val="nil"/>
              <w:bottom w:val="nil"/>
              <w:right w:val="nil"/>
            </w:tcBorders>
            <w:shd w:val="clear" w:color="auto" w:fill="auto"/>
            <w:vAlign w:val="bottom"/>
            <w:hideMark/>
          </w:tcPr>
          <w:p w14:paraId="1E8D8431" w14:textId="77777777" w:rsidR="00C44833" w:rsidRPr="00DF027A" w:rsidRDefault="00C44833" w:rsidP="00F8266D">
            <w:pPr>
              <w:spacing w:after="0"/>
              <w:rPr>
                <w:rFonts w:ascii="Montserrat" w:eastAsia="Times New Roman" w:hAnsi="Montserrat" w:cs="Calibri"/>
                <w:b/>
                <w:bCs/>
                <w:sz w:val="10"/>
                <w:szCs w:val="10"/>
                <w:lang w:val="es-MX" w:eastAsia="es-MX"/>
              </w:rPr>
            </w:pPr>
            <w:r w:rsidRPr="00DF027A">
              <w:rPr>
                <w:rFonts w:ascii="Montserrat" w:eastAsia="Times New Roman" w:hAnsi="Montserrat" w:cs="Calibri"/>
                <w:b/>
                <w:bCs/>
                <w:sz w:val="10"/>
                <w:szCs w:val="10"/>
                <w:lang w:val="es-MX" w:eastAsia="es-MX"/>
              </w:rPr>
              <w:t> </w:t>
            </w:r>
          </w:p>
        </w:tc>
        <w:tc>
          <w:tcPr>
            <w:tcW w:w="1843" w:type="dxa"/>
            <w:tcBorders>
              <w:top w:val="single" w:sz="12" w:space="0" w:color="808080"/>
              <w:left w:val="nil"/>
              <w:bottom w:val="nil"/>
              <w:right w:val="nil"/>
            </w:tcBorders>
            <w:shd w:val="clear" w:color="auto" w:fill="auto"/>
            <w:vAlign w:val="bottom"/>
            <w:hideMark/>
          </w:tcPr>
          <w:p w14:paraId="36152065" w14:textId="77777777" w:rsidR="00C44833" w:rsidRPr="00DF027A" w:rsidRDefault="00C44833" w:rsidP="00F8266D">
            <w:pPr>
              <w:spacing w:after="0"/>
              <w:rPr>
                <w:rFonts w:ascii="Montserrat" w:eastAsia="Times New Roman" w:hAnsi="Montserrat" w:cs="Calibri"/>
                <w:b/>
                <w:bCs/>
                <w:sz w:val="10"/>
                <w:szCs w:val="10"/>
                <w:lang w:val="es-MX" w:eastAsia="es-MX"/>
              </w:rPr>
            </w:pPr>
            <w:r w:rsidRPr="00DF027A">
              <w:rPr>
                <w:rFonts w:ascii="Montserrat" w:eastAsia="Times New Roman" w:hAnsi="Montserrat" w:cs="Calibri"/>
                <w:b/>
                <w:bCs/>
                <w:sz w:val="10"/>
                <w:szCs w:val="10"/>
                <w:lang w:val="es-MX" w:eastAsia="es-MX"/>
              </w:rPr>
              <w:t> </w:t>
            </w:r>
          </w:p>
        </w:tc>
        <w:tc>
          <w:tcPr>
            <w:tcW w:w="1418" w:type="dxa"/>
            <w:tcBorders>
              <w:top w:val="single" w:sz="12" w:space="0" w:color="808080"/>
              <w:left w:val="nil"/>
              <w:bottom w:val="nil"/>
              <w:right w:val="nil"/>
            </w:tcBorders>
            <w:shd w:val="clear" w:color="auto" w:fill="auto"/>
            <w:vAlign w:val="bottom"/>
            <w:hideMark/>
          </w:tcPr>
          <w:p w14:paraId="63889F4D" w14:textId="77777777" w:rsidR="00C44833" w:rsidRPr="00DF027A" w:rsidRDefault="00C44833" w:rsidP="00F8266D">
            <w:pPr>
              <w:spacing w:after="0"/>
              <w:rPr>
                <w:rFonts w:ascii="Montserrat" w:eastAsia="Times New Roman" w:hAnsi="Montserrat" w:cs="Calibri"/>
                <w:b/>
                <w:bCs/>
                <w:sz w:val="10"/>
                <w:szCs w:val="10"/>
                <w:lang w:val="es-MX" w:eastAsia="es-MX"/>
              </w:rPr>
            </w:pPr>
            <w:r w:rsidRPr="00DF027A">
              <w:rPr>
                <w:rFonts w:ascii="Montserrat" w:eastAsia="Times New Roman" w:hAnsi="Montserrat" w:cs="Calibri"/>
                <w:b/>
                <w:bCs/>
                <w:sz w:val="10"/>
                <w:szCs w:val="10"/>
                <w:lang w:val="es-MX" w:eastAsia="es-MX"/>
              </w:rPr>
              <w:t> </w:t>
            </w:r>
          </w:p>
        </w:tc>
        <w:tc>
          <w:tcPr>
            <w:tcW w:w="1478" w:type="dxa"/>
            <w:tcBorders>
              <w:top w:val="single" w:sz="12" w:space="0" w:color="808080"/>
              <w:left w:val="nil"/>
              <w:bottom w:val="nil"/>
              <w:right w:val="nil"/>
            </w:tcBorders>
            <w:shd w:val="clear" w:color="auto" w:fill="auto"/>
            <w:vAlign w:val="bottom"/>
            <w:hideMark/>
          </w:tcPr>
          <w:p w14:paraId="0B543A4C" w14:textId="77777777" w:rsidR="00C44833" w:rsidRPr="00DF027A" w:rsidRDefault="00C44833" w:rsidP="00F8266D">
            <w:pPr>
              <w:spacing w:after="0"/>
              <w:rPr>
                <w:rFonts w:ascii="Montserrat" w:eastAsia="Times New Roman" w:hAnsi="Montserrat" w:cs="Calibri"/>
                <w:b/>
                <w:bCs/>
                <w:sz w:val="10"/>
                <w:szCs w:val="10"/>
                <w:lang w:val="es-MX" w:eastAsia="es-MX"/>
              </w:rPr>
            </w:pPr>
            <w:r w:rsidRPr="00DF027A">
              <w:rPr>
                <w:rFonts w:ascii="Montserrat" w:eastAsia="Times New Roman" w:hAnsi="Montserrat" w:cs="Calibri"/>
                <w:b/>
                <w:bCs/>
                <w:sz w:val="10"/>
                <w:szCs w:val="10"/>
                <w:lang w:val="es-MX" w:eastAsia="es-MX"/>
              </w:rPr>
              <w:t> </w:t>
            </w:r>
          </w:p>
        </w:tc>
        <w:tc>
          <w:tcPr>
            <w:tcW w:w="1420" w:type="dxa"/>
            <w:tcBorders>
              <w:top w:val="single" w:sz="12" w:space="0" w:color="808080"/>
              <w:left w:val="nil"/>
              <w:bottom w:val="nil"/>
              <w:right w:val="nil"/>
            </w:tcBorders>
            <w:shd w:val="clear" w:color="auto" w:fill="auto"/>
            <w:vAlign w:val="bottom"/>
            <w:hideMark/>
          </w:tcPr>
          <w:p w14:paraId="394D299C" w14:textId="77777777" w:rsidR="00C44833" w:rsidRPr="00DF027A" w:rsidRDefault="00C44833" w:rsidP="00F8266D">
            <w:pPr>
              <w:spacing w:after="0"/>
              <w:rPr>
                <w:rFonts w:ascii="Montserrat" w:eastAsia="Times New Roman" w:hAnsi="Montserrat" w:cs="Calibri"/>
                <w:b/>
                <w:bCs/>
                <w:sz w:val="10"/>
                <w:szCs w:val="10"/>
                <w:lang w:val="es-MX" w:eastAsia="es-MX"/>
              </w:rPr>
            </w:pPr>
            <w:r w:rsidRPr="00DF027A">
              <w:rPr>
                <w:rFonts w:ascii="Montserrat" w:eastAsia="Times New Roman" w:hAnsi="Montserrat" w:cs="Calibri"/>
                <w:b/>
                <w:bCs/>
                <w:sz w:val="10"/>
                <w:szCs w:val="10"/>
                <w:lang w:val="es-MX" w:eastAsia="es-MX"/>
              </w:rPr>
              <w:t> </w:t>
            </w:r>
          </w:p>
        </w:tc>
        <w:tc>
          <w:tcPr>
            <w:tcW w:w="1720" w:type="dxa"/>
            <w:tcBorders>
              <w:top w:val="single" w:sz="12" w:space="0" w:color="808080"/>
              <w:left w:val="nil"/>
              <w:bottom w:val="nil"/>
              <w:right w:val="nil"/>
            </w:tcBorders>
            <w:shd w:val="clear" w:color="auto" w:fill="auto"/>
            <w:vAlign w:val="bottom"/>
            <w:hideMark/>
          </w:tcPr>
          <w:p w14:paraId="604221C2" w14:textId="77777777" w:rsidR="00C44833" w:rsidRPr="00DF027A" w:rsidRDefault="00C44833" w:rsidP="00F8266D">
            <w:pPr>
              <w:spacing w:after="0"/>
              <w:rPr>
                <w:rFonts w:ascii="Montserrat" w:eastAsia="Times New Roman" w:hAnsi="Montserrat" w:cs="Calibri"/>
                <w:b/>
                <w:bCs/>
                <w:sz w:val="10"/>
                <w:szCs w:val="10"/>
                <w:lang w:val="es-MX" w:eastAsia="es-MX"/>
              </w:rPr>
            </w:pPr>
            <w:r w:rsidRPr="00DF027A">
              <w:rPr>
                <w:rFonts w:ascii="Montserrat" w:eastAsia="Times New Roman" w:hAnsi="Montserrat" w:cs="Calibri"/>
                <w:b/>
                <w:bCs/>
                <w:sz w:val="10"/>
                <w:szCs w:val="10"/>
                <w:lang w:val="es-MX" w:eastAsia="es-MX"/>
              </w:rPr>
              <w:t> </w:t>
            </w:r>
          </w:p>
        </w:tc>
      </w:tr>
      <w:tr w:rsidR="00C44833" w:rsidRPr="00DF027A" w14:paraId="6EA50BE5" w14:textId="77777777" w:rsidTr="00F8266D">
        <w:trPr>
          <w:trHeight w:val="300"/>
          <w:tblHeader/>
          <w:jc w:val="center"/>
        </w:trPr>
        <w:tc>
          <w:tcPr>
            <w:tcW w:w="1701" w:type="dxa"/>
            <w:tcBorders>
              <w:top w:val="nil"/>
              <w:left w:val="nil"/>
              <w:bottom w:val="nil"/>
              <w:right w:val="nil"/>
            </w:tcBorders>
            <w:shd w:val="clear" w:color="000000" w:fill="D4C19C"/>
            <w:vAlign w:val="center"/>
            <w:hideMark/>
          </w:tcPr>
          <w:p w14:paraId="39006A73" w14:textId="77777777" w:rsidR="00C44833" w:rsidRPr="00DF027A" w:rsidRDefault="00C44833" w:rsidP="00F8266D">
            <w:pPr>
              <w:spacing w:after="0"/>
              <w:jc w:val="center"/>
              <w:rPr>
                <w:rFonts w:ascii="Montserrat" w:eastAsia="Times New Roman" w:hAnsi="Montserrat" w:cs="Calibri"/>
                <w:b/>
                <w:bCs/>
                <w:color w:val="FFFFFF"/>
                <w:sz w:val="14"/>
                <w:szCs w:val="14"/>
                <w:lang w:val="es-MX" w:eastAsia="es-MX"/>
              </w:rPr>
            </w:pPr>
            <w:r w:rsidRPr="00DF027A">
              <w:rPr>
                <w:rFonts w:ascii="Montserrat" w:eastAsia="Times New Roman" w:hAnsi="Montserrat" w:cs="Calibri"/>
                <w:b/>
                <w:bCs/>
                <w:color w:val="FFFFFF"/>
                <w:sz w:val="14"/>
                <w:szCs w:val="14"/>
                <w:lang w:val="es-MX" w:eastAsia="es-MX"/>
              </w:rPr>
              <w:t>Tema</w:t>
            </w:r>
          </w:p>
        </w:tc>
        <w:tc>
          <w:tcPr>
            <w:tcW w:w="1843" w:type="dxa"/>
            <w:tcBorders>
              <w:top w:val="nil"/>
              <w:left w:val="nil"/>
              <w:bottom w:val="nil"/>
              <w:right w:val="nil"/>
            </w:tcBorders>
            <w:shd w:val="clear" w:color="000000" w:fill="D4C19C"/>
            <w:vAlign w:val="center"/>
            <w:hideMark/>
          </w:tcPr>
          <w:p w14:paraId="6000973D" w14:textId="77777777" w:rsidR="00C44833" w:rsidRPr="00DF027A" w:rsidRDefault="00C44833" w:rsidP="00F8266D">
            <w:pPr>
              <w:spacing w:after="0"/>
              <w:jc w:val="center"/>
              <w:rPr>
                <w:rFonts w:ascii="Montserrat" w:eastAsia="Times New Roman" w:hAnsi="Montserrat" w:cs="Calibri"/>
                <w:b/>
                <w:bCs/>
                <w:color w:val="FFFFFF"/>
                <w:sz w:val="14"/>
                <w:szCs w:val="14"/>
                <w:lang w:val="es-MX" w:eastAsia="es-MX"/>
              </w:rPr>
            </w:pPr>
            <w:r w:rsidRPr="00DF027A">
              <w:rPr>
                <w:rFonts w:ascii="Montserrat" w:eastAsia="Times New Roman" w:hAnsi="Montserrat" w:cs="Calibri"/>
                <w:b/>
                <w:bCs/>
                <w:color w:val="FFFFFF"/>
                <w:sz w:val="14"/>
                <w:szCs w:val="14"/>
                <w:lang w:val="es-MX" w:eastAsia="es-MX"/>
              </w:rPr>
              <w:t>Baja</w:t>
            </w:r>
          </w:p>
        </w:tc>
        <w:tc>
          <w:tcPr>
            <w:tcW w:w="1418" w:type="dxa"/>
            <w:tcBorders>
              <w:top w:val="nil"/>
              <w:left w:val="nil"/>
              <w:bottom w:val="nil"/>
              <w:right w:val="nil"/>
            </w:tcBorders>
            <w:shd w:val="clear" w:color="000000" w:fill="D4C19C"/>
            <w:vAlign w:val="center"/>
            <w:hideMark/>
          </w:tcPr>
          <w:p w14:paraId="11B6FAB8" w14:textId="77777777" w:rsidR="00C44833" w:rsidRPr="00DF027A" w:rsidRDefault="00C44833" w:rsidP="00F8266D">
            <w:pPr>
              <w:spacing w:after="0"/>
              <w:jc w:val="center"/>
              <w:rPr>
                <w:rFonts w:ascii="Montserrat" w:eastAsia="Times New Roman" w:hAnsi="Montserrat" w:cs="Calibri"/>
                <w:b/>
                <w:bCs/>
                <w:color w:val="FFFFFF"/>
                <w:sz w:val="14"/>
                <w:szCs w:val="14"/>
                <w:lang w:val="es-MX" w:eastAsia="es-MX"/>
              </w:rPr>
            </w:pPr>
            <w:r w:rsidRPr="00DF027A">
              <w:rPr>
                <w:rFonts w:ascii="Montserrat" w:eastAsia="Times New Roman" w:hAnsi="Montserrat" w:cs="Calibri"/>
                <w:b/>
                <w:bCs/>
                <w:color w:val="FFFFFF"/>
                <w:sz w:val="14"/>
                <w:szCs w:val="14"/>
                <w:lang w:val="es-MX" w:eastAsia="es-MX"/>
              </w:rPr>
              <w:t>Media</w:t>
            </w:r>
          </w:p>
        </w:tc>
        <w:tc>
          <w:tcPr>
            <w:tcW w:w="1478" w:type="dxa"/>
            <w:tcBorders>
              <w:top w:val="nil"/>
              <w:left w:val="nil"/>
              <w:bottom w:val="nil"/>
              <w:right w:val="nil"/>
            </w:tcBorders>
            <w:shd w:val="clear" w:color="000000" w:fill="D4C19C"/>
            <w:vAlign w:val="center"/>
            <w:hideMark/>
          </w:tcPr>
          <w:p w14:paraId="33BD2C7A" w14:textId="77777777" w:rsidR="00C44833" w:rsidRPr="00DF027A" w:rsidRDefault="00C44833" w:rsidP="00F8266D">
            <w:pPr>
              <w:spacing w:after="0"/>
              <w:jc w:val="center"/>
              <w:rPr>
                <w:rFonts w:ascii="Montserrat" w:eastAsia="Times New Roman" w:hAnsi="Montserrat" w:cs="Calibri"/>
                <w:b/>
                <w:bCs/>
                <w:color w:val="FFFFFF"/>
                <w:sz w:val="14"/>
                <w:szCs w:val="14"/>
                <w:lang w:val="es-MX" w:eastAsia="es-MX"/>
              </w:rPr>
            </w:pPr>
            <w:r w:rsidRPr="00DF027A">
              <w:rPr>
                <w:rFonts w:ascii="Montserrat" w:eastAsia="Times New Roman" w:hAnsi="Montserrat" w:cs="Calibri"/>
                <w:b/>
                <w:bCs/>
                <w:color w:val="FFFFFF"/>
                <w:sz w:val="14"/>
                <w:szCs w:val="14"/>
                <w:lang w:val="es-MX" w:eastAsia="es-MX"/>
              </w:rPr>
              <w:t>Alta</w:t>
            </w:r>
          </w:p>
        </w:tc>
        <w:tc>
          <w:tcPr>
            <w:tcW w:w="1420" w:type="dxa"/>
            <w:tcBorders>
              <w:top w:val="nil"/>
              <w:left w:val="nil"/>
              <w:bottom w:val="nil"/>
              <w:right w:val="nil"/>
            </w:tcBorders>
            <w:shd w:val="clear" w:color="000000" w:fill="D4C19C"/>
            <w:vAlign w:val="center"/>
            <w:hideMark/>
          </w:tcPr>
          <w:p w14:paraId="7B6010AB" w14:textId="77777777" w:rsidR="00C44833" w:rsidRPr="00DF027A" w:rsidRDefault="00C44833" w:rsidP="00F8266D">
            <w:pPr>
              <w:spacing w:after="0"/>
              <w:jc w:val="center"/>
              <w:rPr>
                <w:rFonts w:ascii="Montserrat" w:eastAsia="Times New Roman" w:hAnsi="Montserrat" w:cs="Calibri"/>
                <w:b/>
                <w:bCs/>
                <w:color w:val="FFFFFF"/>
                <w:sz w:val="14"/>
                <w:szCs w:val="14"/>
                <w:lang w:val="es-MX" w:eastAsia="es-MX"/>
              </w:rPr>
            </w:pPr>
            <w:r w:rsidRPr="00DF027A">
              <w:rPr>
                <w:rFonts w:ascii="Montserrat" w:eastAsia="Times New Roman" w:hAnsi="Montserrat" w:cs="Calibri"/>
                <w:b/>
                <w:bCs/>
                <w:color w:val="FFFFFF"/>
                <w:sz w:val="14"/>
                <w:szCs w:val="14"/>
                <w:lang w:val="es-MX" w:eastAsia="es-MX"/>
              </w:rPr>
              <w:t>Total</w:t>
            </w:r>
          </w:p>
        </w:tc>
        <w:tc>
          <w:tcPr>
            <w:tcW w:w="1720" w:type="dxa"/>
            <w:tcBorders>
              <w:top w:val="nil"/>
              <w:left w:val="nil"/>
              <w:bottom w:val="nil"/>
              <w:right w:val="nil"/>
            </w:tcBorders>
            <w:shd w:val="clear" w:color="000000" w:fill="D4C19C"/>
            <w:vAlign w:val="center"/>
            <w:hideMark/>
          </w:tcPr>
          <w:p w14:paraId="2F6C73D9" w14:textId="77777777" w:rsidR="00C44833" w:rsidRPr="00DF027A" w:rsidRDefault="00C44833" w:rsidP="00F8266D">
            <w:pPr>
              <w:spacing w:after="0"/>
              <w:jc w:val="center"/>
              <w:rPr>
                <w:rFonts w:ascii="Montserrat" w:eastAsia="Times New Roman" w:hAnsi="Montserrat" w:cs="Calibri"/>
                <w:b/>
                <w:bCs/>
                <w:color w:val="FFFFFF"/>
                <w:sz w:val="14"/>
                <w:szCs w:val="14"/>
                <w:lang w:val="es-MX" w:eastAsia="es-MX"/>
              </w:rPr>
            </w:pPr>
            <w:r w:rsidRPr="00DF027A">
              <w:rPr>
                <w:rFonts w:ascii="Montserrat" w:eastAsia="Times New Roman" w:hAnsi="Montserrat" w:cs="Calibri"/>
                <w:b/>
                <w:bCs/>
                <w:color w:val="FFFFFF"/>
                <w:sz w:val="14"/>
                <w:szCs w:val="14"/>
                <w:lang w:val="es-MX" w:eastAsia="es-MX"/>
              </w:rPr>
              <w:t>% del Total</w:t>
            </w:r>
          </w:p>
        </w:tc>
      </w:tr>
      <w:tr w:rsidR="00C44833" w:rsidRPr="00DF027A" w14:paraId="00712131" w14:textId="77777777" w:rsidTr="00F8266D">
        <w:trPr>
          <w:trHeight w:val="70"/>
          <w:tblHeader/>
          <w:jc w:val="center"/>
        </w:trPr>
        <w:tc>
          <w:tcPr>
            <w:tcW w:w="1701" w:type="dxa"/>
            <w:tcBorders>
              <w:top w:val="nil"/>
              <w:left w:val="nil"/>
              <w:bottom w:val="single" w:sz="12" w:space="0" w:color="808080"/>
              <w:right w:val="nil"/>
            </w:tcBorders>
            <w:shd w:val="clear" w:color="auto" w:fill="auto"/>
            <w:noWrap/>
            <w:vAlign w:val="bottom"/>
            <w:hideMark/>
          </w:tcPr>
          <w:p w14:paraId="4CC635A5" w14:textId="77777777" w:rsidR="00C44833" w:rsidRPr="00DF027A" w:rsidRDefault="00C44833" w:rsidP="00F8266D">
            <w:pPr>
              <w:spacing w:after="0"/>
              <w:rPr>
                <w:rFonts w:ascii="Montserrat" w:eastAsia="Times New Roman" w:hAnsi="Montserrat" w:cs="Calibri"/>
                <w:color w:val="595959"/>
                <w:sz w:val="4"/>
                <w:szCs w:val="4"/>
                <w:lang w:val="es-MX" w:eastAsia="es-MX"/>
              </w:rPr>
            </w:pPr>
            <w:r w:rsidRPr="00DF027A">
              <w:rPr>
                <w:rFonts w:ascii="Montserrat" w:eastAsia="Times New Roman" w:hAnsi="Montserrat" w:cs="Calibri"/>
                <w:color w:val="595959"/>
                <w:sz w:val="4"/>
                <w:szCs w:val="4"/>
                <w:lang w:val="es-MX" w:eastAsia="es-MX"/>
              </w:rPr>
              <w:t> </w:t>
            </w:r>
          </w:p>
        </w:tc>
        <w:tc>
          <w:tcPr>
            <w:tcW w:w="1843" w:type="dxa"/>
            <w:tcBorders>
              <w:top w:val="nil"/>
              <w:left w:val="nil"/>
              <w:bottom w:val="single" w:sz="12" w:space="0" w:color="808080"/>
              <w:right w:val="nil"/>
            </w:tcBorders>
            <w:shd w:val="clear" w:color="auto" w:fill="auto"/>
            <w:noWrap/>
            <w:vAlign w:val="bottom"/>
            <w:hideMark/>
          </w:tcPr>
          <w:p w14:paraId="6B04D2AE" w14:textId="77777777" w:rsidR="00C44833" w:rsidRPr="00DF027A" w:rsidRDefault="00C44833" w:rsidP="00F8266D">
            <w:pPr>
              <w:spacing w:after="0"/>
              <w:rPr>
                <w:rFonts w:ascii="Montserrat" w:eastAsia="Times New Roman" w:hAnsi="Montserrat" w:cs="Calibri"/>
                <w:color w:val="595959"/>
                <w:sz w:val="4"/>
                <w:szCs w:val="4"/>
                <w:lang w:val="es-MX" w:eastAsia="es-MX"/>
              </w:rPr>
            </w:pPr>
            <w:r w:rsidRPr="00DF027A">
              <w:rPr>
                <w:rFonts w:ascii="Montserrat" w:eastAsia="Times New Roman" w:hAnsi="Montserrat" w:cs="Calibri"/>
                <w:color w:val="595959"/>
                <w:sz w:val="4"/>
                <w:szCs w:val="4"/>
                <w:lang w:val="es-MX" w:eastAsia="es-MX"/>
              </w:rPr>
              <w:t> </w:t>
            </w:r>
          </w:p>
        </w:tc>
        <w:tc>
          <w:tcPr>
            <w:tcW w:w="1418" w:type="dxa"/>
            <w:tcBorders>
              <w:top w:val="nil"/>
              <w:left w:val="nil"/>
              <w:bottom w:val="single" w:sz="12" w:space="0" w:color="808080"/>
              <w:right w:val="nil"/>
            </w:tcBorders>
            <w:shd w:val="clear" w:color="auto" w:fill="auto"/>
            <w:noWrap/>
            <w:vAlign w:val="bottom"/>
            <w:hideMark/>
          </w:tcPr>
          <w:p w14:paraId="331351F3" w14:textId="77777777" w:rsidR="00C44833" w:rsidRPr="00DF027A" w:rsidRDefault="00C44833" w:rsidP="00F8266D">
            <w:pPr>
              <w:spacing w:after="0"/>
              <w:rPr>
                <w:rFonts w:ascii="Montserrat" w:eastAsia="Times New Roman" w:hAnsi="Montserrat" w:cs="Calibri"/>
                <w:color w:val="595959"/>
                <w:sz w:val="4"/>
                <w:szCs w:val="4"/>
                <w:lang w:val="es-MX" w:eastAsia="es-MX"/>
              </w:rPr>
            </w:pPr>
            <w:r w:rsidRPr="00DF027A">
              <w:rPr>
                <w:rFonts w:ascii="Montserrat" w:eastAsia="Times New Roman" w:hAnsi="Montserrat" w:cs="Calibri"/>
                <w:color w:val="595959"/>
                <w:sz w:val="4"/>
                <w:szCs w:val="4"/>
                <w:lang w:val="es-MX" w:eastAsia="es-MX"/>
              </w:rPr>
              <w:t> </w:t>
            </w:r>
          </w:p>
        </w:tc>
        <w:tc>
          <w:tcPr>
            <w:tcW w:w="1478" w:type="dxa"/>
            <w:tcBorders>
              <w:top w:val="nil"/>
              <w:left w:val="nil"/>
              <w:bottom w:val="single" w:sz="12" w:space="0" w:color="808080"/>
              <w:right w:val="nil"/>
            </w:tcBorders>
            <w:shd w:val="clear" w:color="auto" w:fill="auto"/>
            <w:noWrap/>
            <w:vAlign w:val="bottom"/>
            <w:hideMark/>
          </w:tcPr>
          <w:p w14:paraId="073BB11F" w14:textId="77777777" w:rsidR="00C44833" w:rsidRPr="00DF027A" w:rsidRDefault="00C44833" w:rsidP="00F8266D">
            <w:pPr>
              <w:spacing w:after="0"/>
              <w:rPr>
                <w:rFonts w:ascii="Montserrat" w:eastAsia="Times New Roman" w:hAnsi="Montserrat" w:cs="Calibri"/>
                <w:color w:val="595959"/>
                <w:sz w:val="4"/>
                <w:szCs w:val="4"/>
                <w:lang w:val="es-MX" w:eastAsia="es-MX"/>
              </w:rPr>
            </w:pPr>
            <w:r w:rsidRPr="00DF027A">
              <w:rPr>
                <w:rFonts w:ascii="Montserrat" w:eastAsia="Times New Roman" w:hAnsi="Montserrat" w:cs="Calibri"/>
                <w:color w:val="595959"/>
                <w:sz w:val="4"/>
                <w:szCs w:val="4"/>
                <w:lang w:val="es-MX" w:eastAsia="es-MX"/>
              </w:rPr>
              <w:t> </w:t>
            </w:r>
          </w:p>
        </w:tc>
        <w:tc>
          <w:tcPr>
            <w:tcW w:w="1420" w:type="dxa"/>
            <w:tcBorders>
              <w:top w:val="nil"/>
              <w:left w:val="nil"/>
              <w:bottom w:val="single" w:sz="12" w:space="0" w:color="808080"/>
              <w:right w:val="nil"/>
            </w:tcBorders>
            <w:shd w:val="clear" w:color="auto" w:fill="auto"/>
            <w:noWrap/>
            <w:vAlign w:val="bottom"/>
            <w:hideMark/>
          </w:tcPr>
          <w:p w14:paraId="18069D93" w14:textId="77777777" w:rsidR="00C44833" w:rsidRPr="00DF027A" w:rsidRDefault="00C44833" w:rsidP="00F8266D">
            <w:pPr>
              <w:spacing w:after="0"/>
              <w:rPr>
                <w:rFonts w:ascii="Montserrat" w:eastAsia="Times New Roman" w:hAnsi="Montserrat" w:cs="Calibri"/>
                <w:color w:val="595959"/>
                <w:sz w:val="4"/>
                <w:szCs w:val="4"/>
                <w:lang w:val="es-MX" w:eastAsia="es-MX"/>
              </w:rPr>
            </w:pPr>
            <w:r w:rsidRPr="00DF027A">
              <w:rPr>
                <w:rFonts w:ascii="Montserrat" w:eastAsia="Times New Roman" w:hAnsi="Montserrat" w:cs="Calibri"/>
                <w:color w:val="595959"/>
                <w:sz w:val="4"/>
                <w:szCs w:val="4"/>
                <w:lang w:val="es-MX" w:eastAsia="es-MX"/>
              </w:rPr>
              <w:t> </w:t>
            </w:r>
          </w:p>
        </w:tc>
        <w:tc>
          <w:tcPr>
            <w:tcW w:w="1720" w:type="dxa"/>
            <w:tcBorders>
              <w:top w:val="nil"/>
              <w:left w:val="nil"/>
              <w:bottom w:val="single" w:sz="12" w:space="0" w:color="808080"/>
              <w:right w:val="nil"/>
            </w:tcBorders>
            <w:shd w:val="clear" w:color="auto" w:fill="auto"/>
            <w:noWrap/>
            <w:vAlign w:val="bottom"/>
            <w:hideMark/>
          </w:tcPr>
          <w:p w14:paraId="50D7C36E" w14:textId="77777777" w:rsidR="00C44833" w:rsidRPr="00DF027A" w:rsidRDefault="00C44833" w:rsidP="00F8266D">
            <w:pPr>
              <w:spacing w:after="0"/>
              <w:rPr>
                <w:rFonts w:ascii="Montserrat" w:eastAsia="Times New Roman" w:hAnsi="Montserrat" w:cs="Calibri"/>
                <w:color w:val="595959"/>
                <w:sz w:val="4"/>
                <w:szCs w:val="4"/>
                <w:lang w:val="es-MX" w:eastAsia="es-MX"/>
              </w:rPr>
            </w:pPr>
            <w:r w:rsidRPr="00DF027A">
              <w:rPr>
                <w:rFonts w:ascii="Montserrat" w:eastAsia="Times New Roman" w:hAnsi="Montserrat" w:cs="Calibri"/>
                <w:color w:val="595959"/>
                <w:sz w:val="4"/>
                <w:szCs w:val="4"/>
                <w:lang w:val="es-MX" w:eastAsia="es-MX"/>
              </w:rPr>
              <w:t> </w:t>
            </w:r>
          </w:p>
        </w:tc>
      </w:tr>
      <w:tr w:rsidR="00C44833" w:rsidRPr="00DF027A" w14:paraId="5425B562" w14:textId="77777777" w:rsidTr="00F8266D">
        <w:trPr>
          <w:trHeight w:val="40"/>
          <w:tblHeader/>
          <w:jc w:val="center"/>
        </w:trPr>
        <w:tc>
          <w:tcPr>
            <w:tcW w:w="1701" w:type="dxa"/>
            <w:tcBorders>
              <w:top w:val="nil"/>
              <w:left w:val="nil"/>
              <w:bottom w:val="single" w:sz="12" w:space="0" w:color="808080"/>
              <w:right w:val="nil"/>
            </w:tcBorders>
            <w:shd w:val="clear" w:color="auto" w:fill="auto"/>
            <w:noWrap/>
            <w:vAlign w:val="bottom"/>
            <w:hideMark/>
          </w:tcPr>
          <w:p w14:paraId="0F12FA31" w14:textId="77777777" w:rsidR="00C44833" w:rsidRPr="00DF027A" w:rsidRDefault="00C44833" w:rsidP="00F8266D">
            <w:pPr>
              <w:spacing w:after="0"/>
              <w:rPr>
                <w:rFonts w:ascii="Montserrat" w:eastAsia="Times New Roman" w:hAnsi="Montserrat" w:cs="Calibri"/>
                <w:color w:val="595959"/>
                <w:sz w:val="4"/>
                <w:szCs w:val="4"/>
                <w:lang w:val="es-MX" w:eastAsia="es-MX"/>
              </w:rPr>
            </w:pPr>
            <w:r w:rsidRPr="00DF027A">
              <w:rPr>
                <w:rFonts w:ascii="Montserrat" w:eastAsia="Times New Roman" w:hAnsi="Montserrat" w:cs="Calibri"/>
                <w:color w:val="595959"/>
                <w:sz w:val="4"/>
                <w:szCs w:val="4"/>
                <w:lang w:val="es-MX" w:eastAsia="es-MX"/>
              </w:rPr>
              <w:t> </w:t>
            </w:r>
          </w:p>
        </w:tc>
        <w:tc>
          <w:tcPr>
            <w:tcW w:w="1843" w:type="dxa"/>
            <w:tcBorders>
              <w:top w:val="nil"/>
              <w:left w:val="nil"/>
              <w:bottom w:val="single" w:sz="12" w:space="0" w:color="808080"/>
              <w:right w:val="nil"/>
            </w:tcBorders>
            <w:shd w:val="clear" w:color="auto" w:fill="auto"/>
            <w:noWrap/>
            <w:vAlign w:val="bottom"/>
            <w:hideMark/>
          </w:tcPr>
          <w:p w14:paraId="6614F5C7" w14:textId="77777777" w:rsidR="00C44833" w:rsidRPr="00DF027A" w:rsidRDefault="00C44833" w:rsidP="00F8266D">
            <w:pPr>
              <w:spacing w:after="0"/>
              <w:rPr>
                <w:rFonts w:ascii="Montserrat" w:eastAsia="Times New Roman" w:hAnsi="Montserrat" w:cs="Calibri"/>
                <w:color w:val="595959"/>
                <w:sz w:val="4"/>
                <w:szCs w:val="4"/>
                <w:lang w:val="es-MX" w:eastAsia="es-MX"/>
              </w:rPr>
            </w:pPr>
            <w:r w:rsidRPr="00DF027A">
              <w:rPr>
                <w:rFonts w:ascii="Montserrat" w:eastAsia="Times New Roman" w:hAnsi="Montserrat" w:cs="Calibri"/>
                <w:color w:val="595959"/>
                <w:sz w:val="4"/>
                <w:szCs w:val="4"/>
                <w:lang w:val="es-MX" w:eastAsia="es-MX"/>
              </w:rPr>
              <w:t> </w:t>
            </w:r>
          </w:p>
        </w:tc>
        <w:tc>
          <w:tcPr>
            <w:tcW w:w="1418" w:type="dxa"/>
            <w:tcBorders>
              <w:top w:val="nil"/>
              <w:left w:val="nil"/>
              <w:bottom w:val="single" w:sz="12" w:space="0" w:color="808080"/>
              <w:right w:val="nil"/>
            </w:tcBorders>
            <w:shd w:val="clear" w:color="auto" w:fill="auto"/>
            <w:noWrap/>
            <w:vAlign w:val="bottom"/>
            <w:hideMark/>
          </w:tcPr>
          <w:p w14:paraId="4D25BFAD" w14:textId="77777777" w:rsidR="00C44833" w:rsidRPr="00DF027A" w:rsidRDefault="00C44833" w:rsidP="00F8266D">
            <w:pPr>
              <w:spacing w:after="0"/>
              <w:rPr>
                <w:rFonts w:ascii="Montserrat" w:eastAsia="Times New Roman" w:hAnsi="Montserrat" w:cs="Calibri"/>
                <w:color w:val="595959"/>
                <w:sz w:val="4"/>
                <w:szCs w:val="4"/>
                <w:lang w:val="es-MX" w:eastAsia="es-MX"/>
              </w:rPr>
            </w:pPr>
            <w:r w:rsidRPr="00DF027A">
              <w:rPr>
                <w:rFonts w:ascii="Montserrat" w:eastAsia="Times New Roman" w:hAnsi="Montserrat" w:cs="Calibri"/>
                <w:color w:val="595959"/>
                <w:sz w:val="4"/>
                <w:szCs w:val="4"/>
                <w:lang w:val="es-MX" w:eastAsia="es-MX"/>
              </w:rPr>
              <w:t> </w:t>
            </w:r>
          </w:p>
        </w:tc>
        <w:tc>
          <w:tcPr>
            <w:tcW w:w="1478" w:type="dxa"/>
            <w:tcBorders>
              <w:top w:val="nil"/>
              <w:left w:val="nil"/>
              <w:bottom w:val="single" w:sz="12" w:space="0" w:color="808080"/>
              <w:right w:val="nil"/>
            </w:tcBorders>
            <w:shd w:val="clear" w:color="auto" w:fill="auto"/>
            <w:noWrap/>
            <w:vAlign w:val="bottom"/>
            <w:hideMark/>
          </w:tcPr>
          <w:p w14:paraId="3C37330E" w14:textId="77777777" w:rsidR="00C44833" w:rsidRPr="00DF027A" w:rsidRDefault="00C44833" w:rsidP="00F8266D">
            <w:pPr>
              <w:spacing w:after="0"/>
              <w:rPr>
                <w:rFonts w:ascii="Montserrat" w:eastAsia="Times New Roman" w:hAnsi="Montserrat" w:cs="Calibri"/>
                <w:color w:val="595959"/>
                <w:sz w:val="4"/>
                <w:szCs w:val="4"/>
                <w:lang w:val="es-MX" w:eastAsia="es-MX"/>
              </w:rPr>
            </w:pPr>
            <w:r w:rsidRPr="00DF027A">
              <w:rPr>
                <w:rFonts w:ascii="Montserrat" w:eastAsia="Times New Roman" w:hAnsi="Montserrat" w:cs="Calibri"/>
                <w:color w:val="595959"/>
                <w:sz w:val="4"/>
                <w:szCs w:val="4"/>
                <w:lang w:val="es-MX" w:eastAsia="es-MX"/>
              </w:rPr>
              <w:t> </w:t>
            </w:r>
          </w:p>
        </w:tc>
        <w:tc>
          <w:tcPr>
            <w:tcW w:w="1420" w:type="dxa"/>
            <w:tcBorders>
              <w:top w:val="nil"/>
              <w:left w:val="nil"/>
              <w:bottom w:val="single" w:sz="12" w:space="0" w:color="808080"/>
              <w:right w:val="nil"/>
            </w:tcBorders>
            <w:shd w:val="clear" w:color="auto" w:fill="auto"/>
            <w:noWrap/>
            <w:vAlign w:val="bottom"/>
            <w:hideMark/>
          </w:tcPr>
          <w:p w14:paraId="2CAE6672" w14:textId="77777777" w:rsidR="00C44833" w:rsidRPr="00DF027A" w:rsidRDefault="00C44833" w:rsidP="00F8266D">
            <w:pPr>
              <w:spacing w:after="0"/>
              <w:rPr>
                <w:rFonts w:ascii="Montserrat" w:eastAsia="Times New Roman" w:hAnsi="Montserrat" w:cs="Calibri"/>
                <w:color w:val="595959"/>
                <w:sz w:val="4"/>
                <w:szCs w:val="4"/>
                <w:lang w:val="es-MX" w:eastAsia="es-MX"/>
              </w:rPr>
            </w:pPr>
            <w:r w:rsidRPr="00DF027A">
              <w:rPr>
                <w:rFonts w:ascii="Montserrat" w:eastAsia="Times New Roman" w:hAnsi="Montserrat" w:cs="Calibri"/>
                <w:color w:val="595959"/>
                <w:sz w:val="4"/>
                <w:szCs w:val="4"/>
                <w:lang w:val="es-MX" w:eastAsia="es-MX"/>
              </w:rPr>
              <w:t> </w:t>
            </w:r>
          </w:p>
        </w:tc>
        <w:tc>
          <w:tcPr>
            <w:tcW w:w="1720" w:type="dxa"/>
            <w:tcBorders>
              <w:top w:val="nil"/>
              <w:left w:val="nil"/>
              <w:bottom w:val="single" w:sz="12" w:space="0" w:color="808080"/>
              <w:right w:val="nil"/>
            </w:tcBorders>
            <w:shd w:val="clear" w:color="auto" w:fill="auto"/>
            <w:noWrap/>
            <w:vAlign w:val="bottom"/>
            <w:hideMark/>
          </w:tcPr>
          <w:p w14:paraId="399CEC65" w14:textId="77777777" w:rsidR="00C44833" w:rsidRPr="00DF027A" w:rsidRDefault="00C44833" w:rsidP="00F8266D">
            <w:pPr>
              <w:spacing w:after="0"/>
              <w:rPr>
                <w:rFonts w:ascii="Montserrat" w:eastAsia="Times New Roman" w:hAnsi="Montserrat" w:cs="Calibri"/>
                <w:color w:val="595959"/>
                <w:sz w:val="4"/>
                <w:szCs w:val="4"/>
                <w:lang w:val="es-MX" w:eastAsia="es-MX"/>
              </w:rPr>
            </w:pPr>
            <w:r w:rsidRPr="00DF027A">
              <w:rPr>
                <w:rFonts w:ascii="Montserrat" w:eastAsia="Times New Roman" w:hAnsi="Montserrat" w:cs="Calibri"/>
                <w:color w:val="595959"/>
                <w:sz w:val="4"/>
                <w:szCs w:val="4"/>
                <w:lang w:val="es-MX" w:eastAsia="es-MX"/>
              </w:rPr>
              <w:t> </w:t>
            </w:r>
          </w:p>
        </w:tc>
      </w:tr>
      <w:tr w:rsidR="00C44833" w:rsidRPr="00DF027A" w14:paraId="270649F1" w14:textId="77777777" w:rsidTr="00F8266D">
        <w:trPr>
          <w:trHeight w:val="315"/>
          <w:jc w:val="center"/>
        </w:trPr>
        <w:tc>
          <w:tcPr>
            <w:tcW w:w="1701" w:type="dxa"/>
            <w:tcBorders>
              <w:top w:val="nil"/>
              <w:left w:val="nil"/>
              <w:bottom w:val="nil"/>
              <w:right w:val="nil"/>
            </w:tcBorders>
            <w:shd w:val="clear" w:color="000000" w:fill="F2F2F2"/>
            <w:noWrap/>
            <w:vAlign w:val="center"/>
            <w:hideMark/>
          </w:tcPr>
          <w:p w14:paraId="45AC5082" w14:textId="77777777" w:rsidR="00C44833" w:rsidRPr="00DF027A" w:rsidRDefault="00C44833" w:rsidP="00F8266D">
            <w:pPr>
              <w:spacing w:after="0"/>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Cobertura</w:t>
            </w:r>
          </w:p>
        </w:tc>
        <w:tc>
          <w:tcPr>
            <w:tcW w:w="1843" w:type="dxa"/>
            <w:tcBorders>
              <w:top w:val="nil"/>
              <w:left w:val="nil"/>
              <w:bottom w:val="nil"/>
              <w:right w:val="nil"/>
            </w:tcBorders>
            <w:shd w:val="clear" w:color="000000" w:fill="F2F2F2"/>
            <w:noWrap/>
            <w:vAlign w:val="center"/>
            <w:hideMark/>
          </w:tcPr>
          <w:p w14:paraId="7E99783E"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6</w:t>
            </w:r>
          </w:p>
        </w:tc>
        <w:tc>
          <w:tcPr>
            <w:tcW w:w="1418" w:type="dxa"/>
            <w:tcBorders>
              <w:top w:val="nil"/>
              <w:left w:val="nil"/>
              <w:bottom w:val="nil"/>
              <w:right w:val="nil"/>
            </w:tcBorders>
            <w:shd w:val="clear" w:color="000000" w:fill="F2F2F2"/>
            <w:noWrap/>
            <w:vAlign w:val="center"/>
            <w:hideMark/>
          </w:tcPr>
          <w:p w14:paraId="60A6EDBD"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1</w:t>
            </w:r>
          </w:p>
        </w:tc>
        <w:tc>
          <w:tcPr>
            <w:tcW w:w="1478" w:type="dxa"/>
            <w:tcBorders>
              <w:top w:val="nil"/>
              <w:left w:val="nil"/>
              <w:bottom w:val="nil"/>
              <w:right w:val="nil"/>
            </w:tcBorders>
            <w:shd w:val="clear" w:color="000000" w:fill="F2F2F2"/>
            <w:noWrap/>
            <w:vAlign w:val="center"/>
            <w:hideMark/>
          </w:tcPr>
          <w:p w14:paraId="7EFB5861"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2</w:t>
            </w:r>
          </w:p>
        </w:tc>
        <w:tc>
          <w:tcPr>
            <w:tcW w:w="1420" w:type="dxa"/>
            <w:tcBorders>
              <w:top w:val="nil"/>
              <w:left w:val="nil"/>
              <w:bottom w:val="nil"/>
              <w:right w:val="nil"/>
            </w:tcBorders>
            <w:shd w:val="clear" w:color="000000" w:fill="F2F2F2"/>
            <w:noWrap/>
            <w:vAlign w:val="center"/>
            <w:hideMark/>
          </w:tcPr>
          <w:p w14:paraId="0B7A7096"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9</w:t>
            </w:r>
          </w:p>
        </w:tc>
        <w:tc>
          <w:tcPr>
            <w:tcW w:w="1720" w:type="dxa"/>
            <w:tcBorders>
              <w:top w:val="nil"/>
              <w:left w:val="nil"/>
              <w:bottom w:val="nil"/>
              <w:right w:val="nil"/>
            </w:tcBorders>
            <w:shd w:val="clear" w:color="000000" w:fill="F2F2F2"/>
            <w:noWrap/>
            <w:vAlign w:val="center"/>
            <w:hideMark/>
          </w:tcPr>
          <w:p w14:paraId="733DDAF8"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8.3</w:t>
            </w:r>
          </w:p>
        </w:tc>
      </w:tr>
      <w:tr w:rsidR="00C44833" w:rsidRPr="00DF027A" w14:paraId="79668610" w14:textId="77777777" w:rsidTr="00F8266D">
        <w:trPr>
          <w:trHeight w:val="300"/>
          <w:jc w:val="center"/>
        </w:trPr>
        <w:tc>
          <w:tcPr>
            <w:tcW w:w="1701" w:type="dxa"/>
            <w:tcBorders>
              <w:top w:val="nil"/>
              <w:left w:val="nil"/>
              <w:bottom w:val="nil"/>
              <w:right w:val="nil"/>
            </w:tcBorders>
            <w:shd w:val="clear" w:color="000000" w:fill="F2F2F2"/>
            <w:noWrap/>
            <w:vAlign w:val="center"/>
            <w:hideMark/>
          </w:tcPr>
          <w:p w14:paraId="374F611E" w14:textId="77777777" w:rsidR="00C44833" w:rsidRPr="00DF027A" w:rsidRDefault="00C44833" w:rsidP="00F8266D">
            <w:pPr>
              <w:spacing w:after="0"/>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Diseño</w:t>
            </w:r>
          </w:p>
        </w:tc>
        <w:tc>
          <w:tcPr>
            <w:tcW w:w="1843" w:type="dxa"/>
            <w:tcBorders>
              <w:top w:val="nil"/>
              <w:left w:val="nil"/>
              <w:bottom w:val="nil"/>
              <w:right w:val="nil"/>
            </w:tcBorders>
            <w:shd w:val="clear" w:color="000000" w:fill="F2F2F2"/>
            <w:noWrap/>
            <w:vAlign w:val="center"/>
            <w:hideMark/>
          </w:tcPr>
          <w:p w14:paraId="7B4D8912"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9</w:t>
            </w:r>
          </w:p>
        </w:tc>
        <w:tc>
          <w:tcPr>
            <w:tcW w:w="1418" w:type="dxa"/>
            <w:tcBorders>
              <w:top w:val="nil"/>
              <w:left w:val="nil"/>
              <w:bottom w:val="nil"/>
              <w:right w:val="nil"/>
            </w:tcBorders>
            <w:shd w:val="clear" w:color="000000" w:fill="F2F2F2"/>
            <w:noWrap/>
            <w:vAlign w:val="center"/>
            <w:hideMark/>
          </w:tcPr>
          <w:p w14:paraId="68907B30"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11</w:t>
            </w:r>
          </w:p>
        </w:tc>
        <w:tc>
          <w:tcPr>
            <w:tcW w:w="1478" w:type="dxa"/>
            <w:tcBorders>
              <w:top w:val="nil"/>
              <w:left w:val="nil"/>
              <w:bottom w:val="nil"/>
              <w:right w:val="nil"/>
            </w:tcBorders>
            <w:shd w:val="clear" w:color="000000" w:fill="F2F2F2"/>
            <w:noWrap/>
            <w:vAlign w:val="center"/>
            <w:hideMark/>
          </w:tcPr>
          <w:p w14:paraId="09D2BFD3"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11</w:t>
            </w:r>
          </w:p>
        </w:tc>
        <w:tc>
          <w:tcPr>
            <w:tcW w:w="1420" w:type="dxa"/>
            <w:tcBorders>
              <w:top w:val="nil"/>
              <w:left w:val="nil"/>
              <w:bottom w:val="nil"/>
              <w:right w:val="nil"/>
            </w:tcBorders>
            <w:shd w:val="clear" w:color="000000" w:fill="F2F2F2"/>
            <w:noWrap/>
            <w:vAlign w:val="center"/>
            <w:hideMark/>
          </w:tcPr>
          <w:p w14:paraId="7515BDE4"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31</w:t>
            </w:r>
          </w:p>
        </w:tc>
        <w:tc>
          <w:tcPr>
            <w:tcW w:w="1720" w:type="dxa"/>
            <w:tcBorders>
              <w:top w:val="nil"/>
              <w:left w:val="nil"/>
              <w:bottom w:val="nil"/>
              <w:right w:val="nil"/>
            </w:tcBorders>
            <w:shd w:val="clear" w:color="000000" w:fill="F2F2F2"/>
            <w:noWrap/>
            <w:vAlign w:val="center"/>
            <w:hideMark/>
          </w:tcPr>
          <w:p w14:paraId="5E22D587"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28.7</w:t>
            </w:r>
          </w:p>
        </w:tc>
      </w:tr>
      <w:tr w:rsidR="00C44833" w:rsidRPr="00DF027A" w14:paraId="7D5FDB84" w14:textId="77777777" w:rsidTr="00F8266D">
        <w:trPr>
          <w:trHeight w:val="300"/>
          <w:jc w:val="center"/>
        </w:trPr>
        <w:tc>
          <w:tcPr>
            <w:tcW w:w="1701" w:type="dxa"/>
            <w:tcBorders>
              <w:top w:val="nil"/>
              <w:left w:val="nil"/>
              <w:bottom w:val="nil"/>
              <w:right w:val="nil"/>
            </w:tcBorders>
            <w:shd w:val="clear" w:color="000000" w:fill="F2F2F2"/>
            <w:noWrap/>
            <w:vAlign w:val="center"/>
            <w:hideMark/>
          </w:tcPr>
          <w:p w14:paraId="6D3214D6" w14:textId="77777777" w:rsidR="00C44833" w:rsidRPr="00DF027A" w:rsidRDefault="00C44833" w:rsidP="00F8266D">
            <w:pPr>
              <w:spacing w:after="0"/>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Ejecución</w:t>
            </w:r>
          </w:p>
        </w:tc>
        <w:tc>
          <w:tcPr>
            <w:tcW w:w="1843" w:type="dxa"/>
            <w:tcBorders>
              <w:top w:val="nil"/>
              <w:left w:val="nil"/>
              <w:bottom w:val="nil"/>
              <w:right w:val="nil"/>
            </w:tcBorders>
            <w:shd w:val="clear" w:color="000000" w:fill="F2F2F2"/>
            <w:noWrap/>
            <w:vAlign w:val="center"/>
            <w:hideMark/>
          </w:tcPr>
          <w:p w14:paraId="35564DDA"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4</w:t>
            </w:r>
          </w:p>
        </w:tc>
        <w:tc>
          <w:tcPr>
            <w:tcW w:w="1418" w:type="dxa"/>
            <w:tcBorders>
              <w:top w:val="nil"/>
              <w:left w:val="nil"/>
              <w:bottom w:val="nil"/>
              <w:right w:val="nil"/>
            </w:tcBorders>
            <w:shd w:val="clear" w:color="000000" w:fill="F2F2F2"/>
            <w:noWrap/>
            <w:vAlign w:val="center"/>
            <w:hideMark/>
          </w:tcPr>
          <w:p w14:paraId="4AF584A1"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w:t>
            </w:r>
          </w:p>
        </w:tc>
        <w:tc>
          <w:tcPr>
            <w:tcW w:w="1478" w:type="dxa"/>
            <w:tcBorders>
              <w:top w:val="nil"/>
              <w:left w:val="nil"/>
              <w:bottom w:val="nil"/>
              <w:right w:val="nil"/>
            </w:tcBorders>
            <w:shd w:val="clear" w:color="000000" w:fill="F2F2F2"/>
            <w:noWrap/>
            <w:vAlign w:val="center"/>
            <w:hideMark/>
          </w:tcPr>
          <w:p w14:paraId="47EDE58F"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2</w:t>
            </w:r>
          </w:p>
        </w:tc>
        <w:tc>
          <w:tcPr>
            <w:tcW w:w="1420" w:type="dxa"/>
            <w:tcBorders>
              <w:top w:val="nil"/>
              <w:left w:val="nil"/>
              <w:bottom w:val="nil"/>
              <w:right w:val="nil"/>
            </w:tcBorders>
            <w:shd w:val="clear" w:color="000000" w:fill="F2F2F2"/>
            <w:noWrap/>
            <w:vAlign w:val="center"/>
            <w:hideMark/>
          </w:tcPr>
          <w:p w14:paraId="0C8C8D52"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6</w:t>
            </w:r>
          </w:p>
        </w:tc>
        <w:tc>
          <w:tcPr>
            <w:tcW w:w="1720" w:type="dxa"/>
            <w:tcBorders>
              <w:top w:val="nil"/>
              <w:left w:val="nil"/>
              <w:bottom w:val="nil"/>
              <w:right w:val="nil"/>
            </w:tcBorders>
            <w:shd w:val="clear" w:color="000000" w:fill="F2F2F2"/>
            <w:noWrap/>
            <w:vAlign w:val="center"/>
            <w:hideMark/>
          </w:tcPr>
          <w:p w14:paraId="07164BA0"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5.6</w:t>
            </w:r>
          </w:p>
        </w:tc>
      </w:tr>
      <w:tr w:rsidR="00C44833" w:rsidRPr="00DF027A" w14:paraId="6AA89F62" w14:textId="77777777" w:rsidTr="00F8266D">
        <w:trPr>
          <w:trHeight w:val="300"/>
          <w:jc w:val="center"/>
        </w:trPr>
        <w:tc>
          <w:tcPr>
            <w:tcW w:w="1701" w:type="dxa"/>
            <w:tcBorders>
              <w:top w:val="nil"/>
              <w:left w:val="nil"/>
              <w:bottom w:val="nil"/>
              <w:right w:val="nil"/>
            </w:tcBorders>
            <w:shd w:val="clear" w:color="000000" w:fill="F2F2F2"/>
            <w:noWrap/>
            <w:vAlign w:val="center"/>
            <w:hideMark/>
          </w:tcPr>
          <w:p w14:paraId="61753F1A" w14:textId="77777777" w:rsidR="00C44833" w:rsidRPr="00DF027A" w:rsidRDefault="00C44833" w:rsidP="00F8266D">
            <w:pPr>
              <w:spacing w:after="0"/>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Evaluación</w:t>
            </w:r>
          </w:p>
        </w:tc>
        <w:tc>
          <w:tcPr>
            <w:tcW w:w="1843" w:type="dxa"/>
            <w:tcBorders>
              <w:top w:val="nil"/>
              <w:left w:val="nil"/>
              <w:bottom w:val="nil"/>
              <w:right w:val="nil"/>
            </w:tcBorders>
            <w:shd w:val="clear" w:color="000000" w:fill="F2F2F2"/>
            <w:noWrap/>
            <w:vAlign w:val="center"/>
            <w:hideMark/>
          </w:tcPr>
          <w:p w14:paraId="6A02B4DD"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w:t>
            </w:r>
          </w:p>
        </w:tc>
        <w:tc>
          <w:tcPr>
            <w:tcW w:w="1418" w:type="dxa"/>
            <w:tcBorders>
              <w:top w:val="nil"/>
              <w:left w:val="nil"/>
              <w:bottom w:val="nil"/>
              <w:right w:val="nil"/>
            </w:tcBorders>
            <w:shd w:val="clear" w:color="000000" w:fill="F2F2F2"/>
            <w:noWrap/>
            <w:vAlign w:val="center"/>
            <w:hideMark/>
          </w:tcPr>
          <w:p w14:paraId="04E17C1F"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3</w:t>
            </w:r>
          </w:p>
        </w:tc>
        <w:tc>
          <w:tcPr>
            <w:tcW w:w="1478" w:type="dxa"/>
            <w:tcBorders>
              <w:top w:val="nil"/>
              <w:left w:val="nil"/>
              <w:bottom w:val="nil"/>
              <w:right w:val="nil"/>
            </w:tcBorders>
            <w:shd w:val="clear" w:color="000000" w:fill="F2F2F2"/>
            <w:noWrap/>
            <w:vAlign w:val="center"/>
            <w:hideMark/>
          </w:tcPr>
          <w:p w14:paraId="59637213"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2</w:t>
            </w:r>
          </w:p>
        </w:tc>
        <w:tc>
          <w:tcPr>
            <w:tcW w:w="1420" w:type="dxa"/>
            <w:tcBorders>
              <w:top w:val="nil"/>
              <w:left w:val="nil"/>
              <w:bottom w:val="nil"/>
              <w:right w:val="nil"/>
            </w:tcBorders>
            <w:shd w:val="clear" w:color="000000" w:fill="F2F2F2"/>
            <w:noWrap/>
            <w:vAlign w:val="center"/>
            <w:hideMark/>
          </w:tcPr>
          <w:p w14:paraId="571C2150"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5</w:t>
            </w:r>
          </w:p>
        </w:tc>
        <w:tc>
          <w:tcPr>
            <w:tcW w:w="1720" w:type="dxa"/>
            <w:tcBorders>
              <w:top w:val="nil"/>
              <w:left w:val="nil"/>
              <w:bottom w:val="nil"/>
              <w:right w:val="nil"/>
            </w:tcBorders>
            <w:shd w:val="clear" w:color="000000" w:fill="F2F2F2"/>
            <w:noWrap/>
            <w:vAlign w:val="center"/>
            <w:hideMark/>
          </w:tcPr>
          <w:p w14:paraId="6D36CECE"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4.6</w:t>
            </w:r>
          </w:p>
        </w:tc>
      </w:tr>
      <w:tr w:rsidR="00C44833" w:rsidRPr="00DF027A" w14:paraId="021C66C3" w14:textId="77777777" w:rsidTr="00F8266D">
        <w:trPr>
          <w:trHeight w:val="300"/>
          <w:jc w:val="center"/>
        </w:trPr>
        <w:tc>
          <w:tcPr>
            <w:tcW w:w="1701" w:type="dxa"/>
            <w:tcBorders>
              <w:top w:val="nil"/>
              <w:left w:val="nil"/>
              <w:bottom w:val="nil"/>
              <w:right w:val="nil"/>
            </w:tcBorders>
            <w:shd w:val="clear" w:color="000000" w:fill="F2F2F2"/>
            <w:noWrap/>
            <w:vAlign w:val="center"/>
            <w:hideMark/>
          </w:tcPr>
          <w:p w14:paraId="61F757D4" w14:textId="77777777" w:rsidR="00C44833" w:rsidRPr="00DF027A" w:rsidRDefault="00C44833" w:rsidP="00F8266D">
            <w:pPr>
              <w:spacing w:after="0"/>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Indicadores</w:t>
            </w:r>
          </w:p>
        </w:tc>
        <w:tc>
          <w:tcPr>
            <w:tcW w:w="1843" w:type="dxa"/>
            <w:tcBorders>
              <w:top w:val="nil"/>
              <w:left w:val="nil"/>
              <w:bottom w:val="nil"/>
              <w:right w:val="nil"/>
            </w:tcBorders>
            <w:shd w:val="clear" w:color="000000" w:fill="F2F2F2"/>
            <w:noWrap/>
            <w:vAlign w:val="center"/>
            <w:hideMark/>
          </w:tcPr>
          <w:p w14:paraId="68F14910"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1</w:t>
            </w:r>
          </w:p>
        </w:tc>
        <w:tc>
          <w:tcPr>
            <w:tcW w:w="1418" w:type="dxa"/>
            <w:tcBorders>
              <w:top w:val="nil"/>
              <w:left w:val="nil"/>
              <w:bottom w:val="nil"/>
              <w:right w:val="nil"/>
            </w:tcBorders>
            <w:shd w:val="clear" w:color="000000" w:fill="F2F2F2"/>
            <w:noWrap/>
            <w:vAlign w:val="center"/>
            <w:hideMark/>
          </w:tcPr>
          <w:p w14:paraId="0B8CDDFB"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6</w:t>
            </w:r>
          </w:p>
        </w:tc>
        <w:tc>
          <w:tcPr>
            <w:tcW w:w="1478" w:type="dxa"/>
            <w:tcBorders>
              <w:top w:val="nil"/>
              <w:left w:val="nil"/>
              <w:bottom w:val="nil"/>
              <w:right w:val="nil"/>
            </w:tcBorders>
            <w:shd w:val="clear" w:color="000000" w:fill="F2F2F2"/>
            <w:noWrap/>
            <w:vAlign w:val="center"/>
            <w:hideMark/>
          </w:tcPr>
          <w:p w14:paraId="362CA0A1"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5</w:t>
            </w:r>
          </w:p>
        </w:tc>
        <w:tc>
          <w:tcPr>
            <w:tcW w:w="1420" w:type="dxa"/>
            <w:tcBorders>
              <w:top w:val="nil"/>
              <w:left w:val="nil"/>
              <w:bottom w:val="nil"/>
              <w:right w:val="nil"/>
            </w:tcBorders>
            <w:shd w:val="clear" w:color="000000" w:fill="F2F2F2"/>
            <w:noWrap/>
            <w:vAlign w:val="center"/>
            <w:hideMark/>
          </w:tcPr>
          <w:p w14:paraId="691B0E09"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12</w:t>
            </w:r>
          </w:p>
        </w:tc>
        <w:tc>
          <w:tcPr>
            <w:tcW w:w="1720" w:type="dxa"/>
            <w:tcBorders>
              <w:top w:val="nil"/>
              <w:left w:val="nil"/>
              <w:bottom w:val="nil"/>
              <w:right w:val="nil"/>
            </w:tcBorders>
            <w:shd w:val="clear" w:color="000000" w:fill="F2F2F2"/>
            <w:noWrap/>
            <w:vAlign w:val="center"/>
            <w:hideMark/>
          </w:tcPr>
          <w:p w14:paraId="4DF66F65"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11.1</w:t>
            </w:r>
          </w:p>
        </w:tc>
      </w:tr>
      <w:tr w:rsidR="00C44833" w:rsidRPr="00DF027A" w14:paraId="29F7A836" w14:textId="77777777" w:rsidTr="00F8266D">
        <w:trPr>
          <w:trHeight w:val="300"/>
          <w:jc w:val="center"/>
        </w:trPr>
        <w:tc>
          <w:tcPr>
            <w:tcW w:w="1701" w:type="dxa"/>
            <w:tcBorders>
              <w:top w:val="nil"/>
              <w:left w:val="nil"/>
              <w:bottom w:val="nil"/>
              <w:right w:val="nil"/>
            </w:tcBorders>
            <w:shd w:val="clear" w:color="000000" w:fill="F2F2F2"/>
            <w:noWrap/>
            <w:vAlign w:val="center"/>
            <w:hideMark/>
          </w:tcPr>
          <w:p w14:paraId="169EFDFD" w14:textId="77777777" w:rsidR="00C44833" w:rsidRPr="00DF027A" w:rsidRDefault="00C44833" w:rsidP="00F8266D">
            <w:pPr>
              <w:spacing w:after="0"/>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Operación</w:t>
            </w:r>
          </w:p>
        </w:tc>
        <w:tc>
          <w:tcPr>
            <w:tcW w:w="1843" w:type="dxa"/>
            <w:tcBorders>
              <w:top w:val="nil"/>
              <w:left w:val="nil"/>
              <w:bottom w:val="nil"/>
              <w:right w:val="nil"/>
            </w:tcBorders>
            <w:shd w:val="clear" w:color="000000" w:fill="F2F2F2"/>
            <w:noWrap/>
            <w:vAlign w:val="center"/>
            <w:hideMark/>
          </w:tcPr>
          <w:p w14:paraId="6C82A0C3"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3</w:t>
            </w:r>
          </w:p>
        </w:tc>
        <w:tc>
          <w:tcPr>
            <w:tcW w:w="1418" w:type="dxa"/>
            <w:tcBorders>
              <w:top w:val="nil"/>
              <w:left w:val="nil"/>
              <w:bottom w:val="nil"/>
              <w:right w:val="nil"/>
            </w:tcBorders>
            <w:shd w:val="clear" w:color="000000" w:fill="F2F2F2"/>
            <w:noWrap/>
            <w:vAlign w:val="center"/>
            <w:hideMark/>
          </w:tcPr>
          <w:p w14:paraId="6A5E3F1D"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4</w:t>
            </w:r>
          </w:p>
        </w:tc>
        <w:tc>
          <w:tcPr>
            <w:tcW w:w="1478" w:type="dxa"/>
            <w:tcBorders>
              <w:top w:val="nil"/>
              <w:left w:val="nil"/>
              <w:bottom w:val="nil"/>
              <w:right w:val="nil"/>
            </w:tcBorders>
            <w:shd w:val="clear" w:color="000000" w:fill="F2F2F2"/>
            <w:noWrap/>
            <w:vAlign w:val="center"/>
            <w:hideMark/>
          </w:tcPr>
          <w:p w14:paraId="3CA8397D"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4</w:t>
            </w:r>
          </w:p>
        </w:tc>
        <w:tc>
          <w:tcPr>
            <w:tcW w:w="1420" w:type="dxa"/>
            <w:tcBorders>
              <w:top w:val="nil"/>
              <w:left w:val="nil"/>
              <w:bottom w:val="nil"/>
              <w:right w:val="nil"/>
            </w:tcBorders>
            <w:shd w:val="clear" w:color="000000" w:fill="F2F2F2"/>
            <w:noWrap/>
            <w:vAlign w:val="center"/>
            <w:hideMark/>
          </w:tcPr>
          <w:p w14:paraId="1CB25737"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11</w:t>
            </w:r>
          </w:p>
        </w:tc>
        <w:tc>
          <w:tcPr>
            <w:tcW w:w="1720" w:type="dxa"/>
            <w:tcBorders>
              <w:top w:val="nil"/>
              <w:left w:val="nil"/>
              <w:bottom w:val="nil"/>
              <w:right w:val="nil"/>
            </w:tcBorders>
            <w:shd w:val="clear" w:color="000000" w:fill="F2F2F2"/>
            <w:noWrap/>
            <w:vAlign w:val="center"/>
            <w:hideMark/>
          </w:tcPr>
          <w:p w14:paraId="00C8948D"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10.2</w:t>
            </w:r>
          </w:p>
        </w:tc>
      </w:tr>
      <w:tr w:rsidR="00C44833" w:rsidRPr="00DF027A" w14:paraId="564F5A9B" w14:textId="77777777" w:rsidTr="00F8266D">
        <w:trPr>
          <w:trHeight w:val="300"/>
          <w:jc w:val="center"/>
        </w:trPr>
        <w:tc>
          <w:tcPr>
            <w:tcW w:w="1701" w:type="dxa"/>
            <w:tcBorders>
              <w:top w:val="nil"/>
              <w:left w:val="nil"/>
              <w:bottom w:val="nil"/>
              <w:right w:val="nil"/>
            </w:tcBorders>
            <w:shd w:val="clear" w:color="000000" w:fill="F2F2F2"/>
            <w:noWrap/>
            <w:vAlign w:val="center"/>
            <w:hideMark/>
          </w:tcPr>
          <w:p w14:paraId="1CFCE1EF" w14:textId="77777777" w:rsidR="00C44833" w:rsidRPr="00DF027A" w:rsidRDefault="00C44833" w:rsidP="00F8266D">
            <w:pPr>
              <w:spacing w:after="0"/>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Otros</w:t>
            </w:r>
          </w:p>
        </w:tc>
        <w:tc>
          <w:tcPr>
            <w:tcW w:w="1843" w:type="dxa"/>
            <w:tcBorders>
              <w:top w:val="nil"/>
              <w:left w:val="nil"/>
              <w:bottom w:val="nil"/>
              <w:right w:val="nil"/>
            </w:tcBorders>
            <w:shd w:val="clear" w:color="000000" w:fill="F2F2F2"/>
            <w:noWrap/>
            <w:vAlign w:val="center"/>
            <w:hideMark/>
          </w:tcPr>
          <w:p w14:paraId="2C744349"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2</w:t>
            </w:r>
          </w:p>
        </w:tc>
        <w:tc>
          <w:tcPr>
            <w:tcW w:w="1418" w:type="dxa"/>
            <w:tcBorders>
              <w:top w:val="nil"/>
              <w:left w:val="nil"/>
              <w:bottom w:val="nil"/>
              <w:right w:val="nil"/>
            </w:tcBorders>
            <w:shd w:val="clear" w:color="000000" w:fill="F2F2F2"/>
            <w:noWrap/>
            <w:vAlign w:val="center"/>
            <w:hideMark/>
          </w:tcPr>
          <w:p w14:paraId="03462539"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2</w:t>
            </w:r>
          </w:p>
        </w:tc>
        <w:tc>
          <w:tcPr>
            <w:tcW w:w="1478" w:type="dxa"/>
            <w:tcBorders>
              <w:top w:val="nil"/>
              <w:left w:val="nil"/>
              <w:bottom w:val="nil"/>
              <w:right w:val="nil"/>
            </w:tcBorders>
            <w:shd w:val="clear" w:color="000000" w:fill="F2F2F2"/>
            <w:noWrap/>
            <w:vAlign w:val="center"/>
            <w:hideMark/>
          </w:tcPr>
          <w:p w14:paraId="350EA16F"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1</w:t>
            </w:r>
          </w:p>
        </w:tc>
        <w:tc>
          <w:tcPr>
            <w:tcW w:w="1420" w:type="dxa"/>
            <w:tcBorders>
              <w:top w:val="nil"/>
              <w:left w:val="nil"/>
              <w:bottom w:val="nil"/>
              <w:right w:val="nil"/>
            </w:tcBorders>
            <w:shd w:val="clear" w:color="000000" w:fill="F2F2F2"/>
            <w:noWrap/>
            <w:vAlign w:val="center"/>
            <w:hideMark/>
          </w:tcPr>
          <w:p w14:paraId="0D53F77C"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5</w:t>
            </w:r>
          </w:p>
        </w:tc>
        <w:tc>
          <w:tcPr>
            <w:tcW w:w="1720" w:type="dxa"/>
            <w:tcBorders>
              <w:top w:val="nil"/>
              <w:left w:val="nil"/>
              <w:bottom w:val="nil"/>
              <w:right w:val="nil"/>
            </w:tcBorders>
            <w:shd w:val="clear" w:color="000000" w:fill="F2F2F2"/>
            <w:noWrap/>
            <w:vAlign w:val="center"/>
            <w:hideMark/>
          </w:tcPr>
          <w:p w14:paraId="6949FBD7"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4.6</w:t>
            </w:r>
          </w:p>
        </w:tc>
      </w:tr>
      <w:tr w:rsidR="00C44833" w:rsidRPr="00DF027A" w14:paraId="0D69A959" w14:textId="77777777" w:rsidTr="00F8266D">
        <w:trPr>
          <w:trHeight w:val="300"/>
          <w:jc w:val="center"/>
        </w:trPr>
        <w:tc>
          <w:tcPr>
            <w:tcW w:w="1701" w:type="dxa"/>
            <w:tcBorders>
              <w:top w:val="nil"/>
              <w:left w:val="nil"/>
              <w:bottom w:val="nil"/>
              <w:right w:val="nil"/>
            </w:tcBorders>
            <w:shd w:val="clear" w:color="000000" w:fill="F2F2F2"/>
            <w:noWrap/>
            <w:vAlign w:val="center"/>
            <w:hideMark/>
          </w:tcPr>
          <w:p w14:paraId="3D53D941" w14:textId="77777777" w:rsidR="00C44833" w:rsidRPr="00DF027A" w:rsidRDefault="00C44833" w:rsidP="00F8266D">
            <w:pPr>
              <w:spacing w:after="0"/>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Planeación</w:t>
            </w:r>
          </w:p>
        </w:tc>
        <w:tc>
          <w:tcPr>
            <w:tcW w:w="1843" w:type="dxa"/>
            <w:tcBorders>
              <w:top w:val="nil"/>
              <w:left w:val="nil"/>
              <w:bottom w:val="nil"/>
              <w:right w:val="nil"/>
            </w:tcBorders>
            <w:shd w:val="clear" w:color="000000" w:fill="F2F2F2"/>
            <w:noWrap/>
            <w:vAlign w:val="center"/>
            <w:hideMark/>
          </w:tcPr>
          <w:p w14:paraId="54C2707F"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w:t>
            </w:r>
          </w:p>
        </w:tc>
        <w:tc>
          <w:tcPr>
            <w:tcW w:w="1418" w:type="dxa"/>
            <w:tcBorders>
              <w:top w:val="nil"/>
              <w:left w:val="nil"/>
              <w:bottom w:val="nil"/>
              <w:right w:val="nil"/>
            </w:tcBorders>
            <w:shd w:val="clear" w:color="000000" w:fill="F2F2F2"/>
            <w:noWrap/>
            <w:vAlign w:val="center"/>
            <w:hideMark/>
          </w:tcPr>
          <w:p w14:paraId="4262A8D4"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3</w:t>
            </w:r>
          </w:p>
        </w:tc>
        <w:tc>
          <w:tcPr>
            <w:tcW w:w="1478" w:type="dxa"/>
            <w:tcBorders>
              <w:top w:val="nil"/>
              <w:left w:val="nil"/>
              <w:bottom w:val="nil"/>
              <w:right w:val="nil"/>
            </w:tcBorders>
            <w:shd w:val="clear" w:color="000000" w:fill="F2F2F2"/>
            <w:noWrap/>
            <w:vAlign w:val="center"/>
            <w:hideMark/>
          </w:tcPr>
          <w:p w14:paraId="5DF3AE0C"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8</w:t>
            </w:r>
          </w:p>
        </w:tc>
        <w:tc>
          <w:tcPr>
            <w:tcW w:w="1420" w:type="dxa"/>
            <w:tcBorders>
              <w:top w:val="nil"/>
              <w:left w:val="nil"/>
              <w:bottom w:val="nil"/>
              <w:right w:val="nil"/>
            </w:tcBorders>
            <w:shd w:val="clear" w:color="000000" w:fill="F2F2F2"/>
            <w:noWrap/>
            <w:vAlign w:val="center"/>
            <w:hideMark/>
          </w:tcPr>
          <w:p w14:paraId="6868E4D0"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11</w:t>
            </w:r>
          </w:p>
        </w:tc>
        <w:tc>
          <w:tcPr>
            <w:tcW w:w="1720" w:type="dxa"/>
            <w:tcBorders>
              <w:top w:val="nil"/>
              <w:left w:val="nil"/>
              <w:bottom w:val="nil"/>
              <w:right w:val="nil"/>
            </w:tcBorders>
            <w:shd w:val="clear" w:color="000000" w:fill="F2F2F2"/>
            <w:noWrap/>
            <w:vAlign w:val="center"/>
            <w:hideMark/>
          </w:tcPr>
          <w:p w14:paraId="1B1EF354"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10.2</w:t>
            </w:r>
          </w:p>
        </w:tc>
      </w:tr>
      <w:tr w:rsidR="00C44833" w:rsidRPr="00DF027A" w14:paraId="028A4C75" w14:textId="77777777" w:rsidTr="00F8266D">
        <w:trPr>
          <w:trHeight w:val="300"/>
          <w:jc w:val="center"/>
        </w:trPr>
        <w:tc>
          <w:tcPr>
            <w:tcW w:w="1701" w:type="dxa"/>
            <w:tcBorders>
              <w:top w:val="nil"/>
              <w:left w:val="nil"/>
              <w:bottom w:val="nil"/>
              <w:right w:val="nil"/>
            </w:tcBorders>
            <w:shd w:val="clear" w:color="000000" w:fill="F2F2F2"/>
            <w:noWrap/>
            <w:vAlign w:val="center"/>
            <w:hideMark/>
          </w:tcPr>
          <w:p w14:paraId="299267EB" w14:textId="77777777" w:rsidR="00C44833" w:rsidRPr="00DF027A" w:rsidRDefault="00C44833" w:rsidP="00F8266D">
            <w:pPr>
              <w:spacing w:after="0"/>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Productos</w:t>
            </w:r>
          </w:p>
        </w:tc>
        <w:tc>
          <w:tcPr>
            <w:tcW w:w="1843" w:type="dxa"/>
            <w:tcBorders>
              <w:top w:val="nil"/>
              <w:left w:val="nil"/>
              <w:bottom w:val="nil"/>
              <w:right w:val="nil"/>
            </w:tcBorders>
            <w:shd w:val="clear" w:color="000000" w:fill="F2F2F2"/>
            <w:noWrap/>
            <w:vAlign w:val="center"/>
            <w:hideMark/>
          </w:tcPr>
          <w:p w14:paraId="70A958C4"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w:t>
            </w:r>
          </w:p>
        </w:tc>
        <w:tc>
          <w:tcPr>
            <w:tcW w:w="1418" w:type="dxa"/>
            <w:tcBorders>
              <w:top w:val="nil"/>
              <w:left w:val="nil"/>
              <w:bottom w:val="nil"/>
              <w:right w:val="nil"/>
            </w:tcBorders>
            <w:shd w:val="clear" w:color="000000" w:fill="F2F2F2"/>
            <w:noWrap/>
            <w:vAlign w:val="center"/>
            <w:hideMark/>
          </w:tcPr>
          <w:p w14:paraId="2BBF5276"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1</w:t>
            </w:r>
          </w:p>
        </w:tc>
        <w:tc>
          <w:tcPr>
            <w:tcW w:w="1478" w:type="dxa"/>
            <w:tcBorders>
              <w:top w:val="nil"/>
              <w:left w:val="nil"/>
              <w:bottom w:val="nil"/>
              <w:right w:val="nil"/>
            </w:tcBorders>
            <w:shd w:val="clear" w:color="000000" w:fill="F2F2F2"/>
            <w:noWrap/>
            <w:vAlign w:val="center"/>
            <w:hideMark/>
          </w:tcPr>
          <w:p w14:paraId="65CB4B10"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1</w:t>
            </w:r>
          </w:p>
        </w:tc>
        <w:tc>
          <w:tcPr>
            <w:tcW w:w="1420" w:type="dxa"/>
            <w:tcBorders>
              <w:top w:val="nil"/>
              <w:left w:val="nil"/>
              <w:bottom w:val="nil"/>
              <w:right w:val="nil"/>
            </w:tcBorders>
            <w:shd w:val="clear" w:color="000000" w:fill="F2F2F2"/>
            <w:noWrap/>
            <w:vAlign w:val="center"/>
            <w:hideMark/>
          </w:tcPr>
          <w:p w14:paraId="430B889E"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2</w:t>
            </w:r>
          </w:p>
        </w:tc>
        <w:tc>
          <w:tcPr>
            <w:tcW w:w="1720" w:type="dxa"/>
            <w:tcBorders>
              <w:top w:val="nil"/>
              <w:left w:val="nil"/>
              <w:bottom w:val="nil"/>
              <w:right w:val="nil"/>
            </w:tcBorders>
            <w:shd w:val="clear" w:color="000000" w:fill="F2F2F2"/>
            <w:noWrap/>
            <w:vAlign w:val="center"/>
            <w:hideMark/>
          </w:tcPr>
          <w:p w14:paraId="2C84ED24"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1.9</w:t>
            </w:r>
          </w:p>
        </w:tc>
      </w:tr>
      <w:tr w:rsidR="00C44833" w:rsidRPr="00DF027A" w14:paraId="5DB53F9F" w14:textId="77777777" w:rsidTr="00F8266D">
        <w:trPr>
          <w:trHeight w:val="300"/>
          <w:jc w:val="center"/>
        </w:trPr>
        <w:tc>
          <w:tcPr>
            <w:tcW w:w="1701" w:type="dxa"/>
            <w:tcBorders>
              <w:top w:val="nil"/>
              <w:left w:val="nil"/>
              <w:bottom w:val="nil"/>
              <w:right w:val="nil"/>
            </w:tcBorders>
            <w:shd w:val="clear" w:color="000000" w:fill="F2F2F2"/>
            <w:noWrap/>
            <w:vAlign w:val="center"/>
            <w:hideMark/>
          </w:tcPr>
          <w:p w14:paraId="0EA3D7D5" w14:textId="77777777" w:rsidR="00C44833" w:rsidRPr="00DF027A" w:rsidRDefault="00C44833" w:rsidP="00F8266D">
            <w:pPr>
              <w:spacing w:after="0"/>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Resultado</w:t>
            </w:r>
          </w:p>
        </w:tc>
        <w:tc>
          <w:tcPr>
            <w:tcW w:w="1843" w:type="dxa"/>
            <w:tcBorders>
              <w:top w:val="nil"/>
              <w:left w:val="nil"/>
              <w:bottom w:val="nil"/>
              <w:right w:val="nil"/>
            </w:tcBorders>
            <w:shd w:val="clear" w:color="000000" w:fill="F2F2F2"/>
            <w:noWrap/>
            <w:vAlign w:val="center"/>
            <w:hideMark/>
          </w:tcPr>
          <w:p w14:paraId="3E9BCA1E"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w:t>
            </w:r>
          </w:p>
        </w:tc>
        <w:tc>
          <w:tcPr>
            <w:tcW w:w="1418" w:type="dxa"/>
            <w:tcBorders>
              <w:top w:val="nil"/>
              <w:left w:val="nil"/>
              <w:bottom w:val="nil"/>
              <w:right w:val="nil"/>
            </w:tcBorders>
            <w:shd w:val="clear" w:color="000000" w:fill="F2F2F2"/>
            <w:noWrap/>
            <w:vAlign w:val="center"/>
            <w:hideMark/>
          </w:tcPr>
          <w:p w14:paraId="79A5B32B"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3</w:t>
            </w:r>
          </w:p>
        </w:tc>
        <w:tc>
          <w:tcPr>
            <w:tcW w:w="1478" w:type="dxa"/>
            <w:tcBorders>
              <w:top w:val="nil"/>
              <w:left w:val="nil"/>
              <w:bottom w:val="nil"/>
              <w:right w:val="nil"/>
            </w:tcBorders>
            <w:shd w:val="clear" w:color="000000" w:fill="F2F2F2"/>
            <w:noWrap/>
            <w:vAlign w:val="center"/>
            <w:hideMark/>
          </w:tcPr>
          <w:p w14:paraId="64D76364"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2</w:t>
            </w:r>
          </w:p>
        </w:tc>
        <w:tc>
          <w:tcPr>
            <w:tcW w:w="1420" w:type="dxa"/>
            <w:tcBorders>
              <w:top w:val="nil"/>
              <w:left w:val="nil"/>
              <w:bottom w:val="nil"/>
              <w:right w:val="nil"/>
            </w:tcBorders>
            <w:shd w:val="clear" w:color="000000" w:fill="F2F2F2"/>
            <w:noWrap/>
            <w:vAlign w:val="center"/>
            <w:hideMark/>
          </w:tcPr>
          <w:p w14:paraId="360CED63"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5</w:t>
            </w:r>
          </w:p>
        </w:tc>
        <w:tc>
          <w:tcPr>
            <w:tcW w:w="1720" w:type="dxa"/>
            <w:tcBorders>
              <w:top w:val="nil"/>
              <w:left w:val="nil"/>
              <w:bottom w:val="nil"/>
              <w:right w:val="nil"/>
            </w:tcBorders>
            <w:shd w:val="clear" w:color="000000" w:fill="F2F2F2"/>
            <w:noWrap/>
            <w:vAlign w:val="center"/>
            <w:hideMark/>
          </w:tcPr>
          <w:p w14:paraId="28FBC4AF"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4.6</w:t>
            </w:r>
          </w:p>
        </w:tc>
      </w:tr>
      <w:tr w:rsidR="00C44833" w:rsidRPr="00DF027A" w14:paraId="2B803ED7" w14:textId="77777777" w:rsidTr="00F8266D">
        <w:trPr>
          <w:trHeight w:val="300"/>
          <w:jc w:val="center"/>
        </w:trPr>
        <w:tc>
          <w:tcPr>
            <w:tcW w:w="1701" w:type="dxa"/>
            <w:tcBorders>
              <w:top w:val="nil"/>
              <w:left w:val="nil"/>
              <w:bottom w:val="nil"/>
              <w:right w:val="nil"/>
            </w:tcBorders>
            <w:shd w:val="clear" w:color="000000" w:fill="F2F2F2"/>
            <w:noWrap/>
            <w:vAlign w:val="center"/>
            <w:hideMark/>
          </w:tcPr>
          <w:p w14:paraId="0D568CA2" w14:textId="77777777" w:rsidR="00C44833" w:rsidRPr="00DF027A" w:rsidRDefault="00C44833" w:rsidP="00F8266D">
            <w:pPr>
              <w:spacing w:after="0"/>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Más de un tema</w:t>
            </w:r>
          </w:p>
        </w:tc>
        <w:tc>
          <w:tcPr>
            <w:tcW w:w="1843" w:type="dxa"/>
            <w:tcBorders>
              <w:top w:val="nil"/>
              <w:left w:val="nil"/>
              <w:bottom w:val="nil"/>
              <w:right w:val="nil"/>
            </w:tcBorders>
            <w:shd w:val="clear" w:color="000000" w:fill="F2F2F2"/>
            <w:noWrap/>
            <w:vAlign w:val="center"/>
            <w:hideMark/>
          </w:tcPr>
          <w:p w14:paraId="4C5DDC79"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w:t>
            </w:r>
          </w:p>
        </w:tc>
        <w:tc>
          <w:tcPr>
            <w:tcW w:w="1418" w:type="dxa"/>
            <w:tcBorders>
              <w:top w:val="nil"/>
              <w:left w:val="nil"/>
              <w:bottom w:val="nil"/>
              <w:right w:val="nil"/>
            </w:tcBorders>
            <w:shd w:val="clear" w:color="000000" w:fill="F2F2F2"/>
            <w:noWrap/>
            <w:vAlign w:val="center"/>
            <w:hideMark/>
          </w:tcPr>
          <w:p w14:paraId="47DFDB95"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3</w:t>
            </w:r>
          </w:p>
        </w:tc>
        <w:tc>
          <w:tcPr>
            <w:tcW w:w="1478" w:type="dxa"/>
            <w:tcBorders>
              <w:top w:val="nil"/>
              <w:left w:val="nil"/>
              <w:bottom w:val="nil"/>
              <w:right w:val="nil"/>
            </w:tcBorders>
            <w:shd w:val="clear" w:color="000000" w:fill="F2F2F2"/>
            <w:noWrap/>
            <w:vAlign w:val="center"/>
            <w:hideMark/>
          </w:tcPr>
          <w:p w14:paraId="71F7C3DC" w14:textId="77777777" w:rsidR="00C44833" w:rsidRPr="00DF027A" w:rsidRDefault="00C44833" w:rsidP="00F8266D">
            <w:pPr>
              <w:spacing w:after="0"/>
              <w:jc w:val="center"/>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8</w:t>
            </w:r>
          </w:p>
        </w:tc>
        <w:tc>
          <w:tcPr>
            <w:tcW w:w="1420" w:type="dxa"/>
            <w:tcBorders>
              <w:top w:val="nil"/>
              <w:left w:val="nil"/>
              <w:bottom w:val="nil"/>
              <w:right w:val="nil"/>
            </w:tcBorders>
            <w:shd w:val="clear" w:color="000000" w:fill="F2F2F2"/>
            <w:noWrap/>
            <w:vAlign w:val="center"/>
            <w:hideMark/>
          </w:tcPr>
          <w:p w14:paraId="4921BBDE"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11</w:t>
            </w:r>
          </w:p>
        </w:tc>
        <w:tc>
          <w:tcPr>
            <w:tcW w:w="1720" w:type="dxa"/>
            <w:tcBorders>
              <w:top w:val="nil"/>
              <w:left w:val="nil"/>
              <w:bottom w:val="nil"/>
              <w:right w:val="nil"/>
            </w:tcBorders>
            <w:shd w:val="clear" w:color="000000" w:fill="F2F2F2"/>
            <w:noWrap/>
            <w:vAlign w:val="center"/>
            <w:hideMark/>
          </w:tcPr>
          <w:p w14:paraId="2E3111AF"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10.2</w:t>
            </w:r>
          </w:p>
        </w:tc>
      </w:tr>
      <w:tr w:rsidR="00C44833" w:rsidRPr="00DF027A" w14:paraId="060CFCB8" w14:textId="77777777" w:rsidTr="00F8266D">
        <w:trPr>
          <w:trHeight w:val="300"/>
          <w:jc w:val="center"/>
        </w:trPr>
        <w:tc>
          <w:tcPr>
            <w:tcW w:w="1701" w:type="dxa"/>
            <w:tcBorders>
              <w:top w:val="nil"/>
              <w:left w:val="nil"/>
              <w:bottom w:val="nil"/>
              <w:right w:val="nil"/>
            </w:tcBorders>
            <w:shd w:val="clear" w:color="000000" w:fill="F2F2F2"/>
            <w:noWrap/>
            <w:vAlign w:val="center"/>
            <w:hideMark/>
          </w:tcPr>
          <w:p w14:paraId="71F796E5" w14:textId="77777777" w:rsidR="00C44833" w:rsidRPr="00DF027A" w:rsidRDefault="00C44833" w:rsidP="00F8266D">
            <w:pPr>
              <w:spacing w:after="0"/>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Total</w:t>
            </w:r>
          </w:p>
        </w:tc>
        <w:tc>
          <w:tcPr>
            <w:tcW w:w="1843" w:type="dxa"/>
            <w:tcBorders>
              <w:top w:val="nil"/>
              <w:left w:val="nil"/>
              <w:bottom w:val="nil"/>
              <w:right w:val="nil"/>
            </w:tcBorders>
            <w:shd w:val="clear" w:color="000000" w:fill="F2F2F2"/>
            <w:noWrap/>
            <w:vAlign w:val="center"/>
            <w:hideMark/>
          </w:tcPr>
          <w:p w14:paraId="4264B266"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25</w:t>
            </w:r>
          </w:p>
        </w:tc>
        <w:tc>
          <w:tcPr>
            <w:tcW w:w="1418" w:type="dxa"/>
            <w:tcBorders>
              <w:top w:val="nil"/>
              <w:left w:val="nil"/>
              <w:bottom w:val="nil"/>
              <w:right w:val="nil"/>
            </w:tcBorders>
            <w:shd w:val="clear" w:color="000000" w:fill="F2F2F2"/>
            <w:noWrap/>
            <w:vAlign w:val="center"/>
            <w:hideMark/>
          </w:tcPr>
          <w:p w14:paraId="2C1CB96A"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37</w:t>
            </w:r>
          </w:p>
        </w:tc>
        <w:tc>
          <w:tcPr>
            <w:tcW w:w="1478" w:type="dxa"/>
            <w:tcBorders>
              <w:top w:val="nil"/>
              <w:left w:val="nil"/>
              <w:bottom w:val="nil"/>
              <w:right w:val="nil"/>
            </w:tcBorders>
            <w:shd w:val="clear" w:color="000000" w:fill="F2F2F2"/>
            <w:noWrap/>
            <w:vAlign w:val="center"/>
            <w:hideMark/>
          </w:tcPr>
          <w:p w14:paraId="6501E07C"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46</w:t>
            </w:r>
          </w:p>
        </w:tc>
        <w:tc>
          <w:tcPr>
            <w:tcW w:w="1420" w:type="dxa"/>
            <w:tcBorders>
              <w:top w:val="nil"/>
              <w:left w:val="nil"/>
              <w:bottom w:val="nil"/>
              <w:right w:val="nil"/>
            </w:tcBorders>
            <w:shd w:val="clear" w:color="000000" w:fill="F2F2F2"/>
            <w:noWrap/>
            <w:vAlign w:val="center"/>
            <w:hideMark/>
          </w:tcPr>
          <w:p w14:paraId="140DF21B"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108</w:t>
            </w:r>
          </w:p>
        </w:tc>
        <w:tc>
          <w:tcPr>
            <w:tcW w:w="1720" w:type="dxa"/>
            <w:tcBorders>
              <w:top w:val="nil"/>
              <w:left w:val="nil"/>
              <w:bottom w:val="nil"/>
              <w:right w:val="nil"/>
            </w:tcBorders>
            <w:shd w:val="clear" w:color="000000" w:fill="F2F2F2"/>
            <w:noWrap/>
            <w:vAlign w:val="center"/>
            <w:hideMark/>
          </w:tcPr>
          <w:p w14:paraId="760DAF5A"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100.0</w:t>
            </w:r>
          </w:p>
        </w:tc>
      </w:tr>
      <w:tr w:rsidR="00C44833" w:rsidRPr="00DF027A" w14:paraId="1552491E" w14:textId="77777777" w:rsidTr="00F8266D">
        <w:trPr>
          <w:trHeight w:val="315"/>
          <w:jc w:val="center"/>
        </w:trPr>
        <w:tc>
          <w:tcPr>
            <w:tcW w:w="1701" w:type="dxa"/>
            <w:tcBorders>
              <w:top w:val="nil"/>
              <w:left w:val="nil"/>
              <w:bottom w:val="nil"/>
              <w:right w:val="nil"/>
            </w:tcBorders>
            <w:shd w:val="clear" w:color="000000" w:fill="F2F2F2"/>
            <w:noWrap/>
            <w:vAlign w:val="center"/>
            <w:hideMark/>
          </w:tcPr>
          <w:p w14:paraId="3B47DD69" w14:textId="77777777" w:rsidR="00C44833" w:rsidRPr="00DF027A" w:rsidRDefault="00C44833" w:rsidP="00F8266D">
            <w:pPr>
              <w:spacing w:after="0"/>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 del Total</w:t>
            </w:r>
          </w:p>
        </w:tc>
        <w:tc>
          <w:tcPr>
            <w:tcW w:w="1843" w:type="dxa"/>
            <w:tcBorders>
              <w:top w:val="nil"/>
              <w:left w:val="nil"/>
              <w:bottom w:val="nil"/>
              <w:right w:val="nil"/>
            </w:tcBorders>
            <w:shd w:val="clear" w:color="000000" w:fill="F2F2F2"/>
            <w:noWrap/>
            <w:vAlign w:val="center"/>
            <w:hideMark/>
          </w:tcPr>
          <w:p w14:paraId="4F05D252"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23.1</w:t>
            </w:r>
          </w:p>
        </w:tc>
        <w:tc>
          <w:tcPr>
            <w:tcW w:w="1418" w:type="dxa"/>
            <w:tcBorders>
              <w:top w:val="nil"/>
              <w:left w:val="nil"/>
              <w:bottom w:val="nil"/>
              <w:right w:val="nil"/>
            </w:tcBorders>
            <w:shd w:val="clear" w:color="000000" w:fill="F2F2F2"/>
            <w:noWrap/>
            <w:vAlign w:val="center"/>
            <w:hideMark/>
          </w:tcPr>
          <w:p w14:paraId="2D627114"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34.3</w:t>
            </w:r>
          </w:p>
        </w:tc>
        <w:tc>
          <w:tcPr>
            <w:tcW w:w="1478" w:type="dxa"/>
            <w:tcBorders>
              <w:top w:val="nil"/>
              <w:left w:val="nil"/>
              <w:bottom w:val="nil"/>
              <w:right w:val="nil"/>
            </w:tcBorders>
            <w:shd w:val="clear" w:color="000000" w:fill="F2F2F2"/>
            <w:noWrap/>
            <w:vAlign w:val="center"/>
            <w:hideMark/>
          </w:tcPr>
          <w:p w14:paraId="3498C536"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42.6</w:t>
            </w:r>
          </w:p>
        </w:tc>
        <w:tc>
          <w:tcPr>
            <w:tcW w:w="1420" w:type="dxa"/>
            <w:tcBorders>
              <w:top w:val="nil"/>
              <w:left w:val="nil"/>
              <w:bottom w:val="nil"/>
              <w:right w:val="nil"/>
            </w:tcBorders>
            <w:shd w:val="clear" w:color="000000" w:fill="F2F2F2"/>
            <w:noWrap/>
            <w:vAlign w:val="center"/>
            <w:hideMark/>
          </w:tcPr>
          <w:p w14:paraId="63D28441"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100.0</w:t>
            </w:r>
          </w:p>
        </w:tc>
        <w:tc>
          <w:tcPr>
            <w:tcW w:w="1720" w:type="dxa"/>
            <w:tcBorders>
              <w:top w:val="nil"/>
              <w:left w:val="nil"/>
              <w:bottom w:val="nil"/>
              <w:right w:val="nil"/>
            </w:tcBorders>
            <w:shd w:val="clear" w:color="000000" w:fill="F2F2F2"/>
            <w:noWrap/>
            <w:vAlign w:val="center"/>
            <w:hideMark/>
          </w:tcPr>
          <w:p w14:paraId="1E289113" w14:textId="77777777" w:rsidR="00C44833" w:rsidRPr="00DF027A" w:rsidRDefault="00C44833" w:rsidP="00F8266D">
            <w:pPr>
              <w:spacing w:after="0"/>
              <w:jc w:val="center"/>
              <w:rPr>
                <w:rFonts w:ascii="Montserrat" w:eastAsia="Times New Roman" w:hAnsi="Montserrat" w:cs="Calibri"/>
                <w:b/>
                <w:bCs/>
                <w:sz w:val="12"/>
                <w:szCs w:val="12"/>
                <w:lang w:val="es-MX" w:eastAsia="es-MX"/>
              </w:rPr>
            </w:pPr>
            <w:r w:rsidRPr="00DF027A">
              <w:rPr>
                <w:rFonts w:ascii="Montserrat" w:eastAsia="Times New Roman" w:hAnsi="Montserrat" w:cs="Calibri"/>
                <w:b/>
                <w:bCs/>
                <w:sz w:val="12"/>
                <w:szCs w:val="12"/>
                <w:lang w:val="es-MX" w:eastAsia="es-MX"/>
              </w:rPr>
              <w:t> </w:t>
            </w:r>
          </w:p>
        </w:tc>
      </w:tr>
      <w:tr w:rsidR="00C44833" w:rsidRPr="00DF027A" w14:paraId="71E21412" w14:textId="77777777" w:rsidTr="00F8266D">
        <w:trPr>
          <w:trHeight w:val="296"/>
          <w:jc w:val="center"/>
        </w:trPr>
        <w:tc>
          <w:tcPr>
            <w:tcW w:w="9580" w:type="dxa"/>
            <w:gridSpan w:val="6"/>
            <w:tcBorders>
              <w:top w:val="single" w:sz="12" w:space="0" w:color="808080"/>
              <w:left w:val="nil"/>
              <w:bottom w:val="nil"/>
              <w:right w:val="nil"/>
            </w:tcBorders>
            <w:shd w:val="clear" w:color="000000" w:fill="FFFFFF"/>
            <w:vAlign w:val="center"/>
            <w:hideMark/>
          </w:tcPr>
          <w:p w14:paraId="10CBB4C1" w14:textId="77777777" w:rsidR="00C44833" w:rsidRPr="00DF027A" w:rsidRDefault="00C44833" w:rsidP="00F8266D">
            <w:pPr>
              <w:spacing w:after="0"/>
              <w:rPr>
                <w:rFonts w:ascii="Montserrat" w:eastAsia="Times New Roman" w:hAnsi="Montserrat" w:cs="Calibri"/>
                <w:sz w:val="12"/>
                <w:szCs w:val="12"/>
                <w:lang w:val="es-MX" w:eastAsia="es-MX"/>
              </w:rPr>
            </w:pPr>
            <w:r w:rsidRPr="00DF027A">
              <w:rPr>
                <w:rFonts w:ascii="Montserrat" w:eastAsia="Times New Roman" w:hAnsi="Montserrat" w:cs="Calibri"/>
                <w:sz w:val="12"/>
                <w:szCs w:val="12"/>
                <w:lang w:val="es-MX" w:eastAsia="es-MX"/>
              </w:rPr>
              <w:t xml:space="preserve">Nota: Se representan con (-) los casos en los que no hay </w:t>
            </w:r>
            <w:r>
              <w:rPr>
                <w:rFonts w:ascii="Montserrat" w:eastAsia="Times New Roman" w:hAnsi="Montserrat" w:cs="Calibri"/>
                <w:sz w:val="12"/>
                <w:szCs w:val="12"/>
                <w:lang w:val="es-MX" w:eastAsia="es-MX"/>
              </w:rPr>
              <w:t>información para reportar.</w:t>
            </w:r>
            <w:r>
              <w:rPr>
                <w:rFonts w:ascii="Montserrat" w:eastAsia="Times New Roman" w:hAnsi="Montserrat" w:cs="Calibri"/>
                <w:sz w:val="12"/>
                <w:szCs w:val="12"/>
                <w:lang w:val="es-MX" w:eastAsia="es-MX"/>
              </w:rPr>
              <w:br/>
              <w:t xml:space="preserve">Fuente: </w:t>
            </w:r>
            <w:r w:rsidRPr="00DF027A">
              <w:rPr>
                <w:rFonts w:ascii="Montserrat" w:eastAsia="Times New Roman" w:hAnsi="Montserrat" w:cs="Calibri"/>
                <w:sz w:val="12"/>
                <w:szCs w:val="12"/>
                <w:lang w:val="es-MX" w:eastAsia="es-MX"/>
              </w:rPr>
              <w:t>Unidad de</w:t>
            </w:r>
            <w:r>
              <w:rPr>
                <w:rFonts w:ascii="Montserrat" w:eastAsia="Times New Roman" w:hAnsi="Montserrat" w:cs="Calibri"/>
                <w:sz w:val="12"/>
                <w:szCs w:val="12"/>
                <w:lang w:val="es-MX" w:eastAsia="es-MX"/>
              </w:rPr>
              <w:t xml:space="preserve"> Evaluación del Desempeño, con i</w:t>
            </w:r>
            <w:r w:rsidRPr="00DF027A">
              <w:rPr>
                <w:rFonts w:ascii="Montserrat" w:eastAsia="Times New Roman" w:hAnsi="Montserrat" w:cs="Calibri"/>
                <w:sz w:val="12"/>
                <w:szCs w:val="12"/>
                <w:lang w:val="es-MX" w:eastAsia="es-MX"/>
              </w:rPr>
              <w:t>nformación proporcionada por las dependencias y entidades de la APF al CONEVAL.</w:t>
            </w:r>
            <w:r>
              <w:rPr>
                <w:rFonts w:ascii="Montserrat" w:eastAsia="Times New Roman" w:hAnsi="Montserrat" w:cs="Calibri"/>
                <w:sz w:val="12"/>
                <w:szCs w:val="12"/>
                <w:lang w:val="es-MX" w:eastAsia="es-MX"/>
              </w:rPr>
              <w:t>.</w:t>
            </w:r>
          </w:p>
        </w:tc>
      </w:tr>
    </w:tbl>
    <w:p w14:paraId="0928ED14" w14:textId="77777777" w:rsidR="00C44833" w:rsidRPr="00D64A82" w:rsidRDefault="00C44833" w:rsidP="00C44833">
      <w:pPr>
        <w:keepNext/>
        <w:keepLines/>
        <w:spacing w:before="200" w:after="200"/>
        <w:jc w:val="both"/>
        <w:outlineLvl w:val="1"/>
        <w:rPr>
          <w:rFonts w:ascii="Montserrat" w:eastAsia="MS Gothic" w:hAnsi="Montserrat"/>
          <w:b/>
          <w:sz w:val="26"/>
          <w:szCs w:val="26"/>
        </w:rPr>
      </w:pPr>
      <w:bookmarkStart w:id="46" w:name="_Toc101790117"/>
      <w:bookmarkStart w:id="47" w:name="_Toc117253209"/>
      <w:r w:rsidRPr="00D64A82">
        <w:rPr>
          <w:rFonts w:ascii="Montserrat" w:eastAsia="MS Gothic" w:hAnsi="Montserrat"/>
          <w:b/>
          <w:sz w:val="26"/>
          <w:szCs w:val="26"/>
        </w:rPr>
        <w:t>ASM DERIVADOS DE LAS EVALUACIONES EXTERNAS REALIZADAS A PP CON RECURSOS FEDERALES TRANSFERIDOS A ENTIDADES FEDERATIVAS Y MUNICIPIOS</w:t>
      </w:r>
      <w:bookmarkEnd w:id="46"/>
      <w:bookmarkEnd w:id="47"/>
    </w:p>
    <w:p w14:paraId="021BD988" w14:textId="77777777" w:rsidR="00C44833" w:rsidRPr="008D41C2" w:rsidRDefault="00C44833" w:rsidP="00C44833">
      <w:pPr>
        <w:jc w:val="both"/>
        <w:rPr>
          <w:rFonts w:eastAsia="Times New Roman" w:cs="Arial"/>
          <w:szCs w:val="20"/>
          <w:lang w:val="es-ES"/>
        </w:rPr>
      </w:pPr>
      <w:r w:rsidRPr="008D41C2">
        <w:rPr>
          <w:rFonts w:eastAsia="Times New Roman" w:cs="Arial"/>
          <w:szCs w:val="20"/>
          <w:lang w:val="es-ES"/>
        </w:rPr>
        <w:t xml:space="preserve">En el </w:t>
      </w:r>
      <w:r>
        <w:rPr>
          <w:rFonts w:eastAsia="Times New Roman" w:cs="Arial"/>
          <w:szCs w:val="20"/>
          <w:lang w:val="es-ES"/>
        </w:rPr>
        <w:t>tercer</w:t>
      </w:r>
      <w:r w:rsidRPr="008D41C2" w:rsidDel="005B5CDC">
        <w:rPr>
          <w:rFonts w:eastAsia="Times New Roman" w:cs="Arial"/>
          <w:szCs w:val="20"/>
          <w:lang w:val="es-ES"/>
        </w:rPr>
        <w:t xml:space="preserve"> </w:t>
      </w:r>
      <w:r w:rsidRPr="008D41C2">
        <w:rPr>
          <w:rFonts w:eastAsia="Times New Roman" w:cs="Arial"/>
          <w:szCs w:val="20"/>
          <w:lang w:val="es-ES"/>
        </w:rPr>
        <w:t xml:space="preserve">trimestre de 2022, las dependencias y entidades </w:t>
      </w:r>
      <w:r>
        <w:rPr>
          <w:rFonts w:eastAsia="Times New Roman" w:cs="Arial"/>
          <w:szCs w:val="20"/>
          <w:lang w:val="es-ES"/>
        </w:rPr>
        <w:t xml:space="preserve">reportaron la </w:t>
      </w:r>
      <w:r w:rsidRPr="008D41C2">
        <w:rPr>
          <w:rFonts w:eastAsia="Times New Roman" w:cs="Arial"/>
          <w:szCs w:val="20"/>
          <w:lang w:val="es-ES"/>
        </w:rPr>
        <w:t>instrumenta</w:t>
      </w:r>
      <w:r>
        <w:rPr>
          <w:rFonts w:eastAsia="Times New Roman" w:cs="Arial"/>
          <w:szCs w:val="20"/>
          <w:lang w:val="es-ES"/>
        </w:rPr>
        <w:t>ción de</w:t>
      </w:r>
      <w:r w:rsidRPr="008D41C2">
        <w:rPr>
          <w:rFonts w:eastAsia="Times New Roman" w:cs="Arial"/>
          <w:szCs w:val="20"/>
          <w:lang w:val="es-ES"/>
        </w:rPr>
        <w:t xml:space="preserve"> acciones correspondientes a </w:t>
      </w:r>
      <w:r>
        <w:rPr>
          <w:rFonts w:eastAsia="Times New Roman" w:cs="Arial"/>
          <w:szCs w:val="20"/>
          <w:lang w:val="es-ES"/>
        </w:rPr>
        <w:t>103</w:t>
      </w:r>
      <w:r w:rsidRPr="008D41C2">
        <w:rPr>
          <w:rFonts w:eastAsia="Times New Roman" w:cs="Arial"/>
          <w:szCs w:val="20"/>
          <w:lang w:val="es-ES"/>
        </w:rPr>
        <w:t xml:space="preserve"> ASM derivados de informes y/o evaluaciones realizadas a Pp que transfieren recursos a las entidades federativas y municipios a través de aportaciones federales, subsidios o convenios.</w:t>
      </w:r>
    </w:p>
    <w:p w14:paraId="0174F1E7" w14:textId="77777777" w:rsidR="00C44833" w:rsidRPr="008D41C2" w:rsidRDefault="00C44833" w:rsidP="00C44833">
      <w:pPr>
        <w:jc w:val="both"/>
        <w:rPr>
          <w:rFonts w:eastAsia="Times New Roman" w:cs="Arial"/>
          <w:szCs w:val="20"/>
          <w:lang w:val="es-ES"/>
        </w:rPr>
      </w:pPr>
      <w:r w:rsidRPr="008D41C2">
        <w:rPr>
          <w:rFonts w:eastAsia="Times New Roman" w:cs="Arial"/>
          <w:szCs w:val="20"/>
          <w:lang w:val="es-ES"/>
        </w:rPr>
        <w:t xml:space="preserve">Los </w:t>
      </w:r>
      <w:r>
        <w:rPr>
          <w:rFonts w:eastAsia="Times New Roman" w:cs="Arial"/>
          <w:szCs w:val="20"/>
          <w:lang w:val="es-ES"/>
        </w:rPr>
        <w:t>10</w:t>
      </w:r>
      <w:r w:rsidRPr="008D41C2">
        <w:rPr>
          <w:rFonts w:eastAsia="Times New Roman" w:cs="Arial"/>
          <w:szCs w:val="20"/>
          <w:lang w:val="es-ES"/>
        </w:rPr>
        <w:t xml:space="preserve">3 ASM corresponden a </w:t>
      </w:r>
      <w:r>
        <w:rPr>
          <w:rFonts w:eastAsia="Times New Roman" w:cs="Arial"/>
          <w:szCs w:val="20"/>
          <w:lang w:val="es-ES"/>
        </w:rPr>
        <w:t>24</w:t>
      </w:r>
      <w:r w:rsidRPr="008D41C2">
        <w:rPr>
          <w:rFonts w:eastAsia="Times New Roman" w:cs="Arial"/>
          <w:szCs w:val="20"/>
          <w:lang w:val="es-ES"/>
        </w:rPr>
        <w:t xml:space="preserve"> Pp de </w:t>
      </w:r>
      <w:r>
        <w:rPr>
          <w:rFonts w:eastAsia="Times New Roman" w:cs="Arial"/>
          <w:szCs w:val="20"/>
          <w:lang w:val="es-ES"/>
        </w:rPr>
        <w:t xml:space="preserve">11 </w:t>
      </w:r>
      <w:r w:rsidRPr="008D41C2">
        <w:rPr>
          <w:rFonts w:eastAsia="Times New Roman" w:cs="Arial"/>
          <w:szCs w:val="20"/>
          <w:lang w:val="es-ES"/>
        </w:rPr>
        <w:t xml:space="preserve">dependencias y entidades, y se describen a continuación: </w:t>
      </w:r>
    </w:p>
    <w:tbl>
      <w:tblPr>
        <w:tblW w:w="10014" w:type="dxa"/>
        <w:tblLayout w:type="fixed"/>
        <w:tblCellMar>
          <w:left w:w="70" w:type="dxa"/>
          <w:right w:w="70" w:type="dxa"/>
        </w:tblCellMar>
        <w:tblLook w:val="04A0" w:firstRow="1" w:lastRow="0" w:firstColumn="1" w:lastColumn="0" w:noHBand="0" w:noVBand="1"/>
      </w:tblPr>
      <w:tblGrid>
        <w:gridCol w:w="2407"/>
        <w:gridCol w:w="2379"/>
        <w:gridCol w:w="1009"/>
        <w:gridCol w:w="1202"/>
        <w:gridCol w:w="1859"/>
        <w:gridCol w:w="576"/>
        <w:gridCol w:w="582"/>
      </w:tblGrid>
      <w:tr w:rsidR="00C44833" w:rsidRPr="002104FC" w14:paraId="4C58629E" w14:textId="77777777" w:rsidTr="00F8266D">
        <w:trPr>
          <w:trHeight w:val="232"/>
          <w:tblHeader/>
        </w:trPr>
        <w:tc>
          <w:tcPr>
            <w:tcW w:w="10014" w:type="dxa"/>
            <w:gridSpan w:val="7"/>
            <w:tcBorders>
              <w:top w:val="nil"/>
              <w:left w:val="nil"/>
              <w:bottom w:val="nil"/>
              <w:right w:val="nil"/>
            </w:tcBorders>
            <w:shd w:val="clear" w:color="auto" w:fill="auto"/>
            <w:vAlign w:val="bottom"/>
            <w:hideMark/>
          </w:tcPr>
          <w:p w14:paraId="7E70E6EF" w14:textId="77777777" w:rsidR="00C44833" w:rsidRPr="002104FC" w:rsidRDefault="00C44833" w:rsidP="00F8266D">
            <w:pPr>
              <w:spacing w:after="0"/>
              <w:rPr>
                <w:rFonts w:ascii="Montserrat" w:eastAsia="Times New Roman" w:hAnsi="Montserrat" w:cs="Calibri"/>
                <w:b/>
                <w:bCs/>
                <w:sz w:val="18"/>
                <w:szCs w:val="18"/>
                <w:lang w:val="es-MX" w:eastAsia="es-MX"/>
              </w:rPr>
            </w:pPr>
            <w:r>
              <w:rPr>
                <w:rFonts w:ascii="Montserrat" w:eastAsia="Times New Roman" w:hAnsi="Montserrat" w:cs="Calibri"/>
                <w:b/>
                <w:bCs/>
                <w:sz w:val="18"/>
                <w:szCs w:val="18"/>
                <w:lang w:val="es-MX" w:eastAsia="es-MX"/>
              </w:rPr>
              <w:t>CUADRO 114</w:t>
            </w:r>
            <w:r w:rsidRPr="002104FC">
              <w:rPr>
                <w:rFonts w:ascii="Montserrat" w:eastAsia="Times New Roman" w:hAnsi="Montserrat" w:cs="Calibri"/>
                <w:b/>
                <w:bCs/>
                <w:sz w:val="18"/>
                <w:szCs w:val="18"/>
                <w:lang w:val="es-MX" w:eastAsia="es-MX"/>
              </w:rPr>
              <w:t xml:space="preserve"> DE </w:t>
            </w:r>
            <w:r>
              <w:rPr>
                <w:rFonts w:ascii="Montserrat" w:eastAsia="Times New Roman" w:hAnsi="Montserrat" w:cs="Calibri"/>
                <w:b/>
                <w:bCs/>
                <w:sz w:val="18"/>
                <w:szCs w:val="18"/>
                <w:lang w:val="es-MX" w:eastAsia="es-MX"/>
              </w:rPr>
              <w:t>115</w:t>
            </w:r>
          </w:p>
        </w:tc>
      </w:tr>
      <w:tr w:rsidR="00C44833" w:rsidRPr="002104FC" w14:paraId="332F7251" w14:textId="77777777" w:rsidTr="00F8266D">
        <w:trPr>
          <w:trHeight w:val="757"/>
          <w:tblHeader/>
        </w:trPr>
        <w:tc>
          <w:tcPr>
            <w:tcW w:w="10014" w:type="dxa"/>
            <w:gridSpan w:val="7"/>
            <w:tcBorders>
              <w:top w:val="nil"/>
              <w:left w:val="nil"/>
              <w:bottom w:val="nil"/>
              <w:right w:val="nil"/>
            </w:tcBorders>
            <w:shd w:val="clear" w:color="auto" w:fill="auto"/>
            <w:vAlign w:val="center"/>
            <w:hideMark/>
          </w:tcPr>
          <w:p w14:paraId="75CC2189" w14:textId="77777777" w:rsidR="00C44833" w:rsidRPr="002104FC" w:rsidRDefault="00C44833" w:rsidP="00F8266D">
            <w:pPr>
              <w:spacing w:after="0"/>
              <w:jc w:val="both"/>
              <w:rPr>
                <w:rFonts w:ascii="Montserrat" w:eastAsia="Times New Roman" w:hAnsi="Montserrat" w:cs="Calibri"/>
                <w:b/>
                <w:bCs/>
                <w:sz w:val="18"/>
                <w:szCs w:val="18"/>
                <w:lang w:val="es-MX" w:eastAsia="es-MX"/>
              </w:rPr>
            </w:pPr>
            <w:r w:rsidRPr="002104FC">
              <w:rPr>
                <w:rFonts w:ascii="Montserrat" w:eastAsia="Times New Roman" w:hAnsi="Montserrat" w:cs="Calibri"/>
                <w:b/>
                <w:bCs/>
                <w:sz w:val="18"/>
                <w:szCs w:val="18"/>
                <w:lang w:val="es-MX" w:eastAsia="es-MX"/>
              </w:rPr>
              <w:t>Tipo de ASM por ra</w:t>
            </w:r>
            <w:r>
              <w:rPr>
                <w:rFonts w:ascii="Montserrat" w:eastAsia="Times New Roman" w:hAnsi="Montserrat" w:cs="Calibri"/>
                <w:b/>
                <w:bCs/>
                <w:sz w:val="18"/>
                <w:szCs w:val="18"/>
                <w:lang w:val="es-MX" w:eastAsia="es-MX"/>
              </w:rPr>
              <w:t xml:space="preserve">mo y por dependencia o entidad </w:t>
            </w:r>
            <w:r w:rsidRPr="002104FC">
              <w:rPr>
                <w:rFonts w:ascii="Montserrat" w:eastAsia="Times New Roman" w:hAnsi="Montserrat" w:cs="Calibri"/>
                <w:b/>
                <w:bCs/>
                <w:sz w:val="18"/>
                <w:szCs w:val="18"/>
                <w:lang w:val="es-MX" w:eastAsia="es-MX"/>
              </w:rPr>
              <w:t>de Programas presupuestarios que real</w:t>
            </w:r>
            <w:r>
              <w:rPr>
                <w:rFonts w:ascii="Montserrat" w:eastAsia="Times New Roman" w:hAnsi="Montserrat" w:cs="Calibri"/>
                <w:b/>
                <w:bCs/>
                <w:sz w:val="18"/>
                <w:szCs w:val="18"/>
                <w:lang w:val="es-MX" w:eastAsia="es-MX"/>
              </w:rPr>
              <w:t xml:space="preserve">izan trasferencias de recursos </w:t>
            </w:r>
            <w:r w:rsidRPr="002104FC">
              <w:rPr>
                <w:rFonts w:ascii="Montserrat" w:eastAsia="Times New Roman" w:hAnsi="Montserrat" w:cs="Calibri"/>
                <w:b/>
                <w:bCs/>
                <w:sz w:val="18"/>
                <w:szCs w:val="18"/>
                <w:lang w:val="es-MX" w:eastAsia="es-MX"/>
              </w:rPr>
              <w:t>federales a entidades federativas o municipios por dependencia o entidades al tercer trimest</w:t>
            </w:r>
            <w:r>
              <w:rPr>
                <w:rFonts w:ascii="Montserrat" w:eastAsia="Times New Roman" w:hAnsi="Montserrat" w:cs="Calibri"/>
                <w:b/>
                <w:bCs/>
                <w:sz w:val="18"/>
                <w:szCs w:val="18"/>
                <w:lang w:val="es-MX" w:eastAsia="es-MX"/>
              </w:rPr>
              <w:t>r</w:t>
            </w:r>
            <w:r w:rsidRPr="002104FC">
              <w:rPr>
                <w:rFonts w:ascii="Montserrat" w:eastAsia="Times New Roman" w:hAnsi="Montserrat" w:cs="Calibri"/>
                <w:b/>
                <w:bCs/>
                <w:sz w:val="18"/>
                <w:szCs w:val="18"/>
                <w:lang w:val="es-MX" w:eastAsia="es-MX"/>
              </w:rPr>
              <w:t>e de 2022</w:t>
            </w:r>
          </w:p>
        </w:tc>
      </w:tr>
      <w:tr w:rsidR="00C44833" w:rsidRPr="002104FC" w14:paraId="03152A95" w14:textId="77777777" w:rsidTr="00F8266D">
        <w:trPr>
          <w:trHeight w:val="33"/>
          <w:tblHeader/>
        </w:trPr>
        <w:tc>
          <w:tcPr>
            <w:tcW w:w="2407" w:type="dxa"/>
            <w:tcBorders>
              <w:top w:val="single" w:sz="12" w:space="0" w:color="808080"/>
              <w:left w:val="nil"/>
              <w:bottom w:val="nil"/>
              <w:right w:val="nil"/>
            </w:tcBorders>
            <w:shd w:val="clear" w:color="auto" w:fill="auto"/>
            <w:vAlign w:val="center"/>
            <w:hideMark/>
          </w:tcPr>
          <w:p w14:paraId="3E41567B" w14:textId="77777777" w:rsidR="00C44833" w:rsidRPr="002104FC" w:rsidRDefault="00C44833" w:rsidP="00F8266D">
            <w:pPr>
              <w:spacing w:after="0"/>
              <w:rPr>
                <w:rFonts w:ascii="Montserrat" w:eastAsia="Times New Roman" w:hAnsi="Montserrat" w:cs="Calibri"/>
                <w:b/>
                <w:bCs/>
                <w:sz w:val="10"/>
                <w:szCs w:val="16"/>
                <w:lang w:val="es-MX" w:eastAsia="es-MX"/>
              </w:rPr>
            </w:pPr>
            <w:r w:rsidRPr="002104FC">
              <w:rPr>
                <w:rFonts w:ascii="Montserrat" w:eastAsia="Times New Roman" w:hAnsi="Montserrat" w:cs="Calibri"/>
                <w:b/>
                <w:bCs/>
                <w:sz w:val="10"/>
                <w:szCs w:val="16"/>
                <w:lang w:val="es-MX" w:eastAsia="es-MX"/>
              </w:rPr>
              <w:t> </w:t>
            </w:r>
          </w:p>
        </w:tc>
        <w:tc>
          <w:tcPr>
            <w:tcW w:w="2379" w:type="dxa"/>
            <w:tcBorders>
              <w:top w:val="single" w:sz="12" w:space="0" w:color="808080"/>
              <w:left w:val="nil"/>
              <w:bottom w:val="nil"/>
              <w:right w:val="nil"/>
            </w:tcBorders>
            <w:shd w:val="clear" w:color="auto" w:fill="auto"/>
            <w:vAlign w:val="center"/>
            <w:hideMark/>
          </w:tcPr>
          <w:p w14:paraId="6B9F8A57" w14:textId="77777777" w:rsidR="00C44833" w:rsidRPr="002104FC" w:rsidRDefault="00C44833" w:rsidP="00F8266D">
            <w:pPr>
              <w:spacing w:after="0"/>
              <w:rPr>
                <w:rFonts w:ascii="Montserrat" w:eastAsia="Times New Roman" w:hAnsi="Montserrat" w:cs="Calibri"/>
                <w:b/>
                <w:bCs/>
                <w:sz w:val="10"/>
                <w:szCs w:val="16"/>
                <w:lang w:val="es-MX" w:eastAsia="es-MX"/>
              </w:rPr>
            </w:pPr>
            <w:r w:rsidRPr="002104FC">
              <w:rPr>
                <w:rFonts w:ascii="Montserrat" w:eastAsia="Times New Roman" w:hAnsi="Montserrat" w:cs="Calibri"/>
                <w:b/>
                <w:bCs/>
                <w:sz w:val="10"/>
                <w:szCs w:val="16"/>
                <w:lang w:val="es-MX" w:eastAsia="es-MX"/>
              </w:rPr>
              <w:t> </w:t>
            </w:r>
          </w:p>
        </w:tc>
        <w:tc>
          <w:tcPr>
            <w:tcW w:w="1009" w:type="dxa"/>
            <w:tcBorders>
              <w:top w:val="single" w:sz="12" w:space="0" w:color="808080"/>
              <w:left w:val="nil"/>
              <w:bottom w:val="nil"/>
              <w:right w:val="nil"/>
            </w:tcBorders>
            <w:shd w:val="clear" w:color="auto" w:fill="auto"/>
            <w:vAlign w:val="center"/>
            <w:hideMark/>
          </w:tcPr>
          <w:p w14:paraId="628B2DC1" w14:textId="77777777" w:rsidR="00C44833" w:rsidRPr="002104FC" w:rsidRDefault="00C44833" w:rsidP="00F8266D">
            <w:pPr>
              <w:spacing w:after="0"/>
              <w:rPr>
                <w:rFonts w:ascii="Montserrat" w:eastAsia="Times New Roman" w:hAnsi="Montserrat" w:cs="Calibri"/>
                <w:b/>
                <w:bCs/>
                <w:sz w:val="10"/>
                <w:szCs w:val="16"/>
                <w:lang w:val="es-MX" w:eastAsia="es-MX"/>
              </w:rPr>
            </w:pPr>
            <w:r w:rsidRPr="002104FC">
              <w:rPr>
                <w:rFonts w:ascii="Montserrat" w:eastAsia="Times New Roman" w:hAnsi="Montserrat" w:cs="Calibri"/>
                <w:b/>
                <w:bCs/>
                <w:sz w:val="10"/>
                <w:szCs w:val="16"/>
                <w:lang w:val="es-MX" w:eastAsia="es-MX"/>
              </w:rPr>
              <w:t> </w:t>
            </w:r>
          </w:p>
        </w:tc>
        <w:tc>
          <w:tcPr>
            <w:tcW w:w="1202" w:type="dxa"/>
            <w:tcBorders>
              <w:top w:val="single" w:sz="12" w:space="0" w:color="808080"/>
              <w:left w:val="nil"/>
              <w:bottom w:val="nil"/>
              <w:right w:val="nil"/>
            </w:tcBorders>
            <w:shd w:val="clear" w:color="auto" w:fill="auto"/>
            <w:vAlign w:val="center"/>
            <w:hideMark/>
          </w:tcPr>
          <w:p w14:paraId="10673296" w14:textId="77777777" w:rsidR="00C44833" w:rsidRPr="002104FC" w:rsidRDefault="00C44833" w:rsidP="00F8266D">
            <w:pPr>
              <w:spacing w:after="0"/>
              <w:rPr>
                <w:rFonts w:ascii="Montserrat" w:eastAsia="Times New Roman" w:hAnsi="Montserrat" w:cs="Calibri"/>
                <w:b/>
                <w:bCs/>
                <w:sz w:val="10"/>
                <w:szCs w:val="16"/>
                <w:lang w:val="es-MX" w:eastAsia="es-MX"/>
              </w:rPr>
            </w:pPr>
            <w:r w:rsidRPr="002104FC">
              <w:rPr>
                <w:rFonts w:ascii="Montserrat" w:eastAsia="Times New Roman" w:hAnsi="Montserrat" w:cs="Calibri"/>
                <w:b/>
                <w:bCs/>
                <w:sz w:val="10"/>
                <w:szCs w:val="16"/>
                <w:lang w:val="es-MX" w:eastAsia="es-MX"/>
              </w:rPr>
              <w:t> </w:t>
            </w:r>
          </w:p>
        </w:tc>
        <w:tc>
          <w:tcPr>
            <w:tcW w:w="1859" w:type="dxa"/>
            <w:tcBorders>
              <w:top w:val="single" w:sz="12" w:space="0" w:color="808080"/>
              <w:left w:val="nil"/>
              <w:bottom w:val="nil"/>
              <w:right w:val="nil"/>
            </w:tcBorders>
            <w:shd w:val="clear" w:color="auto" w:fill="auto"/>
            <w:vAlign w:val="center"/>
            <w:hideMark/>
          </w:tcPr>
          <w:p w14:paraId="620C666D" w14:textId="77777777" w:rsidR="00C44833" w:rsidRPr="002104FC" w:rsidRDefault="00C44833" w:rsidP="00F8266D">
            <w:pPr>
              <w:spacing w:after="0"/>
              <w:rPr>
                <w:rFonts w:ascii="Montserrat" w:eastAsia="Times New Roman" w:hAnsi="Montserrat" w:cs="Calibri"/>
                <w:b/>
                <w:bCs/>
                <w:sz w:val="10"/>
                <w:szCs w:val="16"/>
                <w:lang w:val="es-MX" w:eastAsia="es-MX"/>
              </w:rPr>
            </w:pPr>
            <w:r w:rsidRPr="002104FC">
              <w:rPr>
                <w:rFonts w:ascii="Montserrat" w:eastAsia="Times New Roman" w:hAnsi="Montserrat" w:cs="Calibri"/>
                <w:b/>
                <w:bCs/>
                <w:sz w:val="10"/>
                <w:szCs w:val="16"/>
                <w:lang w:val="es-MX" w:eastAsia="es-MX"/>
              </w:rPr>
              <w:t> </w:t>
            </w:r>
          </w:p>
        </w:tc>
        <w:tc>
          <w:tcPr>
            <w:tcW w:w="576" w:type="dxa"/>
            <w:tcBorders>
              <w:top w:val="single" w:sz="12" w:space="0" w:color="808080"/>
              <w:left w:val="nil"/>
              <w:bottom w:val="nil"/>
              <w:right w:val="nil"/>
            </w:tcBorders>
            <w:shd w:val="clear" w:color="auto" w:fill="auto"/>
            <w:vAlign w:val="center"/>
            <w:hideMark/>
          </w:tcPr>
          <w:p w14:paraId="10C25DCF" w14:textId="77777777" w:rsidR="00C44833" w:rsidRPr="002104FC" w:rsidRDefault="00C44833" w:rsidP="00F8266D">
            <w:pPr>
              <w:spacing w:after="0"/>
              <w:rPr>
                <w:rFonts w:ascii="Montserrat" w:eastAsia="Times New Roman" w:hAnsi="Montserrat" w:cs="Calibri"/>
                <w:b/>
                <w:bCs/>
                <w:sz w:val="10"/>
                <w:szCs w:val="16"/>
                <w:lang w:val="es-MX" w:eastAsia="es-MX"/>
              </w:rPr>
            </w:pPr>
            <w:r w:rsidRPr="002104FC">
              <w:rPr>
                <w:rFonts w:ascii="Montserrat" w:eastAsia="Times New Roman" w:hAnsi="Montserrat" w:cs="Calibri"/>
                <w:b/>
                <w:bCs/>
                <w:sz w:val="10"/>
                <w:szCs w:val="16"/>
                <w:lang w:val="es-MX" w:eastAsia="es-MX"/>
              </w:rPr>
              <w:t> </w:t>
            </w:r>
          </w:p>
        </w:tc>
        <w:tc>
          <w:tcPr>
            <w:tcW w:w="582" w:type="dxa"/>
            <w:tcBorders>
              <w:top w:val="single" w:sz="12" w:space="0" w:color="808080"/>
              <w:left w:val="nil"/>
              <w:bottom w:val="nil"/>
              <w:right w:val="nil"/>
            </w:tcBorders>
            <w:shd w:val="clear" w:color="auto" w:fill="auto"/>
            <w:vAlign w:val="center"/>
            <w:hideMark/>
          </w:tcPr>
          <w:p w14:paraId="0B958B7E" w14:textId="77777777" w:rsidR="00C44833" w:rsidRPr="002104FC" w:rsidRDefault="00C44833" w:rsidP="00F8266D">
            <w:pPr>
              <w:spacing w:after="0"/>
              <w:rPr>
                <w:rFonts w:ascii="Montserrat" w:eastAsia="Times New Roman" w:hAnsi="Montserrat" w:cs="Calibri"/>
                <w:b/>
                <w:bCs/>
                <w:sz w:val="10"/>
                <w:szCs w:val="16"/>
                <w:lang w:val="es-MX" w:eastAsia="es-MX"/>
              </w:rPr>
            </w:pPr>
            <w:r w:rsidRPr="002104FC">
              <w:rPr>
                <w:rFonts w:ascii="Montserrat" w:eastAsia="Times New Roman" w:hAnsi="Montserrat" w:cs="Calibri"/>
                <w:b/>
                <w:bCs/>
                <w:sz w:val="10"/>
                <w:szCs w:val="16"/>
                <w:lang w:val="es-MX" w:eastAsia="es-MX"/>
              </w:rPr>
              <w:t> </w:t>
            </w:r>
          </w:p>
        </w:tc>
      </w:tr>
      <w:tr w:rsidR="00C44833" w:rsidRPr="002104FC" w14:paraId="23DAB501" w14:textId="77777777" w:rsidTr="00F8266D">
        <w:trPr>
          <w:trHeight w:val="420"/>
          <w:tblHeader/>
        </w:trPr>
        <w:tc>
          <w:tcPr>
            <w:tcW w:w="2407" w:type="dxa"/>
            <w:tcBorders>
              <w:top w:val="nil"/>
              <w:left w:val="nil"/>
              <w:bottom w:val="nil"/>
              <w:right w:val="nil"/>
            </w:tcBorders>
            <w:shd w:val="clear" w:color="000000" w:fill="D4C19C"/>
            <w:vAlign w:val="center"/>
            <w:hideMark/>
          </w:tcPr>
          <w:p w14:paraId="5E0F4662" w14:textId="77777777" w:rsidR="00C44833" w:rsidRPr="002104FC" w:rsidRDefault="00C44833" w:rsidP="00F8266D">
            <w:pPr>
              <w:spacing w:after="0"/>
              <w:jc w:val="center"/>
              <w:rPr>
                <w:rFonts w:ascii="Montserrat" w:eastAsia="Times New Roman" w:hAnsi="Montserrat" w:cs="Calibri"/>
                <w:b/>
                <w:bCs/>
                <w:color w:val="FFFFFF"/>
                <w:sz w:val="14"/>
                <w:szCs w:val="14"/>
                <w:lang w:val="es-MX" w:eastAsia="es-MX"/>
              </w:rPr>
            </w:pPr>
            <w:r w:rsidRPr="002104FC">
              <w:rPr>
                <w:rFonts w:ascii="Montserrat" w:eastAsia="Times New Roman" w:hAnsi="Montserrat" w:cs="Calibri"/>
                <w:b/>
                <w:bCs/>
                <w:color w:val="FFFFFF"/>
                <w:sz w:val="14"/>
                <w:szCs w:val="14"/>
                <w:lang w:val="es-MX" w:eastAsia="es-MX"/>
              </w:rPr>
              <w:t>Ramo</w:t>
            </w:r>
          </w:p>
        </w:tc>
        <w:tc>
          <w:tcPr>
            <w:tcW w:w="2379" w:type="dxa"/>
            <w:tcBorders>
              <w:top w:val="nil"/>
              <w:left w:val="nil"/>
              <w:bottom w:val="nil"/>
              <w:right w:val="nil"/>
            </w:tcBorders>
            <w:shd w:val="clear" w:color="000000" w:fill="D4C19C"/>
            <w:vAlign w:val="center"/>
            <w:hideMark/>
          </w:tcPr>
          <w:p w14:paraId="0B0BF68C" w14:textId="77777777" w:rsidR="00C44833" w:rsidRPr="002104FC" w:rsidRDefault="00C44833" w:rsidP="00F8266D">
            <w:pPr>
              <w:spacing w:after="0"/>
              <w:jc w:val="center"/>
              <w:rPr>
                <w:rFonts w:ascii="Montserrat" w:eastAsia="Times New Roman" w:hAnsi="Montserrat" w:cs="Calibri"/>
                <w:b/>
                <w:bCs/>
                <w:color w:val="FFFFFF"/>
                <w:sz w:val="14"/>
                <w:szCs w:val="14"/>
                <w:lang w:val="es-MX" w:eastAsia="es-MX"/>
              </w:rPr>
            </w:pPr>
            <w:r w:rsidRPr="002104FC">
              <w:rPr>
                <w:rFonts w:ascii="Montserrat" w:eastAsia="Times New Roman" w:hAnsi="Montserrat" w:cs="Calibri"/>
                <w:b/>
                <w:bCs/>
                <w:color w:val="FFFFFF"/>
                <w:sz w:val="14"/>
                <w:szCs w:val="14"/>
                <w:lang w:val="es-MX" w:eastAsia="es-MX"/>
              </w:rPr>
              <w:t>Dependencia o Entidad</w:t>
            </w:r>
          </w:p>
        </w:tc>
        <w:tc>
          <w:tcPr>
            <w:tcW w:w="1009" w:type="dxa"/>
            <w:tcBorders>
              <w:top w:val="nil"/>
              <w:left w:val="nil"/>
              <w:bottom w:val="nil"/>
              <w:right w:val="nil"/>
            </w:tcBorders>
            <w:shd w:val="clear" w:color="000000" w:fill="D4C19C"/>
            <w:vAlign w:val="center"/>
            <w:hideMark/>
          </w:tcPr>
          <w:p w14:paraId="64FE1447" w14:textId="77777777" w:rsidR="00C44833" w:rsidRPr="002104FC" w:rsidRDefault="00C44833" w:rsidP="00F8266D">
            <w:pPr>
              <w:spacing w:after="0"/>
              <w:jc w:val="center"/>
              <w:rPr>
                <w:rFonts w:ascii="Montserrat" w:eastAsia="Times New Roman" w:hAnsi="Montserrat" w:cs="Calibri"/>
                <w:b/>
                <w:bCs/>
                <w:color w:val="FFFFFF"/>
                <w:sz w:val="14"/>
                <w:szCs w:val="14"/>
                <w:lang w:val="es-MX" w:eastAsia="es-MX"/>
              </w:rPr>
            </w:pPr>
            <w:r w:rsidRPr="002104FC">
              <w:rPr>
                <w:rFonts w:ascii="Montserrat" w:eastAsia="Times New Roman" w:hAnsi="Montserrat" w:cs="Calibri"/>
                <w:b/>
                <w:bCs/>
                <w:color w:val="FFFFFF"/>
                <w:sz w:val="14"/>
                <w:szCs w:val="14"/>
                <w:lang w:val="es-MX" w:eastAsia="es-MX"/>
              </w:rPr>
              <w:t>Específico</w:t>
            </w:r>
          </w:p>
        </w:tc>
        <w:tc>
          <w:tcPr>
            <w:tcW w:w="1202" w:type="dxa"/>
            <w:tcBorders>
              <w:top w:val="nil"/>
              <w:left w:val="nil"/>
              <w:bottom w:val="nil"/>
              <w:right w:val="nil"/>
            </w:tcBorders>
            <w:shd w:val="clear" w:color="000000" w:fill="D4C19C"/>
            <w:vAlign w:val="center"/>
            <w:hideMark/>
          </w:tcPr>
          <w:p w14:paraId="025CC336" w14:textId="77777777" w:rsidR="00C44833" w:rsidRPr="002104FC" w:rsidRDefault="00C44833" w:rsidP="00F8266D">
            <w:pPr>
              <w:spacing w:after="0"/>
              <w:jc w:val="center"/>
              <w:rPr>
                <w:rFonts w:ascii="Montserrat" w:eastAsia="Times New Roman" w:hAnsi="Montserrat" w:cs="Calibri"/>
                <w:b/>
                <w:bCs/>
                <w:color w:val="FFFFFF"/>
                <w:sz w:val="14"/>
                <w:szCs w:val="14"/>
                <w:lang w:val="es-MX" w:eastAsia="es-MX"/>
              </w:rPr>
            </w:pPr>
            <w:r w:rsidRPr="002104FC">
              <w:rPr>
                <w:rFonts w:ascii="Montserrat" w:eastAsia="Times New Roman" w:hAnsi="Montserrat" w:cs="Calibri"/>
                <w:b/>
                <w:bCs/>
                <w:color w:val="FFFFFF"/>
                <w:sz w:val="14"/>
                <w:szCs w:val="14"/>
                <w:lang w:val="es-MX" w:eastAsia="es-MX"/>
              </w:rPr>
              <w:t>Institucional</w:t>
            </w:r>
          </w:p>
        </w:tc>
        <w:tc>
          <w:tcPr>
            <w:tcW w:w="1859" w:type="dxa"/>
            <w:tcBorders>
              <w:top w:val="nil"/>
              <w:left w:val="nil"/>
              <w:bottom w:val="nil"/>
              <w:right w:val="nil"/>
            </w:tcBorders>
            <w:shd w:val="clear" w:color="000000" w:fill="D4C19C"/>
            <w:vAlign w:val="center"/>
            <w:hideMark/>
          </w:tcPr>
          <w:p w14:paraId="3BB992CF" w14:textId="77777777" w:rsidR="00C44833" w:rsidRPr="002104FC" w:rsidRDefault="00C44833" w:rsidP="00F8266D">
            <w:pPr>
              <w:spacing w:after="0"/>
              <w:jc w:val="center"/>
              <w:rPr>
                <w:rFonts w:ascii="Montserrat" w:eastAsia="Times New Roman" w:hAnsi="Montserrat" w:cs="Calibri"/>
                <w:b/>
                <w:bCs/>
                <w:color w:val="FFFFFF"/>
                <w:sz w:val="14"/>
                <w:szCs w:val="14"/>
                <w:lang w:val="es-MX" w:eastAsia="es-MX"/>
              </w:rPr>
            </w:pPr>
            <w:r w:rsidRPr="002104FC">
              <w:rPr>
                <w:rFonts w:ascii="Montserrat" w:eastAsia="Times New Roman" w:hAnsi="Montserrat" w:cs="Calibri"/>
                <w:b/>
                <w:bCs/>
                <w:color w:val="FFFFFF"/>
                <w:sz w:val="14"/>
                <w:szCs w:val="14"/>
                <w:lang w:val="es-MX" w:eastAsia="es-MX"/>
              </w:rPr>
              <w:t>Intergubernamental</w:t>
            </w:r>
          </w:p>
        </w:tc>
        <w:tc>
          <w:tcPr>
            <w:tcW w:w="576" w:type="dxa"/>
            <w:tcBorders>
              <w:top w:val="nil"/>
              <w:left w:val="nil"/>
              <w:bottom w:val="nil"/>
              <w:right w:val="nil"/>
            </w:tcBorders>
            <w:shd w:val="clear" w:color="000000" w:fill="D4C19C"/>
            <w:vAlign w:val="center"/>
            <w:hideMark/>
          </w:tcPr>
          <w:p w14:paraId="5941DEC6" w14:textId="77777777" w:rsidR="00C44833" w:rsidRPr="002104FC" w:rsidRDefault="00C44833" w:rsidP="00F8266D">
            <w:pPr>
              <w:spacing w:after="0"/>
              <w:jc w:val="center"/>
              <w:rPr>
                <w:rFonts w:ascii="Montserrat" w:eastAsia="Times New Roman" w:hAnsi="Montserrat" w:cs="Calibri"/>
                <w:b/>
                <w:bCs/>
                <w:color w:val="FFFFFF"/>
                <w:sz w:val="14"/>
                <w:szCs w:val="14"/>
                <w:lang w:val="es-MX" w:eastAsia="es-MX"/>
              </w:rPr>
            </w:pPr>
            <w:r w:rsidRPr="002104FC">
              <w:rPr>
                <w:rFonts w:ascii="Montserrat" w:eastAsia="Times New Roman" w:hAnsi="Montserrat" w:cs="Calibri"/>
                <w:b/>
                <w:bCs/>
                <w:color w:val="FFFFFF"/>
                <w:sz w:val="14"/>
                <w:szCs w:val="14"/>
                <w:lang w:val="es-MX" w:eastAsia="es-MX"/>
              </w:rPr>
              <w:t>Total</w:t>
            </w:r>
          </w:p>
        </w:tc>
        <w:tc>
          <w:tcPr>
            <w:tcW w:w="582" w:type="dxa"/>
            <w:tcBorders>
              <w:top w:val="nil"/>
              <w:left w:val="nil"/>
              <w:bottom w:val="nil"/>
              <w:right w:val="nil"/>
            </w:tcBorders>
            <w:shd w:val="clear" w:color="000000" w:fill="D4C19C"/>
            <w:vAlign w:val="center"/>
            <w:hideMark/>
          </w:tcPr>
          <w:p w14:paraId="4F0C3F06" w14:textId="77777777" w:rsidR="00C44833" w:rsidRPr="002104FC" w:rsidRDefault="00C44833" w:rsidP="00F8266D">
            <w:pPr>
              <w:spacing w:after="0"/>
              <w:jc w:val="center"/>
              <w:rPr>
                <w:rFonts w:ascii="Montserrat" w:eastAsia="Times New Roman" w:hAnsi="Montserrat" w:cs="Calibri"/>
                <w:b/>
                <w:bCs/>
                <w:color w:val="FFFFFF"/>
                <w:sz w:val="14"/>
                <w:szCs w:val="14"/>
                <w:lang w:val="es-MX" w:eastAsia="es-MX"/>
              </w:rPr>
            </w:pPr>
            <w:r w:rsidRPr="002104FC">
              <w:rPr>
                <w:rFonts w:ascii="Montserrat" w:eastAsia="Times New Roman" w:hAnsi="Montserrat" w:cs="Calibri"/>
                <w:b/>
                <w:bCs/>
                <w:color w:val="FFFFFF"/>
                <w:sz w:val="14"/>
                <w:szCs w:val="14"/>
                <w:lang w:val="es-MX" w:eastAsia="es-MX"/>
              </w:rPr>
              <w:t>% del Total</w:t>
            </w:r>
          </w:p>
        </w:tc>
      </w:tr>
      <w:tr w:rsidR="00C44833" w:rsidRPr="002104FC" w14:paraId="7BF29873" w14:textId="77777777" w:rsidTr="00F8266D">
        <w:trPr>
          <w:trHeight w:val="66"/>
          <w:tblHeader/>
        </w:trPr>
        <w:tc>
          <w:tcPr>
            <w:tcW w:w="2407" w:type="dxa"/>
            <w:tcBorders>
              <w:top w:val="nil"/>
              <w:left w:val="nil"/>
              <w:bottom w:val="single" w:sz="12" w:space="0" w:color="808080"/>
              <w:right w:val="nil"/>
            </w:tcBorders>
            <w:shd w:val="clear" w:color="auto" w:fill="auto"/>
            <w:noWrap/>
            <w:vAlign w:val="bottom"/>
            <w:hideMark/>
          </w:tcPr>
          <w:p w14:paraId="185EA974" w14:textId="77777777" w:rsidR="00C44833" w:rsidRPr="002104FC" w:rsidRDefault="00C44833" w:rsidP="00F8266D">
            <w:pPr>
              <w:spacing w:after="0"/>
              <w:rPr>
                <w:rFonts w:ascii="Montserrat" w:eastAsia="Times New Roman" w:hAnsi="Montserrat" w:cs="Calibri"/>
                <w:color w:val="595959"/>
                <w:sz w:val="4"/>
                <w:szCs w:val="4"/>
                <w:lang w:val="es-MX" w:eastAsia="es-MX"/>
              </w:rPr>
            </w:pPr>
            <w:r w:rsidRPr="002104FC">
              <w:rPr>
                <w:rFonts w:ascii="Montserrat" w:eastAsia="Times New Roman" w:hAnsi="Montserrat" w:cs="Calibri"/>
                <w:color w:val="595959"/>
                <w:sz w:val="4"/>
                <w:szCs w:val="4"/>
                <w:lang w:val="es-MX" w:eastAsia="es-MX"/>
              </w:rPr>
              <w:t> </w:t>
            </w:r>
          </w:p>
        </w:tc>
        <w:tc>
          <w:tcPr>
            <w:tcW w:w="2379" w:type="dxa"/>
            <w:tcBorders>
              <w:top w:val="nil"/>
              <w:left w:val="nil"/>
              <w:bottom w:val="single" w:sz="12" w:space="0" w:color="808080"/>
              <w:right w:val="nil"/>
            </w:tcBorders>
            <w:shd w:val="clear" w:color="auto" w:fill="auto"/>
            <w:noWrap/>
            <w:vAlign w:val="bottom"/>
            <w:hideMark/>
          </w:tcPr>
          <w:p w14:paraId="02978290" w14:textId="77777777" w:rsidR="00C44833" w:rsidRPr="002104FC" w:rsidRDefault="00C44833" w:rsidP="00F8266D">
            <w:pPr>
              <w:spacing w:after="0"/>
              <w:rPr>
                <w:rFonts w:ascii="Montserrat" w:eastAsia="Times New Roman" w:hAnsi="Montserrat" w:cs="Calibri"/>
                <w:color w:val="595959"/>
                <w:sz w:val="4"/>
                <w:szCs w:val="4"/>
                <w:lang w:val="es-MX" w:eastAsia="es-MX"/>
              </w:rPr>
            </w:pPr>
            <w:r w:rsidRPr="002104FC">
              <w:rPr>
                <w:rFonts w:ascii="Montserrat" w:eastAsia="Times New Roman" w:hAnsi="Montserrat" w:cs="Calibri"/>
                <w:color w:val="595959"/>
                <w:sz w:val="4"/>
                <w:szCs w:val="4"/>
                <w:lang w:val="es-MX" w:eastAsia="es-MX"/>
              </w:rPr>
              <w:t> </w:t>
            </w:r>
          </w:p>
        </w:tc>
        <w:tc>
          <w:tcPr>
            <w:tcW w:w="1009" w:type="dxa"/>
            <w:tcBorders>
              <w:top w:val="nil"/>
              <w:left w:val="nil"/>
              <w:bottom w:val="single" w:sz="12" w:space="0" w:color="808080"/>
              <w:right w:val="nil"/>
            </w:tcBorders>
            <w:shd w:val="clear" w:color="auto" w:fill="auto"/>
            <w:noWrap/>
            <w:vAlign w:val="bottom"/>
            <w:hideMark/>
          </w:tcPr>
          <w:p w14:paraId="0978835E" w14:textId="77777777" w:rsidR="00C44833" w:rsidRPr="002104FC" w:rsidRDefault="00C44833" w:rsidP="00F8266D">
            <w:pPr>
              <w:spacing w:after="0"/>
              <w:rPr>
                <w:rFonts w:ascii="Montserrat" w:eastAsia="Times New Roman" w:hAnsi="Montserrat" w:cs="Calibri"/>
                <w:color w:val="595959"/>
                <w:sz w:val="4"/>
                <w:szCs w:val="4"/>
                <w:lang w:val="es-MX" w:eastAsia="es-MX"/>
              </w:rPr>
            </w:pPr>
            <w:r w:rsidRPr="002104FC">
              <w:rPr>
                <w:rFonts w:ascii="Montserrat" w:eastAsia="Times New Roman" w:hAnsi="Montserrat" w:cs="Calibri"/>
                <w:color w:val="595959"/>
                <w:sz w:val="4"/>
                <w:szCs w:val="4"/>
                <w:lang w:val="es-MX" w:eastAsia="es-MX"/>
              </w:rPr>
              <w:t> </w:t>
            </w:r>
          </w:p>
        </w:tc>
        <w:tc>
          <w:tcPr>
            <w:tcW w:w="1202" w:type="dxa"/>
            <w:tcBorders>
              <w:top w:val="nil"/>
              <w:left w:val="nil"/>
              <w:bottom w:val="single" w:sz="12" w:space="0" w:color="808080"/>
              <w:right w:val="nil"/>
            </w:tcBorders>
            <w:shd w:val="clear" w:color="auto" w:fill="auto"/>
            <w:noWrap/>
            <w:vAlign w:val="bottom"/>
            <w:hideMark/>
          </w:tcPr>
          <w:p w14:paraId="6F545157" w14:textId="77777777" w:rsidR="00C44833" w:rsidRPr="002104FC" w:rsidRDefault="00C44833" w:rsidP="00F8266D">
            <w:pPr>
              <w:spacing w:after="0"/>
              <w:rPr>
                <w:rFonts w:ascii="Montserrat" w:eastAsia="Times New Roman" w:hAnsi="Montserrat" w:cs="Calibri"/>
                <w:color w:val="595959"/>
                <w:sz w:val="4"/>
                <w:szCs w:val="4"/>
                <w:lang w:val="es-MX" w:eastAsia="es-MX"/>
              </w:rPr>
            </w:pPr>
            <w:r w:rsidRPr="002104FC">
              <w:rPr>
                <w:rFonts w:ascii="Montserrat" w:eastAsia="Times New Roman" w:hAnsi="Montserrat" w:cs="Calibri"/>
                <w:color w:val="595959"/>
                <w:sz w:val="4"/>
                <w:szCs w:val="4"/>
                <w:lang w:val="es-MX" w:eastAsia="es-MX"/>
              </w:rPr>
              <w:t> </w:t>
            </w:r>
          </w:p>
        </w:tc>
        <w:tc>
          <w:tcPr>
            <w:tcW w:w="1859" w:type="dxa"/>
            <w:tcBorders>
              <w:top w:val="nil"/>
              <w:left w:val="nil"/>
              <w:bottom w:val="single" w:sz="12" w:space="0" w:color="808080"/>
              <w:right w:val="nil"/>
            </w:tcBorders>
            <w:shd w:val="clear" w:color="auto" w:fill="auto"/>
            <w:noWrap/>
            <w:vAlign w:val="bottom"/>
            <w:hideMark/>
          </w:tcPr>
          <w:p w14:paraId="10C15D2D" w14:textId="77777777" w:rsidR="00C44833" w:rsidRPr="002104FC" w:rsidRDefault="00C44833" w:rsidP="00F8266D">
            <w:pPr>
              <w:spacing w:after="0"/>
              <w:rPr>
                <w:rFonts w:ascii="Montserrat" w:eastAsia="Times New Roman" w:hAnsi="Montserrat" w:cs="Calibri"/>
                <w:color w:val="595959"/>
                <w:sz w:val="4"/>
                <w:szCs w:val="4"/>
                <w:lang w:val="es-MX" w:eastAsia="es-MX"/>
              </w:rPr>
            </w:pPr>
            <w:r w:rsidRPr="002104FC">
              <w:rPr>
                <w:rFonts w:ascii="Montserrat" w:eastAsia="Times New Roman" w:hAnsi="Montserrat" w:cs="Calibri"/>
                <w:color w:val="595959"/>
                <w:sz w:val="4"/>
                <w:szCs w:val="4"/>
                <w:lang w:val="es-MX" w:eastAsia="es-MX"/>
              </w:rPr>
              <w:t> </w:t>
            </w:r>
          </w:p>
        </w:tc>
        <w:tc>
          <w:tcPr>
            <w:tcW w:w="576" w:type="dxa"/>
            <w:tcBorders>
              <w:top w:val="nil"/>
              <w:left w:val="nil"/>
              <w:bottom w:val="single" w:sz="12" w:space="0" w:color="808080"/>
              <w:right w:val="nil"/>
            </w:tcBorders>
            <w:shd w:val="clear" w:color="auto" w:fill="auto"/>
            <w:noWrap/>
            <w:vAlign w:val="bottom"/>
            <w:hideMark/>
          </w:tcPr>
          <w:p w14:paraId="65204529" w14:textId="77777777" w:rsidR="00C44833" w:rsidRPr="002104FC" w:rsidRDefault="00C44833" w:rsidP="00F8266D">
            <w:pPr>
              <w:spacing w:after="0"/>
              <w:rPr>
                <w:rFonts w:ascii="Montserrat" w:eastAsia="Times New Roman" w:hAnsi="Montserrat" w:cs="Calibri"/>
                <w:color w:val="595959"/>
                <w:sz w:val="4"/>
                <w:szCs w:val="4"/>
                <w:lang w:val="es-MX" w:eastAsia="es-MX"/>
              </w:rPr>
            </w:pPr>
            <w:r w:rsidRPr="002104FC">
              <w:rPr>
                <w:rFonts w:ascii="Montserrat" w:eastAsia="Times New Roman" w:hAnsi="Montserrat" w:cs="Calibri"/>
                <w:color w:val="595959"/>
                <w:sz w:val="4"/>
                <w:szCs w:val="4"/>
                <w:lang w:val="es-MX" w:eastAsia="es-MX"/>
              </w:rPr>
              <w:t> </w:t>
            </w:r>
          </w:p>
        </w:tc>
        <w:tc>
          <w:tcPr>
            <w:tcW w:w="582" w:type="dxa"/>
            <w:tcBorders>
              <w:top w:val="nil"/>
              <w:left w:val="nil"/>
              <w:bottom w:val="single" w:sz="12" w:space="0" w:color="808080"/>
              <w:right w:val="nil"/>
            </w:tcBorders>
            <w:shd w:val="clear" w:color="auto" w:fill="auto"/>
            <w:noWrap/>
            <w:vAlign w:val="bottom"/>
            <w:hideMark/>
          </w:tcPr>
          <w:p w14:paraId="220A307B" w14:textId="77777777" w:rsidR="00C44833" w:rsidRPr="002104FC" w:rsidRDefault="00C44833" w:rsidP="00F8266D">
            <w:pPr>
              <w:spacing w:after="0"/>
              <w:rPr>
                <w:rFonts w:ascii="Montserrat" w:eastAsia="Times New Roman" w:hAnsi="Montserrat" w:cs="Calibri"/>
                <w:color w:val="595959"/>
                <w:sz w:val="4"/>
                <w:szCs w:val="4"/>
                <w:lang w:val="es-MX" w:eastAsia="es-MX"/>
              </w:rPr>
            </w:pPr>
            <w:r w:rsidRPr="002104FC">
              <w:rPr>
                <w:rFonts w:ascii="Montserrat" w:eastAsia="Times New Roman" w:hAnsi="Montserrat" w:cs="Calibri"/>
                <w:color w:val="595959"/>
                <w:sz w:val="4"/>
                <w:szCs w:val="4"/>
                <w:lang w:val="es-MX" w:eastAsia="es-MX"/>
              </w:rPr>
              <w:t> </w:t>
            </w:r>
          </w:p>
        </w:tc>
      </w:tr>
      <w:tr w:rsidR="00C44833" w:rsidRPr="002104FC" w14:paraId="48D12F89" w14:textId="77777777" w:rsidTr="00F8266D">
        <w:trPr>
          <w:trHeight w:val="33"/>
          <w:tblHeader/>
        </w:trPr>
        <w:tc>
          <w:tcPr>
            <w:tcW w:w="2407" w:type="dxa"/>
            <w:tcBorders>
              <w:top w:val="nil"/>
              <w:left w:val="nil"/>
              <w:bottom w:val="single" w:sz="12" w:space="0" w:color="808080"/>
              <w:right w:val="nil"/>
            </w:tcBorders>
            <w:shd w:val="clear" w:color="auto" w:fill="auto"/>
            <w:noWrap/>
            <w:vAlign w:val="bottom"/>
            <w:hideMark/>
          </w:tcPr>
          <w:p w14:paraId="24CF75B4" w14:textId="77777777" w:rsidR="00C44833" w:rsidRPr="002104FC" w:rsidRDefault="00C44833" w:rsidP="00F8266D">
            <w:pPr>
              <w:spacing w:after="0"/>
              <w:rPr>
                <w:rFonts w:ascii="Montserrat" w:eastAsia="Times New Roman" w:hAnsi="Montserrat" w:cs="Calibri"/>
                <w:color w:val="595959"/>
                <w:sz w:val="4"/>
                <w:szCs w:val="4"/>
                <w:lang w:val="es-MX" w:eastAsia="es-MX"/>
              </w:rPr>
            </w:pPr>
            <w:r w:rsidRPr="002104FC">
              <w:rPr>
                <w:rFonts w:ascii="Montserrat" w:eastAsia="Times New Roman" w:hAnsi="Montserrat" w:cs="Calibri"/>
                <w:color w:val="595959"/>
                <w:sz w:val="4"/>
                <w:szCs w:val="4"/>
                <w:lang w:val="es-MX" w:eastAsia="es-MX"/>
              </w:rPr>
              <w:t> </w:t>
            </w:r>
          </w:p>
        </w:tc>
        <w:tc>
          <w:tcPr>
            <w:tcW w:w="2379" w:type="dxa"/>
            <w:tcBorders>
              <w:top w:val="nil"/>
              <w:left w:val="nil"/>
              <w:bottom w:val="single" w:sz="12" w:space="0" w:color="808080"/>
              <w:right w:val="nil"/>
            </w:tcBorders>
            <w:shd w:val="clear" w:color="auto" w:fill="auto"/>
            <w:noWrap/>
            <w:vAlign w:val="bottom"/>
            <w:hideMark/>
          </w:tcPr>
          <w:p w14:paraId="45E35308" w14:textId="77777777" w:rsidR="00C44833" w:rsidRPr="002104FC" w:rsidRDefault="00C44833" w:rsidP="00F8266D">
            <w:pPr>
              <w:spacing w:after="0"/>
              <w:rPr>
                <w:rFonts w:ascii="Montserrat" w:eastAsia="Times New Roman" w:hAnsi="Montserrat" w:cs="Calibri"/>
                <w:color w:val="595959"/>
                <w:sz w:val="4"/>
                <w:szCs w:val="4"/>
                <w:lang w:val="es-MX" w:eastAsia="es-MX"/>
              </w:rPr>
            </w:pPr>
            <w:r w:rsidRPr="002104FC">
              <w:rPr>
                <w:rFonts w:ascii="Montserrat" w:eastAsia="Times New Roman" w:hAnsi="Montserrat" w:cs="Calibri"/>
                <w:color w:val="595959"/>
                <w:sz w:val="4"/>
                <w:szCs w:val="4"/>
                <w:lang w:val="es-MX" w:eastAsia="es-MX"/>
              </w:rPr>
              <w:t> </w:t>
            </w:r>
          </w:p>
        </w:tc>
        <w:tc>
          <w:tcPr>
            <w:tcW w:w="1009" w:type="dxa"/>
            <w:tcBorders>
              <w:top w:val="nil"/>
              <w:left w:val="nil"/>
              <w:bottom w:val="single" w:sz="12" w:space="0" w:color="808080"/>
              <w:right w:val="nil"/>
            </w:tcBorders>
            <w:shd w:val="clear" w:color="auto" w:fill="auto"/>
            <w:noWrap/>
            <w:vAlign w:val="bottom"/>
            <w:hideMark/>
          </w:tcPr>
          <w:p w14:paraId="3CF52F2D" w14:textId="77777777" w:rsidR="00C44833" w:rsidRPr="002104FC" w:rsidRDefault="00C44833" w:rsidP="00F8266D">
            <w:pPr>
              <w:spacing w:after="0"/>
              <w:rPr>
                <w:rFonts w:ascii="Montserrat" w:eastAsia="Times New Roman" w:hAnsi="Montserrat" w:cs="Calibri"/>
                <w:color w:val="595959"/>
                <w:sz w:val="4"/>
                <w:szCs w:val="4"/>
                <w:lang w:val="es-MX" w:eastAsia="es-MX"/>
              </w:rPr>
            </w:pPr>
            <w:r w:rsidRPr="002104FC">
              <w:rPr>
                <w:rFonts w:ascii="Montserrat" w:eastAsia="Times New Roman" w:hAnsi="Montserrat" w:cs="Calibri"/>
                <w:color w:val="595959"/>
                <w:sz w:val="4"/>
                <w:szCs w:val="4"/>
                <w:lang w:val="es-MX" w:eastAsia="es-MX"/>
              </w:rPr>
              <w:t> </w:t>
            </w:r>
          </w:p>
        </w:tc>
        <w:tc>
          <w:tcPr>
            <w:tcW w:w="1202" w:type="dxa"/>
            <w:tcBorders>
              <w:top w:val="nil"/>
              <w:left w:val="nil"/>
              <w:bottom w:val="single" w:sz="12" w:space="0" w:color="808080"/>
              <w:right w:val="nil"/>
            </w:tcBorders>
            <w:shd w:val="clear" w:color="auto" w:fill="auto"/>
            <w:noWrap/>
            <w:vAlign w:val="bottom"/>
            <w:hideMark/>
          </w:tcPr>
          <w:p w14:paraId="251F9FF3" w14:textId="77777777" w:rsidR="00C44833" w:rsidRPr="002104FC" w:rsidRDefault="00C44833" w:rsidP="00F8266D">
            <w:pPr>
              <w:spacing w:after="0"/>
              <w:rPr>
                <w:rFonts w:ascii="Montserrat" w:eastAsia="Times New Roman" w:hAnsi="Montserrat" w:cs="Calibri"/>
                <w:color w:val="595959"/>
                <w:sz w:val="4"/>
                <w:szCs w:val="4"/>
                <w:lang w:val="es-MX" w:eastAsia="es-MX"/>
              </w:rPr>
            </w:pPr>
            <w:r w:rsidRPr="002104FC">
              <w:rPr>
                <w:rFonts w:ascii="Montserrat" w:eastAsia="Times New Roman" w:hAnsi="Montserrat" w:cs="Calibri"/>
                <w:color w:val="595959"/>
                <w:sz w:val="4"/>
                <w:szCs w:val="4"/>
                <w:lang w:val="es-MX" w:eastAsia="es-MX"/>
              </w:rPr>
              <w:t> </w:t>
            </w:r>
          </w:p>
        </w:tc>
        <w:tc>
          <w:tcPr>
            <w:tcW w:w="1859" w:type="dxa"/>
            <w:tcBorders>
              <w:top w:val="nil"/>
              <w:left w:val="nil"/>
              <w:bottom w:val="single" w:sz="12" w:space="0" w:color="808080"/>
              <w:right w:val="nil"/>
            </w:tcBorders>
            <w:shd w:val="clear" w:color="auto" w:fill="auto"/>
            <w:noWrap/>
            <w:vAlign w:val="bottom"/>
            <w:hideMark/>
          </w:tcPr>
          <w:p w14:paraId="4947F582" w14:textId="77777777" w:rsidR="00C44833" w:rsidRPr="002104FC" w:rsidRDefault="00C44833" w:rsidP="00F8266D">
            <w:pPr>
              <w:spacing w:after="0"/>
              <w:rPr>
                <w:rFonts w:ascii="Montserrat" w:eastAsia="Times New Roman" w:hAnsi="Montserrat" w:cs="Calibri"/>
                <w:color w:val="595959"/>
                <w:sz w:val="4"/>
                <w:szCs w:val="4"/>
                <w:lang w:val="es-MX" w:eastAsia="es-MX"/>
              </w:rPr>
            </w:pPr>
            <w:r w:rsidRPr="002104FC">
              <w:rPr>
                <w:rFonts w:ascii="Montserrat" w:eastAsia="Times New Roman" w:hAnsi="Montserrat" w:cs="Calibri"/>
                <w:color w:val="595959"/>
                <w:sz w:val="4"/>
                <w:szCs w:val="4"/>
                <w:lang w:val="es-MX" w:eastAsia="es-MX"/>
              </w:rPr>
              <w:t> </w:t>
            </w:r>
          </w:p>
        </w:tc>
        <w:tc>
          <w:tcPr>
            <w:tcW w:w="576" w:type="dxa"/>
            <w:tcBorders>
              <w:top w:val="nil"/>
              <w:left w:val="nil"/>
              <w:bottom w:val="single" w:sz="12" w:space="0" w:color="808080"/>
              <w:right w:val="nil"/>
            </w:tcBorders>
            <w:shd w:val="clear" w:color="auto" w:fill="auto"/>
            <w:noWrap/>
            <w:vAlign w:val="bottom"/>
            <w:hideMark/>
          </w:tcPr>
          <w:p w14:paraId="68A259F6" w14:textId="77777777" w:rsidR="00C44833" w:rsidRPr="002104FC" w:rsidRDefault="00C44833" w:rsidP="00F8266D">
            <w:pPr>
              <w:spacing w:after="0"/>
              <w:rPr>
                <w:rFonts w:ascii="Montserrat" w:eastAsia="Times New Roman" w:hAnsi="Montserrat" w:cs="Calibri"/>
                <w:color w:val="595959"/>
                <w:sz w:val="4"/>
                <w:szCs w:val="4"/>
                <w:lang w:val="es-MX" w:eastAsia="es-MX"/>
              </w:rPr>
            </w:pPr>
            <w:r w:rsidRPr="002104FC">
              <w:rPr>
                <w:rFonts w:ascii="Montserrat" w:eastAsia="Times New Roman" w:hAnsi="Montserrat" w:cs="Calibri"/>
                <w:color w:val="595959"/>
                <w:sz w:val="4"/>
                <w:szCs w:val="4"/>
                <w:lang w:val="es-MX" w:eastAsia="es-MX"/>
              </w:rPr>
              <w:t> </w:t>
            </w:r>
          </w:p>
        </w:tc>
        <w:tc>
          <w:tcPr>
            <w:tcW w:w="582" w:type="dxa"/>
            <w:tcBorders>
              <w:top w:val="nil"/>
              <w:left w:val="nil"/>
              <w:bottom w:val="single" w:sz="12" w:space="0" w:color="808080"/>
              <w:right w:val="nil"/>
            </w:tcBorders>
            <w:shd w:val="clear" w:color="auto" w:fill="auto"/>
            <w:noWrap/>
            <w:vAlign w:val="bottom"/>
            <w:hideMark/>
          </w:tcPr>
          <w:p w14:paraId="37621520" w14:textId="77777777" w:rsidR="00C44833" w:rsidRPr="002104FC" w:rsidRDefault="00C44833" w:rsidP="00F8266D">
            <w:pPr>
              <w:spacing w:after="0"/>
              <w:rPr>
                <w:rFonts w:ascii="Montserrat" w:eastAsia="Times New Roman" w:hAnsi="Montserrat" w:cs="Calibri"/>
                <w:color w:val="595959"/>
                <w:sz w:val="4"/>
                <w:szCs w:val="4"/>
                <w:lang w:val="es-MX" w:eastAsia="es-MX"/>
              </w:rPr>
            </w:pPr>
            <w:r w:rsidRPr="002104FC">
              <w:rPr>
                <w:rFonts w:ascii="Montserrat" w:eastAsia="Times New Roman" w:hAnsi="Montserrat" w:cs="Calibri"/>
                <w:color w:val="595959"/>
                <w:sz w:val="4"/>
                <w:szCs w:val="4"/>
                <w:lang w:val="es-MX" w:eastAsia="es-MX"/>
              </w:rPr>
              <w:t> </w:t>
            </w:r>
          </w:p>
        </w:tc>
      </w:tr>
      <w:tr w:rsidR="00C44833" w:rsidRPr="002104FC" w14:paraId="67E36596" w14:textId="77777777" w:rsidTr="00F8266D">
        <w:trPr>
          <w:trHeight w:val="232"/>
        </w:trPr>
        <w:tc>
          <w:tcPr>
            <w:tcW w:w="4786" w:type="dxa"/>
            <w:gridSpan w:val="2"/>
            <w:tcBorders>
              <w:top w:val="nil"/>
              <w:left w:val="nil"/>
              <w:bottom w:val="nil"/>
              <w:right w:val="nil"/>
            </w:tcBorders>
            <w:shd w:val="clear" w:color="000000" w:fill="F2F2F2"/>
            <w:noWrap/>
            <w:vAlign w:val="center"/>
            <w:hideMark/>
          </w:tcPr>
          <w:p w14:paraId="1C197C7B" w14:textId="77777777" w:rsidR="00C44833" w:rsidRPr="002104FC" w:rsidRDefault="00C44833" w:rsidP="00F8266D">
            <w:pPr>
              <w:spacing w:after="0"/>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04 Gobernación</w:t>
            </w:r>
          </w:p>
        </w:tc>
        <w:tc>
          <w:tcPr>
            <w:tcW w:w="1009" w:type="dxa"/>
            <w:tcBorders>
              <w:top w:val="nil"/>
              <w:left w:val="nil"/>
              <w:bottom w:val="nil"/>
              <w:right w:val="nil"/>
            </w:tcBorders>
            <w:shd w:val="clear" w:color="000000" w:fill="F2F2F2"/>
            <w:noWrap/>
            <w:vAlign w:val="center"/>
            <w:hideMark/>
          </w:tcPr>
          <w:p w14:paraId="18C928C4"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8</w:t>
            </w:r>
          </w:p>
        </w:tc>
        <w:tc>
          <w:tcPr>
            <w:tcW w:w="1202" w:type="dxa"/>
            <w:tcBorders>
              <w:top w:val="nil"/>
              <w:left w:val="nil"/>
              <w:bottom w:val="nil"/>
              <w:right w:val="nil"/>
            </w:tcBorders>
            <w:shd w:val="clear" w:color="000000" w:fill="F2F2F2"/>
            <w:noWrap/>
            <w:vAlign w:val="center"/>
            <w:hideMark/>
          </w:tcPr>
          <w:p w14:paraId="782DB5E0"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w:t>
            </w:r>
          </w:p>
        </w:tc>
        <w:tc>
          <w:tcPr>
            <w:tcW w:w="1859" w:type="dxa"/>
            <w:tcBorders>
              <w:top w:val="nil"/>
              <w:left w:val="nil"/>
              <w:bottom w:val="nil"/>
              <w:right w:val="nil"/>
            </w:tcBorders>
            <w:shd w:val="clear" w:color="000000" w:fill="F2F2F2"/>
            <w:noWrap/>
            <w:vAlign w:val="center"/>
            <w:hideMark/>
          </w:tcPr>
          <w:p w14:paraId="0CA747F1"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w:t>
            </w:r>
          </w:p>
        </w:tc>
        <w:tc>
          <w:tcPr>
            <w:tcW w:w="576" w:type="dxa"/>
            <w:tcBorders>
              <w:top w:val="nil"/>
              <w:left w:val="nil"/>
              <w:bottom w:val="nil"/>
              <w:right w:val="nil"/>
            </w:tcBorders>
            <w:shd w:val="clear" w:color="000000" w:fill="F2F2F2"/>
            <w:noWrap/>
            <w:vAlign w:val="center"/>
            <w:hideMark/>
          </w:tcPr>
          <w:p w14:paraId="087F9BE1"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8</w:t>
            </w:r>
          </w:p>
        </w:tc>
        <w:tc>
          <w:tcPr>
            <w:tcW w:w="582" w:type="dxa"/>
            <w:tcBorders>
              <w:top w:val="nil"/>
              <w:left w:val="nil"/>
              <w:bottom w:val="nil"/>
              <w:right w:val="nil"/>
            </w:tcBorders>
            <w:shd w:val="clear" w:color="000000" w:fill="F2F2F2"/>
            <w:noWrap/>
            <w:vAlign w:val="center"/>
            <w:hideMark/>
          </w:tcPr>
          <w:p w14:paraId="228BCA7A"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7.8</w:t>
            </w:r>
          </w:p>
        </w:tc>
      </w:tr>
      <w:tr w:rsidR="00C44833" w:rsidRPr="002104FC" w14:paraId="50D91C91" w14:textId="77777777" w:rsidTr="006952F7">
        <w:trPr>
          <w:trHeight w:val="281"/>
        </w:trPr>
        <w:tc>
          <w:tcPr>
            <w:tcW w:w="2407" w:type="dxa"/>
            <w:tcBorders>
              <w:top w:val="nil"/>
              <w:left w:val="nil"/>
              <w:bottom w:val="nil"/>
              <w:right w:val="nil"/>
            </w:tcBorders>
            <w:shd w:val="clear" w:color="000000" w:fill="F2F2F2"/>
            <w:noWrap/>
            <w:vAlign w:val="center"/>
            <w:hideMark/>
          </w:tcPr>
          <w:p w14:paraId="19BD1F56"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 </w:t>
            </w:r>
          </w:p>
        </w:tc>
        <w:tc>
          <w:tcPr>
            <w:tcW w:w="2379" w:type="dxa"/>
            <w:tcBorders>
              <w:top w:val="nil"/>
              <w:left w:val="nil"/>
              <w:bottom w:val="nil"/>
              <w:right w:val="nil"/>
            </w:tcBorders>
            <w:shd w:val="clear" w:color="000000" w:fill="F2F2F2"/>
            <w:noWrap/>
            <w:vAlign w:val="center"/>
            <w:hideMark/>
          </w:tcPr>
          <w:p w14:paraId="0767D2AE"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CONAVIM</w:t>
            </w:r>
          </w:p>
        </w:tc>
        <w:tc>
          <w:tcPr>
            <w:tcW w:w="1009" w:type="dxa"/>
            <w:tcBorders>
              <w:top w:val="nil"/>
              <w:left w:val="nil"/>
              <w:bottom w:val="nil"/>
              <w:right w:val="nil"/>
            </w:tcBorders>
            <w:shd w:val="clear" w:color="000000" w:fill="F2F2F2"/>
            <w:noWrap/>
            <w:vAlign w:val="center"/>
            <w:hideMark/>
          </w:tcPr>
          <w:p w14:paraId="350A05AC"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8</w:t>
            </w:r>
          </w:p>
        </w:tc>
        <w:tc>
          <w:tcPr>
            <w:tcW w:w="1202" w:type="dxa"/>
            <w:tcBorders>
              <w:top w:val="nil"/>
              <w:left w:val="nil"/>
              <w:bottom w:val="nil"/>
              <w:right w:val="nil"/>
            </w:tcBorders>
            <w:shd w:val="clear" w:color="000000" w:fill="F2F2F2"/>
            <w:noWrap/>
            <w:vAlign w:val="center"/>
            <w:hideMark/>
          </w:tcPr>
          <w:p w14:paraId="5C88749E"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w:t>
            </w:r>
          </w:p>
        </w:tc>
        <w:tc>
          <w:tcPr>
            <w:tcW w:w="1859" w:type="dxa"/>
            <w:tcBorders>
              <w:top w:val="nil"/>
              <w:left w:val="nil"/>
              <w:bottom w:val="nil"/>
              <w:right w:val="nil"/>
            </w:tcBorders>
            <w:shd w:val="clear" w:color="000000" w:fill="F2F2F2"/>
            <w:noWrap/>
            <w:vAlign w:val="center"/>
            <w:hideMark/>
          </w:tcPr>
          <w:p w14:paraId="79EEC921"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w:t>
            </w:r>
          </w:p>
        </w:tc>
        <w:tc>
          <w:tcPr>
            <w:tcW w:w="576" w:type="dxa"/>
            <w:tcBorders>
              <w:top w:val="nil"/>
              <w:left w:val="nil"/>
              <w:bottom w:val="nil"/>
              <w:right w:val="nil"/>
            </w:tcBorders>
            <w:shd w:val="clear" w:color="000000" w:fill="F2F2F2"/>
            <w:noWrap/>
            <w:vAlign w:val="center"/>
            <w:hideMark/>
          </w:tcPr>
          <w:p w14:paraId="58A7013B"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8</w:t>
            </w:r>
          </w:p>
        </w:tc>
        <w:tc>
          <w:tcPr>
            <w:tcW w:w="582" w:type="dxa"/>
            <w:tcBorders>
              <w:top w:val="nil"/>
              <w:left w:val="nil"/>
              <w:bottom w:val="nil"/>
              <w:right w:val="nil"/>
            </w:tcBorders>
            <w:shd w:val="clear" w:color="000000" w:fill="F2F2F2"/>
            <w:noWrap/>
            <w:vAlign w:val="center"/>
            <w:hideMark/>
          </w:tcPr>
          <w:p w14:paraId="19E71338"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7.8</w:t>
            </w:r>
          </w:p>
        </w:tc>
      </w:tr>
      <w:tr w:rsidR="00C44833" w:rsidRPr="002104FC" w14:paraId="64AF0D1A" w14:textId="77777777" w:rsidTr="00F8266D">
        <w:trPr>
          <w:trHeight w:val="232"/>
        </w:trPr>
        <w:tc>
          <w:tcPr>
            <w:tcW w:w="4786" w:type="dxa"/>
            <w:gridSpan w:val="2"/>
            <w:tcBorders>
              <w:top w:val="nil"/>
              <w:left w:val="nil"/>
              <w:bottom w:val="nil"/>
              <w:right w:val="nil"/>
            </w:tcBorders>
            <w:shd w:val="clear" w:color="000000" w:fill="F2F2F2"/>
            <w:noWrap/>
            <w:vAlign w:val="center"/>
            <w:hideMark/>
          </w:tcPr>
          <w:p w14:paraId="3429BC9F" w14:textId="77777777" w:rsidR="00C44833" w:rsidRPr="002104FC" w:rsidRDefault="00C44833" w:rsidP="00F8266D">
            <w:pPr>
              <w:spacing w:after="0"/>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09 Infraestructura, Comunicaciones y Transportes</w:t>
            </w:r>
          </w:p>
        </w:tc>
        <w:tc>
          <w:tcPr>
            <w:tcW w:w="1009" w:type="dxa"/>
            <w:tcBorders>
              <w:top w:val="nil"/>
              <w:left w:val="nil"/>
              <w:bottom w:val="nil"/>
              <w:right w:val="nil"/>
            </w:tcBorders>
            <w:shd w:val="clear" w:color="000000" w:fill="F2F2F2"/>
            <w:noWrap/>
            <w:vAlign w:val="center"/>
            <w:hideMark/>
          </w:tcPr>
          <w:p w14:paraId="4035E05A"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w:t>
            </w:r>
          </w:p>
        </w:tc>
        <w:tc>
          <w:tcPr>
            <w:tcW w:w="1202" w:type="dxa"/>
            <w:tcBorders>
              <w:top w:val="nil"/>
              <w:left w:val="nil"/>
              <w:bottom w:val="nil"/>
              <w:right w:val="nil"/>
            </w:tcBorders>
            <w:shd w:val="clear" w:color="000000" w:fill="F2F2F2"/>
            <w:noWrap/>
            <w:vAlign w:val="center"/>
            <w:hideMark/>
          </w:tcPr>
          <w:p w14:paraId="6DECA633"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1</w:t>
            </w:r>
          </w:p>
        </w:tc>
        <w:tc>
          <w:tcPr>
            <w:tcW w:w="1859" w:type="dxa"/>
            <w:tcBorders>
              <w:top w:val="nil"/>
              <w:left w:val="nil"/>
              <w:bottom w:val="nil"/>
              <w:right w:val="nil"/>
            </w:tcBorders>
            <w:shd w:val="clear" w:color="000000" w:fill="F2F2F2"/>
            <w:noWrap/>
            <w:vAlign w:val="center"/>
            <w:hideMark/>
          </w:tcPr>
          <w:p w14:paraId="2AB0D3A3"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w:t>
            </w:r>
          </w:p>
        </w:tc>
        <w:tc>
          <w:tcPr>
            <w:tcW w:w="576" w:type="dxa"/>
            <w:tcBorders>
              <w:top w:val="nil"/>
              <w:left w:val="nil"/>
              <w:bottom w:val="nil"/>
              <w:right w:val="nil"/>
            </w:tcBorders>
            <w:shd w:val="clear" w:color="000000" w:fill="F2F2F2"/>
            <w:noWrap/>
            <w:vAlign w:val="center"/>
            <w:hideMark/>
          </w:tcPr>
          <w:p w14:paraId="5CB3D746"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1</w:t>
            </w:r>
          </w:p>
        </w:tc>
        <w:tc>
          <w:tcPr>
            <w:tcW w:w="582" w:type="dxa"/>
            <w:tcBorders>
              <w:top w:val="nil"/>
              <w:left w:val="nil"/>
              <w:bottom w:val="nil"/>
              <w:right w:val="nil"/>
            </w:tcBorders>
            <w:shd w:val="clear" w:color="000000" w:fill="F2F2F2"/>
            <w:noWrap/>
            <w:vAlign w:val="center"/>
            <w:hideMark/>
          </w:tcPr>
          <w:p w14:paraId="7A568812"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1.0</w:t>
            </w:r>
          </w:p>
        </w:tc>
      </w:tr>
      <w:tr w:rsidR="00C44833" w:rsidRPr="002104FC" w14:paraId="4C6E0B01" w14:textId="77777777" w:rsidTr="006952F7">
        <w:trPr>
          <w:trHeight w:val="345"/>
        </w:trPr>
        <w:tc>
          <w:tcPr>
            <w:tcW w:w="2407" w:type="dxa"/>
            <w:tcBorders>
              <w:top w:val="nil"/>
              <w:left w:val="nil"/>
              <w:bottom w:val="nil"/>
              <w:right w:val="nil"/>
            </w:tcBorders>
            <w:shd w:val="clear" w:color="000000" w:fill="F2F2F2"/>
            <w:noWrap/>
            <w:vAlign w:val="center"/>
            <w:hideMark/>
          </w:tcPr>
          <w:p w14:paraId="2A96944F"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 </w:t>
            </w:r>
          </w:p>
        </w:tc>
        <w:tc>
          <w:tcPr>
            <w:tcW w:w="2379" w:type="dxa"/>
            <w:tcBorders>
              <w:top w:val="nil"/>
              <w:left w:val="nil"/>
              <w:bottom w:val="nil"/>
              <w:right w:val="nil"/>
            </w:tcBorders>
            <w:shd w:val="clear" w:color="000000" w:fill="F2F2F2"/>
            <w:noWrap/>
            <w:vAlign w:val="center"/>
            <w:hideMark/>
          </w:tcPr>
          <w:p w14:paraId="6DC469D2"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SICT</w:t>
            </w:r>
          </w:p>
        </w:tc>
        <w:tc>
          <w:tcPr>
            <w:tcW w:w="1009" w:type="dxa"/>
            <w:tcBorders>
              <w:top w:val="nil"/>
              <w:left w:val="nil"/>
              <w:bottom w:val="nil"/>
              <w:right w:val="nil"/>
            </w:tcBorders>
            <w:shd w:val="clear" w:color="000000" w:fill="F2F2F2"/>
            <w:noWrap/>
            <w:vAlign w:val="center"/>
            <w:hideMark/>
          </w:tcPr>
          <w:p w14:paraId="231C964D"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w:t>
            </w:r>
          </w:p>
        </w:tc>
        <w:tc>
          <w:tcPr>
            <w:tcW w:w="1202" w:type="dxa"/>
            <w:tcBorders>
              <w:top w:val="nil"/>
              <w:left w:val="nil"/>
              <w:bottom w:val="nil"/>
              <w:right w:val="nil"/>
            </w:tcBorders>
            <w:shd w:val="clear" w:color="000000" w:fill="F2F2F2"/>
            <w:noWrap/>
            <w:vAlign w:val="center"/>
            <w:hideMark/>
          </w:tcPr>
          <w:p w14:paraId="1ABEC8F0"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1</w:t>
            </w:r>
          </w:p>
        </w:tc>
        <w:tc>
          <w:tcPr>
            <w:tcW w:w="1859" w:type="dxa"/>
            <w:tcBorders>
              <w:top w:val="nil"/>
              <w:left w:val="nil"/>
              <w:bottom w:val="nil"/>
              <w:right w:val="nil"/>
            </w:tcBorders>
            <w:shd w:val="clear" w:color="000000" w:fill="F2F2F2"/>
            <w:noWrap/>
            <w:vAlign w:val="center"/>
            <w:hideMark/>
          </w:tcPr>
          <w:p w14:paraId="242F652C"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w:t>
            </w:r>
          </w:p>
        </w:tc>
        <w:tc>
          <w:tcPr>
            <w:tcW w:w="576" w:type="dxa"/>
            <w:tcBorders>
              <w:top w:val="nil"/>
              <w:left w:val="nil"/>
              <w:bottom w:val="nil"/>
              <w:right w:val="nil"/>
            </w:tcBorders>
            <w:shd w:val="clear" w:color="000000" w:fill="F2F2F2"/>
            <w:noWrap/>
            <w:vAlign w:val="center"/>
            <w:hideMark/>
          </w:tcPr>
          <w:p w14:paraId="4949157C"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1</w:t>
            </w:r>
          </w:p>
        </w:tc>
        <w:tc>
          <w:tcPr>
            <w:tcW w:w="582" w:type="dxa"/>
            <w:tcBorders>
              <w:top w:val="nil"/>
              <w:left w:val="nil"/>
              <w:bottom w:val="nil"/>
              <w:right w:val="nil"/>
            </w:tcBorders>
            <w:shd w:val="clear" w:color="000000" w:fill="F2F2F2"/>
            <w:noWrap/>
            <w:vAlign w:val="center"/>
            <w:hideMark/>
          </w:tcPr>
          <w:p w14:paraId="13CA2159"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1.0</w:t>
            </w:r>
          </w:p>
        </w:tc>
      </w:tr>
      <w:tr w:rsidR="00C44833" w:rsidRPr="002104FC" w14:paraId="0CFE7129" w14:textId="77777777" w:rsidTr="00F8266D">
        <w:trPr>
          <w:trHeight w:val="232"/>
        </w:trPr>
        <w:tc>
          <w:tcPr>
            <w:tcW w:w="4786" w:type="dxa"/>
            <w:gridSpan w:val="2"/>
            <w:tcBorders>
              <w:top w:val="nil"/>
              <w:left w:val="nil"/>
              <w:bottom w:val="nil"/>
              <w:right w:val="nil"/>
            </w:tcBorders>
            <w:shd w:val="clear" w:color="000000" w:fill="F2F2F2"/>
            <w:noWrap/>
            <w:vAlign w:val="center"/>
            <w:hideMark/>
          </w:tcPr>
          <w:p w14:paraId="34A8FDA1" w14:textId="77777777" w:rsidR="00C44833" w:rsidRPr="002104FC" w:rsidRDefault="00C44833" w:rsidP="00F8266D">
            <w:pPr>
              <w:spacing w:after="0"/>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11 Educación Pública</w:t>
            </w:r>
          </w:p>
        </w:tc>
        <w:tc>
          <w:tcPr>
            <w:tcW w:w="1009" w:type="dxa"/>
            <w:tcBorders>
              <w:top w:val="nil"/>
              <w:left w:val="nil"/>
              <w:bottom w:val="nil"/>
              <w:right w:val="nil"/>
            </w:tcBorders>
            <w:shd w:val="clear" w:color="000000" w:fill="F2F2F2"/>
            <w:noWrap/>
            <w:vAlign w:val="center"/>
            <w:hideMark/>
          </w:tcPr>
          <w:p w14:paraId="5216E247"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5</w:t>
            </w:r>
          </w:p>
        </w:tc>
        <w:tc>
          <w:tcPr>
            <w:tcW w:w="1202" w:type="dxa"/>
            <w:tcBorders>
              <w:top w:val="nil"/>
              <w:left w:val="nil"/>
              <w:bottom w:val="nil"/>
              <w:right w:val="nil"/>
            </w:tcBorders>
            <w:shd w:val="clear" w:color="000000" w:fill="F2F2F2"/>
            <w:noWrap/>
            <w:vAlign w:val="center"/>
            <w:hideMark/>
          </w:tcPr>
          <w:p w14:paraId="52F3A0FF"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w:t>
            </w:r>
          </w:p>
        </w:tc>
        <w:tc>
          <w:tcPr>
            <w:tcW w:w="1859" w:type="dxa"/>
            <w:tcBorders>
              <w:top w:val="nil"/>
              <w:left w:val="nil"/>
              <w:bottom w:val="nil"/>
              <w:right w:val="nil"/>
            </w:tcBorders>
            <w:shd w:val="clear" w:color="000000" w:fill="F2F2F2"/>
            <w:noWrap/>
            <w:vAlign w:val="center"/>
            <w:hideMark/>
          </w:tcPr>
          <w:p w14:paraId="6774435B"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w:t>
            </w:r>
          </w:p>
        </w:tc>
        <w:tc>
          <w:tcPr>
            <w:tcW w:w="576" w:type="dxa"/>
            <w:tcBorders>
              <w:top w:val="nil"/>
              <w:left w:val="nil"/>
              <w:bottom w:val="nil"/>
              <w:right w:val="nil"/>
            </w:tcBorders>
            <w:shd w:val="clear" w:color="000000" w:fill="F2F2F2"/>
            <w:noWrap/>
            <w:vAlign w:val="center"/>
            <w:hideMark/>
          </w:tcPr>
          <w:p w14:paraId="7248E966"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5</w:t>
            </w:r>
          </w:p>
        </w:tc>
        <w:tc>
          <w:tcPr>
            <w:tcW w:w="582" w:type="dxa"/>
            <w:tcBorders>
              <w:top w:val="nil"/>
              <w:left w:val="nil"/>
              <w:bottom w:val="nil"/>
              <w:right w:val="nil"/>
            </w:tcBorders>
            <w:shd w:val="clear" w:color="000000" w:fill="F2F2F2"/>
            <w:noWrap/>
            <w:vAlign w:val="center"/>
            <w:hideMark/>
          </w:tcPr>
          <w:p w14:paraId="722EEB1B"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4.9</w:t>
            </w:r>
          </w:p>
        </w:tc>
      </w:tr>
      <w:tr w:rsidR="00C44833" w:rsidRPr="002104FC" w14:paraId="6E32E1A7" w14:textId="77777777" w:rsidTr="00F8266D">
        <w:trPr>
          <w:trHeight w:val="232"/>
        </w:trPr>
        <w:tc>
          <w:tcPr>
            <w:tcW w:w="2407" w:type="dxa"/>
            <w:tcBorders>
              <w:top w:val="nil"/>
              <w:left w:val="nil"/>
              <w:bottom w:val="nil"/>
              <w:right w:val="nil"/>
            </w:tcBorders>
            <w:shd w:val="clear" w:color="000000" w:fill="F2F2F2"/>
            <w:noWrap/>
            <w:vAlign w:val="center"/>
            <w:hideMark/>
          </w:tcPr>
          <w:p w14:paraId="1847D93C"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 </w:t>
            </w:r>
          </w:p>
        </w:tc>
        <w:tc>
          <w:tcPr>
            <w:tcW w:w="2379" w:type="dxa"/>
            <w:tcBorders>
              <w:top w:val="nil"/>
              <w:left w:val="nil"/>
              <w:bottom w:val="nil"/>
              <w:right w:val="nil"/>
            </w:tcBorders>
            <w:shd w:val="clear" w:color="000000" w:fill="F2F2F2"/>
            <w:noWrap/>
            <w:vAlign w:val="center"/>
            <w:hideMark/>
          </w:tcPr>
          <w:p w14:paraId="17659423"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SEP</w:t>
            </w:r>
          </w:p>
        </w:tc>
        <w:tc>
          <w:tcPr>
            <w:tcW w:w="1009" w:type="dxa"/>
            <w:tcBorders>
              <w:top w:val="nil"/>
              <w:left w:val="nil"/>
              <w:bottom w:val="nil"/>
              <w:right w:val="nil"/>
            </w:tcBorders>
            <w:shd w:val="clear" w:color="000000" w:fill="F2F2F2"/>
            <w:noWrap/>
            <w:vAlign w:val="center"/>
            <w:hideMark/>
          </w:tcPr>
          <w:p w14:paraId="2EF0C52D"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5</w:t>
            </w:r>
          </w:p>
        </w:tc>
        <w:tc>
          <w:tcPr>
            <w:tcW w:w="1202" w:type="dxa"/>
            <w:tcBorders>
              <w:top w:val="nil"/>
              <w:left w:val="nil"/>
              <w:bottom w:val="nil"/>
              <w:right w:val="nil"/>
            </w:tcBorders>
            <w:shd w:val="clear" w:color="000000" w:fill="F2F2F2"/>
            <w:noWrap/>
            <w:vAlign w:val="center"/>
            <w:hideMark/>
          </w:tcPr>
          <w:p w14:paraId="65C92D9B"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w:t>
            </w:r>
          </w:p>
        </w:tc>
        <w:tc>
          <w:tcPr>
            <w:tcW w:w="1859" w:type="dxa"/>
            <w:tcBorders>
              <w:top w:val="nil"/>
              <w:left w:val="nil"/>
              <w:bottom w:val="nil"/>
              <w:right w:val="nil"/>
            </w:tcBorders>
            <w:shd w:val="clear" w:color="000000" w:fill="F2F2F2"/>
            <w:noWrap/>
            <w:vAlign w:val="center"/>
            <w:hideMark/>
          </w:tcPr>
          <w:p w14:paraId="71E7807A"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w:t>
            </w:r>
          </w:p>
        </w:tc>
        <w:tc>
          <w:tcPr>
            <w:tcW w:w="576" w:type="dxa"/>
            <w:tcBorders>
              <w:top w:val="nil"/>
              <w:left w:val="nil"/>
              <w:bottom w:val="nil"/>
              <w:right w:val="nil"/>
            </w:tcBorders>
            <w:shd w:val="clear" w:color="000000" w:fill="F2F2F2"/>
            <w:noWrap/>
            <w:vAlign w:val="center"/>
            <w:hideMark/>
          </w:tcPr>
          <w:p w14:paraId="5938BB1C"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5</w:t>
            </w:r>
          </w:p>
        </w:tc>
        <w:tc>
          <w:tcPr>
            <w:tcW w:w="582" w:type="dxa"/>
            <w:tcBorders>
              <w:top w:val="nil"/>
              <w:left w:val="nil"/>
              <w:bottom w:val="nil"/>
              <w:right w:val="nil"/>
            </w:tcBorders>
            <w:shd w:val="clear" w:color="000000" w:fill="F2F2F2"/>
            <w:noWrap/>
            <w:vAlign w:val="center"/>
            <w:hideMark/>
          </w:tcPr>
          <w:p w14:paraId="706F0580"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4.9</w:t>
            </w:r>
          </w:p>
        </w:tc>
      </w:tr>
      <w:tr w:rsidR="00C44833" w:rsidRPr="002104FC" w14:paraId="7A09984B" w14:textId="77777777" w:rsidTr="00F8266D">
        <w:trPr>
          <w:trHeight w:val="232"/>
        </w:trPr>
        <w:tc>
          <w:tcPr>
            <w:tcW w:w="4786" w:type="dxa"/>
            <w:gridSpan w:val="2"/>
            <w:tcBorders>
              <w:top w:val="nil"/>
              <w:left w:val="nil"/>
              <w:bottom w:val="nil"/>
              <w:right w:val="nil"/>
            </w:tcBorders>
            <w:shd w:val="clear" w:color="000000" w:fill="F2F2F2"/>
            <w:noWrap/>
            <w:vAlign w:val="center"/>
            <w:hideMark/>
          </w:tcPr>
          <w:p w14:paraId="3107C213" w14:textId="77777777" w:rsidR="00C44833" w:rsidRPr="002104FC" w:rsidRDefault="00C44833" w:rsidP="00F8266D">
            <w:pPr>
              <w:spacing w:after="0"/>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12 Salud</w:t>
            </w:r>
          </w:p>
        </w:tc>
        <w:tc>
          <w:tcPr>
            <w:tcW w:w="1009" w:type="dxa"/>
            <w:tcBorders>
              <w:top w:val="nil"/>
              <w:left w:val="nil"/>
              <w:bottom w:val="nil"/>
              <w:right w:val="nil"/>
            </w:tcBorders>
            <w:shd w:val="clear" w:color="000000" w:fill="F2F2F2"/>
            <w:noWrap/>
            <w:vAlign w:val="center"/>
            <w:hideMark/>
          </w:tcPr>
          <w:p w14:paraId="11AD16DE"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38</w:t>
            </w:r>
          </w:p>
        </w:tc>
        <w:tc>
          <w:tcPr>
            <w:tcW w:w="1202" w:type="dxa"/>
            <w:tcBorders>
              <w:top w:val="nil"/>
              <w:left w:val="nil"/>
              <w:bottom w:val="nil"/>
              <w:right w:val="nil"/>
            </w:tcBorders>
            <w:shd w:val="clear" w:color="000000" w:fill="F2F2F2"/>
            <w:noWrap/>
            <w:vAlign w:val="center"/>
            <w:hideMark/>
          </w:tcPr>
          <w:p w14:paraId="3852EC76"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3</w:t>
            </w:r>
          </w:p>
        </w:tc>
        <w:tc>
          <w:tcPr>
            <w:tcW w:w="1859" w:type="dxa"/>
            <w:tcBorders>
              <w:top w:val="nil"/>
              <w:left w:val="nil"/>
              <w:bottom w:val="nil"/>
              <w:right w:val="nil"/>
            </w:tcBorders>
            <w:shd w:val="clear" w:color="000000" w:fill="F2F2F2"/>
            <w:noWrap/>
            <w:vAlign w:val="center"/>
            <w:hideMark/>
          </w:tcPr>
          <w:p w14:paraId="60462BFA"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 </w:t>
            </w:r>
          </w:p>
        </w:tc>
        <w:tc>
          <w:tcPr>
            <w:tcW w:w="576" w:type="dxa"/>
            <w:tcBorders>
              <w:top w:val="nil"/>
              <w:left w:val="nil"/>
              <w:bottom w:val="nil"/>
              <w:right w:val="nil"/>
            </w:tcBorders>
            <w:shd w:val="clear" w:color="000000" w:fill="F2F2F2"/>
            <w:noWrap/>
            <w:vAlign w:val="center"/>
            <w:hideMark/>
          </w:tcPr>
          <w:p w14:paraId="7F12101A"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41</w:t>
            </w:r>
          </w:p>
        </w:tc>
        <w:tc>
          <w:tcPr>
            <w:tcW w:w="582" w:type="dxa"/>
            <w:tcBorders>
              <w:top w:val="nil"/>
              <w:left w:val="nil"/>
              <w:bottom w:val="nil"/>
              <w:right w:val="nil"/>
            </w:tcBorders>
            <w:shd w:val="clear" w:color="000000" w:fill="F2F2F2"/>
            <w:noWrap/>
            <w:vAlign w:val="center"/>
            <w:hideMark/>
          </w:tcPr>
          <w:p w14:paraId="7300A011"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39.8</w:t>
            </w:r>
          </w:p>
        </w:tc>
      </w:tr>
      <w:tr w:rsidR="00C44833" w:rsidRPr="002104FC" w14:paraId="4931C08F" w14:textId="77777777" w:rsidTr="00F8266D">
        <w:trPr>
          <w:trHeight w:val="232"/>
        </w:trPr>
        <w:tc>
          <w:tcPr>
            <w:tcW w:w="2407" w:type="dxa"/>
            <w:tcBorders>
              <w:top w:val="nil"/>
              <w:left w:val="nil"/>
              <w:bottom w:val="nil"/>
              <w:right w:val="nil"/>
            </w:tcBorders>
            <w:shd w:val="clear" w:color="000000" w:fill="F2F2F2"/>
            <w:noWrap/>
            <w:vAlign w:val="center"/>
            <w:hideMark/>
          </w:tcPr>
          <w:p w14:paraId="5D2479A5"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 </w:t>
            </w:r>
          </w:p>
        </w:tc>
        <w:tc>
          <w:tcPr>
            <w:tcW w:w="2379" w:type="dxa"/>
            <w:tcBorders>
              <w:top w:val="nil"/>
              <w:left w:val="nil"/>
              <w:bottom w:val="nil"/>
              <w:right w:val="nil"/>
            </w:tcBorders>
            <w:shd w:val="clear" w:color="000000" w:fill="F2F2F2"/>
            <w:noWrap/>
            <w:vAlign w:val="center"/>
            <w:hideMark/>
          </w:tcPr>
          <w:p w14:paraId="5B5B8748"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SSA</w:t>
            </w:r>
          </w:p>
        </w:tc>
        <w:tc>
          <w:tcPr>
            <w:tcW w:w="1009" w:type="dxa"/>
            <w:tcBorders>
              <w:top w:val="nil"/>
              <w:left w:val="nil"/>
              <w:bottom w:val="nil"/>
              <w:right w:val="nil"/>
            </w:tcBorders>
            <w:shd w:val="clear" w:color="000000" w:fill="F2F2F2"/>
            <w:noWrap/>
            <w:vAlign w:val="center"/>
            <w:hideMark/>
          </w:tcPr>
          <w:p w14:paraId="6161B4EA"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38</w:t>
            </w:r>
          </w:p>
        </w:tc>
        <w:tc>
          <w:tcPr>
            <w:tcW w:w="1202" w:type="dxa"/>
            <w:tcBorders>
              <w:top w:val="nil"/>
              <w:left w:val="nil"/>
              <w:bottom w:val="nil"/>
              <w:right w:val="nil"/>
            </w:tcBorders>
            <w:shd w:val="clear" w:color="000000" w:fill="F2F2F2"/>
            <w:noWrap/>
            <w:vAlign w:val="center"/>
            <w:hideMark/>
          </w:tcPr>
          <w:p w14:paraId="7C665417"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3</w:t>
            </w:r>
          </w:p>
        </w:tc>
        <w:tc>
          <w:tcPr>
            <w:tcW w:w="1859" w:type="dxa"/>
            <w:tcBorders>
              <w:top w:val="nil"/>
              <w:left w:val="nil"/>
              <w:bottom w:val="nil"/>
              <w:right w:val="nil"/>
            </w:tcBorders>
            <w:shd w:val="clear" w:color="000000" w:fill="F2F2F2"/>
            <w:noWrap/>
            <w:vAlign w:val="center"/>
            <w:hideMark/>
          </w:tcPr>
          <w:p w14:paraId="7CB4E373"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w:t>
            </w:r>
          </w:p>
        </w:tc>
        <w:tc>
          <w:tcPr>
            <w:tcW w:w="576" w:type="dxa"/>
            <w:tcBorders>
              <w:top w:val="nil"/>
              <w:left w:val="nil"/>
              <w:bottom w:val="nil"/>
              <w:right w:val="nil"/>
            </w:tcBorders>
            <w:shd w:val="clear" w:color="000000" w:fill="F2F2F2"/>
            <w:noWrap/>
            <w:vAlign w:val="center"/>
            <w:hideMark/>
          </w:tcPr>
          <w:p w14:paraId="42869E99"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41</w:t>
            </w:r>
          </w:p>
        </w:tc>
        <w:tc>
          <w:tcPr>
            <w:tcW w:w="582" w:type="dxa"/>
            <w:tcBorders>
              <w:top w:val="nil"/>
              <w:left w:val="nil"/>
              <w:bottom w:val="nil"/>
              <w:right w:val="nil"/>
            </w:tcBorders>
            <w:shd w:val="clear" w:color="000000" w:fill="F2F2F2"/>
            <w:noWrap/>
            <w:vAlign w:val="center"/>
            <w:hideMark/>
          </w:tcPr>
          <w:p w14:paraId="417F3C1B"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39.8</w:t>
            </w:r>
          </w:p>
        </w:tc>
      </w:tr>
      <w:tr w:rsidR="00C44833" w:rsidRPr="002104FC" w14:paraId="7651B5EC" w14:textId="77777777" w:rsidTr="006952F7">
        <w:trPr>
          <w:trHeight w:val="361"/>
        </w:trPr>
        <w:tc>
          <w:tcPr>
            <w:tcW w:w="4786" w:type="dxa"/>
            <w:gridSpan w:val="2"/>
            <w:tcBorders>
              <w:top w:val="nil"/>
              <w:left w:val="nil"/>
              <w:bottom w:val="nil"/>
              <w:right w:val="nil"/>
            </w:tcBorders>
            <w:shd w:val="clear" w:color="000000" w:fill="F2F2F2"/>
            <w:noWrap/>
            <w:vAlign w:val="center"/>
            <w:hideMark/>
          </w:tcPr>
          <w:p w14:paraId="14B5053E" w14:textId="77777777" w:rsidR="00C44833" w:rsidRPr="002104FC" w:rsidRDefault="00C44833" w:rsidP="00F8266D">
            <w:pPr>
              <w:spacing w:after="0"/>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16 Medio Ambiente y Recursos Naturales</w:t>
            </w:r>
          </w:p>
        </w:tc>
        <w:tc>
          <w:tcPr>
            <w:tcW w:w="1009" w:type="dxa"/>
            <w:tcBorders>
              <w:top w:val="nil"/>
              <w:left w:val="nil"/>
              <w:bottom w:val="nil"/>
              <w:right w:val="nil"/>
            </w:tcBorders>
            <w:shd w:val="clear" w:color="000000" w:fill="F2F2F2"/>
            <w:noWrap/>
            <w:vAlign w:val="center"/>
            <w:hideMark/>
          </w:tcPr>
          <w:p w14:paraId="7F96E673"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24</w:t>
            </w:r>
          </w:p>
        </w:tc>
        <w:tc>
          <w:tcPr>
            <w:tcW w:w="1202" w:type="dxa"/>
            <w:tcBorders>
              <w:top w:val="nil"/>
              <w:left w:val="nil"/>
              <w:bottom w:val="nil"/>
              <w:right w:val="nil"/>
            </w:tcBorders>
            <w:shd w:val="clear" w:color="000000" w:fill="F2F2F2"/>
            <w:noWrap/>
            <w:vAlign w:val="center"/>
            <w:hideMark/>
          </w:tcPr>
          <w:p w14:paraId="5B13BC31"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w:t>
            </w:r>
          </w:p>
        </w:tc>
        <w:tc>
          <w:tcPr>
            <w:tcW w:w="1859" w:type="dxa"/>
            <w:tcBorders>
              <w:top w:val="nil"/>
              <w:left w:val="nil"/>
              <w:bottom w:val="nil"/>
              <w:right w:val="nil"/>
            </w:tcBorders>
            <w:shd w:val="clear" w:color="000000" w:fill="F2F2F2"/>
            <w:noWrap/>
            <w:vAlign w:val="center"/>
            <w:hideMark/>
          </w:tcPr>
          <w:p w14:paraId="1F278BBB"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w:t>
            </w:r>
          </w:p>
        </w:tc>
        <w:tc>
          <w:tcPr>
            <w:tcW w:w="576" w:type="dxa"/>
            <w:tcBorders>
              <w:top w:val="nil"/>
              <w:left w:val="nil"/>
              <w:bottom w:val="nil"/>
              <w:right w:val="nil"/>
            </w:tcBorders>
            <w:shd w:val="clear" w:color="000000" w:fill="F2F2F2"/>
            <w:noWrap/>
            <w:vAlign w:val="center"/>
            <w:hideMark/>
          </w:tcPr>
          <w:p w14:paraId="4B2835F0"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24</w:t>
            </w:r>
          </w:p>
        </w:tc>
        <w:tc>
          <w:tcPr>
            <w:tcW w:w="582" w:type="dxa"/>
            <w:tcBorders>
              <w:top w:val="nil"/>
              <w:left w:val="nil"/>
              <w:bottom w:val="nil"/>
              <w:right w:val="nil"/>
            </w:tcBorders>
            <w:shd w:val="clear" w:color="000000" w:fill="F2F2F2"/>
            <w:noWrap/>
            <w:vAlign w:val="center"/>
            <w:hideMark/>
          </w:tcPr>
          <w:p w14:paraId="60AA0A15"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23.3</w:t>
            </w:r>
          </w:p>
        </w:tc>
      </w:tr>
      <w:tr w:rsidR="00C44833" w:rsidRPr="002104FC" w14:paraId="587C5FDB" w14:textId="77777777" w:rsidTr="00F8266D">
        <w:trPr>
          <w:trHeight w:val="232"/>
        </w:trPr>
        <w:tc>
          <w:tcPr>
            <w:tcW w:w="2407" w:type="dxa"/>
            <w:tcBorders>
              <w:top w:val="nil"/>
              <w:left w:val="nil"/>
              <w:bottom w:val="nil"/>
              <w:right w:val="nil"/>
            </w:tcBorders>
            <w:shd w:val="clear" w:color="000000" w:fill="F2F2F2"/>
            <w:noWrap/>
            <w:vAlign w:val="center"/>
            <w:hideMark/>
          </w:tcPr>
          <w:p w14:paraId="37BD06F6"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 </w:t>
            </w:r>
          </w:p>
        </w:tc>
        <w:tc>
          <w:tcPr>
            <w:tcW w:w="2379" w:type="dxa"/>
            <w:tcBorders>
              <w:top w:val="nil"/>
              <w:left w:val="nil"/>
              <w:bottom w:val="nil"/>
              <w:right w:val="nil"/>
            </w:tcBorders>
            <w:shd w:val="clear" w:color="000000" w:fill="F2F2F2"/>
            <w:noWrap/>
            <w:vAlign w:val="center"/>
            <w:hideMark/>
          </w:tcPr>
          <w:p w14:paraId="69C0D851"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CONAGUA</w:t>
            </w:r>
          </w:p>
        </w:tc>
        <w:tc>
          <w:tcPr>
            <w:tcW w:w="1009" w:type="dxa"/>
            <w:tcBorders>
              <w:top w:val="nil"/>
              <w:left w:val="nil"/>
              <w:bottom w:val="nil"/>
              <w:right w:val="nil"/>
            </w:tcBorders>
            <w:shd w:val="clear" w:color="000000" w:fill="F2F2F2"/>
            <w:noWrap/>
            <w:vAlign w:val="center"/>
            <w:hideMark/>
          </w:tcPr>
          <w:p w14:paraId="26378A2C"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1</w:t>
            </w:r>
          </w:p>
        </w:tc>
        <w:tc>
          <w:tcPr>
            <w:tcW w:w="1202" w:type="dxa"/>
            <w:tcBorders>
              <w:top w:val="nil"/>
              <w:left w:val="nil"/>
              <w:bottom w:val="nil"/>
              <w:right w:val="nil"/>
            </w:tcBorders>
            <w:shd w:val="clear" w:color="000000" w:fill="F2F2F2"/>
            <w:noWrap/>
            <w:vAlign w:val="center"/>
            <w:hideMark/>
          </w:tcPr>
          <w:p w14:paraId="3BBC7F4B"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w:t>
            </w:r>
          </w:p>
        </w:tc>
        <w:tc>
          <w:tcPr>
            <w:tcW w:w="1859" w:type="dxa"/>
            <w:tcBorders>
              <w:top w:val="nil"/>
              <w:left w:val="nil"/>
              <w:bottom w:val="nil"/>
              <w:right w:val="nil"/>
            </w:tcBorders>
            <w:shd w:val="clear" w:color="000000" w:fill="F2F2F2"/>
            <w:noWrap/>
            <w:vAlign w:val="center"/>
            <w:hideMark/>
          </w:tcPr>
          <w:p w14:paraId="496C3AC2"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w:t>
            </w:r>
          </w:p>
        </w:tc>
        <w:tc>
          <w:tcPr>
            <w:tcW w:w="576" w:type="dxa"/>
            <w:tcBorders>
              <w:top w:val="nil"/>
              <w:left w:val="nil"/>
              <w:bottom w:val="nil"/>
              <w:right w:val="nil"/>
            </w:tcBorders>
            <w:shd w:val="clear" w:color="000000" w:fill="F2F2F2"/>
            <w:noWrap/>
            <w:vAlign w:val="center"/>
            <w:hideMark/>
          </w:tcPr>
          <w:p w14:paraId="58170E80"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1</w:t>
            </w:r>
          </w:p>
        </w:tc>
        <w:tc>
          <w:tcPr>
            <w:tcW w:w="582" w:type="dxa"/>
            <w:tcBorders>
              <w:top w:val="nil"/>
              <w:left w:val="nil"/>
              <w:bottom w:val="nil"/>
              <w:right w:val="nil"/>
            </w:tcBorders>
            <w:shd w:val="clear" w:color="000000" w:fill="F2F2F2"/>
            <w:noWrap/>
            <w:vAlign w:val="center"/>
            <w:hideMark/>
          </w:tcPr>
          <w:p w14:paraId="07941F2B"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1.0</w:t>
            </w:r>
          </w:p>
        </w:tc>
      </w:tr>
      <w:tr w:rsidR="00C44833" w:rsidRPr="002104FC" w14:paraId="35B218E8" w14:textId="77777777" w:rsidTr="00F8266D">
        <w:trPr>
          <w:trHeight w:val="344"/>
        </w:trPr>
        <w:tc>
          <w:tcPr>
            <w:tcW w:w="2407" w:type="dxa"/>
            <w:tcBorders>
              <w:top w:val="nil"/>
              <w:left w:val="nil"/>
              <w:bottom w:val="nil"/>
              <w:right w:val="nil"/>
            </w:tcBorders>
            <w:shd w:val="clear" w:color="000000" w:fill="F2F2F2"/>
            <w:noWrap/>
            <w:vAlign w:val="center"/>
            <w:hideMark/>
          </w:tcPr>
          <w:p w14:paraId="367626FB"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 </w:t>
            </w:r>
          </w:p>
        </w:tc>
        <w:tc>
          <w:tcPr>
            <w:tcW w:w="2379" w:type="dxa"/>
            <w:tcBorders>
              <w:top w:val="nil"/>
              <w:left w:val="nil"/>
              <w:bottom w:val="nil"/>
              <w:right w:val="nil"/>
            </w:tcBorders>
            <w:shd w:val="clear" w:color="000000" w:fill="F2F2F2"/>
            <w:noWrap/>
            <w:vAlign w:val="center"/>
            <w:hideMark/>
          </w:tcPr>
          <w:p w14:paraId="6DC23D87"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SEMARNAT</w:t>
            </w:r>
          </w:p>
        </w:tc>
        <w:tc>
          <w:tcPr>
            <w:tcW w:w="1009" w:type="dxa"/>
            <w:tcBorders>
              <w:top w:val="nil"/>
              <w:left w:val="nil"/>
              <w:bottom w:val="nil"/>
              <w:right w:val="nil"/>
            </w:tcBorders>
            <w:shd w:val="clear" w:color="000000" w:fill="F2F2F2"/>
            <w:noWrap/>
            <w:vAlign w:val="center"/>
            <w:hideMark/>
          </w:tcPr>
          <w:p w14:paraId="4FBF55C9"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23</w:t>
            </w:r>
          </w:p>
        </w:tc>
        <w:tc>
          <w:tcPr>
            <w:tcW w:w="1202" w:type="dxa"/>
            <w:tcBorders>
              <w:top w:val="nil"/>
              <w:left w:val="nil"/>
              <w:bottom w:val="nil"/>
              <w:right w:val="nil"/>
            </w:tcBorders>
            <w:shd w:val="clear" w:color="000000" w:fill="F2F2F2"/>
            <w:noWrap/>
            <w:vAlign w:val="center"/>
            <w:hideMark/>
          </w:tcPr>
          <w:p w14:paraId="7A4ACFAA"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w:t>
            </w:r>
          </w:p>
        </w:tc>
        <w:tc>
          <w:tcPr>
            <w:tcW w:w="1859" w:type="dxa"/>
            <w:tcBorders>
              <w:top w:val="nil"/>
              <w:left w:val="nil"/>
              <w:bottom w:val="nil"/>
              <w:right w:val="nil"/>
            </w:tcBorders>
            <w:shd w:val="clear" w:color="000000" w:fill="F2F2F2"/>
            <w:noWrap/>
            <w:vAlign w:val="center"/>
            <w:hideMark/>
          </w:tcPr>
          <w:p w14:paraId="230DB02F"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w:t>
            </w:r>
          </w:p>
        </w:tc>
        <w:tc>
          <w:tcPr>
            <w:tcW w:w="576" w:type="dxa"/>
            <w:tcBorders>
              <w:top w:val="nil"/>
              <w:left w:val="nil"/>
              <w:bottom w:val="nil"/>
              <w:right w:val="nil"/>
            </w:tcBorders>
            <w:shd w:val="clear" w:color="000000" w:fill="F2F2F2"/>
            <w:noWrap/>
            <w:vAlign w:val="center"/>
            <w:hideMark/>
          </w:tcPr>
          <w:p w14:paraId="5F2CC5A0"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23</w:t>
            </w:r>
          </w:p>
        </w:tc>
        <w:tc>
          <w:tcPr>
            <w:tcW w:w="582" w:type="dxa"/>
            <w:tcBorders>
              <w:top w:val="nil"/>
              <w:left w:val="nil"/>
              <w:bottom w:val="nil"/>
              <w:right w:val="nil"/>
            </w:tcBorders>
            <w:shd w:val="clear" w:color="000000" w:fill="F2F2F2"/>
            <w:noWrap/>
            <w:vAlign w:val="center"/>
            <w:hideMark/>
          </w:tcPr>
          <w:p w14:paraId="53A68110"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22.3</w:t>
            </w:r>
          </w:p>
        </w:tc>
      </w:tr>
      <w:tr w:rsidR="00C44833" w:rsidRPr="002104FC" w14:paraId="21D449F4" w14:textId="77777777" w:rsidTr="00F8266D">
        <w:trPr>
          <w:trHeight w:val="232"/>
        </w:trPr>
        <w:tc>
          <w:tcPr>
            <w:tcW w:w="4786" w:type="dxa"/>
            <w:gridSpan w:val="2"/>
            <w:tcBorders>
              <w:top w:val="nil"/>
              <w:left w:val="nil"/>
              <w:bottom w:val="nil"/>
              <w:right w:val="nil"/>
            </w:tcBorders>
            <w:shd w:val="clear" w:color="000000" w:fill="F2F2F2"/>
            <w:noWrap/>
            <w:vAlign w:val="center"/>
            <w:hideMark/>
          </w:tcPr>
          <w:p w14:paraId="0C724ACF" w14:textId="77777777" w:rsidR="00C44833" w:rsidRPr="002104FC" w:rsidRDefault="00C44833" w:rsidP="00F8266D">
            <w:pPr>
              <w:spacing w:after="0"/>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33 Aportaciones Federales para entidades federativas y municipios</w:t>
            </w:r>
          </w:p>
        </w:tc>
        <w:tc>
          <w:tcPr>
            <w:tcW w:w="1009" w:type="dxa"/>
            <w:tcBorders>
              <w:top w:val="nil"/>
              <w:left w:val="nil"/>
              <w:bottom w:val="nil"/>
              <w:right w:val="nil"/>
            </w:tcBorders>
            <w:shd w:val="clear" w:color="000000" w:fill="F2F2F2"/>
            <w:noWrap/>
            <w:vAlign w:val="center"/>
            <w:hideMark/>
          </w:tcPr>
          <w:p w14:paraId="17ACA877"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10</w:t>
            </w:r>
          </w:p>
        </w:tc>
        <w:tc>
          <w:tcPr>
            <w:tcW w:w="1202" w:type="dxa"/>
            <w:tcBorders>
              <w:top w:val="nil"/>
              <w:left w:val="nil"/>
              <w:bottom w:val="nil"/>
              <w:right w:val="nil"/>
            </w:tcBorders>
            <w:shd w:val="clear" w:color="000000" w:fill="F2F2F2"/>
            <w:noWrap/>
            <w:vAlign w:val="center"/>
            <w:hideMark/>
          </w:tcPr>
          <w:p w14:paraId="55C798B9"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9</w:t>
            </w:r>
          </w:p>
        </w:tc>
        <w:tc>
          <w:tcPr>
            <w:tcW w:w="1859" w:type="dxa"/>
            <w:tcBorders>
              <w:top w:val="nil"/>
              <w:left w:val="nil"/>
              <w:bottom w:val="nil"/>
              <w:right w:val="nil"/>
            </w:tcBorders>
            <w:shd w:val="clear" w:color="000000" w:fill="F2F2F2"/>
            <w:noWrap/>
            <w:vAlign w:val="center"/>
            <w:hideMark/>
          </w:tcPr>
          <w:p w14:paraId="653AD396"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2</w:t>
            </w:r>
          </w:p>
        </w:tc>
        <w:tc>
          <w:tcPr>
            <w:tcW w:w="576" w:type="dxa"/>
            <w:tcBorders>
              <w:top w:val="nil"/>
              <w:left w:val="nil"/>
              <w:bottom w:val="nil"/>
              <w:right w:val="nil"/>
            </w:tcBorders>
            <w:shd w:val="clear" w:color="000000" w:fill="F2F2F2"/>
            <w:noWrap/>
            <w:vAlign w:val="center"/>
            <w:hideMark/>
          </w:tcPr>
          <w:p w14:paraId="1CD40E4A"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21</w:t>
            </w:r>
          </w:p>
        </w:tc>
        <w:tc>
          <w:tcPr>
            <w:tcW w:w="582" w:type="dxa"/>
            <w:tcBorders>
              <w:top w:val="nil"/>
              <w:left w:val="nil"/>
              <w:bottom w:val="nil"/>
              <w:right w:val="nil"/>
            </w:tcBorders>
            <w:shd w:val="clear" w:color="000000" w:fill="F2F2F2"/>
            <w:noWrap/>
            <w:vAlign w:val="center"/>
            <w:hideMark/>
          </w:tcPr>
          <w:p w14:paraId="0E34FCD6"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20.4</w:t>
            </w:r>
          </w:p>
        </w:tc>
      </w:tr>
      <w:tr w:rsidR="00C44833" w:rsidRPr="002104FC" w14:paraId="225E0641" w14:textId="77777777" w:rsidTr="00F8266D">
        <w:trPr>
          <w:trHeight w:val="232"/>
        </w:trPr>
        <w:tc>
          <w:tcPr>
            <w:tcW w:w="2407" w:type="dxa"/>
            <w:tcBorders>
              <w:top w:val="nil"/>
              <w:left w:val="nil"/>
              <w:bottom w:val="nil"/>
              <w:right w:val="nil"/>
            </w:tcBorders>
            <w:shd w:val="clear" w:color="000000" w:fill="F2F2F2"/>
            <w:noWrap/>
            <w:vAlign w:val="center"/>
            <w:hideMark/>
          </w:tcPr>
          <w:p w14:paraId="6825CF8F"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lastRenderedPageBreak/>
              <w:t> </w:t>
            </w:r>
          </w:p>
        </w:tc>
        <w:tc>
          <w:tcPr>
            <w:tcW w:w="2379" w:type="dxa"/>
            <w:tcBorders>
              <w:top w:val="nil"/>
              <w:left w:val="nil"/>
              <w:bottom w:val="nil"/>
              <w:right w:val="nil"/>
            </w:tcBorders>
            <w:shd w:val="clear" w:color="000000" w:fill="F2F2F2"/>
            <w:noWrap/>
            <w:vAlign w:val="center"/>
            <w:hideMark/>
          </w:tcPr>
          <w:p w14:paraId="0D988A74"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BIENESTAR</w:t>
            </w:r>
          </w:p>
        </w:tc>
        <w:tc>
          <w:tcPr>
            <w:tcW w:w="1009" w:type="dxa"/>
            <w:tcBorders>
              <w:top w:val="nil"/>
              <w:left w:val="nil"/>
              <w:bottom w:val="nil"/>
              <w:right w:val="nil"/>
            </w:tcBorders>
            <w:shd w:val="clear" w:color="000000" w:fill="F2F2F2"/>
            <w:noWrap/>
            <w:vAlign w:val="center"/>
            <w:hideMark/>
          </w:tcPr>
          <w:p w14:paraId="30042E07"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3</w:t>
            </w:r>
          </w:p>
        </w:tc>
        <w:tc>
          <w:tcPr>
            <w:tcW w:w="1202" w:type="dxa"/>
            <w:tcBorders>
              <w:top w:val="nil"/>
              <w:left w:val="nil"/>
              <w:bottom w:val="nil"/>
              <w:right w:val="nil"/>
            </w:tcBorders>
            <w:shd w:val="clear" w:color="000000" w:fill="F2F2F2"/>
            <w:noWrap/>
            <w:vAlign w:val="center"/>
            <w:hideMark/>
          </w:tcPr>
          <w:p w14:paraId="2B668AA0"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3</w:t>
            </w:r>
          </w:p>
        </w:tc>
        <w:tc>
          <w:tcPr>
            <w:tcW w:w="1859" w:type="dxa"/>
            <w:tcBorders>
              <w:top w:val="nil"/>
              <w:left w:val="nil"/>
              <w:bottom w:val="nil"/>
              <w:right w:val="nil"/>
            </w:tcBorders>
            <w:shd w:val="clear" w:color="000000" w:fill="F2F2F2"/>
            <w:noWrap/>
            <w:vAlign w:val="center"/>
            <w:hideMark/>
          </w:tcPr>
          <w:p w14:paraId="17E0EBED"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w:t>
            </w:r>
          </w:p>
        </w:tc>
        <w:tc>
          <w:tcPr>
            <w:tcW w:w="576" w:type="dxa"/>
            <w:tcBorders>
              <w:top w:val="nil"/>
              <w:left w:val="nil"/>
              <w:bottom w:val="nil"/>
              <w:right w:val="nil"/>
            </w:tcBorders>
            <w:shd w:val="clear" w:color="000000" w:fill="F2F2F2"/>
            <w:noWrap/>
            <w:vAlign w:val="center"/>
            <w:hideMark/>
          </w:tcPr>
          <w:p w14:paraId="2AC7A7BC"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6</w:t>
            </w:r>
          </w:p>
        </w:tc>
        <w:tc>
          <w:tcPr>
            <w:tcW w:w="582" w:type="dxa"/>
            <w:tcBorders>
              <w:top w:val="nil"/>
              <w:left w:val="nil"/>
              <w:bottom w:val="nil"/>
              <w:right w:val="nil"/>
            </w:tcBorders>
            <w:shd w:val="clear" w:color="000000" w:fill="F2F2F2"/>
            <w:noWrap/>
            <w:vAlign w:val="center"/>
            <w:hideMark/>
          </w:tcPr>
          <w:p w14:paraId="487A9975"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5.8</w:t>
            </w:r>
          </w:p>
        </w:tc>
      </w:tr>
      <w:tr w:rsidR="00C44833" w:rsidRPr="002104FC" w14:paraId="5E861EB4" w14:textId="77777777" w:rsidTr="00F8266D">
        <w:trPr>
          <w:trHeight w:val="232"/>
        </w:trPr>
        <w:tc>
          <w:tcPr>
            <w:tcW w:w="2407" w:type="dxa"/>
            <w:tcBorders>
              <w:top w:val="nil"/>
              <w:left w:val="nil"/>
              <w:bottom w:val="nil"/>
              <w:right w:val="nil"/>
            </w:tcBorders>
            <w:shd w:val="clear" w:color="000000" w:fill="F2F2F2"/>
            <w:noWrap/>
            <w:vAlign w:val="center"/>
            <w:hideMark/>
          </w:tcPr>
          <w:p w14:paraId="0C22C2E9"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 </w:t>
            </w:r>
          </w:p>
        </w:tc>
        <w:tc>
          <w:tcPr>
            <w:tcW w:w="2379" w:type="dxa"/>
            <w:tcBorders>
              <w:top w:val="nil"/>
              <w:left w:val="nil"/>
              <w:bottom w:val="nil"/>
              <w:right w:val="nil"/>
            </w:tcBorders>
            <w:shd w:val="clear" w:color="000000" w:fill="F2F2F2"/>
            <w:noWrap/>
            <w:vAlign w:val="center"/>
            <w:hideMark/>
          </w:tcPr>
          <w:p w14:paraId="2C9C0936"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SHCP</w:t>
            </w:r>
          </w:p>
        </w:tc>
        <w:tc>
          <w:tcPr>
            <w:tcW w:w="1009" w:type="dxa"/>
            <w:tcBorders>
              <w:top w:val="nil"/>
              <w:left w:val="nil"/>
              <w:bottom w:val="nil"/>
              <w:right w:val="nil"/>
            </w:tcBorders>
            <w:shd w:val="clear" w:color="000000" w:fill="F2F2F2"/>
            <w:noWrap/>
            <w:vAlign w:val="center"/>
            <w:hideMark/>
          </w:tcPr>
          <w:p w14:paraId="791A28AB"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6</w:t>
            </w:r>
          </w:p>
        </w:tc>
        <w:tc>
          <w:tcPr>
            <w:tcW w:w="1202" w:type="dxa"/>
            <w:tcBorders>
              <w:top w:val="nil"/>
              <w:left w:val="nil"/>
              <w:bottom w:val="nil"/>
              <w:right w:val="nil"/>
            </w:tcBorders>
            <w:shd w:val="clear" w:color="000000" w:fill="F2F2F2"/>
            <w:noWrap/>
            <w:vAlign w:val="center"/>
            <w:hideMark/>
          </w:tcPr>
          <w:p w14:paraId="7B970FF8"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6</w:t>
            </w:r>
          </w:p>
        </w:tc>
        <w:tc>
          <w:tcPr>
            <w:tcW w:w="1859" w:type="dxa"/>
            <w:tcBorders>
              <w:top w:val="nil"/>
              <w:left w:val="nil"/>
              <w:bottom w:val="nil"/>
              <w:right w:val="nil"/>
            </w:tcBorders>
            <w:shd w:val="clear" w:color="000000" w:fill="F2F2F2"/>
            <w:noWrap/>
            <w:vAlign w:val="center"/>
            <w:hideMark/>
          </w:tcPr>
          <w:p w14:paraId="6D4C9401"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2</w:t>
            </w:r>
          </w:p>
        </w:tc>
        <w:tc>
          <w:tcPr>
            <w:tcW w:w="576" w:type="dxa"/>
            <w:tcBorders>
              <w:top w:val="nil"/>
              <w:left w:val="nil"/>
              <w:bottom w:val="nil"/>
              <w:right w:val="nil"/>
            </w:tcBorders>
            <w:shd w:val="clear" w:color="000000" w:fill="F2F2F2"/>
            <w:noWrap/>
            <w:vAlign w:val="center"/>
            <w:hideMark/>
          </w:tcPr>
          <w:p w14:paraId="2DD6CE65"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14</w:t>
            </w:r>
          </w:p>
        </w:tc>
        <w:tc>
          <w:tcPr>
            <w:tcW w:w="582" w:type="dxa"/>
            <w:tcBorders>
              <w:top w:val="nil"/>
              <w:left w:val="nil"/>
              <w:bottom w:val="nil"/>
              <w:right w:val="nil"/>
            </w:tcBorders>
            <w:shd w:val="clear" w:color="000000" w:fill="F2F2F2"/>
            <w:noWrap/>
            <w:vAlign w:val="center"/>
            <w:hideMark/>
          </w:tcPr>
          <w:p w14:paraId="24B8BF0D"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13.6</w:t>
            </w:r>
          </w:p>
        </w:tc>
      </w:tr>
      <w:tr w:rsidR="00C44833" w:rsidRPr="002104FC" w14:paraId="2E9B0CD9" w14:textId="77777777" w:rsidTr="00F8266D">
        <w:trPr>
          <w:trHeight w:val="232"/>
        </w:trPr>
        <w:tc>
          <w:tcPr>
            <w:tcW w:w="2407" w:type="dxa"/>
            <w:tcBorders>
              <w:top w:val="nil"/>
              <w:left w:val="nil"/>
              <w:bottom w:val="nil"/>
              <w:right w:val="nil"/>
            </w:tcBorders>
            <w:shd w:val="clear" w:color="000000" w:fill="F2F2F2"/>
            <w:noWrap/>
            <w:vAlign w:val="center"/>
            <w:hideMark/>
          </w:tcPr>
          <w:p w14:paraId="5A54B615"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 </w:t>
            </w:r>
          </w:p>
        </w:tc>
        <w:tc>
          <w:tcPr>
            <w:tcW w:w="2379" w:type="dxa"/>
            <w:tcBorders>
              <w:top w:val="nil"/>
              <w:left w:val="nil"/>
              <w:bottom w:val="nil"/>
              <w:right w:val="nil"/>
            </w:tcBorders>
            <w:shd w:val="clear" w:color="000000" w:fill="F2F2F2"/>
            <w:noWrap/>
            <w:vAlign w:val="center"/>
            <w:hideMark/>
          </w:tcPr>
          <w:p w14:paraId="7EDA2389"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SSPC</w:t>
            </w:r>
          </w:p>
        </w:tc>
        <w:tc>
          <w:tcPr>
            <w:tcW w:w="1009" w:type="dxa"/>
            <w:tcBorders>
              <w:top w:val="nil"/>
              <w:left w:val="nil"/>
              <w:bottom w:val="nil"/>
              <w:right w:val="nil"/>
            </w:tcBorders>
            <w:shd w:val="clear" w:color="000000" w:fill="F2F2F2"/>
            <w:noWrap/>
            <w:vAlign w:val="center"/>
            <w:hideMark/>
          </w:tcPr>
          <w:p w14:paraId="11922BCB"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1</w:t>
            </w:r>
          </w:p>
        </w:tc>
        <w:tc>
          <w:tcPr>
            <w:tcW w:w="1202" w:type="dxa"/>
            <w:tcBorders>
              <w:top w:val="nil"/>
              <w:left w:val="nil"/>
              <w:bottom w:val="nil"/>
              <w:right w:val="nil"/>
            </w:tcBorders>
            <w:shd w:val="clear" w:color="000000" w:fill="F2F2F2"/>
            <w:noWrap/>
            <w:vAlign w:val="center"/>
            <w:hideMark/>
          </w:tcPr>
          <w:p w14:paraId="2FA6C950"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w:t>
            </w:r>
          </w:p>
        </w:tc>
        <w:tc>
          <w:tcPr>
            <w:tcW w:w="1859" w:type="dxa"/>
            <w:tcBorders>
              <w:top w:val="nil"/>
              <w:left w:val="nil"/>
              <w:bottom w:val="nil"/>
              <w:right w:val="nil"/>
            </w:tcBorders>
            <w:shd w:val="clear" w:color="000000" w:fill="F2F2F2"/>
            <w:noWrap/>
            <w:vAlign w:val="center"/>
            <w:hideMark/>
          </w:tcPr>
          <w:p w14:paraId="2C85CF3D"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w:t>
            </w:r>
          </w:p>
        </w:tc>
        <w:tc>
          <w:tcPr>
            <w:tcW w:w="576" w:type="dxa"/>
            <w:tcBorders>
              <w:top w:val="nil"/>
              <w:left w:val="nil"/>
              <w:bottom w:val="nil"/>
              <w:right w:val="nil"/>
            </w:tcBorders>
            <w:shd w:val="clear" w:color="000000" w:fill="F2F2F2"/>
            <w:noWrap/>
            <w:vAlign w:val="center"/>
            <w:hideMark/>
          </w:tcPr>
          <w:p w14:paraId="246C3473"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1</w:t>
            </w:r>
          </w:p>
        </w:tc>
        <w:tc>
          <w:tcPr>
            <w:tcW w:w="582" w:type="dxa"/>
            <w:tcBorders>
              <w:top w:val="nil"/>
              <w:left w:val="nil"/>
              <w:bottom w:val="nil"/>
              <w:right w:val="nil"/>
            </w:tcBorders>
            <w:shd w:val="clear" w:color="000000" w:fill="F2F2F2"/>
            <w:noWrap/>
            <w:vAlign w:val="center"/>
            <w:hideMark/>
          </w:tcPr>
          <w:p w14:paraId="6624D8B9"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1.0</w:t>
            </w:r>
          </w:p>
        </w:tc>
      </w:tr>
      <w:tr w:rsidR="00C44833" w:rsidRPr="002104FC" w14:paraId="0088FF8D" w14:textId="77777777" w:rsidTr="00F8266D">
        <w:trPr>
          <w:trHeight w:val="232"/>
        </w:trPr>
        <w:tc>
          <w:tcPr>
            <w:tcW w:w="4786" w:type="dxa"/>
            <w:gridSpan w:val="2"/>
            <w:tcBorders>
              <w:top w:val="nil"/>
              <w:left w:val="nil"/>
              <w:bottom w:val="nil"/>
              <w:right w:val="nil"/>
            </w:tcBorders>
            <w:shd w:val="clear" w:color="000000" w:fill="F2F2F2"/>
            <w:noWrap/>
            <w:vAlign w:val="center"/>
            <w:hideMark/>
          </w:tcPr>
          <w:p w14:paraId="0D4899EE" w14:textId="77777777" w:rsidR="00C44833" w:rsidRPr="002104FC" w:rsidRDefault="00C44833" w:rsidP="00F8266D">
            <w:pPr>
              <w:spacing w:after="0"/>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47 Entidades no Sectorizadas</w:t>
            </w:r>
          </w:p>
        </w:tc>
        <w:tc>
          <w:tcPr>
            <w:tcW w:w="1009" w:type="dxa"/>
            <w:tcBorders>
              <w:top w:val="nil"/>
              <w:left w:val="nil"/>
              <w:bottom w:val="nil"/>
              <w:right w:val="nil"/>
            </w:tcBorders>
            <w:shd w:val="clear" w:color="000000" w:fill="F2F2F2"/>
            <w:noWrap/>
            <w:vAlign w:val="center"/>
            <w:hideMark/>
          </w:tcPr>
          <w:p w14:paraId="354602AC"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2</w:t>
            </w:r>
          </w:p>
        </w:tc>
        <w:tc>
          <w:tcPr>
            <w:tcW w:w="1202" w:type="dxa"/>
            <w:tcBorders>
              <w:top w:val="nil"/>
              <w:left w:val="nil"/>
              <w:bottom w:val="nil"/>
              <w:right w:val="nil"/>
            </w:tcBorders>
            <w:shd w:val="clear" w:color="000000" w:fill="F2F2F2"/>
            <w:noWrap/>
            <w:vAlign w:val="center"/>
            <w:hideMark/>
          </w:tcPr>
          <w:p w14:paraId="59E157B3"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w:t>
            </w:r>
          </w:p>
        </w:tc>
        <w:tc>
          <w:tcPr>
            <w:tcW w:w="1859" w:type="dxa"/>
            <w:tcBorders>
              <w:top w:val="nil"/>
              <w:left w:val="nil"/>
              <w:bottom w:val="nil"/>
              <w:right w:val="nil"/>
            </w:tcBorders>
            <w:shd w:val="clear" w:color="000000" w:fill="F2F2F2"/>
            <w:noWrap/>
            <w:vAlign w:val="center"/>
            <w:hideMark/>
          </w:tcPr>
          <w:p w14:paraId="34EE585A"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w:t>
            </w:r>
          </w:p>
        </w:tc>
        <w:tc>
          <w:tcPr>
            <w:tcW w:w="576" w:type="dxa"/>
            <w:tcBorders>
              <w:top w:val="nil"/>
              <w:left w:val="nil"/>
              <w:bottom w:val="nil"/>
              <w:right w:val="nil"/>
            </w:tcBorders>
            <w:shd w:val="clear" w:color="000000" w:fill="F2F2F2"/>
            <w:noWrap/>
            <w:vAlign w:val="center"/>
            <w:hideMark/>
          </w:tcPr>
          <w:p w14:paraId="36C044DF"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2</w:t>
            </w:r>
          </w:p>
        </w:tc>
        <w:tc>
          <w:tcPr>
            <w:tcW w:w="582" w:type="dxa"/>
            <w:tcBorders>
              <w:top w:val="nil"/>
              <w:left w:val="nil"/>
              <w:bottom w:val="nil"/>
              <w:right w:val="nil"/>
            </w:tcBorders>
            <w:shd w:val="clear" w:color="000000" w:fill="F2F2F2"/>
            <w:noWrap/>
            <w:vAlign w:val="center"/>
            <w:hideMark/>
          </w:tcPr>
          <w:p w14:paraId="091EE021"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1.9</w:t>
            </w:r>
          </w:p>
        </w:tc>
      </w:tr>
      <w:tr w:rsidR="00C44833" w:rsidRPr="002104FC" w14:paraId="18293C10" w14:textId="77777777" w:rsidTr="00F8266D">
        <w:trPr>
          <w:trHeight w:val="232"/>
        </w:trPr>
        <w:tc>
          <w:tcPr>
            <w:tcW w:w="2407" w:type="dxa"/>
            <w:tcBorders>
              <w:top w:val="nil"/>
              <w:left w:val="nil"/>
              <w:bottom w:val="nil"/>
              <w:right w:val="nil"/>
            </w:tcBorders>
            <w:shd w:val="clear" w:color="000000" w:fill="F2F2F2"/>
            <w:noWrap/>
            <w:vAlign w:val="center"/>
            <w:hideMark/>
          </w:tcPr>
          <w:p w14:paraId="22C0621F"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 </w:t>
            </w:r>
          </w:p>
        </w:tc>
        <w:tc>
          <w:tcPr>
            <w:tcW w:w="2379" w:type="dxa"/>
            <w:tcBorders>
              <w:top w:val="nil"/>
              <w:left w:val="nil"/>
              <w:bottom w:val="nil"/>
              <w:right w:val="nil"/>
            </w:tcBorders>
            <w:shd w:val="clear" w:color="000000" w:fill="F2F2F2"/>
            <w:noWrap/>
            <w:vAlign w:val="center"/>
            <w:hideMark/>
          </w:tcPr>
          <w:p w14:paraId="498104F2"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INMUJERES</w:t>
            </w:r>
          </w:p>
        </w:tc>
        <w:tc>
          <w:tcPr>
            <w:tcW w:w="1009" w:type="dxa"/>
            <w:tcBorders>
              <w:top w:val="nil"/>
              <w:left w:val="nil"/>
              <w:bottom w:val="nil"/>
              <w:right w:val="nil"/>
            </w:tcBorders>
            <w:shd w:val="clear" w:color="000000" w:fill="F2F2F2"/>
            <w:noWrap/>
            <w:vAlign w:val="center"/>
            <w:hideMark/>
          </w:tcPr>
          <w:p w14:paraId="75A79A68"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2</w:t>
            </w:r>
          </w:p>
        </w:tc>
        <w:tc>
          <w:tcPr>
            <w:tcW w:w="1202" w:type="dxa"/>
            <w:tcBorders>
              <w:top w:val="nil"/>
              <w:left w:val="nil"/>
              <w:bottom w:val="nil"/>
              <w:right w:val="nil"/>
            </w:tcBorders>
            <w:shd w:val="clear" w:color="000000" w:fill="F2F2F2"/>
            <w:noWrap/>
            <w:vAlign w:val="center"/>
            <w:hideMark/>
          </w:tcPr>
          <w:p w14:paraId="39DB6BE3"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w:t>
            </w:r>
          </w:p>
        </w:tc>
        <w:tc>
          <w:tcPr>
            <w:tcW w:w="1859" w:type="dxa"/>
            <w:tcBorders>
              <w:top w:val="nil"/>
              <w:left w:val="nil"/>
              <w:bottom w:val="nil"/>
              <w:right w:val="nil"/>
            </w:tcBorders>
            <w:shd w:val="clear" w:color="000000" w:fill="F2F2F2"/>
            <w:noWrap/>
            <w:vAlign w:val="center"/>
            <w:hideMark/>
          </w:tcPr>
          <w:p w14:paraId="31C6B0B8"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w:t>
            </w:r>
          </w:p>
        </w:tc>
        <w:tc>
          <w:tcPr>
            <w:tcW w:w="576" w:type="dxa"/>
            <w:tcBorders>
              <w:top w:val="nil"/>
              <w:left w:val="nil"/>
              <w:bottom w:val="nil"/>
              <w:right w:val="nil"/>
            </w:tcBorders>
            <w:shd w:val="clear" w:color="000000" w:fill="F2F2F2"/>
            <w:noWrap/>
            <w:vAlign w:val="center"/>
            <w:hideMark/>
          </w:tcPr>
          <w:p w14:paraId="2E7640BC"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2</w:t>
            </w:r>
          </w:p>
        </w:tc>
        <w:tc>
          <w:tcPr>
            <w:tcW w:w="582" w:type="dxa"/>
            <w:tcBorders>
              <w:top w:val="nil"/>
              <w:left w:val="nil"/>
              <w:bottom w:val="nil"/>
              <w:right w:val="nil"/>
            </w:tcBorders>
            <w:shd w:val="clear" w:color="000000" w:fill="F2F2F2"/>
            <w:noWrap/>
            <w:vAlign w:val="center"/>
            <w:hideMark/>
          </w:tcPr>
          <w:p w14:paraId="099E477D"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1.9</w:t>
            </w:r>
          </w:p>
        </w:tc>
      </w:tr>
      <w:tr w:rsidR="00C44833" w:rsidRPr="002104FC" w14:paraId="54117FD2" w14:textId="77777777" w:rsidTr="00F8266D">
        <w:trPr>
          <w:trHeight w:val="232"/>
        </w:trPr>
        <w:tc>
          <w:tcPr>
            <w:tcW w:w="4786" w:type="dxa"/>
            <w:gridSpan w:val="2"/>
            <w:tcBorders>
              <w:top w:val="nil"/>
              <w:left w:val="nil"/>
              <w:bottom w:val="nil"/>
              <w:right w:val="nil"/>
            </w:tcBorders>
            <w:shd w:val="clear" w:color="000000" w:fill="F2F2F2"/>
            <w:noWrap/>
            <w:vAlign w:val="center"/>
            <w:hideMark/>
          </w:tcPr>
          <w:p w14:paraId="00F1E764" w14:textId="77777777" w:rsidR="00C44833" w:rsidRPr="002104FC" w:rsidRDefault="00C44833" w:rsidP="00F8266D">
            <w:pPr>
              <w:spacing w:after="0"/>
              <w:rPr>
                <w:rFonts w:ascii="Montserrat" w:eastAsia="Times New Roman" w:hAnsi="Montserrat" w:cs="Calibri"/>
                <w:b/>
                <w:bCs/>
                <w:sz w:val="12"/>
                <w:szCs w:val="12"/>
                <w:lang w:val="es-MX" w:eastAsia="es-MX"/>
              </w:rPr>
            </w:pPr>
            <w:r>
              <w:rPr>
                <w:rFonts w:ascii="Montserrat" w:eastAsia="Times New Roman" w:hAnsi="Montserrat" w:cs="Calibri"/>
                <w:b/>
                <w:bCs/>
                <w:sz w:val="12"/>
                <w:szCs w:val="12"/>
                <w:lang w:val="es-MX" w:eastAsia="es-MX"/>
              </w:rPr>
              <w:t>48 Cultura</w:t>
            </w:r>
          </w:p>
        </w:tc>
        <w:tc>
          <w:tcPr>
            <w:tcW w:w="1009" w:type="dxa"/>
            <w:tcBorders>
              <w:top w:val="nil"/>
              <w:left w:val="nil"/>
              <w:bottom w:val="nil"/>
              <w:right w:val="nil"/>
            </w:tcBorders>
            <w:shd w:val="clear" w:color="000000" w:fill="F2F2F2"/>
            <w:noWrap/>
            <w:vAlign w:val="center"/>
            <w:hideMark/>
          </w:tcPr>
          <w:p w14:paraId="5B4695EF"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1</w:t>
            </w:r>
          </w:p>
        </w:tc>
        <w:tc>
          <w:tcPr>
            <w:tcW w:w="1202" w:type="dxa"/>
            <w:tcBorders>
              <w:top w:val="nil"/>
              <w:left w:val="nil"/>
              <w:bottom w:val="nil"/>
              <w:right w:val="nil"/>
            </w:tcBorders>
            <w:shd w:val="clear" w:color="000000" w:fill="F2F2F2"/>
            <w:noWrap/>
            <w:vAlign w:val="center"/>
            <w:hideMark/>
          </w:tcPr>
          <w:p w14:paraId="3DF2CAEA"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w:t>
            </w:r>
          </w:p>
        </w:tc>
        <w:tc>
          <w:tcPr>
            <w:tcW w:w="1859" w:type="dxa"/>
            <w:tcBorders>
              <w:top w:val="nil"/>
              <w:left w:val="nil"/>
              <w:bottom w:val="nil"/>
              <w:right w:val="nil"/>
            </w:tcBorders>
            <w:shd w:val="clear" w:color="000000" w:fill="F2F2F2"/>
            <w:noWrap/>
            <w:vAlign w:val="center"/>
            <w:hideMark/>
          </w:tcPr>
          <w:p w14:paraId="265F5730"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w:t>
            </w:r>
          </w:p>
        </w:tc>
        <w:tc>
          <w:tcPr>
            <w:tcW w:w="576" w:type="dxa"/>
            <w:tcBorders>
              <w:top w:val="nil"/>
              <w:left w:val="nil"/>
              <w:bottom w:val="nil"/>
              <w:right w:val="nil"/>
            </w:tcBorders>
            <w:shd w:val="clear" w:color="000000" w:fill="F2F2F2"/>
            <w:noWrap/>
            <w:vAlign w:val="center"/>
            <w:hideMark/>
          </w:tcPr>
          <w:p w14:paraId="32A0A0A8"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1</w:t>
            </w:r>
          </w:p>
        </w:tc>
        <w:tc>
          <w:tcPr>
            <w:tcW w:w="582" w:type="dxa"/>
            <w:tcBorders>
              <w:top w:val="nil"/>
              <w:left w:val="nil"/>
              <w:bottom w:val="nil"/>
              <w:right w:val="nil"/>
            </w:tcBorders>
            <w:shd w:val="clear" w:color="000000" w:fill="F2F2F2"/>
            <w:noWrap/>
            <w:vAlign w:val="center"/>
            <w:hideMark/>
          </w:tcPr>
          <w:p w14:paraId="57402D2A"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1.0</w:t>
            </w:r>
          </w:p>
        </w:tc>
      </w:tr>
      <w:tr w:rsidR="00C44833" w:rsidRPr="002104FC" w14:paraId="1D79CF80" w14:textId="77777777" w:rsidTr="00F8266D">
        <w:trPr>
          <w:trHeight w:val="232"/>
        </w:trPr>
        <w:tc>
          <w:tcPr>
            <w:tcW w:w="2407" w:type="dxa"/>
            <w:tcBorders>
              <w:top w:val="nil"/>
              <w:left w:val="nil"/>
              <w:bottom w:val="nil"/>
              <w:right w:val="nil"/>
            </w:tcBorders>
            <w:shd w:val="clear" w:color="000000" w:fill="F2F2F2"/>
            <w:noWrap/>
            <w:vAlign w:val="center"/>
            <w:hideMark/>
          </w:tcPr>
          <w:p w14:paraId="3E6173C8" w14:textId="77777777" w:rsidR="00C44833" w:rsidRPr="002104FC" w:rsidRDefault="00C44833" w:rsidP="00F8266D">
            <w:pPr>
              <w:spacing w:after="0"/>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 </w:t>
            </w:r>
          </w:p>
        </w:tc>
        <w:tc>
          <w:tcPr>
            <w:tcW w:w="2379" w:type="dxa"/>
            <w:tcBorders>
              <w:top w:val="nil"/>
              <w:left w:val="nil"/>
              <w:bottom w:val="nil"/>
              <w:right w:val="nil"/>
            </w:tcBorders>
            <w:shd w:val="clear" w:color="000000" w:fill="F2F2F2"/>
            <w:noWrap/>
            <w:vAlign w:val="center"/>
            <w:hideMark/>
          </w:tcPr>
          <w:p w14:paraId="3BA386FD" w14:textId="77777777" w:rsidR="00C44833" w:rsidRPr="002104FC" w:rsidRDefault="00C44833" w:rsidP="00F8266D">
            <w:pPr>
              <w:spacing w:after="0"/>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CULTURA</w:t>
            </w:r>
          </w:p>
        </w:tc>
        <w:tc>
          <w:tcPr>
            <w:tcW w:w="1009" w:type="dxa"/>
            <w:tcBorders>
              <w:top w:val="nil"/>
              <w:left w:val="nil"/>
              <w:bottom w:val="nil"/>
              <w:right w:val="nil"/>
            </w:tcBorders>
            <w:shd w:val="clear" w:color="000000" w:fill="F2F2F2"/>
            <w:noWrap/>
            <w:vAlign w:val="center"/>
            <w:hideMark/>
          </w:tcPr>
          <w:p w14:paraId="0B7E6EC1"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1</w:t>
            </w:r>
          </w:p>
        </w:tc>
        <w:tc>
          <w:tcPr>
            <w:tcW w:w="1202" w:type="dxa"/>
            <w:tcBorders>
              <w:top w:val="nil"/>
              <w:left w:val="nil"/>
              <w:bottom w:val="nil"/>
              <w:right w:val="nil"/>
            </w:tcBorders>
            <w:shd w:val="clear" w:color="000000" w:fill="F2F2F2"/>
            <w:noWrap/>
            <w:vAlign w:val="center"/>
            <w:hideMark/>
          </w:tcPr>
          <w:p w14:paraId="0C6BA999"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w:t>
            </w:r>
          </w:p>
        </w:tc>
        <w:tc>
          <w:tcPr>
            <w:tcW w:w="1859" w:type="dxa"/>
            <w:tcBorders>
              <w:top w:val="nil"/>
              <w:left w:val="nil"/>
              <w:bottom w:val="nil"/>
              <w:right w:val="nil"/>
            </w:tcBorders>
            <w:shd w:val="clear" w:color="000000" w:fill="F2F2F2"/>
            <w:noWrap/>
            <w:vAlign w:val="center"/>
            <w:hideMark/>
          </w:tcPr>
          <w:p w14:paraId="19561100"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w:t>
            </w:r>
          </w:p>
        </w:tc>
        <w:tc>
          <w:tcPr>
            <w:tcW w:w="576" w:type="dxa"/>
            <w:tcBorders>
              <w:top w:val="nil"/>
              <w:left w:val="nil"/>
              <w:bottom w:val="nil"/>
              <w:right w:val="nil"/>
            </w:tcBorders>
            <w:shd w:val="clear" w:color="000000" w:fill="F2F2F2"/>
            <w:noWrap/>
            <w:vAlign w:val="center"/>
            <w:hideMark/>
          </w:tcPr>
          <w:p w14:paraId="15D6EC3E"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1</w:t>
            </w:r>
          </w:p>
        </w:tc>
        <w:tc>
          <w:tcPr>
            <w:tcW w:w="582" w:type="dxa"/>
            <w:tcBorders>
              <w:top w:val="nil"/>
              <w:left w:val="nil"/>
              <w:bottom w:val="nil"/>
              <w:right w:val="nil"/>
            </w:tcBorders>
            <w:shd w:val="clear" w:color="000000" w:fill="F2F2F2"/>
            <w:noWrap/>
            <w:vAlign w:val="center"/>
            <w:hideMark/>
          </w:tcPr>
          <w:p w14:paraId="7131C5AF" w14:textId="77777777" w:rsidR="00C44833" w:rsidRPr="002104FC" w:rsidRDefault="00C44833" w:rsidP="00F8266D">
            <w:pPr>
              <w:spacing w:after="0"/>
              <w:jc w:val="center"/>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1.0</w:t>
            </w:r>
          </w:p>
        </w:tc>
      </w:tr>
      <w:tr w:rsidR="00C44833" w:rsidRPr="002104FC" w14:paraId="0C064733" w14:textId="77777777" w:rsidTr="00F8266D">
        <w:trPr>
          <w:trHeight w:val="232"/>
        </w:trPr>
        <w:tc>
          <w:tcPr>
            <w:tcW w:w="4786" w:type="dxa"/>
            <w:gridSpan w:val="2"/>
            <w:tcBorders>
              <w:top w:val="nil"/>
              <w:left w:val="nil"/>
              <w:bottom w:val="nil"/>
              <w:right w:val="nil"/>
            </w:tcBorders>
            <w:shd w:val="clear" w:color="000000" w:fill="F2F2F2"/>
            <w:vAlign w:val="center"/>
            <w:hideMark/>
          </w:tcPr>
          <w:p w14:paraId="651A1DF7" w14:textId="77777777" w:rsidR="00C44833" w:rsidRPr="002104FC" w:rsidRDefault="00C44833" w:rsidP="00F8266D">
            <w:pPr>
              <w:spacing w:after="0"/>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 xml:space="preserve">Total </w:t>
            </w:r>
          </w:p>
        </w:tc>
        <w:tc>
          <w:tcPr>
            <w:tcW w:w="1009" w:type="dxa"/>
            <w:tcBorders>
              <w:top w:val="nil"/>
              <w:left w:val="nil"/>
              <w:bottom w:val="nil"/>
              <w:right w:val="nil"/>
            </w:tcBorders>
            <w:shd w:val="clear" w:color="000000" w:fill="F2F2F2"/>
            <w:noWrap/>
            <w:vAlign w:val="center"/>
            <w:hideMark/>
          </w:tcPr>
          <w:p w14:paraId="35FC7CF9"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88</w:t>
            </w:r>
          </w:p>
        </w:tc>
        <w:tc>
          <w:tcPr>
            <w:tcW w:w="1202" w:type="dxa"/>
            <w:tcBorders>
              <w:top w:val="nil"/>
              <w:left w:val="nil"/>
              <w:bottom w:val="nil"/>
              <w:right w:val="nil"/>
            </w:tcBorders>
            <w:shd w:val="clear" w:color="000000" w:fill="F2F2F2"/>
            <w:noWrap/>
            <w:vAlign w:val="center"/>
            <w:hideMark/>
          </w:tcPr>
          <w:p w14:paraId="32533A0B"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13</w:t>
            </w:r>
          </w:p>
        </w:tc>
        <w:tc>
          <w:tcPr>
            <w:tcW w:w="1859" w:type="dxa"/>
            <w:tcBorders>
              <w:top w:val="nil"/>
              <w:left w:val="nil"/>
              <w:bottom w:val="nil"/>
              <w:right w:val="nil"/>
            </w:tcBorders>
            <w:shd w:val="clear" w:color="000000" w:fill="F2F2F2"/>
            <w:noWrap/>
            <w:vAlign w:val="center"/>
            <w:hideMark/>
          </w:tcPr>
          <w:p w14:paraId="3DE68CD1"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2</w:t>
            </w:r>
          </w:p>
        </w:tc>
        <w:tc>
          <w:tcPr>
            <w:tcW w:w="576" w:type="dxa"/>
            <w:tcBorders>
              <w:top w:val="nil"/>
              <w:left w:val="nil"/>
              <w:bottom w:val="nil"/>
              <w:right w:val="nil"/>
            </w:tcBorders>
            <w:shd w:val="clear" w:color="000000" w:fill="F2F2F2"/>
            <w:noWrap/>
            <w:vAlign w:val="center"/>
            <w:hideMark/>
          </w:tcPr>
          <w:p w14:paraId="50B4F914"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103</w:t>
            </w:r>
          </w:p>
        </w:tc>
        <w:tc>
          <w:tcPr>
            <w:tcW w:w="582" w:type="dxa"/>
            <w:tcBorders>
              <w:top w:val="nil"/>
              <w:left w:val="nil"/>
              <w:bottom w:val="nil"/>
              <w:right w:val="nil"/>
            </w:tcBorders>
            <w:shd w:val="clear" w:color="000000" w:fill="F2F2F2"/>
            <w:noWrap/>
            <w:vAlign w:val="center"/>
            <w:hideMark/>
          </w:tcPr>
          <w:p w14:paraId="49C45539" w14:textId="77777777" w:rsidR="00C44833" w:rsidRPr="002104FC" w:rsidRDefault="00C44833" w:rsidP="00F8266D">
            <w:pPr>
              <w:spacing w:after="0"/>
              <w:jc w:val="center"/>
              <w:rPr>
                <w:rFonts w:ascii="Montserrat" w:eastAsia="Times New Roman" w:hAnsi="Montserrat" w:cs="Calibri"/>
                <w:b/>
                <w:bCs/>
                <w:sz w:val="12"/>
                <w:szCs w:val="12"/>
                <w:lang w:val="es-MX" w:eastAsia="es-MX"/>
              </w:rPr>
            </w:pPr>
            <w:r w:rsidRPr="002104FC">
              <w:rPr>
                <w:rFonts w:ascii="Montserrat" w:eastAsia="Times New Roman" w:hAnsi="Montserrat" w:cs="Calibri"/>
                <w:b/>
                <w:bCs/>
                <w:sz w:val="12"/>
                <w:szCs w:val="12"/>
                <w:lang w:val="es-MX" w:eastAsia="es-MX"/>
              </w:rPr>
              <w:t>100.0</w:t>
            </w:r>
          </w:p>
        </w:tc>
      </w:tr>
      <w:tr w:rsidR="00C44833" w:rsidRPr="002104FC" w14:paraId="2394DBCC" w14:textId="77777777" w:rsidTr="00F8266D">
        <w:trPr>
          <w:trHeight w:val="431"/>
        </w:trPr>
        <w:tc>
          <w:tcPr>
            <w:tcW w:w="10014" w:type="dxa"/>
            <w:gridSpan w:val="7"/>
            <w:tcBorders>
              <w:top w:val="single" w:sz="12" w:space="0" w:color="808080"/>
              <w:left w:val="nil"/>
              <w:bottom w:val="nil"/>
              <w:right w:val="nil"/>
            </w:tcBorders>
            <w:shd w:val="clear" w:color="000000" w:fill="FFFFFF"/>
            <w:vAlign w:val="center"/>
            <w:hideMark/>
          </w:tcPr>
          <w:p w14:paraId="67E61AAF" w14:textId="77777777" w:rsidR="00C44833" w:rsidRDefault="00C44833" w:rsidP="00F8266D">
            <w:pPr>
              <w:spacing w:after="0"/>
              <w:jc w:val="both"/>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Nota: Se representan con (-) los casos en los que no</w:t>
            </w:r>
            <w:r>
              <w:rPr>
                <w:rFonts w:ascii="Montserrat" w:eastAsia="Times New Roman" w:hAnsi="Montserrat" w:cs="Calibri"/>
                <w:sz w:val="12"/>
                <w:szCs w:val="12"/>
                <w:lang w:val="es-MX" w:eastAsia="es-MX"/>
              </w:rPr>
              <w:t xml:space="preserve"> hay información para reportar.</w:t>
            </w:r>
          </w:p>
          <w:p w14:paraId="019A9D65" w14:textId="77777777" w:rsidR="00C44833" w:rsidRPr="002104FC" w:rsidRDefault="00C44833" w:rsidP="00F8266D">
            <w:pPr>
              <w:spacing w:after="0"/>
              <w:jc w:val="both"/>
              <w:rPr>
                <w:rFonts w:ascii="Montserrat" w:eastAsia="Times New Roman" w:hAnsi="Montserrat" w:cs="Calibri"/>
                <w:sz w:val="12"/>
                <w:szCs w:val="12"/>
                <w:lang w:val="es-MX" w:eastAsia="es-MX"/>
              </w:rPr>
            </w:pPr>
            <w:r w:rsidRPr="002104FC">
              <w:rPr>
                <w:rFonts w:ascii="Montserrat" w:eastAsia="Times New Roman" w:hAnsi="Montserrat" w:cs="Calibri"/>
                <w:sz w:val="12"/>
                <w:szCs w:val="12"/>
                <w:lang w:val="es-MX" w:eastAsia="es-MX"/>
              </w:rPr>
              <w:t>Fuente: Unidad de</w:t>
            </w:r>
            <w:r>
              <w:rPr>
                <w:rFonts w:ascii="Montserrat" w:eastAsia="Times New Roman" w:hAnsi="Montserrat" w:cs="Calibri"/>
                <w:sz w:val="12"/>
                <w:szCs w:val="12"/>
                <w:lang w:val="es-MX" w:eastAsia="es-MX"/>
              </w:rPr>
              <w:t xml:space="preserve"> Evaluación del Desempeño, con i</w:t>
            </w:r>
            <w:r w:rsidRPr="002104FC">
              <w:rPr>
                <w:rFonts w:ascii="Montserrat" w:eastAsia="Times New Roman" w:hAnsi="Montserrat" w:cs="Calibri"/>
                <w:sz w:val="12"/>
                <w:szCs w:val="12"/>
                <w:lang w:val="es-MX" w:eastAsia="es-MX"/>
              </w:rPr>
              <w:t xml:space="preserve">nformación proporcionada por las dependencias y entidades de a las </w:t>
            </w:r>
            <w:r>
              <w:rPr>
                <w:rFonts w:ascii="Montserrat" w:eastAsia="Times New Roman" w:hAnsi="Montserrat" w:cs="Calibri"/>
                <w:sz w:val="12"/>
                <w:szCs w:val="12"/>
                <w:lang w:val="es-MX" w:eastAsia="es-MX"/>
              </w:rPr>
              <w:t>instancias de c</w:t>
            </w:r>
            <w:r w:rsidRPr="002104FC">
              <w:rPr>
                <w:rFonts w:ascii="Montserrat" w:eastAsia="Times New Roman" w:hAnsi="Montserrat" w:cs="Calibri"/>
                <w:sz w:val="12"/>
                <w:szCs w:val="12"/>
                <w:lang w:val="es-MX" w:eastAsia="es-MX"/>
              </w:rPr>
              <w:t>oordinación (SHCP y CONEVAL).</w:t>
            </w:r>
          </w:p>
        </w:tc>
      </w:tr>
    </w:tbl>
    <w:p w14:paraId="20C0EC1E" w14:textId="77777777" w:rsidR="00C44833" w:rsidRPr="005C3D17" w:rsidRDefault="00C44833" w:rsidP="00C44833">
      <w:pPr>
        <w:spacing w:after="0"/>
        <w:jc w:val="both"/>
        <w:rPr>
          <w:rFonts w:ascii="Montserrat" w:eastAsia="Times New Roman" w:hAnsi="Montserrat" w:cs="Calibri"/>
          <w:bCs/>
          <w:sz w:val="18"/>
          <w:szCs w:val="18"/>
          <w:lang w:val="es-MX" w:eastAsia="es-MX"/>
        </w:rPr>
      </w:pPr>
    </w:p>
    <w:tbl>
      <w:tblPr>
        <w:tblW w:w="10504" w:type="dxa"/>
        <w:tblLayout w:type="fixed"/>
        <w:tblCellMar>
          <w:left w:w="70" w:type="dxa"/>
          <w:right w:w="70" w:type="dxa"/>
        </w:tblCellMar>
        <w:tblLook w:val="04A0" w:firstRow="1" w:lastRow="0" w:firstColumn="1" w:lastColumn="0" w:noHBand="0" w:noVBand="1"/>
      </w:tblPr>
      <w:tblGrid>
        <w:gridCol w:w="1160"/>
        <w:gridCol w:w="1130"/>
        <w:gridCol w:w="569"/>
        <w:gridCol w:w="1112"/>
        <w:gridCol w:w="3556"/>
        <w:gridCol w:w="1390"/>
        <w:gridCol w:w="870"/>
        <w:gridCol w:w="717"/>
      </w:tblGrid>
      <w:tr w:rsidR="00C44833" w:rsidRPr="009E4FBA" w14:paraId="382F5277" w14:textId="77777777" w:rsidTr="00F8266D">
        <w:trPr>
          <w:trHeight w:val="284"/>
          <w:tblHeader/>
        </w:trPr>
        <w:tc>
          <w:tcPr>
            <w:tcW w:w="10504" w:type="dxa"/>
            <w:gridSpan w:val="8"/>
            <w:tcBorders>
              <w:top w:val="nil"/>
              <w:left w:val="nil"/>
              <w:bottom w:val="nil"/>
              <w:right w:val="nil"/>
            </w:tcBorders>
            <w:shd w:val="clear" w:color="auto" w:fill="auto"/>
            <w:vAlign w:val="center"/>
            <w:hideMark/>
          </w:tcPr>
          <w:p w14:paraId="242EF30F" w14:textId="77777777" w:rsidR="00C44833" w:rsidRPr="009E4FBA" w:rsidRDefault="00C44833" w:rsidP="00F8266D">
            <w:pPr>
              <w:spacing w:after="0"/>
              <w:rPr>
                <w:rFonts w:ascii="Montserrat" w:eastAsia="Times New Roman" w:hAnsi="Montserrat" w:cs="Calibri"/>
                <w:b/>
                <w:bCs/>
                <w:sz w:val="18"/>
                <w:szCs w:val="18"/>
                <w:lang w:val="es-MX" w:eastAsia="es-MX"/>
              </w:rPr>
            </w:pPr>
            <w:r>
              <w:rPr>
                <w:rFonts w:ascii="Montserrat" w:eastAsia="Times New Roman" w:hAnsi="Montserrat" w:cs="Calibri"/>
                <w:b/>
                <w:bCs/>
                <w:sz w:val="18"/>
                <w:szCs w:val="18"/>
                <w:lang w:val="es-MX" w:eastAsia="es-MX"/>
              </w:rPr>
              <w:t>CUADRO 115 DE 115</w:t>
            </w:r>
          </w:p>
        </w:tc>
      </w:tr>
      <w:tr w:rsidR="00C44833" w:rsidRPr="009E4FBA" w14:paraId="3C94781C" w14:textId="77777777" w:rsidTr="00F8266D">
        <w:trPr>
          <w:trHeight w:val="298"/>
          <w:tblHeader/>
        </w:trPr>
        <w:tc>
          <w:tcPr>
            <w:tcW w:w="10504" w:type="dxa"/>
            <w:gridSpan w:val="8"/>
            <w:tcBorders>
              <w:top w:val="nil"/>
              <w:left w:val="nil"/>
              <w:bottom w:val="single" w:sz="12" w:space="0" w:color="808080"/>
              <w:right w:val="nil"/>
            </w:tcBorders>
            <w:shd w:val="clear" w:color="auto" w:fill="auto"/>
            <w:vAlign w:val="center"/>
            <w:hideMark/>
          </w:tcPr>
          <w:p w14:paraId="0A7B706B" w14:textId="77777777" w:rsidR="00C44833" w:rsidRPr="009E4FBA" w:rsidRDefault="00C44833" w:rsidP="00F8266D">
            <w:pPr>
              <w:spacing w:after="0"/>
              <w:jc w:val="both"/>
              <w:rPr>
                <w:rFonts w:ascii="Montserrat" w:eastAsia="Times New Roman" w:hAnsi="Montserrat" w:cs="Calibri"/>
                <w:b/>
                <w:bCs/>
                <w:sz w:val="18"/>
                <w:szCs w:val="18"/>
                <w:lang w:val="es-MX" w:eastAsia="es-MX"/>
              </w:rPr>
            </w:pPr>
            <w:r w:rsidRPr="009E4FBA">
              <w:rPr>
                <w:rFonts w:ascii="Montserrat" w:eastAsia="Times New Roman" w:hAnsi="Montserrat" w:cs="Calibri"/>
                <w:b/>
                <w:bCs/>
                <w:sz w:val="18"/>
                <w:szCs w:val="18"/>
                <w:lang w:val="es-MX" w:eastAsia="es-MX"/>
              </w:rPr>
              <w:t>Avance de ASM de Programas presupuestarios que realizan trasferencias de recursos federales a entidades federativas o municipios por dependencia o entidad al tercer trimestre de 2022</w:t>
            </w:r>
          </w:p>
        </w:tc>
      </w:tr>
      <w:tr w:rsidR="00C44833" w:rsidRPr="009E4FBA" w14:paraId="1F97CAFA" w14:textId="77777777" w:rsidTr="00F8266D">
        <w:trPr>
          <w:trHeight w:val="62"/>
          <w:tblHeader/>
        </w:trPr>
        <w:tc>
          <w:tcPr>
            <w:tcW w:w="1160" w:type="dxa"/>
            <w:tcBorders>
              <w:top w:val="nil"/>
              <w:left w:val="nil"/>
              <w:bottom w:val="nil"/>
              <w:right w:val="nil"/>
            </w:tcBorders>
            <w:shd w:val="clear" w:color="auto" w:fill="auto"/>
            <w:vAlign w:val="center"/>
            <w:hideMark/>
          </w:tcPr>
          <w:p w14:paraId="26D0AFB4" w14:textId="77777777" w:rsidR="00C44833" w:rsidRPr="009E4FBA" w:rsidRDefault="00C44833" w:rsidP="00F8266D">
            <w:pPr>
              <w:spacing w:after="0"/>
              <w:rPr>
                <w:rFonts w:ascii="Montserrat" w:eastAsia="Times New Roman" w:hAnsi="Montserrat" w:cs="Calibri"/>
                <w:b/>
                <w:bCs/>
                <w:sz w:val="10"/>
                <w:szCs w:val="16"/>
                <w:lang w:val="es-MX" w:eastAsia="es-MX"/>
              </w:rPr>
            </w:pPr>
            <w:r w:rsidRPr="009E4FBA">
              <w:rPr>
                <w:rFonts w:ascii="Montserrat" w:eastAsia="Times New Roman" w:hAnsi="Montserrat" w:cs="Calibri"/>
                <w:b/>
                <w:bCs/>
                <w:sz w:val="10"/>
                <w:szCs w:val="16"/>
                <w:lang w:val="es-MX" w:eastAsia="es-MX"/>
              </w:rPr>
              <w:t> </w:t>
            </w:r>
          </w:p>
        </w:tc>
        <w:tc>
          <w:tcPr>
            <w:tcW w:w="1130" w:type="dxa"/>
            <w:tcBorders>
              <w:top w:val="nil"/>
              <w:left w:val="nil"/>
              <w:bottom w:val="nil"/>
              <w:right w:val="nil"/>
            </w:tcBorders>
            <w:shd w:val="clear" w:color="auto" w:fill="auto"/>
            <w:vAlign w:val="center"/>
            <w:hideMark/>
          </w:tcPr>
          <w:p w14:paraId="2EF14497" w14:textId="77777777" w:rsidR="00C44833" w:rsidRPr="009E4FBA" w:rsidRDefault="00C44833" w:rsidP="00F8266D">
            <w:pPr>
              <w:spacing w:after="0"/>
              <w:rPr>
                <w:rFonts w:ascii="Montserrat" w:eastAsia="Times New Roman" w:hAnsi="Montserrat" w:cs="Calibri"/>
                <w:b/>
                <w:bCs/>
                <w:sz w:val="10"/>
                <w:szCs w:val="16"/>
                <w:lang w:val="es-MX" w:eastAsia="es-MX"/>
              </w:rPr>
            </w:pPr>
            <w:r w:rsidRPr="009E4FBA">
              <w:rPr>
                <w:rFonts w:ascii="Montserrat" w:eastAsia="Times New Roman" w:hAnsi="Montserrat" w:cs="Calibri"/>
                <w:b/>
                <w:bCs/>
                <w:sz w:val="10"/>
                <w:szCs w:val="16"/>
                <w:lang w:val="es-MX" w:eastAsia="es-MX"/>
              </w:rPr>
              <w:t> </w:t>
            </w:r>
          </w:p>
        </w:tc>
        <w:tc>
          <w:tcPr>
            <w:tcW w:w="569" w:type="dxa"/>
            <w:tcBorders>
              <w:top w:val="nil"/>
              <w:left w:val="nil"/>
              <w:bottom w:val="nil"/>
              <w:right w:val="nil"/>
            </w:tcBorders>
            <w:shd w:val="clear" w:color="auto" w:fill="auto"/>
            <w:vAlign w:val="center"/>
            <w:hideMark/>
          </w:tcPr>
          <w:p w14:paraId="78E1112B" w14:textId="77777777" w:rsidR="00C44833" w:rsidRPr="009E4FBA" w:rsidRDefault="00C44833" w:rsidP="00F8266D">
            <w:pPr>
              <w:spacing w:after="0"/>
              <w:rPr>
                <w:rFonts w:ascii="Montserrat" w:eastAsia="Times New Roman" w:hAnsi="Montserrat" w:cs="Calibri"/>
                <w:b/>
                <w:bCs/>
                <w:sz w:val="10"/>
                <w:szCs w:val="16"/>
                <w:lang w:val="es-MX" w:eastAsia="es-MX"/>
              </w:rPr>
            </w:pPr>
            <w:r w:rsidRPr="009E4FBA">
              <w:rPr>
                <w:rFonts w:ascii="Montserrat" w:eastAsia="Times New Roman" w:hAnsi="Montserrat" w:cs="Calibri"/>
                <w:b/>
                <w:bCs/>
                <w:sz w:val="10"/>
                <w:szCs w:val="16"/>
                <w:lang w:val="es-MX" w:eastAsia="es-MX"/>
              </w:rPr>
              <w:t> </w:t>
            </w:r>
          </w:p>
        </w:tc>
        <w:tc>
          <w:tcPr>
            <w:tcW w:w="1112" w:type="dxa"/>
            <w:tcBorders>
              <w:top w:val="nil"/>
              <w:left w:val="nil"/>
              <w:bottom w:val="nil"/>
              <w:right w:val="nil"/>
            </w:tcBorders>
            <w:shd w:val="clear" w:color="auto" w:fill="auto"/>
            <w:vAlign w:val="center"/>
            <w:hideMark/>
          </w:tcPr>
          <w:p w14:paraId="6D5CA74A" w14:textId="77777777" w:rsidR="00C44833" w:rsidRPr="009E4FBA" w:rsidRDefault="00C44833" w:rsidP="00F8266D">
            <w:pPr>
              <w:spacing w:after="0"/>
              <w:rPr>
                <w:rFonts w:ascii="Montserrat" w:eastAsia="Times New Roman" w:hAnsi="Montserrat" w:cs="Calibri"/>
                <w:b/>
                <w:bCs/>
                <w:sz w:val="10"/>
                <w:szCs w:val="16"/>
                <w:lang w:val="es-MX" w:eastAsia="es-MX"/>
              </w:rPr>
            </w:pPr>
            <w:r w:rsidRPr="009E4FBA">
              <w:rPr>
                <w:rFonts w:ascii="Montserrat" w:eastAsia="Times New Roman" w:hAnsi="Montserrat" w:cs="Calibri"/>
                <w:b/>
                <w:bCs/>
                <w:sz w:val="10"/>
                <w:szCs w:val="16"/>
                <w:lang w:val="es-MX" w:eastAsia="es-MX"/>
              </w:rPr>
              <w:t> </w:t>
            </w:r>
          </w:p>
        </w:tc>
        <w:tc>
          <w:tcPr>
            <w:tcW w:w="3556" w:type="dxa"/>
            <w:tcBorders>
              <w:top w:val="nil"/>
              <w:left w:val="nil"/>
              <w:bottom w:val="nil"/>
              <w:right w:val="nil"/>
            </w:tcBorders>
            <w:shd w:val="clear" w:color="auto" w:fill="auto"/>
            <w:vAlign w:val="center"/>
            <w:hideMark/>
          </w:tcPr>
          <w:p w14:paraId="168AA7B7" w14:textId="77777777" w:rsidR="00C44833" w:rsidRPr="009E4FBA" w:rsidRDefault="00C44833" w:rsidP="00F8266D">
            <w:pPr>
              <w:spacing w:after="0"/>
              <w:rPr>
                <w:rFonts w:ascii="Montserrat" w:eastAsia="Times New Roman" w:hAnsi="Montserrat" w:cs="Calibri"/>
                <w:b/>
                <w:bCs/>
                <w:sz w:val="10"/>
                <w:szCs w:val="16"/>
                <w:lang w:val="es-MX" w:eastAsia="es-MX"/>
              </w:rPr>
            </w:pPr>
            <w:r w:rsidRPr="009E4FBA">
              <w:rPr>
                <w:rFonts w:ascii="Montserrat" w:eastAsia="Times New Roman" w:hAnsi="Montserrat" w:cs="Calibri"/>
                <w:b/>
                <w:bCs/>
                <w:sz w:val="10"/>
                <w:szCs w:val="16"/>
                <w:lang w:val="es-MX" w:eastAsia="es-MX"/>
              </w:rPr>
              <w:t> </w:t>
            </w:r>
          </w:p>
        </w:tc>
        <w:tc>
          <w:tcPr>
            <w:tcW w:w="1390" w:type="dxa"/>
            <w:tcBorders>
              <w:top w:val="nil"/>
              <w:left w:val="nil"/>
              <w:bottom w:val="nil"/>
              <w:right w:val="nil"/>
            </w:tcBorders>
            <w:shd w:val="clear" w:color="auto" w:fill="auto"/>
            <w:vAlign w:val="center"/>
            <w:hideMark/>
          </w:tcPr>
          <w:p w14:paraId="6050C543" w14:textId="77777777" w:rsidR="00C44833" w:rsidRPr="009E4FBA" w:rsidRDefault="00C44833" w:rsidP="00F8266D">
            <w:pPr>
              <w:spacing w:after="0"/>
              <w:rPr>
                <w:rFonts w:ascii="Montserrat" w:eastAsia="Times New Roman" w:hAnsi="Montserrat" w:cs="Calibri"/>
                <w:b/>
                <w:bCs/>
                <w:sz w:val="10"/>
                <w:szCs w:val="16"/>
                <w:lang w:val="es-MX" w:eastAsia="es-MX"/>
              </w:rPr>
            </w:pPr>
            <w:r w:rsidRPr="009E4FBA">
              <w:rPr>
                <w:rFonts w:ascii="Montserrat" w:eastAsia="Times New Roman" w:hAnsi="Montserrat" w:cs="Calibri"/>
                <w:b/>
                <w:bCs/>
                <w:sz w:val="10"/>
                <w:szCs w:val="16"/>
                <w:lang w:val="es-MX" w:eastAsia="es-MX"/>
              </w:rPr>
              <w:t> </w:t>
            </w:r>
          </w:p>
        </w:tc>
        <w:tc>
          <w:tcPr>
            <w:tcW w:w="870" w:type="dxa"/>
            <w:tcBorders>
              <w:top w:val="nil"/>
              <w:left w:val="nil"/>
              <w:bottom w:val="nil"/>
              <w:right w:val="nil"/>
            </w:tcBorders>
            <w:shd w:val="clear" w:color="auto" w:fill="auto"/>
            <w:vAlign w:val="center"/>
            <w:hideMark/>
          </w:tcPr>
          <w:p w14:paraId="15AC7482" w14:textId="77777777" w:rsidR="00C44833" w:rsidRPr="009E4FBA" w:rsidRDefault="00C44833" w:rsidP="00F8266D">
            <w:pPr>
              <w:spacing w:after="0"/>
              <w:rPr>
                <w:rFonts w:ascii="Montserrat" w:eastAsia="Times New Roman" w:hAnsi="Montserrat" w:cs="Calibri"/>
                <w:b/>
                <w:bCs/>
                <w:sz w:val="10"/>
                <w:szCs w:val="16"/>
                <w:lang w:val="es-MX" w:eastAsia="es-MX"/>
              </w:rPr>
            </w:pPr>
            <w:r w:rsidRPr="009E4FBA">
              <w:rPr>
                <w:rFonts w:ascii="Montserrat" w:eastAsia="Times New Roman" w:hAnsi="Montserrat" w:cs="Calibri"/>
                <w:b/>
                <w:bCs/>
                <w:sz w:val="10"/>
                <w:szCs w:val="16"/>
                <w:lang w:val="es-MX" w:eastAsia="es-MX"/>
              </w:rPr>
              <w:t> </w:t>
            </w:r>
          </w:p>
        </w:tc>
        <w:tc>
          <w:tcPr>
            <w:tcW w:w="713" w:type="dxa"/>
            <w:tcBorders>
              <w:top w:val="nil"/>
              <w:left w:val="nil"/>
              <w:bottom w:val="nil"/>
              <w:right w:val="nil"/>
            </w:tcBorders>
            <w:shd w:val="clear" w:color="auto" w:fill="auto"/>
            <w:noWrap/>
            <w:vAlign w:val="bottom"/>
            <w:hideMark/>
          </w:tcPr>
          <w:p w14:paraId="13FE588D" w14:textId="77777777" w:rsidR="00C44833" w:rsidRPr="009E4FBA" w:rsidRDefault="00C44833" w:rsidP="00F8266D">
            <w:pPr>
              <w:spacing w:after="0"/>
              <w:rPr>
                <w:rFonts w:ascii="Calibri" w:eastAsia="Times New Roman" w:hAnsi="Calibri" w:cs="Calibri"/>
                <w:sz w:val="10"/>
                <w:szCs w:val="22"/>
                <w:lang w:val="es-MX" w:eastAsia="es-MX"/>
              </w:rPr>
            </w:pPr>
            <w:r w:rsidRPr="009E4FBA">
              <w:rPr>
                <w:rFonts w:ascii="Calibri" w:eastAsia="Times New Roman" w:hAnsi="Calibri" w:cs="Calibri"/>
                <w:sz w:val="10"/>
                <w:szCs w:val="22"/>
                <w:lang w:val="es-MX" w:eastAsia="es-MX"/>
              </w:rPr>
              <w:t> </w:t>
            </w:r>
          </w:p>
        </w:tc>
      </w:tr>
      <w:tr w:rsidR="00C44833" w:rsidRPr="009E4FBA" w14:paraId="30F93125" w14:textId="77777777" w:rsidTr="00F8266D">
        <w:trPr>
          <w:trHeight w:val="511"/>
          <w:tblHeader/>
        </w:trPr>
        <w:tc>
          <w:tcPr>
            <w:tcW w:w="1160" w:type="dxa"/>
            <w:tcBorders>
              <w:top w:val="nil"/>
              <w:left w:val="nil"/>
              <w:bottom w:val="nil"/>
              <w:right w:val="nil"/>
            </w:tcBorders>
            <w:shd w:val="clear" w:color="000000" w:fill="D4C19C"/>
            <w:vAlign w:val="center"/>
            <w:hideMark/>
          </w:tcPr>
          <w:p w14:paraId="1D52A3AD" w14:textId="77777777" w:rsidR="00C44833" w:rsidRPr="009E4FBA" w:rsidRDefault="00C44833" w:rsidP="00F8266D">
            <w:pPr>
              <w:spacing w:after="0"/>
              <w:jc w:val="center"/>
              <w:rPr>
                <w:rFonts w:ascii="Montserrat" w:eastAsia="Times New Roman" w:hAnsi="Montserrat" w:cs="Calibri"/>
                <w:b/>
                <w:bCs/>
                <w:color w:val="FFFFFF"/>
                <w:sz w:val="14"/>
                <w:szCs w:val="14"/>
                <w:lang w:val="es-MX" w:eastAsia="es-MX"/>
              </w:rPr>
            </w:pPr>
            <w:r w:rsidRPr="009E4FBA">
              <w:rPr>
                <w:rFonts w:ascii="Montserrat" w:eastAsia="Times New Roman" w:hAnsi="Montserrat" w:cs="Calibri"/>
                <w:b/>
                <w:bCs/>
                <w:color w:val="FFFFFF"/>
                <w:sz w:val="14"/>
                <w:szCs w:val="14"/>
                <w:lang w:val="es-MX" w:eastAsia="es-MX"/>
              </w:rPr>
              <w:t>Ramo</w:t>
            </w:r>
          </w:p>
        </w:tc>
        <w:tc>
          <w:tcPr>
            <w:tcW w:w="1130" w:type="dxa"/>
            <w:tcBorders>
              <w:top w:val="nil"/>
              <w:left w:val="nil"/>
              <w:bottom w:val="nil"/>
              <w:right w:val="nil"/>
            </w:tcBorders>
            <w:shd w:val="clear" w:color="000000" w:fill="D4C19C"/>
            <w:vAlign w:val="center"/>
            <w:hideMark/>
          </w:tcPr>
          <w:p w14:paraId="065DE8EF" w14:textId="77777777" w:rsidR="00C44833" w:rsidRPr="009E4FBA" w:rsidRDefault="00C44833" w:rsidP="00F8266D">
            <w:pPr>
              <w:spacing w:after="0"/>
              <w:jc w:val="center"/>
              <w:rPr>
                <w:rFonts w:ascii="Montserrat" w:eastAsia="Times New Roman" w:hAnsi="Montserrat" w:cs="Calibri"/>
                <w:b/>
                <w:bCs/>
                <w:color w:val="FFFFFF"/>
                <w:sz w:val="14"/>
                <w:szCs w:val="14"/>
                <w:lang w:val="es-MX" w:eastAsia="es-MX"/>
              </w:rPr>
            </w:pPr>
            <w:r w:rsidRPr="009E4FBA">
              <w:rPr>
                <w:rFonts w:ascii="Montserrat" w:eastAsia="Times New Roman" w:hAnsi="Montserrat" w:cs="Calibri"/>
                <w:b/>
                <w:bCs/>
                <w:color w:val="FFFFFF"/>
                <w:sz w:val="14"/>
                <w:szCs w:val="14"/>
                <w:lang w:val="es-MX" w:eastAsia="es-MX"/>
              </w:rPr>
              <w:t>Dependencia</w:t>
            </w:r>
          </w:p>
        </w:tc>
        <w:tc>
          <w:tcPr>
            <w:tcW w:w="569" w:type="dxa"/>
            <w:tcBorders>
              <w:top w:val="nil"/>
              <w:left w:val="nil"/>
              <w:bottom w:val="nil"/>
              <w:right w:val="nil"/>
            </w:tcBorders>
            <w:shd w:val="clear" w:color="000000" w:fill="D4C19C"/>
            <w:vAlign w:val="center"/>
            <w:hideMark/>
          </w:tcPr>
          <w:p w14:paraId="5BBDDE6E" w14:textId="77777777" w:rsidR="00C44833" w:rsidRPr="009E4FBA" w:rsidRDefault="00C44833" w:rsidP="00F8266D">
            <w:pPr>
              <w:spacing w:after="0"/>
              <w:jc w:val="center"/>
              <w:rPr>
                <w:rFonts w:ascii="Montserrat" w:eastAsia="Times New Roman" w:hAnsi="Montserrat" w:cs="Calibri"/>
                <w:b/>
                <w:bCs/>
                <w:color w:val="FFFFFF"/>
                <w:sz w:val="14"/>
                <w:szCs w:val="14"/>
                <w:lang w:val="es-MX" w:eastAsia="es-MX"/>
              </w:rPr>
            </w:pPr>
            <w:proofErr w:type="spellStart"/>
            <w:r w:rsidRPr="009E4FBA">
              <w:rPr>
                <w:rFonts w:ascii="Montserrat" w:eastAsia="Times New Roman" w:hAnsi="Montserrat" w:cs="Calibri"/>
                <w:b/>
                <w:bCs/>
                <w:color w:val="FFFFFF"/>
                <w:sz w:val="14"/>
                <w:szCs w:val="14"/>
                <w:lang w:val="es-MX" w:eastAsia="es-MX"/>
              </w:rPr>
              <w:t>Mod</w:t>
            </w:r>
            <w:proofErr w:type="spellEnd"/>
            <w:r w:rsidRPr="009E4FBA">
              <w:rPr>
                <w:rFonts w:ascii="Montserrat" w:eastAsia="Times New Roman" w:hAnsi="Montserrat" w:cs="Calibri"/>
                <w:b/>
                <w:bCs/>
                <w:color w:val="FFFFFF"/>
                <w:sz w:val="14"/>
                <w:szCs w:val="14"/>
                <w:lang w:val="es-MX" w:eastAsia="es-MX"/>
              </w:rPr>
              <w:t xml:space="preserve"> &amp; Clave</w:t>
            </w:r>
          </w:p>
        </w:tc>
        <w:tc>
          <w:tcPr>
            <w:tcW w:w="1112" w:type="dxa"/>
            <w:tcBorders>
              <w:top w:val="nil"/>
              <w:left w:val="nil"/>
              <w:bottom w:val="nil"/>
              <w:right w:val="nil"/>
            </w:tcBorders>
            <w:shd w:val="clear" w:color="000000" w:fill="D4C19C"/>
            <w:vAlign w:val="center"/>
            <w:hideMark/>
          </w:tcPr>
          <w:p w14:paraId="1E0B185A" w14:textId="77777777" w:rsidR="00C44833" w:rsidRPr="009E4FBA" w:rsidRDefault="00C44833" w:rsidP="00F8266D">
            <w:pPr>
              <w:spacing w:after="0"/>
              <w:jc w:val="center"/>
              <w:rPr>
                <w:rFonts w:ascii="Montserrat" w:eastAsia="Times New Roman" w:hAnsi="Montserrat" w:cs="Calibri"/>
                <w:b/>
                <w:bCs/>
                <w:color w:val="FFFFFF"/>
                <w:sz w:val="14"/>
                <w:szCs w:val="14"/>
                <w:lang w:val="es-MX" w:eastAsia="es-MX"/>
              </w:rPr>
            </w:pPr>
            <w:r w:rsidRPr="009E4FBA">
              <w:rPr>
                <w:rFonts w:ascii="Montserrat" w:eastAsia="Times New Roman" w:hAnsi="Montserrat" w:cs="Calibri"/>
                <w:b/>
                <w:bCs/>
                <w:color w:val="FFFFFF"/>
                <w:sz w:val="14"/>
                <w:szCs w:val="14"/>
                <w:lang w:val="es-MX" w:eastAsia="es-MX"/>
              </w:rPr>
              <w:t>Nombre del Programa</w:t>
            </w:r>
          </w:p>
        </w:tc>
        <w:tc>
          <w:tcPr>
            <w:tcW w:w="3556" w:type="dxa"/>
            <w:tcBorders>
              <w:top w:val="nil"/>
              <w:left w:val="nil"/>
              <w:bottom w:val="nil"/>
              <w:right w:val="nil"/>
            </w:tcBorders>
            <w:shd w:val="clear" w:color="000000" w:fill="D4C19C"/>
            <w:vAlign w:val="center"/>
            <w:hideMark/>
          </w:tcPr>
          <w:p w14:paraId="2AB1E7DF" w14:textId="77777777" w:rsidR="00C44833" w:rsidRPr="009E4FBA" w:rsidRDefault="00C44833" w:rsidP="00F8266D">
            <w:pPr>
              <w:spacing w:after="0"/>
              <w:jc w:val="center"/>
              <w:rPr>
                <w:rFonts w:ascii="Montserrat" w:eastAsia="Times New Roman" w:hAnsi="Montserrat" w:cs="Calibri"/>
                <w:b/>
                <w:bCs/>
                <w:color w:val="FFFFFF"/>
                <w:sz w:val="14"/>
                <w:szCs w:val="14"/>
                <w:lang w:val="es-MX" w:eastAsia="es-MX"/>
              </w:rPr>
            </w:pPr>
            <w:r w:rsidRPr="009E4FBA">
              <w:rPr>
                <w:rFonts w:ascii="Montserrat" w:eastAsia="Times New Roman" w:hAnsi="Montserrat" w:cs="Calibri"/>
                <w:b/>
                <w:bCs/>
                <w:color w:val="FFFFFF"/>
                <w:sz w:val="14"/>
                <w:szCs w:val="14"/>
                <w:lang w:val="es-MX" w:eastAsia="es-MX"/>
              </w:rPr>
              <w:t>Aspecto Susceptible de Mejora</w:t>
            </w:r>
          </w:p>
        </w:tc>
        <w:tc>
          <w:tcPr>
            <w:tcW w:w="1390" w:type="dxa"/>
            <w:tcBorders>
              <w:top w:val="nil"/>
              <w:left w:val="nil"/>
              <w:bottom w:val="nil"/>
              <w:right w:val="nil"/>
            </w:tcBorders>
            <w:shd w:val="clear" w:color="000000" w:fill="D4C19C"/>
            <w:vAlign w:val="center"/>
            <w:hideMark/>
          </w:tcPr>
          <w:p w14:paraId="0619322D" w14:textId="77777777" w:rsidR="00C44833" w:rsidRPr="009E4FBA" w:rsidRDefault="00C44833" w:rsidP="00F8266D">
            <w:pPr>
              <w:spacing w:after="0"/>
              <w:jc w:val="center"/>
              <w:rPr>
                <w:rFonts w:ascii="Montserrat" w:eastAsia="Times New Roman" w:hAnsi="Montserrat" w:cs="Calibri"/>
                <w:b/>
                <w:bCs/>
                <w:color w:val="FFFFFF"/>
                <w:sz w:val="14"/>
                <w:szCs w:val="14"/>
                <w:lang w:val="es-MX" w:eastAsia="es-MX"/>
              </w:rPr>
            </w:pPr>
            <w:r w:rsidRPr="009E4FBA">
              <w:rPr>
                <w:rFonts w:ascii="Montserrat" w:eastAsia="Times New Roman" w:hAnsi="Montserrat" w:cs="Calibri"/>
                <w:b/>
                <w:bCs/>
                <w:color w:val="FFFFFF"/>
                <w:sz w:val="14"/>
                <w:szCs w:val="14"/>
                <w:lang w:val="es-MX" w:eastAsia="es-MX"/>
              </w:rPr>
              <w:t>Tipo de Aspecto</w:t>
            </w:r>
          </w:p>
        </w:tc>
        <w:tc>
          <w:tcPr>
            <w:tcW w:w="870" w:type="dxa"/>
            <w:tcBorders>
              <w:top w:val="nil"/>
              <w:left w:val="nil"/>
              <w:bottom w:val="nil"/>
              <w:right w:val="nil"/>
            </w:tcBorders>
            <w:shd w:val="clear" w:color="000000" w:fill="D4C19C"/>
            <w:vAlign w:val="center"/>
            <w:hideMark/>
          </w:tcPr>
          <w:p w14:paraId="0FA6ABDC" w14:textId="77777777" w:rsidR="00C44833" w:rsidRPr="009E4FBA" w:rsidRDefault="00C44833" w:rsidP="00F8266D">
            <w:pPr>
              <w:spacing w:after="0"/>
              <w:jc w:val="center"/>
              <w:rPr>
                <w:rFonts w:ascii="Montserrat" w:eastAsia="Times New Roman" w:hAnsi="Montserrat" w:cs="Calibri"/>
                <w:b/>
                <w:bCs/>
                <w:color w:val="FFFFFF"/>
                <w:sz w:val="14"/>
                <w:szCs w:val="14"/>
                <w:lang w:val="es-MX" w:eastAsia="es-MX"/>
              </w:rPr>
            </w:pPr>
            <w:r w:rsidRPr="009E4FBA">
              <w:rPr>
                <w:rFonts w:ascii="Montserrat" w:eastAsia="Times New Roman" w:hAnsi="Montserrat" w:cs="Calibri"/>
                <w:b/>
                <w:bCs/>
                <w:color w:val="FFFFFF"/>
                <w:sz w:val="14"/>
                <w:szCs w:val="14"/>
                <w:lang w:val="es-MX" w:eastAsia="es-MX"/>
              </w:rPr>
              <w:t>Nivel de Prioridad</w:t>
            </w:r>
          </w:p>
        </w:tc>
        <w:tc>
          <w:tcPr>
            <w:tcW w:w="713" w:type="dxa"/>
            <w:tcBorders>
              <w:top w:val="nil"/>
              <w:left w:val="nil"/>
              <w:bottom w:val="nil"/>
              <w:right w:val="nil"/>
            </w:tcBorders>
            <w:shd w:val="clear" w:color="000000" w:fill="D4C19C"/>
            <w:vAlign w:val="center"/>
            <w:hideMark/>
          </w:tcPr>
          <w:p w14:paraId="081BE3A7" w14:textId="77777777" w:rsidR="00C44833" w:rsidRPr="009E4FBA" w:rsidRDefault="00C44833" w:rsidP="00F8266D">
            <w:pPr>
              <w:spacing w:after="0"/>
              <w:jc w:val="center"/>
              <w:rPr>
                <w:rFonts w:ascii="Montserrat" w:eastAsia="Times New Roman" w:hAnsi="Montserrat" w:cs="Calibri"/>
                <w:b/>
                <w:bCs/>
                <w:color w:val="FFFFFF"/>
                <w:sz w:val="14"/>
                <w:szCs w:val="14"/>
                <w:lang w:val="es-MX" w:eastAsia="es-MX"/>
              </w:rPr>
            </w:pPr>
            <w:r w:rsidRPr="009E4FBA">
              <w:rPr>
                <w:rFonts w:ascii="Montserrat" w:eastAsia="Times New Roman" w:hAnsi="Montserrat" w:cs="Calibri"/>
                <w:b/>
                <w:bCs/>
                <w:color w:val="FFFFFF"/>
                <w:sz w:val="14"/>
                <w:szCs w:val="14"/>
                <w:lang w:val="es-MX" w:eastAsia="es-MX"/>
              </w:rPr>
              <w:t>Avance</w:t>
            </w:r>
          </w:p>
        </w:tc>
      </w:tr>
      <w:tr w:rsidR="00C44833" w:rsidRPr="009E4FBA" w14:paraId="447832E9" w14:textId="77777777" w:rsidTr="00F8266D">
        <w:trPr>
          <w:trHeight w:val="57"/>
          <w:tblHeader/>
        </w:trPr>
        <w:tc>
          <w:tcPr>
            <w:tcW w:w="1160" w:type="dxa"/>
            <w:tcBorders>
              <w:top w:val="nil"/>
              <w:left w:val="nil"/>
              <w:bottom w:val="single" w:sz="12" w:space="0" w:color="808080"/>
              <w:right w:val="nil"/>
            </w:tcBorders>
            <w:shd w:val="clear" w:color="auto" w:fill="auto"/>
            <w:noWrap/>
            <w:vAlign w:val="bottom"/>
            <w:hideMark/>
          </w:tcPr>
          <w:p w14:paraId="62DF2A1D" w14:textId="77777777" w:rsidR="00C44833" w:rsidRPr="009E4FBA" w:rsidRDefault="00C44833" w:rsidP="00F8266D">
            <w:pPr>
              <w:spacing w:after="0"/>
              <w:rPr>
                <w:rFonts w:ascii="Montserrat" w:eastAsia="Times New Roman" w:hAnsi="Montserrat" w:cs="Calibri"/>
                <w:sz w:val="4"/>
                <w:szCs w:val="22"/>
                <w:lang w:val="es-MX" w:eastAsia="es-MX"/>
              </w:rPr>
            </w:pPr>
            <w:r w:rsidRPr="009E4FBA">
              <w:rPr>
                <w:rFonts w:ascii="Montserrat" w:eastAsia="Times New Roman" w:hAnsi="Montserrat" w:cs="Calibri"/>
                <w:sz w:val="4"/>
                <w:szCs w:val="22"/>
                <w:lang w:val="es-MX" w:eastAsia="es-MX"/>
              </w:rPr>
              <w:t> </w:t>
            </w:r>
          </w:p>
        </w:tc>
        <w:tc>
          <w:tcPr>
            <w:tcW w:w="1130" w:type="dxa"/>
            <w:tcBorders>
              <w:top w:val="nil"/>
              <w:left w:val="nil"/>
              <w:bottom w:val="single" w:sz="12" w:space="0" w:color="808080"/>
              <w:right w:val="nil"/>
            </w:tcBorders>
            <w:shd w:val="clear" w:color="auto" w:fill="auto"/>
            <w:noWrap/>
            <w:vAlign w:val="bottom"/>
            <w:hideMark/>
          </w:tcPr>
          <w:p w14:paraId="265F73ED" w14:textId="77777777" w:rsidR="00C44833" w:rsidRPr="009E4FBA" w:rsidRDefault="00C44833" w:rsidP="00F8266D">
            <w:pPr>
              <w:spacing w:after="0"/>
              <w:rPr>
                <w:rFonts w:ascii="Montserrat" w:eastAsia="Times New Roman" w:hAnsi="Montserrat" w:cs="Calibri"/>
                <w:sz w:val="4"/>
                <w:szCs w:val="22"/>
                <w:lang w:val="es-MX" w:eastAsia="es-MX"/>
              </w:rPr>
            </w:pPr>
            <w:r w:rsidRPr="009E4FBA">
              <w:rPr>
                <w:rFonts w:ascii="Montserrat" w:eastAsia="Times New Roman" w:hAnsi="Montserrat" w:cs="Calibri"/>
                <w:sz w:val="4"/>
                <w:szCs w:val="22"/>
                <w:lang w:val="es-MX" w:eastAsia="es-MX"/>
              </w:rPr>
              <w:t> </w:t>
            </w:r>
          </w:p>
        </w:tc>
        <w:tc>
          <w:tcPr>
            <w:tcW w:w="569" w:type="dxa"/>
            <w:tcBorders>
              <w:top w:val="nil"/>
              <w:left w:val="nil"/>
              <w:bottom w:val="single" w:sz="12" w:space="0" w:color="808080"/>
              <w:right w:val="nil"/>
            </w:tcBorders>
            <w:shd w:val="clear" w:color="auto" w:fill="auto"/>
            <w:noWrap/>
            <w:vAlign w:val="bottom"/>
            <w:hideMark/>
          </w:tcPr>
          <w:p w14:paraId="36EF1953" w14:textId="77777777" w:rsidR="00C44833" w:rsidRPr="009E4FBA" w:rsidRDefault="00C44833" w:rsidP="00F8266D">
            <w:pPr>
              <w:spacing w:after="0"/>
              <w:rPr>
                <w:rFonts w:ascii="Montserrat" w:eastAsia="Times New Roman" w:hAnsi="Montserrat" w:cs="Calibri"/>
                <w:sz w:val="4"/>
                <w:szCs w:val="22"/>
                <w:lang w:val="es-MX" w:eastAsia="es-MX"/>
              </w:rPr>
            </w:pPr>
            <w:r w:rsidRPr="009E4FBA">
              <w:rPr>
                <w:rFonts w:ascii="Montserrat" w:eastAsia="Times New Roman" w:hAnsi="Montserrat" w:cs="Calibri"/>
                <w:sz w:val="4"/>
                <w:szCs w:val="22"/>
                <w:lang w:val="es-MX" w:eastAsia="es-MX"/>
              </w:rPr>
              <w:t> </w:t>
            </w:r>
          </w:p>
        </w:tc>
        <w:tc>
          <w:tcPr>
            <w:tcW w:w="1112" w:type="dxa"/>
            <w:tcBorders>
              <w:top w:val="nil"/>
              <w:left w:val="nil"/>
              <w:bottom w:val="single" w:sz="12" w:space="0" w:color="808080"/>
              <w:right w:val="nil"/>
            </w:tcBorders>
            <w:shd w:val="clear" w:color="auto" w:fill="auto"/>
            <w:noWrap/>
            <w:vAlign w:val="bottom"/>
            <w:hideMark/>
          </w:tcPr>
          <w:p w14:paraId="0DAB50E9" w14:textId="77777777" w:rsidR="00C44833" w:rsidRPr="009E4FBA" w:rsidRDefault="00C44833" w:rsidP="00F8266D">
            <w:pPr>
              <w:spacing w:after="0"/>
              <w:rPr>
                <w:rFonts w:ascii="Montserrat" w:eastAsia="Times New Roman" w:hAnsi="Montserrat" w:cs="Calibri"/>
                <w:sz w:val="4"/>
                <w:szCs w:val="22"/>
                <w:lang w:val="es-MX" w:eastAsia="es-MX"/>
              </w:rPr>
            </w:pPr>
            <w:r w:rsidRPr="009E4FBA">
              <w:rPr>
                <w:rFonts w:ascii="Montserrat" w:eastAsia="Times New Roman" w:hAnsi="Montserrat" w:cs="Calibri"/>
                <w:sz w:val="4"/>
                <w:szCs w:val="22"/>
                <w:lang w:val="es-MX" w:eastAsia="es-MX"/>
              </w:rPr>
              <w:t> </w:t>
            </w:r>
          </w:p>
        </w:tc>
        <w:tc>
          <w:tcPr>
            <w:tcW w:w="3556" w:type="dxa"/>
            <w:tcBorders>
              <w:top w:val="nil"/>
              <w:left w:val="nil"/>
              <w:bottom w:val="single" w:sz="12" w:space="0" w:color="808080"/>
              <w:right w:val="nil"/>
            </w:tcBorders>
            <w:shd w:val="clear" w:color="auto" w:fill="auto"/>
            <w:noWrap/>
            <w:vAlign w:val="bottom"/>
            <w:hideMark/>
          </w:tcPr>
          <w:p w14:paraId="004BA043" w14:textId="77777777" w:rsidR="00C44833" w:rsidRPr="009E4FBA" w:rsidRDefault="00C44833" w:rsidP="00F8266D">
            <w:pPr>
              <w:spacing w:after="0"/>
              <w:rPr>
                <w:rFonts w:ascii="Montserrat" w:eastAsia="Times New Roman" w:hAnsi="Montserrat" w:cs="Calibri"/>
                <w:sz w:val="4"/>
                <w:szCs w:val="22"/>
                <w:lang w:val="es-MX" w:eastAsia="es-MX"/>
              </w:rPr>
            </w:pPr>
            <w:r w:rsidRPr="009E4FBA">
              <w:rPr>
                <w:rFonts w:ascii="Montserrat" w:eastAsia="Times New Roman" w:hAnsi="Montserrat" w:cs="Calibri"/>
                <w:sz w:val="4"/>
                <w:szCs w:val="22"/>
                <w:lang w:val="es-MX" w:eastAsia="es-MX"/>
              </w:rPr>
              <w:t> </w:t>
            </w:r>
          </w:p>
        </w:tc>
        <w:tc>
          <w:tcPr>
            <w:tcW w:w="1390" w:type="dxa"/>
            <w:tcBorders>
              <w:top w:val="nil"/>
              <w:left w:val="nil"/>
              <w:bottom w:val="single" w:sz="12" w:space="0" w:color="808080"/>
              <w:right w:val="nil"/>
            </w:tcBorders>
            <w:shd w:val="clear" w:color="auto" w:fill="auto"/>
            <w:noWrap/>
            <w:vAlign w:val="bottom"/>
            <w:hideMark/>
          </w:tcPr>
          <w:p w14:paraId="704FE4DB" w14:textId="77777777" w:rsidR="00C44833" w:rsidRPr="009E4FBA" w:rsidRDefault="00C44833" w:rsidP="00F8266D">
            <w:pPr>
              <w:spacing w:after="0"/>
              <w:rPr>
                <w:rFonts w:ascii="Montserrat" w:eastAsia="Times New Roman" w:hAnsi="Montserrat" w:cs="Calibri"/>
                <w:sz w:val="4"/>
                <w:szCs w:val="22"/>
                <w:lang w:val="es-MX" w:eastAsia="es-MX"/>
              </w:rPr>
            </w:pPr>
            <w:r w:rsidRPr="009E4FBA">
              <w:rPr>
                <w:rFonts w:ascii="Montserrat" w:eastAsia="Times New Roman" w:hAnsi="Montserrat" w:cs="Calibri"/>
                <w:sz w:val="4"/>
                <w:szCs w:val="22"/>
                <w:lang w:val="es-MX" w:eastAsia="es-MX"/>
              </w:rPr>
              <w:t> </w:t>
            </w:r>
          </w:p>
        </w:tc>
        <w:tc>
          <w:tcPr>
            <w:tcW w:w="870" w:type="dxa"/>
            <w:tcBorders>
              <w:top w:val="nil"/>
              <w:left w:val="nil"/>
              <w:bottom w:val="single" w:sz="12" w:space="0" w:color="808080"/>
              <w:right w:val="nil"/>
            </w:tcBorders>
            <w:shd w:val="clear" w:color="auto" w:fill="auto"/>
            <w:noWrap/>
            <w:vAlign w:val="bottom"/>
            <w:hideMark/>
          </w:tcPr>
          <w:p w14:paraId="440BA071" w14:textId="77777777" w:rsidR="00C44833" w:rsidRPr="009E4FBA" w:rsidRDefault="00C44833" w:rsidP="00F8266D">
            <w:pPr>
              <w:spacing w:after="0"/>
              <w:rPr>
                <w:rFonts w:ascii="Montserrat" w:eastAsia="Times New Roman" w:hAnsi="Montserrat" w:cs="Calibri"/>
                <w:sz w:val="4"/>
                <w:szCs w:val="22"/>
                <w:lang w:val="es-MX" w:eastAsia="es-MX"/>
              </w:rPr>
            </w:pPr>
            <w:r w:rsidRPr="009E4FBA">
              <w:rPr>
                <w:rFonts w:ascii="Montserrat" w:eastAsia="Times New Roman" w:hAnsi="Montserrat" w:cs="Calibri"/>
                <w:sz w:val="4"/>
                <w:szCs w:val="22"/>
                <w:lang w:val="es-MX" w:eastAsia="es-MX"/>
              </w:rPr>
              <w:t> </w:t>
            </w:r>
          </w:p>
        </w:tc>
        <w:tc>
          <w:tcPr>
            <w:tcW w:w="713" w:type="dxa"/>
            <w:tcBorders>
              <w:top w:val="nil"/>
              <w:left w:val="nil"/>
              <w:bottom w:val="single" w:sz="12" w:space="0" w:color="808080"/>
              <w:right w:val="nil"/>
            </w:tcBorders>
            <w:shd w:val="clear" w:color="auto" w:fill="auto"/>
            <w:noWrap/>
            <w:vAlign w:val="bottom"/>
            <w:hideMark/>
          </w:tcPr>
          <w:p w14:paraId="0D16F315" w14:textId="77777777" w:rsidR="00C44833" w:rsidRPr="009E4FBA" w:rsidRDefault="00C44833" w:rsidP="00F8266D">
            <w:pPr>
              <w:spacing w:after="0"/>
              <w:rPr>
                <w:rFonts w:ascii="Montserrat" w:eastAsia="Times New Roman" w:hAnsi="Montserrat" w:cs="Calibri"/>
                <w:sz w:val="4"/>
                <w:szCs w:val="22"/>
                <w:lang w:val="es-MX" w:eastAsia="es-MX"/>
              </w:rPr>
            </w:pPr>
            <w:r w:rsidRPr="009E4FBA">
              <w:rPr>
                <w:rFonts w:ascii="Montserrat" w:eastAsia="Times New Roman" w:hAnsi="Montserrat" w:cs="Calibri"/>
                <w:sz w:val="4"/>
                <w:szCs w:val="22"/>
                <w:lang w:val="es-MX" w:eastAsia="es-MX"/>
              </w:rPr>
              <w:t> </w:t>
            </w:r>
          </w:p>
        </w:tc>
      </w:tr>
      <w:tr w:rsidR="00C44833" w:rsidRPr="009E4FBA" w14:paraId="214E8421" w14:textId="77777777" w:rsidTr="00F8266D">
        <w:trPr>
          <w:trHeight w:val="36"/>
          <w:tblHeader/>
        </w:trPr>
        <w:tc>
          <w:tcPr>
            <w:tcW w:w="1160" w:type="dxa"/>
            <w:tcBorders>
              <w:top w:val="nil"/>
              <w:left w:val="nil"/>
              <w:bottom w:val="single" w:sz="12" w:space="0" w:color="808080"/>
              <w:right w:val="nil"/>
            </w:tcBorders>
            <w:shd w:val="clear" w:color="auto" w:fill="auto"/>
            <w:noWrap/>
            <w:vAlign w:val="bottom"/>
            <w:hideMark/>
          </w:tcPr>
          <w:p w14:paraId="5245FD05" w14:textId="77777777" w:rsidR="00C44833" w:rsidRPr="009E4FBA" w:rsidRDefault="00C44833" w:rsidP="00F8266D">
            <w:pPr>
              <w:spacing w:after="0"/>
              <w:rPr>
                <w:rFonts w:ascii="Montserrat" w:eastAsia="Times New Roman" w:hAnsi="Montserrat" w:cs="Calibri"/>
                <w:sz w:val="4"/>
                <w:szCs w:val="22"/>
                <w:lang w:val="es-MX" w:eastAsia="es-MX"/>
              </w:rPr>
            </w:pPr>
            <w:r w:rsidRPr="009E4FBA">
              <w:rPr>
                <w:rFonts w:ascii="Montserrat" w:eastAsia="Times New Roman" w:hAnsi="Montserrat" w:cs="Calibri"/>
                <w:sz w:val="4"/>
                <w:szCs w:val="22"/>
                <w:lang w:val="es-MX" w:eastAsia="es-MX"/>
              </w:rPr>
              <w:t> </w:t>
            </w:r>
          </w:p>
        </w:tc>
        <w:tc>
          <w:tcPr>
            <w:tcW w:w="1130" w:type="dxa"/>
            <w:tcBorders>
              <w:top w:val="nil"/>
              <w:left w:val="nil"/>
              <w:bottom w:val="single" w:sz="12" w:space="0" w:color="808080"/>
              <w:right w:val="nil"/>
            </w:tcBorders>
            <w:shd w:val="clear" w:color="auto" w:fill="auto"/>
            <w:noWrap/>
            <w:vAlign w:val="bottom"/>
            <w:hideMark/>
          </w:tcPr>
          <w:p w14:paraId="620883A1" w14:textId="77777777" w:rsidR="00C44833" w:rsidRPr="009E4FBA" w:rsidRDefault="00C44833" w:rsidP="00F8266D">
            <w:pPr>
              <w:spacing w:after="0"/>
              <w:rPr>
                <w:rFonts w:ascii="Montserrat" w:eastAsia="Times New Roman" w:hAnsi="Montserrat" w:cs="Calibri"/>
                <w:sz w:val="4"/>
                <w:szCs w:val="22"/>
                <w:lang w:val="es-MX" w:eastAsia="es-MX"/>
              </w:rPr>
            </w:pPr>
            <w:r w:rsidRPr="009E4FBA">
              <w:rPr>
                <w:rFonts w:ascii="Montserrat" w:eastAsia="Times New Roman" w:hAnsi="Montserrat" w:cs="Calibri"/>
                <w:sz w:val="4"/>
                <w:szCs w:val="22"/>
                <w:lang w:val="es-MX" w:eastAsia="es-MX"/>
              </w:rPr>
              <w:t> </w:t>
            </w:r>
          </w:p>
        </w:tc>
        <w:tc>
          <w:tcPr>
            <w:tcW w:w="569" w:type="dxa"/>
            <w:tcBorders>
              <w:top w:val="nil"/>
              <w:left w:val="nil"/>
              <w:bottom w:val="single" w:sz="12" w:space="0" w:color="808080"/>
              <w:right w:val="nil"/>
            </w:tcBorders>
            <w:shd w:val="clear" w:color="auto" w:fill="auto"/>
            <w:noWrap/>
            <w:vAlign w:val="bottom"/>
            <w:hideMark/>
          </w:tcPr>
          <w:p w14:paraId="7BAE9705" w14:textId="77777777" w:rsidR="00C44833" w:rsidRPr="009E4FBA" w:rsidRDefault="00C44833" w:rsidP="00F8266D">
            <w:pPr>
              <w:spacing w:after="0"/>
              <w:rPr>
                <w:rFonts w:ascii="Montserrat" w:eastAsia="Times New Roman" w:hAnsi="Montserrat" w:cs="Calibri"/>
                <w:sz w:val="4"/>
                <w:szCs w:val="22"/>
                <w:lang w:val="es-MX" w:eastAsia="es-MX"/>
              </w:rPr>
            </w:pPr>
            <w:r w:rsidRPr="009E4FBA">
              <w:rPr>
                <w:rFonts w:ascii="Montserrat" w:eastAsia="Times New Roman" w:hAnsi="Montserrat" w:cs="Calibri"/>
                <w:sz w:val="4"/>
                <w:szCs w:val="22"/>
                <w:lang w:val="es-MX" w:eastAsia="es-MX"/>
              </w:rPr>
              <w:t> </w:t>
            </w:r>
          </w:p>
        </w:tc>
        <w:tc>
          <w:tcPr>
            <w:tcW w:w="1112" w:type="dxa"/>
            <w:tcBorders>
              <w:top w:val="nil"/>
              <w:left w:val="nil"/>
              <w:bottom w:val="single" w:sz="12" w:space="0" w:color="808080"/>
              <w:right w:val="nil"/>
            </w:tcBorders>
            <w:shd w:val="clear" w:color="auto" w:fill="auto"/>
            <w:noWrap/>
            <w:vAlign w:val="bottom"/>
            <w:hideMark/>
          </w:tcPr>
          <w:p w14:paraId="73E48B5B" w14:textId="77777777" w:rsidR="00C44833" w:rsidRPr="009E4FBA" w:rsidRDefault="00C44833" w:rsidP="00F8266D">
            <w:pPr>
              <w:spacing w:after="0"/>
              <w:rPr>
                <w:rFonts w:ascii="Montserrat" w:eastAsia="Times New Roman" w:hAnsi="Montserrat" w:cs="Calibri"/>
                <w:sz w:val="4"/>
                <w:szCs w:val="22"/>
                <w:lang w:val="es-MX" w:eastAsia="es-MX"/>
              </w:rPr>
            </w:pPr>
            <w:r w:rsidRPr="009E4FBA">
              <w:rPr>
                <w:rFonts w:ascii="Montserrat" w:eastAsia="Times New Roman" w:hAnsi="Montserrat" w:cs="Calibri"/>
                <w:sz w:val="4"/>
                <w:szCs w:val="22"/>
                <w:lang w:val="es-MX" w:eastAsia="es-MX"/>
              </w:rPr>
              <w:t> </w:t>
            </w:r>
          </w:p>
        </w:tc>
        <w:tc>
          <w:tcPr>
            <w:tcW w:w="3556" w:type="dxa"/>
            <w:tcBorders>
              <w:top w:val="nil"/>
              <w:left w:val="nil"/>
              <w:bottom w:val="single" w:sz="12" w:space="0" w:color="808080"/>
              <w:right w:val="nil"/>
            </w:tcBorders>
            <w:shd w:val="clear" w:color="auto" w:fill="auto"/>
            <w:noWrap/>
            <w:vAlign w:val="bottom"/>
            <w:hideMark/>
          </w:tcPr>
          <w:p w14:paraId="21C31BAB" w14:textId="77777777" w:rsidR="00C44833" w:rsidRPr="009E4FBA" w:rsidRDefault="00C44833" w:rsidP="00F8266D">
            <w:pPr>
              <w:spacing w:after="0"/>
              <w:rPr>
                <w:rFonts w:ascii="Montserrat" w:eastAsia="Times New Roman" w:hAnsi="Montserrat" w:cs="Calibri"/>
                <w:sz w:val="4"/>
                <w:szCs w:val="22"/>
                <w:lang w:val="es-MX" w:eastAsia="es-MX"/>
              </w:rPr>
            </w:pPr>
            <w:r w:rsidRPr="009E4FBA">
              <w:rPr>
                <w:rFonts w:ascii="Montserrat" w:eastAsia="Times New Roman" w:hAnsi="Montserrat" w:cs="Calibri"/>
                <w:sz w:val="4"/>
                <w:szCs w:val="22"/>
                <w:lang w:val="es-MX" w:eastAsia="es-MX"/>
              </w:rPr>
              <w:t> </w:t>
            </w:r>
          </w:p>
        </w:tc>
        <w:tc>
          <w:tcPr>
            <w:tcW w:w="1390" w:type="dxa"/>
            <w:tcBorders>
              <w:top w:val="nil"/>
              <w:left w:val="nil"/>
              <w:bottom w:val="single" w:sz="12" w:space="0" w:color="808080"/>
              <w:right w:val="nil"/>
            </w:tcBorders>
            <w:shd w:val="clear" w:color="auto" w:fill="auto"/>
            <w:noWrap/>
            <w:vAlign w:val="bottom"/>
            <w:hideMark/>
          </w:tcPr>
          <w:p w14:paraId="55094177" w14:textId="77777777" w:rsidR="00C44833" w:rsidRPr="009E4FBA" w:rsidRDefault="00C44833" w:rsidP="00F8266D">
            <w:pPr>
              <w:spacing w:after="0"/>
              <w:rPr>
                <w:rFonts w:ascii="Montserrat" w:eastAsia="Times New Roman" w:hAnsi="Montserrat" w:cs="Calibri"/>
                <w:sz w:val="4"/>
                <w:szCs w:val="22"/>
                <w:lang w:val="es-MX" w:eastAsia="es-MX"/>
              </w:rPr>
            </w:pPr>
            <w:r w:rsidRPr="009E4FBA">
              <w:rPr>
                <w:rFonts w:ascii="Montserrat" w:eastAsia="Times New Roman" w:hAnsi="Montserrat" w:cs="Calibri"/>
                <w:sz w:val="4"/>
                <w:szCs w:val="22"/>
                <w:lang w:val="es-MX" w:eastAsia="es-MX"/>
              </w:rPr>
              <w:t> </w:t>
            </w:r>
          </w:p>
        </w:tc>
        <w:tc>
          <w:tcPr>
            <w:tcW w:w="870" w:type="dxa"/>
            <w:tcBorders>
              <w:top w:val="nil"/>
              <w:left w:val="nil"/>
              <w:bottom w:val="single" w:sz="12" w:space="0" w:color="808080"/>
              <w:right w:val="nil"/>
            </w:tcBorders>
            <w:shd w:val="clear" w:color="auto" w:fill="auto"/>
            <w:noWrap/>
            <w:vAlign w:val="bottom"/>
            <w:hideMark/>
          </w:tcPr>
          <w:p w14:paraId="5F2163F8" w14:textId="77777777" w:rsidR="00C44833" w:rsidRPr="009E4FBA" w:rsidRDefault="00C44833" w:rsidP="00F8266D">
            <w:pPr>
              <w:spacing w:after="0"/>
              <w:rPr>
                <w:rFonts w:ascii="Montserrat" w:eastAsia="Times New Roman" w:hAnsi="Montserrat" w:cs="Calibri"/>
                <w:sz w:val="4"/>
                <w:szCs w:val="22"/>
                <w:lang w:val="es-MX" w:eastAsia="es-MX"/>
              </w:rPr>
            </w:pPr>
            <w:r w:rsidRPr="009E4FBA">
              <w:rPr>
                <w:rFonts w:ascii="Montserrat" w:eastAsia="Times New Roman" w:hAnsi="Montserrat" w:cs="Calibri"/>
                <w:sz w:val="4"/>
                <w:szCs w:val="22"/>
                <w:lang w:val="es-MX" w:eastAsia="es-MX"/>
              </w:rPr>
              <w:t> </w:t>
            </w:r>
          </w:p>
        </w:tc>
        <w:tc>
          <w:tcPr>
            <w:tcW w:w="713" w:type="dxa"/>
            <w:tcBorders>
              <w:top w:val="nil"/>
              <w:left w:val="nil"/>
              <w:bottom w:val="single" w:sz="12" w:space="0" w:color="808080"/>
              <w:right w:val="nil"/>
            </w:tcBorders>
            <w:shd w:val="clear" w:color="auto" w:fill="auto"/>
            <w:noWrap/>
            <w:vAlign w:val="bottom"/>
            <w:hideMark/>
          </w:tcPr>
          <w:p w14:paraId="1F0516F5" w14:textId="77777777" w:rsidR="00C44833" w:rsidRPr="009E4FBA" w:rsidRDefault="00C44833" w:rsidP="00F8266D">
            <w:pPr>
              <w:spacing w:after="0"/>
              <w:rPr>
                <w:rFonts w:ascii="Montserrat" w:eastAsia="Times New Roman" w:hAnsi="Montserrat" w:cs="Calibri"/>
                <w:sz w:val="4"/>
                <w:szCs w:val="22"/>
                <w:lang w:val="es-MX" w:eastAsia="es-MX"/>
              </w:rPr>
            </w:pPr>
            <w:r w:rsidRPr="009E4FBA">
              <w:rPr>
                <w:rFonts w:ascii="Montserrat" w:eastAsia="Times New Roman" w:hAnsi="Montserrat" w:cs="Calibri"/>
                <w:sz w:val="4"/>
                <w:szCs w:val="22"/>
                <w:lang w:val="es-MX" w:eastAsia="es-MX"/>
              </w:rPr>
              <w:t> </w:t>
            </w:r>
          </w:p>
        </w:tc>
      </w:tr>
      <w:tr w:rsidR="00C44833" w:rsidRPr="009E4FBA" w14:paraId="6BCB1C29" w14:textId="77777777" w:rsidTr="00F8266D">
        <w:trPr>
          <w:trHeight w:val="298"/>
        </w:trPr>
        <w:tc>
          <w:tcPr>
            <w:tcW w:w="1160" w:type="dxa"/>
            <w:vMerge w:val="restart"/>
            <w:tcBorders>
              <w:top w:val="nil"/>
              <w:left w:val="nil"/>
              <w:bottom w:val="single" w:sz="4" w:space="0" w:color="auto"/>
              <w:right w:val="nil"/>
            </w:tcBorders>
            <w:shd w:val="clear" w:color="000000" w:fill="F2F2F2"/>
            <w:vAlign w:val="center"/>
            <w:hideMark/>
          </w:tcPr>
          <w:p w14:paraId="5C2FB8A2"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04 Gobernación</w:t>
            </w:r>
          </w:p>
        </w:tc>
        <w:tc>
          <w:tcPr>
            <w:tcW w:w="1130" w:type="dxa"/>
            <w:vMerge w:val="restart"/>
            <w:tcBorders>
              <w:top w:val="nil"/>
              <w:left w:val="nil"/>
              <w:bottom w:val="single" w:sz="4" w:space="0" w:color="auto"/>
              <w:right w:val="nil"/>
            </w:tcBorders>
            <w:shd w:val="clear" w:color="000000" w:fill="F2F2F2"/>
            <w:vAlign w:val="center"/>
            <w:hideMark/>
          </w:tcPr>
          <w:p w14:paraId="2DCB061B"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CONAVIM</w:t>
            </w:r>
          </w:p>
        </w:tc>
        <w:tc>
          <w:tcPr>
            <w:tcW w:w="569" w:type="dxa"/>
            <w:vMerge w:val="restart"/>
            <w:tcBorders>
              <w:top w:val="nil"/>
              <w:left w:val="nil"/>
              <w:bottom w:val="single" w:sz="4" w:space="0" w:color="auto"/>
              <w:right w:val="nil"/>
            </w:tcBorders>
            <w:shd w:val="clear" w:color="000000" w:fill="F2F2F2"/>
            <w:vAlign w:val="center"/>
            <w:hideMark/>
          </w:tcPr>
          <w:p w14:paraId="60B5F8D2"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E015</w:t>
            </w:r>
          </w:p>
        </w:tc>
        <w:tc>
          <w:tcPr>
            <w:tcW w:w="1112" w:type="dxa"/>
            <w:vMerge w:val="restart"/>
            <w:tcBorders>
              <w:top w:val="nil"/>
              <w:left w:val="nil"/>
              <w:bottom w:val="single" w:sz="4" w:space="0" w:color="auto"/>
              <w:right w:val="nil"/>
            </w:tcBorders>
            <w:shd w:val="clear" w:color="000000" w:fill="F2F2F2"/>
            <w:vAlign w:val="center"/>
            <w:hideMark/>
          </w:tcPr>
          <w:p w14:paraId="40178747"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Promover la atención y prevención de la violencia contra las mujeres</w:t>
            </w:r>
          </w:p>
        </w:tc>
        <w:tc>
          <w:tcPr>
            <w:tcW w:w="3556" w:type="dxa"/>
            <w:tcBorders>
              <w:top w:val="nil"/>
              <w:left w:val="nil"/>
              <w:bottom w:val="single" w:sz="4" w:space="0" w:color="auto"/>
              <w:right w:val="nil"/>
            </w:tcBorders>
            <w:shd w:val="clear" w:color="000000" w:fill="F2F2F2"/>
            <w:vAlign w:val="center"/>
            <w:hideMark/>
          </w:tcPr>
          <w:p w14:paraId="61AD735A"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Actualizar el Diagnóstico del Pp E015</w:t>
            </w:r>
            <w:r>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562F254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69B4F51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5E2C7D2D"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7D394E1B" w14:textId="77777777" w:rsidTr="00F8266D">
        <w:trPr>
          <w:trHeight w:val="470"/>
        </w:trPr>
        <w:tc>
          <w:tcPr>
            <w:tcW w:w="1160" w:type="dxa"/>
            <w:vMerge/>
            <w:tcBorders>
              <w:top w:val="nil"/>
              <w:left w:val="nil"/>
              <w:bottom w:val="single" w:sz="4" w:space="0" w:color="auto"/>
              <w:right w:val="nil"/>
            </w:tcBorders>
            <w:vAlign w:val="center"/>
            <w:hideMark/>
          </w:tcPr>
          <w:p w14:paraId="6A04318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3DEDD45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67F84A4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3B46478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1232052B"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 xml:space="preserve">Diseñar una encuesta de satisfacción y sistematizar los resultados. </w:t>
            </w:r>
          </w:p>
        </w:tc>
        <w:tc>
          <w:tcPr>
            <w:tcW w:w="1390" w:type="dxa"/>
            <w:tcBorders>
              <w:top w:val="nil"/>
              <w:left w:val="nil"/>
              <w:bottom w:val="single" w:sz="4" w:space="0" w:color="auto"/>
              <w:right w:val="nil"/>
            </w:tcBorders>
            <w:shd w:val="clear" w:color="000000" w:fill="F2F2F2"/>
            <w:vAlign w:val="center"/>
            <w:hideMark/>
          </w:tcPr>
          <w:p w14:paraId="23FD0C47"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3DCCC879"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7433AB2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0</w:t>
            </w:r>
          </w:p>
        </w:tc>
      </w:tr>
      <w:tr w:rsidR="00C44833" w:rsidRPr="009E4FBA" w14:paraId="6C23DD08" w14:textId="77777777" w:rsidTr="00F8266D">
        <w:trPr>
          <w:trHeight w:val="459"/>
        </w:trPr>
        <w:tc>
          <w:tcPr>
            <w:tcW w:w="1160" w:type="dxa"/>
            <w:vMerge/>
            <w:tcBorders>
              <w:top w:val="nil"/>
              <w:left w:val="nil"/>
              <w:bottom w:val="single" w:sz="4" w:space="0" w:color="auto"/>
              <w:right w:val="nil"/>
            </w:tcBorders>
            <w:vAlign w:val="center"/>
            <w:hideMark/>
          </w:tcPr>
          <w:p w14:paraId="1A764D5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47818288"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4E796E4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23886F9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442DA682"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 xml:space="preserve">Diseñar una herramienta o sistema informático para sistematizar los servicios brindados. </w:t>
            </w:r>
          </w:p>
        </w:tc>
        <w:tc>
          <w:tcPr>
            <w:tcW w:w="1390" w:type="dxa"/>
            <w:tcBorders>
              <w:top w:val="nil"/>
              <w:left w:val="nil"/>
              <w:bottom w:val="single" w:sz="4" w:space="0" w:color="auto"/>
              <w:right w:val="nil"/>
            </w:tcBorders>
            <w:shd w:val="clear" w:color="000000" w:fill="F2F2F2"/>
            <w:vAlign w:val="center"/>
            <w:hideMark/>
          </w:tcPr>
          <w:p w14:paraId="26599AF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569B22D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1893760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0</w:t>
            </w:r>
          </w:p>
        </w:tc>
      </w:tr>
      <w:tr w:rsidR="00C44833" w:rsidRPr="009E4FBA" w14:paraId="246EDDDD" w14:textId="77777777" w:rsidTr="00F8266D">
        <w:trPr>
          <w:trHeight w:val="284"/>
        </w:trPr>
        <w:tc>
          <w:tcPr>
            <w:tcW w:w="1160" w:type="dxa"/>
            <w:vMerge/>
            <w:tcBorders>
              <w:top w:val="nil"/>
              <w:left w:val="nil"/>
              <w:bottom w:val="single" w:sz="4" w:space="0" w:color="auto"/>
              <w:right w:val="nil"/>
            </w:tcBorders>
            <w:vAlign w:val="center"/>
            <w:hideMark/>
          </w:tcPr>
          <w:p w14:paraId="36E36AB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4D822DE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1628941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2DC642FF"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2A050828"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Elaborar el manual de procedimientos del Pp E015</w:t>
            </w:r>
            <w:r>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1E16A00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6505060D"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0CC609B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0</w:t>
            </w:r>
          </w:p>
        </w:tc>
      </w:tr>
      <w:tr w:rsidR="00C44833" w:rsidRPr="009E4FBA" w14:paraId="2AB1FB24" w14:textId="77777777" w:rsidTr="00F8266D">
        <w:trPr>
          <w:trHeight w:val="284"/>
        </w:trPr>
        <w:tc>
          <w:tcPr>
            <w:tcW w:w="1160" w:type="dxa"/>
            <w:vMerge/>
            <w:tcBorders>
              <w:top w:val="nil"/>
              <w:left w:val="nil"/>
              <w:bottom w:val="single" w:sz="4" w:space="0" w:color="auto"/>
              <w:right w:val="nil"/>
            </w:tcBorders>
            <w:vAlign w:val="center"/>
            <w:hideMark/>
          </w:tcPr>
          <w:p w14:paraId="4C4225D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20B2E960"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0AAFBEC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1337776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51ED1F82"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Modificar  la MIR del Pp E015</w:t>
            </w:r>
            <w:r>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10DE9DB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47542C26"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032E8506"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0</w:t>
            </w:r>
          </w:p>
        </w:tc>
      </w:tr>
      <w:tr w:rsidR="00C44833" w:rsidRPr="009E4FBA" w14:paraId="7A39C0B0" w14:textId="77777777" w:rsidTr="00F8266D">
        <w:trPr>
          <w:trHeight w:val="284"/>
        </w:trPr>
        <w:tc>
          <w:tcPr>
            <w:tcW w:w="1160" w:type="dxa"/>
            <w:vMerge/>
            <w:tcBorders>
              <w:top w:val="nil"/>
              <w:left w:val="nil"/>
              <w:bottom w:val="single" w:sz="4" w:space="0" w:color="auto"/>
              <w:right w:val="nil"/>
            </w:tcBorders>
            <w:vAlign w:val="center"/>
            <w:hideMark/>
          </w:tcPr>
          <w:p w14:paraId="08FC644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559EE9B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4C7975C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6AA88B7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5EFB4033"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Modificar el PAT</w:t>
            </w:r>
            <w:r>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67DADAE9"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520D1C8C"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5C0D030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14224473" w14:textId="77777777" w:rsidTr="00F8266D">
        <w:trPr>
          <w:trHeight w:val="284"/>
        </w:trPr>
        <w:tc>
          <w:tcPr>
            <w:tcW w:w="1160" w:type="dxa"/>
            <w:vMerge/>
            <w:tcBorders>
              <w:top w:val="nil"/>
              <w:left w:val="nil"/>
              <w:bottom w:val="single" w:sz="4" w:space="0" w:color="auto"/>
              <w:right w:val="nil"/>
            </w:tcBorders>
            <w:vAlign w:val="center"/>
            <w:hideMark/>
          </w:tcPr>
          <w:p w14:paraId="14A21308"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28C0CD6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0793FA4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52F528D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222BCE84"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Realizar la evaluación de procesos al PpE015.</w:t>
            </w:r>
          </w:p>
        </w:tc>
        <w:tc>
          <w:tcPr>
            <w:tcW w:w="1390" w:type="dxa"/>
            <w:tcBorders>
              <w:top w:val="nil"/>
              <w:left w:val="nil"/>
              <w:bottom w:val="single" w:sz="4" w:space="0" w:color="auto"/>
              <w:right w:val="nil"/>
            </w:tcBorders>
            <w:shd w:val="clear" w:color="000000" w:fill="F2F2F2"/>
            <w:vAlign w:val="center"/>
            <w:hideMark/>
          </w:tcPr>
          <w:p w14:paraId="059E69B6"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294A10BC"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1970B6D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0</w:t>
            </w:r>
          </w:p>
        </w:tc>
      </w:tr>
      <w:tr w:rsidR="00C44833" w:rsidRPr="009E4FBA" w14:paraId="543D0050" w14:textId="77777777" w:rsidTr="00F8266D">
        <w:trPr>
          <w:trHeight w:val="284"/>
        </w:trPr>
        <w:tc>
          <w:tcPr>
            <w:tcW w:w="1160" w:type="dxa"/>
            <w:vMerge/>
            <w:tcBorders>
              <w:top w:val="nil"/>
              <w:left w:val="nil"/>
              <w:bottom w:val="single" w:sz="4" w:space="0" w:color="auto"/>
              <w:right w:val="nil"/>
            </w:tcBorders>
            <w:vAlign w:val="center"/>
            <w:hideMark/>
          </w:tcPr>
          <w:p w14:paraId="01A89F10"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3CEACD8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16DB8E0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7FE4B3F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03D96D51"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Solicitar la modificac</w:t>
            </w:r>
            <w:r>
              <w:rPr>
                <w:rFonts w:ascii="Montserrat" w:eastAsia="Times New Roman" w:hAnsi="Montserrat" w:cs="Calibri"/>
                <w:sz w:val="12"/>
                <w:szCs w:val="12"/>
                <w:lang w:val="es-MX" w:eastAsia="es-MX"/>
              </w:rPr>
              <w:t>ión de la modalidad del Pp E015.</w:t>
            </w:r>
          </w:p>
        </w:tc>
        <w:tc>
          <w:tcPr>
            <w:tcW w:w="1390" w:type="dxa"/>
            <w:tcBorders>
              <w:top w:val="nil"/>
              <w:left w:val="nil"/>
              <w:bottom w:val="single" w:sz="4" w:space="0" w:color="auto"/>
              <w:right w:val="nil"/>
            </w:tcBorders>
            <w:shd w:val="clear" w:color="000000" w:fill="F2F2F2"/>
            <w:vAlign w:val="center"/>
            <w:hideMark/>
          </w:tcPr>
          <w:p w14:paraId="47437AB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02C6AFF9"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1B59848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0</w:t>
            </w:r>
          </w:p>
        </w:tc>
      </w:tr>
      <w:tr w:rsidR="00C44833" w:rsidRPr="009E4FBA" w14:paraId="219F1C4A" w14:textId="77777777" w:rsidTr="00F8266D">
        <w:trPr>
          <w:trHeight w:val="1169"/>
        </w:trPr>
        <w:tc>
          <w:tcPr>
            <w:tcW w:w="1160" w:type="dxa"/>
            <w:tcBorders>
              <w:top w:val="nil"/>
              <w:left w:val="nil"/>
              <w:bottom w:val="single" w:sz="4" w:space="0" w:color="auto"/>
              <w:right w:val="nil"/>
            </w:tcBorders>
            <w:shd w:val="clear" w:color="000000" w:fill="F2F2F2"/>
            <w:vAlign w:val="center"/>
            <w:hideMark/>
          </w:tcPr>
          <w:p w14:paraId="4341D76D"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09 Infraestructura, Comunicaciones y Transportes</w:t>
            </w:r>
          </w:p>
        </w:tc>
        <w:tc>
          <w:tcPr>
            <w:tcW w:w="1130" w:type="dxa"/>
            <w:tcBorders>
              <w:top w:val="nil"/>
              <w:left w:val="nil"/>
              <w:bottom w:val="single" w:sz="4" w:space="0" w:color="auto"/>
              <w:right w:val="nil"/>
            </w:tcBorders>
            <w:shd w:val="clear" w:color="000000" w:fill="F2F2F2"/>
            <w:vAlign w:val="center"/>
            <w:hideMark/>
          </w:tcPr>
          <w:p w14:paraId="4FF24CAF"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SICT</w:t>
            </w:r>
          </w:p>
        </w:tc>
        <w:tc>
          <w:tcPr>
            <w:tcW w:w="569" w:type="dxa"/>
            <w:tcBorders>
              <w:top w:val="nil"/>
              <w:left w:val="nil"/>
              <w:bottom w:val="single" w:sz="4" w:space="0" w:color="auto"/>
              <w:right w:val="nil"/>
            </w:tcBorders>
            <w:shd w:val="clear" w:color="000000" w:fill="F2F2F2"/>
            <w:vAlign w:val="center"/>
            <w:hideMark/>
          </w:tcPr>
          <w:p w14:paraId="1D74B87B"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K040</w:t>
            </w:r>
          </w:p>
        </w:tc>
        <w:tc>
          <w:tcPr>
            <w:tcW w:w="1112" w:type="dxa"/>
            <w:tcBorders>
              <w:top w:val="nil"/>
              <w:left w:val="nil"/>
              <w:bottom w:val="single" w:sz="4" w:space="0" w:color="auto"/>
              <w:right w:val="nil"/>
            </w:tcBorders>
            <w:shd w:val="clear" w:color="000000" w:fill="F2F2F2"/>
            <w:vAlign w:val="center"/>
            <w:hideMark/>
          </w:tcPr>
          <w:p w14:paraId="21D61789"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Proyectos de Infraestructura Ferroviaria</w:t>
            </w:r>
          </w:p>
        </w:tc>
        <w:tc>
          <w:tcPr>
            <w:tcW w:w="3556" w:type="dxa"/>
            <w:tcBorders>
              <w:top w:val="nil"/>
              <w:left w:val="nil"/>
              <w:bottom w:val="single" w:sz="4" w:space="0" w:color="auto"/>
              <w:right w:val="nil"/>
            </w:tcBorders>
            <w:shd w:val="clear" w:color="000000" w:fill="F2F2F2"/>
            <w:vAlign w:val="center"/>
            <w:hideMark/>
          </w:tcPr>
          <w:p w14:paraId="2D5195DF"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Respecto a todo el subproceso de Liberación de Derecho de Vía no se cuenta con un Manual vigente y aplicable a la materia ferroviaria para la ejecución de dicho subproceso; sin embargo, se detectó que se ejecutó este subproceso con un Manual de Procedimiento aplicable a carreteras, que sirvió como referencia para la ejecución de este subproceso.</w:t>
            </w:r>
          </w:p>
        </w:tc>
        <w:tc>
          <w:tcPr>
            <w:tcW w:w="1390" w:type="dxa"/>
            <w:tcBorders>
              <w:top w:val="nil"/>
              <w:left w:val="nil"/>
              <w:bottom w:val="single" w:sz="4" w:space="0" w:color="auto"/>
              <w:right w:val="nil"/>
            </w:tcBorders>
            <w:shd w:val="clear" w:color="000000" w:fill="F2F2F2"/>
            <w:vAlign w:val="center"/>
            <w:hideMark/>
          </w:tcPr>
          <w:p w14:paraId="2DEF613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Institucional</w:t>
            </w:r>
          </w:p>
        </w:tc>
        <w:tc>
          <w:tcPr>
            <w:tcW w:w="870" w:type="dxa"/>
            <w:tcBorders>
              <w:top w:val="nil"/>
              <w:left w:val="nil"/>
              <w:bottom w:val="single" w:sz="4" w:space="0" w:color="auto"/>
              <w:right w:val="nil"/>
            </w:tcBorders>
            <w:shd w:val="clear" w:color="000000" w:fill="F2F2F2"/>
            <w:vAlign w:val="center"/>
            <w:hideMark/>
          </w:tcPr>
          <w:p w14:paraId="5370F5E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2F95D1D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798A0575" w14:textId="77777777" w:rsidTr="00F8266D">
        <w:trPr>
          <w:trHeight w:val="298"/>
        </w:trPr>
        <w:tc>
          <w:tcPr>
            <w:tcW w:w="1160" w:type="dxa"/>
            <w:vMerge w:val="restart"/>
            <w:tcBorders>
              <w:top w:val="nil"/>
              <w:left w:val="nil"/>
              <w:bottom w:val="single" w:sz="4" w:space="0" w:color="auto"/>
              <w:right w:val="nil"/>
            </w:tcBorders>
            <w:shd w:val="clear" w:color="000000" w:fill="F2F2F2"/>
            <w:vAlign w:val="center"/>
            <w:hideMark/>
          </w:tcPr>
          <w:p w14:paraId="700D02CB"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11 Educación Pública</w:t>
            </w:r>
          </w:p>
        </w:tc>
        <w:tc>
          <w:tcPr>
            <w:tcW w:w="1130" w:type="dxa"/>
            <w:vMerge w:val="restart"/>
            <w:tcBorders>
              <w:top w:val="nil"/>
              <w:left w:val="nil"/>
              <w:bottom w:val="single" w:sz="4" w:space="0" w:color="auto"/>
              <w:right w:val="nil"/>
            </w:tcBorders>
            <w:shd w:val="clear" w:color="000000" w:fill="F2F2F2"/>
            <w:vAlign w:val="center"/>
            <w:hideMark/>
          </w:tcPr>
          <w:p w14:paraId="3E3123A0"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SEP</w:t>
            </w:r>
          </w:p>
        </w:tc>
        <w:tc>
          <w:tcPr>
            <w:tcW w:w="569" w:type="dxa"/>
            <w:tcBorders>
              <w:top w:val="nil"/>
              <w:left w:val="nil"/>
              <w:bottom w:val="single" w:sz="4" w:space="0" w:color="auto"/>
              <w:right w:val="nil"/>
            </w:tcBorders>
            <w:shd w:val="clear" w:color="000000" w:fill="F2F2F2"/>
            <w:vAlign w:val="center"/>
            <w:hideMark/>
          </w:tcPr>
          <w:p w14:paraId="7E3090F4"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E047</w:t>
            </w:r>
          </w:p>
        </w:tc>
        <w:tc>
          <w:tcPr>
            <w:tcW w:w="1112" w:type="dxa"/>
            <w:tcBorders>
              <w:top w:val="nil"/>
              <w:left w:val="nil"/>
              <w:bottom w:val="single" w:sz="4" w:space="0" w:color="auto"/>
              <w:right w:val="nil"/>
            </w:tcBorders>
            <w:shd w:val="clear" w:color="000000" w:fill="F2F2F2"/>
            <w:vAlign w:val="center"/>
            <w:hideMark/>
          </w:tcPr>
          <w:p w14:paraId="2835ED0F"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Programa de infraestructura física educativa</w:t>
            </w:r>
          </w:p>
        </w:tc>
        <w:tc>
          <w:tcPr>
            <w:tcW w:w="3556" w:type="dxa"/>
            <w:tcBorders>
              <w:top w:val="nil"/>
              <w:left w:val="nil"/>
              <w:bottom w:val="single" w:sz="4" w:space="0" w:color="auto"/>
              <w:right w:val="nil"/>
            </w:tcBorders>
            <w:shd w:val="clear" w:color="000000" w:fill="F2F2F2"/>
            <w:vAlign w:val="center"/>
            <w:hideMark/>
          </w:tcPr>
          <w:p w14:paraId="37D41B36"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El programa no cuenta con un mecanismo para recolectar información acerca del grado de satisfacción de los beneficiarios del mismo.</w:t>
            </w:r>
          </w:p>
        </w:tc>
        <w:tc>
          <w:tcPr>
            <w:tcW w:w="1390" w:type="dxa"/>
            <w:tcBorders>
              <w:top w:val="nil"/>
              <w:left w:val="nil"/>
              <w:bottom w:val="single" w:sz="4" w:space="0" w:color="auto"/>
              <w:right w:val="nil"/>
            </w:tcBorders>
            <w:shd w:val="clear" w:color="000000" w:fill="F2F2F2"/>
            <w:vAlign w:val="center"/>
            <w:hideMark/>
          </w:tcPr>
          <w:p w14:paraId="5F24BA6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1F0F44A7"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27C9889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5EB3AC06" w14:textId="77777777" w:rsidTr="00F8266D">
        <w:trPr>
          <w:trHeight w:val="625"/>
        </w:trPr>
        <w:tc>
          <w:tcPr>
            <w:tcW w:w="1160" w:type="dxa"/>
            <w:vMerge/>
            <w:tcBorders>
              <w:top w:val="nil"/>
              <w:left w:val="nil"/>
              <w:bottom w:val="single" w:sz="4" w:space="0" w:color="auto"/>
              <w:right w:val="nil"/>
            </w:tcBorders>
            <w:vAlign w:val="center"/>
            <w:hideMark/>
          </w:tcPr>
          <w:p w14:paraId="3F005C5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0BE2E20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val="restart"/>
            <w:tcBorders>
              <w:top w:val="nil"/>
              <w:left w:val="nil"/>
              <w:bottom w:val="single" w:sz="4" w:space="0" w:color="auto"/>
              <w:right w:val="nil"/>
            </w:tcBorders>
            <w:shd w:val="clear" w:color="000000" w:fill="F2F2F2"/>
            <w:vAlign w:val="center"/>
            <w:hideMark/>
          </w:tcPr>
          <w:p w14:paraId="1A06D6E8"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E064</w:t>
            </w:r>
          </w:p>
        </w:tc>
        <w:tc>
          <w:tcPr>
            <w:tcW w:w="1112" w:type="dxa"/>
            <w:vMerge w:val="restart"/>
            <w:tcBorders>
              <w:top w:val="nil"/>
              <w:left w:val="nil"/>
              <w:bottom w:val="single" w:sz="4" w:space="0" w:color="auto"/>
              <w:right w:val="nil"/>
            </w:tcBorders>
            <w:shd w:val="clear" w:color="000000" w:fill="F2F2F2"/>
            <w:vAlign w:val="center"/>
            <w:hideMark/>
          </w:tcPr>
          <w:p w14:paraId="136F2F04"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Educación para Adultos (INEA)</w:t>
            </w:r>
          </w:p>
        </w:tc>
        <w:tc>
          <w:tcPr>
            <w:tcW w:w="3556" w:type="dxa"/>
            <w:tcBorders>
              <w:top w:val="nil"/>
              <w:left w:val="nil"/>
              <w:bottom w:val="single" w:sz="4" w:space="0" w:color="auto"/>
              <w:right w:val="nil"/>
            </w:tcBorders>
            <w:shd w:val="clear" w:color="000000" w:fill="F2F2F2"/>
            <w:vAlign w:val="center"/>
            <w:hideMark/>
          </w:tcPr>
          <w:p w14:paraId="2B6B70CA"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El indicador “Tasa de variación anual de la población de 15 años o más en situación de rezago educativo” registró una variación de 1.04%, un poco más de cuatro puntos porcentuales por debajo de la meta estimada.</w:t>
            </w:r>
          </w:p>
        </w:tc>
        <w:tc>
          <w:tcPr>
            <w:tcW w:w="1390" w:type="dxa"/>
            <w:tcBorders>
              <w:top w:val="nil"/>
              <w:left w:val="nil"/>
              <w:bottom w:val="single" w:sz="4" w:space="0" w:color="auto"/>
              <w:right w:val="nil"/>
            </w:tcBorders>
            <w:shd w:val="clear" w:color="000000" w:fill="F2F2F2"/>
            <w:vAlign w:val="center"/>
            <w:hideMark/>
          </w:tcPr>
          <w:p w14:paraId="53D2C209"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576AA62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317488DF"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99</w:t>
            </w:r>
          </w:p>
        </w:tc>
      </w:tr>
      <w:tr w:rsidR="00C44833" w:rsidRPr="009E4FBA" w14:paraId="2E33B219" w14:textId="77777777" w:rsidTr="00F8266D">
        <w:trPr>
          <w:trHeight w:val="327"/>
        </w:trPr>
        <w:tc>
          <w:tcPr>
            <w:tcW w:w="1160" w:type="dxa"/>
            <w:vMerge/>
            <w:tcBorders>
              <w:top w:val="nil"/>
              <w:left w:val="nil"/>
              <w:bottom w:val="single" w:sz="4" w:space="0" w:color="auto"/>
              <w:right w:val="nil"/>
            </w:tcBorders>
            <w:vAlign w:val="center"/>
            <w:hideMark/>
          </w:tcPr>
          <w:p w14:paraId="2DDB5A4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5323A93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1A2079A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6AE6E19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366A32DB"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 importante que el INEA realice un esfuerzo por actualizar el Diagnó</w:t>
            </w:r>
            <w:r>
              <w:rPr>
                <w:rFonts w:ascii="Montserrat" w:eastAsia="Times New Roman" w:hAnsi="Montserrat" w:cs="Calibri"/>
                <w:sz w:val="12"/>
                <w:szCs w:val="12"/>
                <w:lang w:val="es-MX" w:eastAsia="es-MX"/>
              </w:rPr>
              <w:t>stico del programa.</w:t>
            </w:r>
          </w:p>
        </w:tc>
        <w:tc>
          <w:tcPr>
            <w:tcW w:w="1390" w:type="dxa"/>
            <w:tcBorders>
              <w:top w:val="nil"/>
              <w:left w:val="nil"/>
              <w:bottom w:val="single" w:sz="4" w:space="0" w:color="auto"/>
              <w:right w:val="nil"/>
            </w:tcBorders>
            <w:shd w:val="clear" w:color="000000" w:fill="F2F2F2"/>
            <w:vAlign w:val="center"/>
            <w:hideMark/>
          </w:tcPr>
          <w:p w14:paraId="232DC7E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2E5B130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76F4F3A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80</w:t>
            </w:r>
          </w:p>
        </w:tc>
      </w:tr>
      <w:tr w:rsidR="00C44833" w:rsidRPr="009E4FBA" w14:paraId="7CB8322E" w14:textId="77777777" w:rsidTr="00F8266D">
        <w:trPr>
          <w:trHeight w:val="525"/>
        </w:trPr>
        <w:tc>
          <w:tcPr>
            <w:tcW w:w="1160" w:type="dxa"/>
            <w:vMerge/>
            <w:tcBorders>
              <w:top w:val="nil"/>
              <w:left w:val="nil"/>
              <w:bottom w:val="single" w:sz="4" w:space="0" w:color="auto"/>
              <w:right w:val="nil"/>
            </w:tcBorders>
            <w:vAlign w:val="center"/>
            <w:hideMark/>
          </w:tcPr>
          <w:p w14:paraId="1044228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20EE614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tcBorders>
              <w:top w:val="nil"/>
              <w:left w:val="nil"/>
              <w:bottom w:val="single" w:sz="4" w:space="0" w:color="auto"/>
              <w:right w:val="nil"/>
            </w:tcBorders>
            <w:shd w:val="clear" w:color="000000" w:fill="F2F2F2"/>
            <w:vAlign w:val="center"/>
            <w:hideMark/>
          </w:tcPr>
          <w:p w14:paraId="7416A367"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E068</w:t>
            </w:r>
          </w:p>
        </w:tc>
        <w:tc>
          <w:tcPr>
            <w:tcW w:w="1112" w:type="dxa"/>
            <w:tcBorders>
              <w:top w:val="nil"/>
              <w:left w:val="nil"/>
              <w:bottom w:val="single" w:sz="4" w:space="0" w:color="auto"/>
              <w:right w:val="nil"/>
            </w:tcBorders>
            <w:shd w:val="clear" w:color="000000" w:fill="F2F2F2"/>
            <w:vAlign w:val="center"/>
            <w:hideMark/>
          </w:tcPr>
          <w:p w14:paraId="2387929E"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Educación Física de Excelencia</w:t>
            </w:r>
          </w:p>
        </w:tc>
        <w:tc>
          <w:tcPr>
            <w:tcW w:w="3556" w:type="dxa"/>
            <w:tcBorders>
              <w:top w:val="nil"/>
              <w:left w:val="nil"/>
              <w:bottom w:val="single" w:sz="4" w:space="0" w:color="auto"/>
              <w:right w:val="nil"/>
            </w:tcBorders>
            <w:shd w:val="clear" w:color="000000" w:fill="F2F2F2"/>
            <w:vAlign w:val="center"/>
            <w:hideMark/>
          </w:tcPr>
          <w:p w14:paraId="231075F7"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Las inconsistencias en las definiciones de las poblaciones, potencial, objetivo y atendida que reporta el programa para atender los requerimientos de información de las instancias globalizadoras, puede representar un problema para la integración de la información del programa.</w:t>
            </w:r>
          </w:p>
        </w:tc>
        <w:tc>
          <w:tcPr>
            <w:tcW w:w="1390" w:type="dxa"/>
            <w:tcBorders>
              <w:top w:val="nil"/>
              <w:left w:val="nil"/>
              <w:bottom w:val="single" w:sz="4" w:space="0" w:color="auto"/>
              <w:right w:val="nil"/>
            </w:tcBorders>
            <w:shd w:val="clear" w:color="000000" w:fill="F2F2F2"/>
            <w:vAlign w:val="center"/>
            <w:hideMark/>
          </w:tcPr>
          <w:p w14:paraId="498A51E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5A750E9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57BCAFFC"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40FEEFA0" w14:textId="77777777" w:rsidTr="00F8266D">
        <w:trPr>
          <w:trHeight w:val="625"/>
        </w:trPr>
        <w:tc>
          <w:tcPr>
            <w:tcW w:w="1160" w:type="dxa"/>
            <w:vMerge/>
            <w:tcBorders>
              <w:top w:val="nil"/>
              <w:left w:val="nil"/>
              <w:bottom w:val="single" w:sz="4" w:space="0" w:color="auto"/>
              <w:right w:val="nil"/>
            </w:tcBorders>
            <w:vAlign w:val="center"/>
            <w:hideMark/>
          </w:tcPr>
          <w:p w14:paraId="416A1488"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1DA28F2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tcBorders>
              <w:top w:val="nil"/>
              <w:left w:val="nil"/>
              <w:bottom w:val="single" w:sz="4" w:space="0" w:color="auto"/>
              <w:right w:val="nil"/>
            </w:tcBorders>
            <w:shd w:val="clear" w:color="000000" w:fill="F2F2F2"/>
            <w:vAlign w:val="center"/>
            <w:hideMark/>
          </w:tcPr>
          <w:p w14:paraId="0059CA25"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U080</w:t>
            </w:r>
          </w:p>
        </w:tc>
        <w:tc>
          <w:tcPr>
            <w:tcW w:w="1112" w:type="dxa"/>
            <w:tcBorders>
              <w:top w:val="nil"/>
              <w:left w:val="nil"/>
              <w:bottom w:val="single" w:sz="4" w:space="0" w:color="auto"/>
              <w:right w:val="nil"/>
            </w:tcBorders>
            <w:shd w:val="clear" w:color="000000" w:fill="F2F2F2"/>
            <w:vAlign w:val="center"/>
            <w:hideMark/>
          </w:tcPr>
          <w:p w14:paraId="0FACA92A"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Apoyos a centros y organizaciones de educación</w:t>
            </w:r>
          </w:p>
        </w:tc>
        <w:tc>
          <w:tcPr>
            <w:tcW w:w="3556" w:type="dxa"/>
            <w:tcBorders>
              <w:top w:val="nil"/>
              <w:left w:val="nil"/>
              <w:bottom w:val="single" w:sz="4" w:space="0" w:color="auto"/>
              <w:right w:val="nil"/>
            </w:tcBorders>
            <w:shd w:val="clear" w:color="000000" w:fill="F2F2F2"/>
            <w:vAlign w:val="center"/>
            <w:hideMark/>
          </w:tcPr>
          <w:p w14:paraId="6DE25AD1"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Los constantes recortes presupuestales son una amenaza latente que ponen en riesgo el cumplimiento de sus metas.</w:t>
            </w:r>
          </w:p>
        </w:tc>
        <w:tc>
          <w:tcPr>
            <w:tcW w:w="1390" w:type="dxa"/>
            <w:tcBorders>
              <w:top w:val="nil"/>
              <w:left w:val="nil"/>
              <w:bottom w:val="single" w:sz="4" w:space="0" w:color="auto"/>
              <w:right w:val="nil"/>
            </w:tcBorders>
            <w:shd w:val="clear" w:color="000000" w:fill="F2F2F2"/>
            <w:vAlign w:val="center"/>
            <w:hideMark/>
          </w:tcPr>
          <w:p w14:paraId="1FC2F2B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14E69DB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6E3D4EA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80</w:t>
            </w:r>
          </w:p>
        </w:tc>
      </w:tr>
      <w:tr w:rsidR="00C44833" w:rsidRPr="009E4FBA" w14:paraId="7E71ED43" w14:textId="77777777" w:rsidTr="00F8266D">
        <w:trPr>
          <w:trHeight w:val="467"/>
        </w:trPr>
        <w:tc>
          <w:tcPr>
            <w:tcW w:w="1160" w:type="dxa"/>
            <w:vMerge w:val="restart"/>
            <w:tcBorders>
              <w:top w:val="nil"/>
              <w:left w:val="nil"/>
              <w:bottom w:val="single" w:sz="4" w:space="0" w:color="auto"/>
              <w:right w:val="nil"/>
            </w:tcBorders>
            <w:shd w:val="clear" w:color="000000" w:fill="F2F2F2"/>
            <w:vAlign w:val="center"/>
            <w:hideMark/>
          </w:tcPr>
          <w:p w14:paraId="0F3BA552"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12 Salud</w:t>
            </w:r>
          </w:p>
        </w:tc>
        <w:tc>
          <w:tcPr>
            <w:tcW w:w="1130" w:type="dxa"/>
            <w:vMerge w:val="restart"/>
            <w:tcBorders>
              <w:top w:val="nil"/>
              <w:left w:val="nil"/>
              <w:bottom w:val="single" w:sz="4" w:space="0" w:color="auto"/>
              <w:right w:val="nil"/>
            </w:tcBorders>
            <w:shd w:val="clear" w:color="000000" w:fill="F2F2F2"/>
            <w:vAlign w:val="center"/>
            <w:hideMark/>
          </w:tcPr>
          <w:p w14:paraId="7E41E63E"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SSA</w:t>
            </w:r>
          </w:p>
        </w:tc>
        <w:tc>
          <w:tcPr>
            <w:tcW w:w="569" w:type="dxa"/>
            <w:vMerge w:val="restart"/>
            <w:tcBorders>
              <w:top w:val="nil"/>
              <w:left w:val="nil"/>
              <w:bottom w:val="single" w:sz="4" w:space="0" w:color="auto"/>
              <w:right w:val="nil"/>
            </w:tcBorders>
            <w:shd w:val="clear" w:color="000000" w:fill="F2F2F2"/>
            <w:vAlign w:val="center"/>
            <w:hideMark/>
          </w:tcPr>
          <w:p w14:paraId="412AE637"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E025</w:t>
            </w:r>
          </w:p>
        </w:tc>
        <w:tc>
          <w:tcPr>
            <w:tcW w:w="1112" w:type="dxa"/>
            <w:vMerge w:val="restart"/>
            <w:tcBorders>
              <w:top w:val="nil"/>
              <w:left w:val="nil"/>
              <w:bottom w:val="single" w:sz="4" w:space="0" w:color="auto"/>
              <w:right w:val="nil"/>
            </w:tcBorders>
            <w:shd w:val="clear" w:color="000000" w:fill="F2F2F2"/>
            <w:vAlign w:val="center"/>
            <w:hideMark/>
          </w:tcPr>
          <w:p w14:paraId="25CE920A"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Prevención y atención contra las adicciones</w:t>
            </w:r>
          </w:p>
        </w:tc>
        <w:tc>
          <w:tcPr>
            <w:tcW w:w="3556" w:type="dxa"/>
            <w:tcBorders>
              <w:top w:val="nil"/>
              <w:left w:val="nil"/>
              <w:bottom w:val="single" w:sz="4" w:space="0" w:color="auto"/>
              <w:right w:val="nil"/>
            </w:tcBorders>
            <w:shd w:val="clear" w:color="000000" w:fill="F2F2F2"/>
            <w:vAlign w:val="center"/>
            <w:hideMark/>
          </w:tcPr>
          <w:p w14:paraId="00C55D1B"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Análisis de la lógica vertical de la MIR, con base a su análisis valorar el número de indicadores que reporta a nivel Componente y Actividad.</w:t>
            </w:r>
          </w:p>
        </w:tc>
        <w:tc>
          <w:tcPr>
            <w:tcW w:w="1390" w:type="dxa"/>
            <w:tcBorders>
              <w:top w:val="nil"/>
              <w:left w:val="nil"/>
              <w:bottom w:val="single" w:sz="4" w:space="0" w:color="auto"/>
              <w:right w:val="nil"/>
            </w:tcBorders>
            <w:shd w:val="clear" w:color="000000" w:fill="F2F2F2"/>
            <w:vAlign w:val="center"/>
            <w:hideMark/>
          </w:tcPr>
          <w:p w14:paraId="2E91959F"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2225D32D"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20231F3B"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80</w:t>
            </w:r>
          </w:p>
        </w:tc>
      </w:tr>
      <w:tr w:rsidR="00C44833" w:rsidRPr="009E4FBA" w14:paraId="31333FF2" w14:textId="77777777" w:rsidTr="00F8266D">
        <w:trPr>
          <w:trHeight w:val="284"/>
        </w:trPr>
        <w:tc>
          <w:tcPr>
            <w:tcW w:w="1160" w:type="dxa"/>
            <w:vMerge/>
            <w:tcBorders>
              <w:top w:val="nil"/>
              <w:left w:val="nil"/>
              <w:bottom w:val="single" w:sz="4" w:space="0" w:color="auto"/>
              <w:right w:val="nil"/>
            </w:tcBorders>
            <w:vAlign w:val="center"/>
            <w:hideMark/>
          </w:tcPr>
          <w:p w14:paraId="73A82F3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1627592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7E94B5E3"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2A12BB8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2BB1F441"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 xml:space="preserve">Análisis del replanteamiento de metas de nivel componente y actividad que reflejen la contribución en </w:t>
            </w:r>
            <w:r w:rsidRPr="009E4FBA">
              <w:rPr>
                <w:rFonts w:ascii="Montserrat" w:eastAsia="Times New Roman" w:hAnsi="Montserrat" w:cs="Calibri"/>
                <w:sz w:val="12"/>
                <w:szCs w:val="12"/>
                <w:lang w:val="es-MX" w:eastAsia="es-MX"/>
              </w:rPr>
              <w:lastRenderedPageBreak/>
              <w:t>el cumplimiento del programa, con la premisa que sean alcanzables pero retadoras en la MIR.</w:t>
            </w:r>
          </w:p>
        </w:tc>
        <w:tc>
          <w:tcPr>
            <w:tcW w:w="1390" w:type="dxa"/>
            <w:tcBorders>
              <w:top w:val="nil"/>
              <w:left w:val="nil"/>
              <w:bottom w:val="single" w:sz="4" w:space="0" w:color="auto"/>
              <w:right w:val="nil"/>
            </w:tcBorders>
            <w:shd w:val="clear" w:color="000000" w:fill="F2F2F2"/>
            <w:vAlign w:val="center"/>
            <w:hideMark/>
          </w:tcPr>
          <w:p w14:paraId="64F427E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lastRenderedPageBreak/>
              <w:t>Específico</w:t>
            </w:r>
          </w:p>
        </w:tc>
        <w:tc>
          <w:tcPr>
            <w:tcW w:w="870" w:type="dxa"/>
            <w:tcBorders>
              <w:top w:val="nil"/>
              <w:left w:val="nil"/>
              <w:bottom w:val="single" w:sz="4" w:space="0" w:color="auto"/>
              <w:right w:val="nil"/>
            </w:tcBorders>
            <w:shd w:val="clear" w:color="000000" w:fill="F2F2F2"/>
            <w:vAlign w:val="center"/>
            <w:hideMark/>
          </w:tcPr>
          <w:p w14:paraId="05AB649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1B3DE97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34B87A0F" w14:textId="77777777" w:rsidTr="00F8266D">
        <w:trPr>
          <w:trHeight w:val="469"/>
        </w:trPr>
        <w:tc>
          <w:tcPr>
            <w:tcW w:w="1160" w:type="dxa"/>
            <w:vMerge/>
            <w:tcBorders>
              <w:top w:val="nil"/>
              <w:left w:val="nil"/>
              <w:bottom w:val="single" w:sz="4" w:space="0" w:color="auto"/>
              <w:right w:val="nil"/>
            </w:tcBorders>
            <w:vAlign w:val="center"/>
            <w:hideMark/>
          </w:tcPr>
          <w:p w14:paraId="1628F11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3BB5F8D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4F172E43"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47568CF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5E6BBF25"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Creación de un Indicador en el nivel de componente y actividad, que contribuya en la prevención de consumo de sustancias adictivas enfocado a las acciones de apoyo a los padres de familia.</w:t>
            </w:r>
          </w:p>
        </w:tc>
        <w:tc>
          <w:tcPr>
            <w:tcW w:w="1390" w:type="dxa"/>
            <w:tcBorders>
              <w:top w:val="nil"/>
              <w:left w:val="nil"/>
              <w:bottom w:val="single" w:sz="4" w:space="0" w:color="auto"/>
              <w:right w:val="nil"/>
            </w:tcBorders>
            <w:shd w:val="clear" w:color="000000" w:fill="F2F2F2"/>
            <w:vAlign w:val="center"/>
            <w:hideMark/>
          </w:tcPr>
          <w:p w14:paraId="6690C43B"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5AC50ACF"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543C9F4F"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80</w:t>
            </w:r>
          </w:p>
        </w:tc>
      </w:tr>
      <w:tr w:rsidR="00C44833" w:rsidRPr="009E4FBA" w14:paraId="78E9437E" w14:textId="77777777" w:rsidTr="00F8266D">
        <w:trPr>
          <w:trHeight w:val="284"/>
        </w:trPr>
        <w:tc>
          <w:tcPr>
            <w:tcW w:w="1160" w:type="dxa"/>
            <w:vMerge/>
            <w:tcBorders>
              <w:top w:val="nil"/>
              <w:left w:val="nil"/>
              <w:bottom w:val="single" w:sz="4" w:space="0" w:color="auto"/>
              <w:right w:val="nil"/>
            </w:tcBorders>
            <w:vAlign w:val="center"/>
            <w:hideMark/>
          </w:tcPr>
          <w:p w14:paraId="242F5B8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47D822B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49B88EF0"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4850597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4D85009F"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 xml:space="preserve">Estudio de factibilidad de evaluación de procesos. </w:t>
            </w:r>
          </w:p>
        </w:tc>
        <w:tc>
          <w:tcPr>
            <w:tcW w:w="1390" w:type="dxa"/>
            <w:tcBorders>
              <w:top w:val="nil"/>
              <w:left w:val="nil"/>
              <w:bottom w:val="single" w:sz="4" w:space="0" w:color="auto"/>
              <w:right w:val="nil"/>
            </w:tcBorders>
            <w:shd w:val="clear" w:color="000000" w:fill="F2F2F2"/>
            <w:vAlign w:val="center"/>
            <w:hideMark/>
          </w:tcPr>
          <w:p w14:paraId="0275BE2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7A0D020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6013F6A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45</w:t>
            </w:r>
          </w:p>
        </w:tc>
      </w:tr>
      <w:tr w:rsidR="00C44833" w:rsidRPr="009E4FBA" w14:paraId="126C4988" w14:textId="77777777" w:rsidTr="00F8266D">
        <w:trPr>
          <w:trHeight w:val="625"/>
        </w:trPr>
        <w:tc>
          <w:tcPr>
            <w:tcW w:w="1160" w:type="dxa"/>
            <w:vMerge/>
            <w:tcBorders>
              <w:top w:val="nil"/>
              <w:left w:val="nil"/>
              <w:bottom w:val="single" w:sz="4" w:space="0" w:color="auto"/>
              <w:right w:val="nil"/>
            </w:tcBorders>
            <w:vAlign w:val="center"/>
            <w:hideMark/>
          </w:tcPr>
          <w:p w14:paraId="27CF442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5575ED3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281A7CE0"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1B3556B3"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684BC2C7"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Generación de un instrumento para garantizar que la información cargada en el PASH, referente a la MIR, fichas técnicas de indicadores y medios de verificación de los indicadores, sea validada y actualizada en la MIR.</w:t>
            </w:r>
          </w:p>
        </w:tc>
        <w:tc>
          <w:tcPr>
            <w:tcW w:w="1390" w:type="dxa"/>
            <w:tcBorders>
              <w:top w:val="nil"/>
              <w:left w:val="nil"/>
              <w:bottom w:val="single" w:sz="4" w:space="0" w:color="auto"/>
              <w:right w:val="nil"/>
            </w:tcBorders>
            <w:shd w:val="clear" w:color="000000" w:fill="F2F2F2"/>
            <w:vAlign w:val="center"/>
            <w:hideMark/>
          </w:tcPr>
          <w:p w14:paraId="3D7C3D8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62508FAC"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47A4A57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53D0843C" w14:textId="77777777" w:rsidTr="00F8266D">
        <w:trPr>
          <w:trHeight w:val="284"/>
        </w:trPr>
        <w:tc>
          <w:tcPr>
            <w:tcW w:w="1160" w:type="dxa"/>
            <w:vMerge/>
            <w:tcBorders>
              <w:top w:val="nil"/>
              <w:left w:val="nil"/>
              <w:bottom w:val="single" w:sz="4" w:space="0" w:color="auto"/>
              <w:right w:val="nil"/>
            </w:tcBorders>
            <w:vAlign w:val="center"/>
            <w:hideMark/>
          </w:tcPr>
          <w:p w14:paraId="5F4D999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3F09C54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74E291C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32FE8C3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6A5580BA"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Modificación de Indicador</w:t>
            </w:r>
            <w:r>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6D38579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2585AEB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148BD75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39330985" w14:textId="77777777" w:rsidTr="00F8266D">
        <w:trPr>
          <w:trHeight w:val="284"/>
        </w:trPr>
        <w:tc>
          <w:tcPr>
            <w:tcW w:w="1160" w:type="dxa"/>
            <w:vMerge/>
            <w:tcBorders>
              <w:top w:val="nil"/>
              <w:left w:val="nil"/>
              <w:bottom w:val="single" w:sz="4" w:space="0" w:color="auto"/>
              <w:right w:val="nil"/>
            </w:tcBorders>
            <w:vAlign w:val="center"/>
            <w:hideMark/>
          </w:tcPr>
          <w:p w14:paraId="016DE00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6F37DAB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4CCE491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20D7D08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12688419"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Realización de evaluación externa de Consistencia y Resultados  con el propósito de proveer retroalimentación en el diseño, gestión y resultados.</w:t>
            </w:r>
          </w:p>
        </w:tc>
        <w:tc>
          <w:tcPr>
            <w:tcW w:w="1390" w:type="dxa"/>
            <w:tcBorders>
              <w:top w:val="nil"/>
              <w:left w:val="nil"/>
              <w:bottom w:val="single" w:sz="4" w:space="0" w:color="auto"/>
              <w:right w:val="nil"/>
            </w:tcBorders>
            <w:shd w:val="clear" w:color="000000" w:fill="F2F2F2"/>
            <w:vAlign w:val="center"/>
            <w:hideMark/>
          </w:tcPr>
          <w:p w14:paraId="4EA0628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79F0149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0A53500F"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50</w:t>
            </w:r>
          </w:p>
        </w:tc>
      </w:tr>
      <w:tr w:rsidR="00C44833" w:rsidRPr="009E4FBA" w14:paraId="4B558464" w14:textId="77777777" w:rsidTr="00F8266D">
        <w:trPr>
          <w:trHeight w:val="284"/>
        </w:trPr>
        <w:tc>
          <w:tcPr>
            <w:tcW w:w="1160" w:type="dxa"/>
            <w:vMerge/>
            <w:tcBorders>
              <w:top w:val="nil"/>
              <w:left w:val="nil"/>
              <w:bottom w:val="single" w:sz="4" w:space="0" w:color="auto"/>
              <w:right w:val="nil"/>
            </w:tcBorders>
            <w:vAlign w:val="center"/>
            <w:hideMark/>
          </w:tcPr>
          <w:p w14:paraId="76010463"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2012385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val="restart"/>
            <w:tcBorders>
              <w:top w:val="nil"/>
              <w:left w:val="nil"/>
              <w:bottom w:val="single" w:sz="4" w:space="0" w:color="auto"/>
              <w:right w:val="nil"/>
            </w:tcBorders>
            <w:shd w:val="clear" w:color="000000" w:fill="F2F2F2"/>
            <w:vAlign w:val="center"/>
            <w:hideMark/>
          </w:tcPr>
          <w:p w14:paraId="76080425"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E036</w:t>
            </w:r>
          </w:p>
        </w:tc>
        <w:tc>
          <w:tcPr>
            <w:tcW w:w="1112" w:type="dxa"/>
            <w:vMerge w:val="restart"/>
            <w:tcBorders>
              <w:top w:val="nil"/>
              <w:left w:val="nil"/>
              <w:bottom w:val="single" w:sz="4" w:space="0" w:color="auto"/>
              <w:right w:val="nil"/>
            </w:tcBorders>
            <w:shd w:val="clear" w:color="000000" w:fill="F2F2F2"/>
            <w:vAlign w:val="center"/>
            <w:hideMark/>
          </w:tcPr>
          <w:p w14:paraId="2C93F588"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Programa de vacunación</w:t>
            </w:r>
          </w:p>
        </w:tc>
        <w:tc>
          <w:tcPr>
            <w:tcW w:w="3556" w:type="dxa"/>
            <w:tcBorders>
              <w:top w:val="nil"/>
              <w:left w:val="nil"/>
              <w:bottom w:val="single" w:sz="4" w:space="0" w:color="auto"/>
              <w:right w:val="nil"/>
            </w:tcBorders>
            <w:shd w:val="clear" w:color="000000" w:fill="F2F2F2"/>
            <w:vAlign w:val="center"/>
            <w:hideMark/>
          </w:tcPr>
          <w:p w14:paraId="433F2013"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Desarrollar la Evaluación de Consistencia y Resultados.</w:t>
            </w:r>
          </w:p>
        </w:tc>
        <w:tc>
          <w:tcPr>
            <w:tcW w:w="1390" w:type="dxa"/>
            <w:tcBorders>
              <w:top w:val="nil"/>
              <w:left w:val="nil"/>
              <w:bottom w:val="single" w:sz="4" w:space="0" w:color="auto"/>
              <w:right w:val="nil"/>
            </w:tcBorders>
            <w:shd w:val="clear" w:color="000000" w:fill="F2F2F2"/>
            <w:vAlign w:val="center"/>
            <w:hideMark/>
          </w:tcPr>
          <w:p w14:paraId="67BE3F2F"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088AD67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5151D497"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90</w:t>
            </w:r>
          </w:p>
        </w:tc>
      </w:tr>
      <w:tr w:rsidR="00C44833" w:rsidRPr="009E4FBA" w14:paraId="787D95B8" w14:textId="77777777" w:rsidTr="00F8266D">
        <w:trPr>
          <w:trHeight w:val="469"/>
        </w:trPr>
        <w:tc>
          <w:tcPr>
            <w:tcW w:w="1160" w:type="dxa"/>
            <w:vMerge/>
            <w:tcBorders>
              <w:top w:val="nil"/>
              <w:left w:val="nil"/>
              <w:bottom w:val="single" w:sz="4" w:space="0" w:color="auto"/>
              <w:right w:val="nil"/>
            </w:tcBorders>
            <w:vAlign w:val="center"/>
            <w:hideMark/>
          </w:tcPr>
          <w:p w14:paraId="2AC4BA8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5833E05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5931947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5E1A4C0F"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31E4D4AF"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Diseño de una estrategia para la adquisición de</w:t>
            </w:r>
            <w:r>
              <w:rPr>
                <w:rFonts w:ascii="Montserrat" w:eastAsia="Times New Roman" w:hAnsi="Montserrat" w:cs="Calibri"/>
                <w:sz w:val="12"/>
                <w:szCs w:val="12"/>
                <w:lang w:val="es-MX" w:eastAsia="es-MX"/>
              </w:rPr>
              <w:t xml:space="preserve"> biológicos en caso de escasez.</w:t>
            </w:r>
          </w:p>
        </w:tc>
        <w:tc>
          <w:tcPr>
            <w:tcW w:w="1390" w:type="dxa"/>
            <w:tcBorders>
              <w:top w:val="nil"/>
              <w:left w:val="nil"/>
              <w:bottom w:val="single" w:sz="4" w:space="0" w:color="auto"/>
              <w:right w:val="nil"/>
            </w:tcBorders>
            <w:shd w:val="clear" w:color="000000" w:fill="F2F2F2"/>
            <w:vAlign w:val="center"/>
            <w:hideMark/>
          </w:tcPr>
          <w:p w14:paraId="32C0135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0DB3D62B"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472BDB0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2D724B5A" w14:textId="77777777" w:rsidTr="00F8266D">
        <w:trPr>
          <w:trHeight w:val="284"/>
        </w:trPr>
        <w:tc>
          <w:tcPr>
            <w:tcW w:w="1160" w:type="dxa"/>
            <w:vMerge/>
            <w:tcBorders>
              <w:top w:val="nil"/>
              <w:left w:val="nil"/>
              <w:bottom w:val="single" w:sz="4" w:space="0" w:color="auto"/>
              <w:right w:val="nil"/>
            </w:tcBorders>
            <w:vAlign w:val="center"/>
            <w:hideMark/>
          </w:tcPr>
          <w:p w14:paraId="04E5A45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78DD5D43"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5F4FC920"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12E3BF2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4628C535" w14:textId="77777777" w:rsidR="00C44833" w:rsidRPr="009E4FBA" w:rsidRDefault="00C44833" w:rsidP="00F8266D">
            <w:pPr>
              <w:spacing w:after="0"/>
              <w:jc w:val="both"/>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Elaboración de Diagnóstico.</w:t>
            </w:r>
          </w:p>
        </w:tc>
        <w:tc>
          <w:tcPr>
            <w:tcW w:w="1390" w:type="dxa"/>
            <w:tcBorders>
              <w:top w:val="nil"/>
              <w:left w:val="nil"/>
              <w:bottom w:val="single" w:sz="4" w:space="0" w:color="auto"/>
              <w:right w:val="nil"/>
            </w:tcBorders>
            <w:shd w:val="clear" w:color="000000" w:fill="F2F2F2"/>
            <w:vAlign w:val="center"/>
            <w:hideMark/>
          </w:tcPr>
          <w:p w14:paraId="2522692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3427FFE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7D908CB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95</w:t>
            </w:r>
          </w:p>
        </w:tc>
      </w:tr>
      <w:tr w:rsidR="00C44833" w:rsidRPr="009E4FBA" w14:paraId="0A785290" w14:textId="77777777" w:rsidTr="00F8266D">
        <w:trPr>
          <w:trHeight w:val="284"/>
        </w:trPr>
        <w:tc>
          <w:tcPr>
            <w:tcW w:w="1160" w:type="dxa"/>
            <w:vMerge/>
            <w:tcBorders>
              <w:top w:val="nil"/>
              <w:left w:val="nil"/>
              <w:bottom w:val="single" w:sz="4" w:space="0" w:color="auto"/>
              <w:right w:val="nil"/>
            </w:tcBorders>
            <w:vAlign w:val="center"/>
            <w:hideMark/>
          </w:tcPr>
          <w:p w14:paraId="14C188A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5FA410AF"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3420F53F"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6F6D4C6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4F18CF14"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Elaboración de estudio de factibili</w:t>
            </w:r>
            <w:r>
              <w:rPr>
                <w:rFonts w:ascii="Montserrat" w:eastAsia="Times New Roman" w:hAnsi="Montserrat" w:cs="Calibri"/>
                <w:sz w:val="12"/>
                <w:szCs w:val="12"/>
                <w:lang w:val="es-MX" w:eastAsia="es-MX"/>
              </w:rPr>
              <w:t>dad de Evaluación de Impacto.</w:t>
            </w:r>
          </w:p>
        </w:tc>
        <w:tc>
          <w:tcPr>
            <w:tcW w:w="1390" w:type="dxa"/>
            <w:tcBorders>
              <w:top w:val="nil"/>
              <w:left w:val="nil"/>
              <w:bottom w:val="single" w:sz="4" w:space="0" w:color="auto"/>
              <w:right w:val="nil"/>
            </w:tcBorders>
            <w:shd w:val="clear" w:color="000000" w:fill="F2F2F2"/>
            <w:vAlign w:val="center"/>
            <w:hideMark/>
          </w:tcPr>
          <w:p w14:paraId="05CD0D0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2678B7E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0034F3C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40</w:t>
            </w:r>
          </w:p>
        </w:tc>
      </w:tr>
      <w:tr w:rsidR="00C44833" w:rsidRPr="009E4FBA" w14:paraId="30C28109" w14:textId="77777777" w:rsidTr="00F8266D">
        <w:trPr>
          <w:trHeight w:val="312"/>
        </w:trPr>
        <w:tc>
          <w:tcPr>
            <w:tcW w:w="1160" w:type="dxa"/>
            <w:vMerge/>
            <w:tcBorders>
              <w:top w:val="nil"/>
              <w:left w:val="nil"/>
              <w:bottom w:val="single" w:sz="4" w:space="0" w:color="auto"/>
              <w:right w:val="nil"/>
            </w:tcBorders>
            <w:vAlign w:val="center"/>
            <w:hideMark/>
          </w:tcPr>
          <w:p w14:paraId="4504262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4B392F4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6BD6B3E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26C0258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346C242D"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 xml:space="preserve">Elaboración de los </w:t>
            </w:r>
            <w:proofErr w:type="spellStart"/>
            <w:r w:rsidRPr="009E4FBA">
              <w:rPr>
                <w:rFonts w:ascii="Montserrat" w:eastAsia="Times New Roman" w:hAnsi="Montserrat" w:cs="Calibri"/>
                <w:sz w:val="12"/>
                <w:szCs w:val="12"/>
                <w:lang w:val="es-MX" w:eastAsia="es-MX"/>
              </w:rPr>
              <w:t>TdR</w:t>
            </w:r>
            <w:proofErr w:type="spellEnd"/>
            <w:r w:rsidRPr="009E4FBA">
              <w:rPr>
                <w:rFonts w:ascii="Montserrat" w:eastAsia="Times New Roman" w:hAnsi="Montserrat" w:cs="Calibri"/>
                <w:sz w:val="12"/>
                <w:szCs w:val="12"/>
                <w:lang w:val="es-MX" w:eastAsia="es-MX"/>
              </w:rPr>
              <w:t xml:space="preserve"> en materia de Evaluación de Consistencia y Resultad</w:t>
            </w:r>
            <w:r>
              <w:rPr>
                <w:rFonts w:ascii="Montserrat" w:eastAsia="Times New Roman" w:hAnsi="Montserrat" w:cs="Calibri"/>
                <w:sz w:val="12"/>
                <w:szCs w:val="12"/>
                <w:lang w:val="es-MX" w:eastAsia="es-MX"/>
              </w:rPr>
              <w:t>os.</w:t>
            </w:r>
          </w:p>
        </w:tc>
        <w:tc>
          <w:tcPr>
            <w:tcW w:w="1390" w:type="dxa"/>
            <w:tcBorders>
              <w:top w:val="nil"/>
              <w:left w:val="nil"/>
              <w:bottom w:val="single" w:sz="4" w:space="0" w:color="auto"/>
              <w:right w:val="nil"/>
            </w:tcBorders>
            <w:shd w:val="clear" w:color="000000" w:fill="F2F2F2"/>
            <w:vAlign w:val="center"/>
            <w:hideMark/>
          </w:tcPr>
          <w:p w14:paraId="33B4A96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34D423E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4971E09B"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2077D45F" w14:textId="77777777" w:rsidTr="00F8266D">
        <w:trPr>
          <w:trHeight w:val="284"/>
        </w:trPr>
        <w:tc>
          <w:tcPr>
            <w:tcW w:w="1160" w:type="dxa"/>
            <w:vMerge/>
            <w:tcBorders>
              <w:top w:val="nil"/>
              <w:left w:val="nil"/>
              <w:bottom w:val="single" w:sz="4" w:space="0" w:color="auto"/>
              <w:right w:val="nil"/>
            </w:tcBorders>
            <w:vAlign w:val="center"/>
            <w:hideMark/>
          </w:tcPr>
          <w:p w14:paraId="30DD113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2BEAF1E8"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6F4F133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47A11F30"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0B36582C"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Generación de un instrumento para garantizar que la información cargada en el PASH, referente a la MIR, fichas técnicas de indicadores y medios de verificación de los indicadores, sea validada y actualizada.</w:t>
            </w:r>
          </w:p>
        </w:tc>
        <w:tc>
          <w:tcPr>
            <w:tcW w:w="1390" w:type="dxa"/>
            <w:tcBorders>
              <w:top w:val="nil"/>
              <w:left w:val="nil"/>
              <w:bottom w:val="single" w:sz="4" w:space="0" w:color="auto"/>
              <w:right w:val="nil"/>
            </w:tcBorders>
            <w:shd w:val="clear" w:color="000000" w:fill="F2F2F2"/>
            <w:vAlign w:val="center"/>
            <w:hideMark/>
          </w:tcPr>
          <w:p w14:paraId="3EE13A6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618A073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074295C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20</w:t>
            </w:r>
          </w:p>
        </w:tc>
      </w:tr>
      <w:tr w:rsidR="00C44833" w:rsidRPr="009E4FBA" w14:paraId="7458E3E9" w14:textId="77777777" w:rsidTr="00F8266D">
        <w:trPr>
          <w:trHeight w:val="312"/>
        </w:trPr>
        <w:tc>
          <w:tcPr>
            <w:tcW w:w="1160" w:type="dxa"/>
            <w:vMerge/>
            <w:tcBorders>
              <w:top w:val="nil"/>
              <w:left w:val="nil"/>
              <w:bottom w:val="single" w:sz="4" w:space="0" w:color="auto"/>
              <w:right w:val="nil"/>
            </w:tcBorders>
            <w:vAlign w:val="center"/>
            <w:hideMark/>
          </w:tcPr>
          <w:p w14:paraId="301B1063"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1950719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3E21AC1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2CD3646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44BF2419"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Homologación del concepto de poblaciones en todos los documentos del programa.</w:t>
            </w:r>
          </w:p>
        </w:tc>
        <w:tc>
          <w:tcPr>
            <w:tcW w:w="1390" w:type="dxa"/>
            <w:tcBorders>
              <w:top w:val="nil"/>
              <w:left w:val="nil"/>
              <w:bottom w:val="single" w:sz="4" w:space="0" w:color="auto"/>
              <w:right w:val="nil"/>
            </w:tcBorders>
            <w:shd w:val="clear" w:color="000000" w:fill="F2F2F2"/>
            <w:vAlign w:val="center"/>
            <w:hideMark/>
          </w:tcPr>
          <w:p w14:paraId="73D8AFC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5ADBE67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4126460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20</w:t>
            </w:r>
          </w:p>
        </w:tc>
      </w:tr>
      <w:tr w:rsidR="00C44833" w:rsidRPr="009E4FBA" w14:paraId="3D24E9C0" w14:textId="77777777" w:rsidTr="00F8266D">
        <w:trPr>
          <w:trHeight w:val="431"/>
        </w:trPr>
        <w:tc>
          <w:tcPr>
            <w:tcW w:w="1160" w:type="dxa"/>
            <w:vMerge/>
            <w:tcBorders>
              <w:top w:val="nil"/>
              <w:left w:val="nil"/>
              <w:bottom w:val="single" w:sz="4" w:space="0" w:color="auto"/>
              <w:right w:val="nil"/>
            </w:tcBorders>
            <w:vAlign w:val="center"/>
            <w:hideMark/>
          </w:tcPr>
          <w:p w14:paraId="112C676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6F874A0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342F110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0CAD45B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6E59115D"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Llevar a cabo las acciones necesarias para el cumplimiento de ASM s</w:t>
            </w:r>
            <w:r>
              <w:rPr>
                <w:rFonts w:ascii="Montserrat" w:eastAsia="Times New Roman" w:hAnsi="Montserrat" w:cs="Calibri"/>
                <w:sz w:val="12"/>
                <w:szCs w:val="12"/>
                <w:lang w:val="es-MX" w:eastAsia="es-MX"/>
              </w:rPr>
              <w:t xml:space="preserve">uscritos en ciclos anteriores. </w:t>
            </w:r>
          </w:p>
        </w:tc>
        <w:tc>
          <w:tcPr>
            <w:tcW w:w="1390" w:type="dxa"/>
            <w:tcBorders>
              <w:top w:val="nil"/>
              <w:left w:val="nil"/>
              <w:bottom w:val="single" w:sz="4" w:space="0" w:color="auto"/>
              <w:right w:val="nil"/>
            </w:tcBorders>
            <w:shd w:val="clear" w:color="000000" w:fill="F2F2F2"/>
            <w:vAlign w:val="center"/>
            <w:hideMark/>
          </w:tcPr>
          <w:p w14:paraId="69FC155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06CBB4D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4FE5C78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60</w:t>
            </w:r>
          </w:p>
        </w:tc>
      </w:tr>
      <w:tr w:rsidR="00C44833" w:rsidRPr="009E4FBA" w14:paraId="3E6BA130" w14:textId="77777777" w:rsidTr="00F8266D">
        <w:trPr>
          <w:trHeight w:val="625"/>
        </w:trPr>
        <w:tc>
          <w:tcPr>
            <w:tcW w:w="1160" w:type="dxa"/>
            <w:vMerge/>
            <w:tcBorders>
              <w:top w:val="nil"/>
              <w:left w:val="nil"/>
              <w:bottom w:val="single" w:sz="4" w:space="0" w:color="auto"/>
              <w:right w:val="nil"/>
            </w:tcBorders>
            <w:vAlign w:val="center"/>
            <w:hideMark/>
          </w:tcPr>
          <w:p w14:paraId="4C2844D0"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3FE4C62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4692201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6EE67B28"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1B0F9516"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Realización de un Plan de Trabajo, que detalle las acciones y los tiempos estimados para el cumplimiento de cada Aspecto Susce</w:t>
            </w:r>
            <w:r>
              <w:rPr>
                <w:rFonts w:ascii="Montserrat" w:eastAsia="Times New Roman" w:hAnsi="Montserrat" w:cs="Calibri"/>
                <w:sz w:val="12"/>
                <w:szCs w:val="12"/>
                <w:lang w:val="es-MX" w:eastAsia="es-MX"/>
              </w:rPr>
              <w:t>ptible de Mejora.</w:t>
            </w:r>
          </w:p>
        </w:tc>
        <w:tc>
          <w:tcPr>
            <w:tcW w:w="1390" w:type="dxa"/>
            <w:tcBorders>
              <w:top w:val="nil"/>
              <w:left w:val="nil"/>
              <w:bottom w:val="single" w:sz="4" w:space="0" w:color="auto"/>
              <w:right w:val="nil"/>
            </w:tcBorders>
            <w:shd w:val="clear" w:color="000000" w:fill="F2F2F2"/>
            <w:vAlign w:val="center"/>
            <w:hideMark/>
          </w:tcPr>
          <w:p w14:paraId="3FD721AB"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3B336B3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3EA4415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50</w:t>
            </w:r>
          </w:p>
        </w:tc>
      </w:tr>
      <w:tr w:rsidR="00C44833" w:rsidRPr="009E4FBA" w14:paraId="50A27844" w14:textId="77777777" w:rsidTr="00F8266D">
        <w:trPr>
          <w:trHeight w:val="284"/>
        </w:trPr>
        <w:tc>
          <w:tcPr>
            <w:tcW w:w="1160" w:type="dxa"/>
            <w:vMerge/>
            <w:tcBorders>
              <w:top w:val="nil"/>
              <w:left w:val="nil"/>
              <w:bottom w:val="single" w:sz="4" w:space="0" w:color="auto"/>
              <w:right w:val="nil"/>
            </w:tcBorders>
            <w:vAlign w:val="center"/>
            <w:hideMark/>
          </w:tcPr>
          <w:p w14:paraId="42138E9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0351529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val="restart"/>
            <w:tcBorders>
              <w:top w:val="nil"/>
              <w:left w:val="nil"/>
              <w:bottom w:val="single" w:sz="4" w:space="0" w:color="auto"/>
              <w:right w:val="nil"/>
            </w:tcBorders>
            <w:shd w:val="clear" w:color="000000" w:fill="F2F2F2"/>
            <w:vAlign w:val="center"/>
            <w:hideMark/>
          </w:tcPr>
          <w:p w14:paraId="61DAB66F"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E040</w:t>
            </w:r>
          </w:p>
        </w:tc>
        <w:tc>
          <w:tcPr>
            <w:tcW w:w="1112" w:type="dxa"/>
            <w:vMerge w:val="restart"/>
            <w:tcBorders>
              <w:top w:val="nil"/>
              <w:left w:val="nil"/>
              <w:bottom w:val="single" w:sz="4" w:space="0" w:color="auto"/>
              <w:right w:val="nil"/>
            </w:tcBorders>
            <w:shd w:val="clear" w:color="000000" w:fill="F2F2F2"/>
            <w:vAlign w:val="center"/>
            <w:hideMark/>
          </w:tcPr>
          <w:p w14:paraId="1E95AE06"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Servicios de asistencia social integral</w:t>
            </w:r>
          </w:p>
        </w:tc>
        <w:tc>
          <w:tcPr>
            <w:tcW w:w="3556" w:type="dxa"/>
            <w:tcBorders>
              <w:top w:val="nil"/>
              <w:left w:val="nil"/>
              <w:bottom w:val="single" w:sz="4" w:space="0" w:color="auto"/>
              <w:right w:val="nil"/>
            </w:tcBorders>
            <w:shd w:val="clear" w:color="000000" w:fill="F2F2F2"/>
            <w:vAlign w:val="center"/>
            <w:hideMark/>
          </w:tcPr>
          <w:p w14:paraId="6F41E3A9"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Definición de metas superiores a la línea base.</w:t>
            </w:r>
          </w:p>
        </w:tc>
        <w:tc>
          <w:tcPr>
            <w:tcW w:w="1390" w:type="dxa"/>
            <w:tcBorders>
              <w:top w:val="nil"/>
              <w:left w:val="nil"/>
              <w:bottom w:val="single" w:sz="4" w:space="0" w:color="auto"/>
              <w:right w:val="nil"/>
            </w:tcBorders>
            <w:shd w:val="clear" w:color="000000" w:fill="F2F2F2"/>
            <w:vAlign w:val="center"/>
            <w:hideMark/>
          </w:tcPr>
          <w:p w14:paraId="4DC7AF2C"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009810AB"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64C40FE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2A7D060B" w14:textId="77777777" w:rsidTr="00F8266D">
        <w:trPr>
          <w:trHeight w:val="312"/>
        </w:trPr>
        <w:tc>
          <w:tcPr>
            <w:tcW w:w="1160" w:type="dxa"/>
            <w:vMerge/>
            <w:tcBorders>
              <w:top w:val="nil"/>
              <w:left w:val="nil"/>
              <w:bottom w:val="single" w:sz="4" w:space="0" w:color="auto"/>
              <w:right w:val="nil"/>
            </w:tcBorders>
            <w:vAlign w:val="center"/>
            <w:hideMark/>
          </w:tcPr>
          <w:p w14:paraId="03ECB73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2B3DDC7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7F3FF4D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53A0784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4E332105"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Estandarización de conceptos de poblaciones</w:t>
            </w:r>
            <w:r>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1A86A5D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3A96027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27E8D696"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2DAAC237" w14:textId="77777777" w:rsidTr="00F8266D">
        <w:trPr>
          <w:trHeight w:val="469"/>
        </w:trPr>
        <w:tc>
          <w:tcPr>
            <w:tcW w:w="1160" w:type="dxa"/>
            <w:vMerge/>
            <w:tcBorders>
              <w:top w:val="nil"/>
              <w:left w:val="nil"/>
              <w:bottom w:val="single" w:sz="4" w:space="0" w:color="auto"/>
              <w:right w:val="nil"/>
            </w:tcBorders>
            <w:vAlign w:val="center"/>
            <w:hideMark/>
          </w:tcPr>
          <w:p w14:paraId="195DADC3"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39DFDC8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5C1C9E0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50E6809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35DF7D0A"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Generación de estrategias para impulsar el uso de tecnologías digitales para para la prestación de los servicios a los beneficiarios.</w:t>
            </w:r>
          </w:p>
        </w:tc>
        <w:tc>
          <w:tcPr>
            <w:tcW w:w="1390" w:type="dxa"/>
            <w:tcBorders>
              <w:top w:val="nil"/>
              <w:left w:val="nil"/>
              <w:bottom w:val="single" w:sz="4" w:space="0" w:color="auto"/>
              <w:right w:val="nil"/>
            </w:tcBorders>
            <w:shd w:val="clear" w:color="000000" w:fill="F2F2F2"/>
            <w:vAlign w:val="center"/>
            <w:hideMark/>
          </w:tcPr>
          <w:p w14:paraId="59CCC937"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205021F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3D34CD0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20</w:t>
            </w:r>
          </w:p>
        </w:tc>
      </w:tr>
      <w:tr w:rsidR="00C44833" w:rsidRPr="009E4FBA" w14:paraId="59219E98" w14:textId="77777777" w:rsidTr="00F8266D">
        <w:trPr>
          <w:trHeight w:val="625"/>
        </w:trPr>
        <w:tc>
          <w:tcPr>
            <w:tcW w:w="1160" w:type="dxa"/>
            <w:vMerge/>
            <w:tcBorders>
              <w:top w:val="nil"/>
              <w:left w:val="nil"/>
              <w:bottom w:val="single" w:sz="4" w:space="0" w:color="auto"/>
              <w:right w:val="nil"/>
            </w:tcBorders>
            <w:vAlign w:val="center"/>
            <w:hideMark/>
          </w:tcPr>
          <w:p w14:paraId="0AE979B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39EE609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08FCE3F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68C2436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7FA0F453"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Generación de un instrumento para garantizar que la información cargada en el PASH, referente a la MIR, fichas técnicas de indicadores y medios de verificación de los indicadores, sea validada y actualizada en la MIR.</w:t>
            </w:r>
          </w:p>
        </w:tc>
        <w:tc>
          <w:tcPr>
            <w:tcW w:w="1390" w:type="dxa"/>
            <w:tcBorders>
              <w:top w:val="nil"/>
              <w:left w:val="nil"/>
              <w:bottom w:val="single" w:sz="4" w:space="0" w:color="auto"/>
              <w:right w:val="nil"/>
            </w:tcBorders>
            <w:shd w:val="clear" w:color="000000" w:fill="F2F2F2"/>
            <w:vAlign w:val="center"/>
            <w:hideMark/>
          </w:tcPr>
          <w:p w14:paraId="5CCA048B"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4D1D340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7461706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30</w:t>
            </w:r>
          </w:p>
        </w:tc>
      </w:tr>
      <w:tr w:rsidR="00C44833" w:rsidRPr="009E4FBA" w14:paraId="2389C2BB" w14:textId="77777777" w:rsidTr="00F8266D">
        <w:trPr>
          <w:trHeight w:val="284"/>
        </w:trPr>
        <w:tc>
          <w:tcPr>
            <w:tcW w:w="1160" w:type="dxa"/>
            <w:vMerge/>
            <w:tcBorders>
              <w:top w:val="nil"/>
              <w:left w:val="nil"/>
              <w:bottom w:val="single" w:sz="4" w:space="0" w:color="auto"/>
              <w:right w:val="nil"/>
            </w:tcBorders>
            <w:vAlign w:val="center"/>
            <w:hideMark/>
          </w:tcPr>
          <w:p w14:paraId="79CE073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6FF75BD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7F8BFE6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38ACB760"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5503A9A0"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Realizar los términos de referencia para una Evaluación de Consistencia y Resultados y presentarlos para su validación.</w:t>
            </w:r>
          </w:p>
        </w:tc>
        <w:tc>
          <w:tcPr>
            <w:tcW w:w="1390" w:type="dxa"/>
            <w:tcBorders>
              <w:top w:val="nil"/>
              <w:left w:val="nil"/>
              <w:bottom w:val="single" w:sz="4" w:space="0" w:color="auto"/>
              <w:right w:val="nil"/>
            </w:tcBorders>
            <w:shd w:val="clear" w:color="000000" w:fill="F2F2F2"/>
            <w:vAlign w:val="center"/>
            <w:hideMark/>
          </w:tcPr>
          <w:p w14:paraId="088F517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7D35231C"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7A90E40D"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1D23889F" w14:textId="77777777" w:rsidTr="00F8266D">
        <w:trPr>
          <w:trHeight w:val="625"/>
        </w:trPr>
        <w:tc>
          <w:tcPr>
            <w:tcW w:w="1160" w:type="dxa"/>
            <w:vMerge/>
            <w:tcBorders>
              <w:top w:val="nil"/>
              <w:left w:val="nil"/>
              <w:bottom w:val="single" w:sz="4" w:space="0" w:color="auto"/>
              <w:right w:val="nil"/>
            </w:tcBorders>
            <w:vAlign w:val="center"/>
            <w:hideMark/>
          </w:tcPr>
          <w:p w14:paraId="77004B1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614D6BF3"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tcBorders>
              <w:top w:val="nil"/>
              <w:left w:val="nil"/>
              <w:bottom w:val="single" w:sz="4" w:space="0" w:color="auto"/>
              <w:right w:val="nil"/>
            </w:tcBorders>
            <w:shd w:val="clear" w:color="000000" w:fill="F2F2F2"/>
            <w:vAlign w:val="center"/>
            <w:hideMark/>
          </w:tcPr>
          <w:p w14:paraId="723324E9"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S039</w:t>
            </w:r>
          </w:p>
        </w:tc>
        <w:tc>
          <w:tcPr>
            <w:tcW w:w="1112" w:type="dxa"/>
            <w:tcBorders>
              <w:top w:val="nil"/>
              <w:left w:val="nil"/>
              <w:bottom w:val="single" w:sz="4" w:space="0" w:color="auto"/>
              <w:right w:val="nil"/>
            </w:tcBorders>
            <w:shd w:val="clear" w:color="000000" w:fill="F2F2F2"/>
            <w:vAlign w:val="center"/>
            <w:hideMark/>
          </w:tcPr>
          <w:p w14:paraId="2F1C0478"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Programa de Atención a Personas con Discapacidad</w:t>
            </w:r>
          </w:p>
        </w:tc>
        <w:tc>
          <w:tcPr>
            <w:tcW w:w="3556" w:type="dxa"/>
            <w:tcBorders>
              <w:top w:val="nil"/>
              <w:left w:val="nil"/>
              <w:bottom w:val="single" w:sz="4" w:space="0" w:color="auto"/>
              <w:right w:val="nil"/>
            </w:tcBorders>
            <w:shd w:val="clear" w:color="000000" w:fill="F2F2F2"/>
            <w:vAlign w:val="center"/>
            <w:hideMark/>
          </w:tcPr>
          <w:p w14:paraId="60E432F4"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Valoración y definición de metas congruentes con la línea base del indicador de nivel Propósito.</w:t>
            </w:r>
          </w:p>
        </w:tc>
        <w:tc>
          <w:tcPr>
            <w:tcW w:w="1390" w:type="dxa"/>
            <w:tcBorders>
              <w:top w:val="nil"/>
              <w:left w:val="nil"/>
              <w:bottom w:val="single" w:sz="4" w:space="0" w:color="auto"/>
              <w:right w:val="nil"/>
            </w:tcBorders>
            <w:shd w:val="clear" w:color="000000" w:fill="F2F2F2"/>
            <w:vAlign w:val="center"/>
            <w:hideMark/>
          </w:tcPr>
          <w:p w14:paraId="2D839FCC"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2D9610D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711065EF"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52B0ECF1" w14:textId="77777777" w:rsidTr="00F8266D">
        <w:trPr>
          <w:trHeight w:val="558"/>
        </w:trPr>
        <w:tc>
          <w:tcPr>
            <w:tcW w:w="1160" w:type="dxa"/>
            <w:vMerge/>
            <w:tcBorders>
              <w:top w:val="nil"/>
              <w:left w:val="nil"/>
              <w:bottom w:val="single" w:sz="4" w:space="0" w:color="auto"/>
              <w:right w:val="nil"/>
            </w:tcBorders>
            <w:vAlign w:val="center"/>
            <w:hideMark/>
          </w:tcPr>
          <w:p w14:paraId="773D0CE8"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7C25159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val="restart"/>
            <w:tcBorders>
              <w:top w:val="nil"/>
              <w:left w:val="nil"/>
              <w:bottom w:val="single" w:sz="4" w:space="0" w:color="auto"/>
              <w:right w:val="nil"/>
            </w:tcBorders>
            <w:shd w:val="clear" w:color="000000" w:fill="F2F2F2"/>
            <w:vAlign w:val="center"/>
            <w:hideMark/>
          </w:tcPr>
          <w:p w14:paraId="35BB399F"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S200</w:t>
            </w:r>
          </w:p>
        </w:tc>
        <w:tc>
          <w:tcPr>
            <w:tcW w:w="1112" w:type="dxa"/>
            <w:vMerge w:val="restart"/>
            <w:tcBorders>
              <w:top w:val="nil"/>
              <w:left w:val="nil"/>
              <w:bottom w:val="single" w:sz="4" w:space="0" w:color="auto"/>
              <w:right w:val="nil"/>
            </w:tcBorders>
            <w:shd w:val="clear" w:color="000000" w:fill="F2F2F2"/>
            <w:vAlign w:val="center"/>
            <w:hideMark/>
          </w:tcPr>
          <w:p w14:paraId="6A9E5FE7"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Fortalecimiento a la atención médica</w:t>
            </w:r>
          </w:p>
        </w:tc>
        <w:tc>
          <w:tcPr>
            <w:tcW w:w="3556" w:type="dxa"/>
            <w:tcBorders>
              <w:top w:val="nil"/>
              <w:left w:val="nil"/>
              <w:bottom w:val="single" w:sz="4" w:space="0" w:color="auto"/>
              <w:right w:val="nil"/>
            </w:tcBorders>
            <w:shd w:val="clear" w:color="000000" w:fill="F2F2F2"/>
            <w:vAlign w:val="center"/>
            <w:hideMark/>
          </w:tcPr>
          <w:p w14:paraId="58D20446"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Análisis de la lógica vertical de la MIR y con base a su análisis, valorar el número de indicadores</w:t>
            </w:r>
            <w:r>
              <w:rPr>
                <w:rFonts w:ascii="Montserrat" w:eastAsia="Times New Roman" w:hAnsi="Montserrat" w:cs="Calibri"/>
                <w:sz w:val="12"/>
                <w:szCs w:val="12"/>
                <w:lang w:val="es-MX" w:eastAsia="es-MX"/>
              </w:rPr>
              <w:t xml:space="preserve"> que reporta a nivel Actividad.</w:t>
            </w:r>
          </w:p>
        </w:tc>
        <w:tc>
          <w:tcPr>
            <w:tcW w:w="1390" w:type="dxa"/>
            <w:tcBorders>
              <w:top w:val="nil"/>
              <w:left w:val="nil"/>
              <w:bottom w:val="single" w:sz="4" w:space="0" w:color="auto"/>
              <w:right w:val="nil"/>
            </w:tcBorders>
            <w:shd w:val="clear" w:color="000000" w:fill="F2F2F2"/>
            <w:vAlign w:val="center"/>
            <w:hideMark/>
          </w:tcPr>
          <w:p w14:paraId="0BFAC5B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2E80314F"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06F07B2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0</w:t>
            </w:r>
          </w:p>
        </w:tc>
      </w:tr>
      <w:tr w:rsidR="00C44833" w:rsidRPr="009E4FBA" w14:paraId="45F5A63E" w14:textId="77777777" w:rsidTr="00F8266D">
        <w:trPr>
          <w:trHeight w:val="678"/>
        </w:trPr>
        <w:tc>
          <w:tcPr>
            <w:tcW w:w="1160" w:type="dxa"/>
            <w:vMerge/>
            <w:tcBorders>
              <w:top w:val="nil"/>
              <w:left w:val="nil"/>
              <w:bottom w:val="single" w:sz="4" w:space="0" w:color="auto"/>
              <w:right w:val="nil"/>
            </w:tcBorders>
            <w:vAlign w:val="center"/>
            <w:hideMark/>
          </w:tcPr>
          <w:p w14:paraId="687EC3B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622778C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1F52668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373528C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0D6965C8"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Análisis de la vida útil de las Unidades Médicas Móviles con las que cuenta el Programa para generar una Estrategia para la sustitución de las mismas.</w:t>
            </w:r>
          </w:p>
        </w:tc>
        <w:tc>
          <w:tcPr>
            <w:tcW w:w="1390" w:type="dxa"/>
            <w:tcBorders>
              <w:top w:val="nil"/>
              <w:left w:val="nil"/>
              <w:bottom w:val="single" w:sz="4" w:space="0" w:color="auto"/>
              <w:right w:val="nil"/>
            </w:tcBorders>
            <w:shd w:val="clear" w:color="000000" w:fill="F2F2F2"/>
            <w:vAlign w:val="center"/>
            <w:hideMark/>
          </w:tcPr>
          <w:p w14:paraId="1F72723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04936EB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270A01D9"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40</w:t>
            </w:r>
          </w:p>
        </w:tc>
      </w:tr>
      <w:tr w:rsidR="00C44833" w:rsidRPr="009E4FBA" w14:paraId="477367FF" w14:textId="77777777" w:rsidTr="00F8266D">
        <w:trPr>
          <w:trHeight w:val="469"/>
        </w:trPr>
        <w:tc>
          <w:tcPr>
            <w:tcW w:w="1160" w:type="dxa"/>
            <w:vMerge/>
            <w:tcBorders>
              <w:top w:val="nil"/>
              <w:left w:val="nil"/>
              <w:bottom w:val="single" w:sz="4" w:space="0" w:color="auto"/>
              <w:right w:val="nil"/>
            </w:tcBorders>
            <w:vAlign w:val="center"/>
            <w:hideMark/>
          </w:tcPr>
          <w:p w14:paraId="7BF76C2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5DFC963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val="restart"/>
            <w:tcBorders>
              <w:top w:val="nil"/>
              <w:left w:val="nil"/>
              <w:bottom w:val="single" w:sz="4" w:space="0" w:color="auto"/>
              <w:right w:val="nil"/>
            </w:tcBorders>
            <w:shd w:val="clear" w:color="000000" w:fill="F2F2F2"/>
            <w:vAlign w:val="center"/>
            <w:hideMark/>
          </w:tcPr>
          <w:p w14:paraId="3E1AAC0B"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U008</w:t>
            </w:r>
          </w:p>
        </w:tc>
        <w:tc>
          <w:tcPr>
            <w:tcW w:w="1112" w:type="dxa"/>
            <w:vMerge w:val="restart"/>
            <w:tcBorders>
              <w:top w:val="nil"/>
              <w:left w:val="nil"/>
              <w:bottom w:val="single" w:sz="4" w:space="0" w:color="auto"/>
              <w:right w:val="nil"/>
            </w:tcBorders>
            <w:shd w:val="clear" w:color="000000" w:fill="F2F2F2"/>
            <w:vAlign w:val="center"/>
            <w:hideMark/>
          </w:tcPr>
          <w:p w14:paraId="2046FE76"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Prevención y Control de Sobrepeso, Obesidad y Diabetes</w:t>
            </w:r>
          </w:p>
        </w:tc>
        <w:tc>
          <w:tcPr>
            <w:tcW w:w="3556" w:type="dxa"/>
            <w:tcBorders>
              <w:top w:val="nil"/>
              <w:left w:val="nil"/>
              <w:bottom w:val="single" w:sz="4" w:space="0" w:color="auto"/>
              <w:right w:val="nil"/>
            </w:tcBorders>
            <w:shd w:val="clear" w:color="000000" w:fill="F2F2F2"/>
            <w:vAlign w:val="center"/>
            <w:hideMark/>
          </w:tcPr>
          <w:p w14:paraId="5E9CADE3"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Análisis de la pertinencia de actualización de documentos normativos y elaboración de lineamientos que dan directriz a la operación del Programa.</w:t>
            </w:r>
          </w:p>
        </w:tc>
        <w:tc>
          <w:tcPr>
            <w:tcW w:w="1390" w:type="dxa"/>
            <w:tcBorders>
              <w:top w:val="nil"/>
              <w:left w:val="nil"/>
              <w:bottom w:val="single" w:sz="4" w:space="0" w:color="auto"/>
              <w:right w:val="nil"/>
            </w:tcBorders>
            <w:shd w:val="clear" w:color="000000" w:fill="F2F2F2"/>
            <w:vAlign w:val="center"/>
            <w:hideMark/>
          </w:tcPr>
          <w:p w14:paraId="3BC7C01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79204DE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6758745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3324CB09" w14:textId="77777777" w:rsidTr="00F8266D">
        <w:trPr>
          <w:trHeight w:val="625"/>
        </w:trPr>
        <w:tc>
          <w:tcPr>
            <w:tcW w:w="1160" w:type="dxa"/>
            <w:vMerge/>
            <w:tcBorders>
              <w:top w:val="nil"/>
              <w:left w:val="nil"/>
              <w:bottom w:val="single" w:sz="4" w:space="0" w:color="auto"/>
              <w:right w:val="nil"/>
            </w:tcBorders>
            <w:vAlign w:val="center"/>
            <w:hideMark/>
          </w:tcPr>
          <w:p w14:paraId="3169854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382B580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71DDC15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634EFF8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68AE68B6"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Elaboración de un instrumento para garantizar que la información cargada en el PASH, referente a la MIR, fichas técnicas de indicadores y medios de verificación de los indicadores, sea validada y actualizada en la MIR.</w:t>
            </w:r>
          </w:p>
        </w:tc>
        <w:tc>
          <w:tcPr>
            <w:tcW w:w="1390" w:type="dxa"/>
            <w:tcBorders>
              <w:top w:val="nil"/>
              <w:left w:val="nil"/>
              <w:bottom w:val="single" w:sz="4" w:space="0" w:color="auto"/>
              <w:right w:val="nil"/>
            </w:tcBorders>
            <w:shd w:val="clear" w:color="000000" w:fill="F2F2F2"/>
            <w:vAlign w:val="center"/>
            <w:hideMark/>
          </w:tcPr>
          <w:p w14:paraId="05F3F99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7BB9F54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2803C18B"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53937BC4" w14:textId="77777777" w:rsidTr="00F8266D">
        <w:trPr>
          <w:trHeight w:val="312"/>
        </w:trPr>
        <w:tc>
          <w:tcPr>
            <w:tcW w:w="1160" w:type="dxa"/>
            <w:vMerge/>
            <w:tcBorders>
              <w:top w:val="nil"/>
              <w:left w:val="nil"/>
              <w:bottom w:val="single" w:sz="4" w:space="0" w:color="auto"/>
              <w:right w:val="nil"/>
            </w:tcBorders>
            <w:vAlign w:val="center"/>
            <w:hideMark/>
          </w:tcPr>
          <w:p w14:paraId="258DF46F"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51E709D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27712378"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3A6A8C6F"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249A5000"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Evaluación externa de Consistencia y Resultados  con el propósito de proveer retroalimentación en el diseño, gestión y resultados.</w:t>
            </w:r>
          </w:p>
        </w:tc>
        <w:tc>
          <w:tcPr>
            <w:tcW w:w="1390" w:type="dxa"/>
            <w:tcBorders>
              <w:top w:val="nil"/>
              <w:left w:val="nil"/>
              <w:bottom w:val="single" w:sz="4" w:space="0" w:color="auto"/>
              <w:right w:val="nil"/>
            </w:tcBorders>
            <w:shd w:val="clear" w:color="000000" w:fill="F2F2F2"/>
            <w:vAlign w:val="center"/>
            <w:hideMark/>
          </w:tcPr>
          <w:p w14:paraId="4EFBC307"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2B75B1C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5D319E5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50</w:t>
            </w:r>
          </w:p>
        </w:tc>
      </w:tr>
      <w:tr w:rsidR="00C44833" w:rsidRPr="009E4FBA" w14:paraId="28B45C57" w14:textId="77777777" w:rsidTr="00F8266D">
        <w:trPr>
          <w:trHeight w:val="781"/>
        </w:trPr>
        <w:tc>
          <w:tcPr>
            <w:tcW w:w="1160" w:type="dxa"/>
            <w:vMerge/>
            <w:tcBorders>
              <w:top w:val="nil"/>
              <w:left w:val="nil"/>
              <w:bottom w:val="single" w:sz="4" w:space="0" w:color="auto"/>
              <w:right w:val="nil"/>
            </w:tcBorders>
            <w:vAlign w:val="center"/>
            <w:hideMark/>
          </w:tcPr>
          <w:p w14:paraId="5BFFEF1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0483F38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5521BE3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0A8BCEE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308C415D"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Valoración de la pertinencia de Desarrollar una estrategia en contingencia de Salud Pública para monitorear a los pacientes con ECNT y que contribuya en el logro del indicador "Población de 20 años y más de edad que presenta cifras en control de las enfermedades crónicas no transmisibles".</w:t>
            </w:r>
          </w:p>
        </w:tc>
        <w:tc>
          <w:tcPr>
            <w:tcW w:w="1390" w:type="dxa"/>
            <w:tcBorders>
              <w:top w:val="nil"/>
              <w:left w:val="nil"/>
              <w:bottom w:val="single" w:sz="4" w:space="0" w:color="auto"/>
              <w:right w:val="nil"/>
            </w:tcBorders>
            <w:shd w:val="clear" w:color="000000" w:fill="F2F2F2"/>
            <w:vAlign w:val="center"/>
            <w:hideMark/>
          </w:tcPr>
          <w:p w14:paraId="0FB46C66"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17AF2FD7"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36CB1A1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63A1BE34" w14:textId="77777777" w:rsidTr="00F8266D">
        <w:trPr>
          <w:trHeight w:val="284"/>
        </w:trPr>
        <w:tc>
          <w:tcPr>
            <w:tcW w:w="1160" w:type="dxa"/>
            <w:vMerge/>
            <w:tcBorders>
              <w:top w:val="nil"/>
              <w:left w:val="nil"/>
              <w:bottom w:val="single" w:sz="4" w:space="0" w:color="auto"/>
              <w:right w:val="nil"/>
            </w:tcBorders>
            <w:vAlign w:val="center"/>
            <w:hideMark/>
          </w:tcPr>
          <w:p w14:paraId="2A473EB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0A3E96E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val="restart"/>
            <w:tcBorders>
              <w:top w:val="nil"/>
              <w:left w:val="nil"/>
              <w:bottom w:val="single" w:sz="4" w:space="0" w:color="auto"/>
              <w:right w:val="nil"/>
            </w:tcBorders>
            <w:shd w:val="clear" w:color="000000" w:fill="F2F2F2"/>
            <w:vAlign w:val="center"/>
            <w:hideMark/>
          </w:tcPr>
          <w:p w14:paraId="1E30D9C4"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U009</w:t>
            </w:r>
          </w:p>
        </w:tc>
        <w:tc>
          <w:tcPr>
            <w:tcW w:w="1112" w:type="dxa"/>
            <w:vMerge w:val="restart"/>
            <w:tcBorders>
              <w:top w:val="nil"/>
              <w:left w:val="nil"/>
              <w:bottom w:val="single" w:sz="4" w:space="0" w:color="auto"/>
              <w:right w:val="nil"/>
            </w:tcBorders>
            <w:shd w:val="clear" w:color="000000" w:fill="F2F2F2"/>
            <w:vAlign w:val="center"/>
            <w:hideMark/>
          </w:tcPr>
          <w:p w14:paraId="531EFB9C"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Vigilancia epidemiológica</w:t>
            </w:r>
          </w:p>
        </w:tc>
        <w:tc>
          <w:tcPr>
            <w:tcW w:w="3556" w:type="dxa"/>
            <w:tcBorders>
              <w:top w:val="nil"/>
              <w:left w:val="nil"/>
              <w:bottom w:val="single" w:sz="4" w:space="0" w:color="auto"/>
              <w:right w:val="nil"/>
            </w:tcBorders>
            <w:shd w:val="clear" w:color="000000" w:fill="F2F2F2"/>
            <w:vAlign w:val="center"/>
            <w:hideMark/>
          </w:tcPr>
          <w:p w14:paraId="66A76D7B"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Actualización del diagnóstico del programa presupuestario</w:t>
            </w:r>
            <w:r>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401FF16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247D07F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6BA63DE7"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80</w:t>
            </w:r>
          </w:p>
        </w:tc>
      </w:tr>
      <w:tr w:rsidR="00C44833" w:rsidRPr="009E4FBA" w14:paraId="604CBE05" w14:textId="77777777" w:rsidTr="00F8266D">
        <w:trPr>
          <w:trHeight w:val="312"/>
        </w:trPr>
        <w:tc>
          <w:tcPr>
            <w:tcW w:w="1160" w:type="dxa"/>
            <w:vMerge/>
            <w:tcBorders>
              <w:top w:val="nil"/>
              <w:left w:val="nil"/>
              <w:bottom w:val="single" w:sz="4" w:space="0" w:color="auto"/>
              <w:right w:val="nil"/>
            </w:tcBorders>
            <w:vAlign w:val="center"/>
            <w:hideMark/>
          </w:tcPr>
          <w:p w14:paraId="4F0AB153"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68418E3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35FA0F1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55213B18"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76E4F6D6"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Alinear los objetivos del Pp U009 con los objetivos de PROSESA 2020-2024.</w:t>
            </w:r>
          </w:p>
        </w:tc>
        <w:tc>
          <w:tcPr>
            <w:tcW w:w="1390" w:type="dxa"/>
            <w:tcBorders>
              <w:top w:val="nil"/>
              <w:left w:val="nil"/>
              <w:bottom w:val="single" w:sz="4" w:space="0" w:color="auto"/>
              <w:right w:val="nil"/>
            </w:tcBorders>
            <w:shd w:val="clear" w:color="000000" w:fill="F2F2F2"/>
            <w:vAlign w:val="center"/>
            <w:hideMark/>
          </w:tcPr>
          <w:p w14:paraId="48DE57E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Institucional</w:t>
            </w:r>
          </w:p>
        </w:tc>
        <w:tc>
          <w:tcPr>
            <w:tcW w:w="870" w:type="dxa"/>
            <w:tcBorders>
              <w:top w:val="nil"/>
              <w:left w:val="nil"/>
              <w:bottom w:val="single" w:sz="4" w:space="0" w:color="auto"/>
              <w:right w:val="nil"/>
            </w:tcBorders>
            <w:shd w:val="clear" w:color="000000" w:fill="F2F2F2"/>
            <w:vAlign w:val="center"/>
            <w:hideMark/>
          </w:tcPr>
          <w:p w14:paraId="14DEB24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3E6914B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50</w:t>
            </w:r>
          </w:p>
        </w:tc>
      </w:tr>
      <w:tr w:rsidR="00C44833" w:rsidRPr="009E4FBA" w14:paraId="008CB1D0" w14:textId="77777777" w:rsidTr="00F8266D">
        <w:trPr>
          <w:trHeight w:val="625"/>
        </w:trPr>
        <w:tc>
          <w:tcPr>
            <w:tcW w:w="1160" w:type="dxa"/>
            <w:vMerge/>
            <w:tcBorders>
              <w:top w:val="nil"/>
              <w:left w:val="nil"/>
              <w:bottom w:val="single" w:sz="4" w:space="0" w:color="auto"/>
              <w:right w:val="nil"/>
            </w:tcBorders>
            <w:vAlign w:val="center"/>
            <w:hideMark/>
          </w:tcPr>
          <w:p w14:paraId="7B22A43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7B0319D0"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41022B30"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0B3F9633"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2171DA20"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Elaboración de un instrumento para garantizar que la información cargada en el PASH, referente a la MIR, fichas técnicas de indicadores y medios de verificación de los indicadores, sea validada y actualizada en la MIR.</w:t>
            </w:r>
          </w:p>
        </w:tc>
        <w:tc>
          <w:tcPr>
            <w:tcW w:w="1390" w:type="dxa"/>
            <w:tcBorders>
              <w:top w:val="nil"/>
              <w:left w:val="nil"/>
              <w:bottom w:val="single" w:sz="4" w:space="0" w:color="auto"/>
              <w:right w:val="nil"/>
            </w:tcBorders>
            <w:shd w:val="clear" w:color="000000" w:fill="F2F2F2"/>
            <w:vAlign w:val="center"/>
            <w:hideMark/>
          </w:tcPr>
          <w:p w14:paraId="27C9CEED"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041410A6"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10CF6CC6"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19E45005" w14:textId="77777777" w:rsidTr="00F8266D">
        <w:trPr>
          <w:trHeight w:val="469"/>
        </w:trPr>
        <w:tc>
          <w:tcPr>
            <w:tcW w:w="1160" w:type="dxa"/>
            <w:vMerge/>
            <w:tcBorders>
              <w:top w:val="nil"/>
              <w:left w:val="nil"/>
              <w:bottom w:val="single" w:sz="4" w:space="0" w:color="auto"/>
              <w:right w:val="nil"/>
            </w:tcBorders>
            <w:vAlign w:val="center"/>
            <w:hideMark/>
          </w:tcPr>
          <w:p w14:paraId="308E2FC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59CC06D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032F3CC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463ACE1F"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59024777"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Elaboración de un Plan de Trabajo, que detalle las acciones y los tiempos estimados para el cumplimiento de cada Aspecto Susceptible de Mejora.</w:t>
            </w:r>
          </w:p>
        </w:tc>
        <w:tc>
          <w:tcPr>
            <w:tcW w:w="1390" w:type="dxa"/>
            <w:tcBorders>
              <w:top w:val="nil"/>
              <w:left w:val="nil"/>
              <w:bottom w:val="single" w:sz="4" w:space="0" w:color="auto"/>
              <w:right w:val="nil"/>
            </w:tcBorders>
            <w:shd w:val="clear" w:color="000000" w:fill="F2F2F2"/>
            <w:vAlign w:val="center"/>
            <w:hideMark/>
          </w:tcPr>
          <w:p w14:paraId="477C86A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0F46C07D"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28532CA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52E8D70A" w14:textId="77777777" w:rsidTr="00F8266D">
        <w:trPr>
          <w:trHeight w:val="312"/>
        </w:trPr>
        <w:tc>
          <w:tcPr>
            <w:tcW w:w="1160" w:type="dxa"/>
            <w:vMerge/>
            <w:tcBorders>
              <w:top w:val="nil"/>
              <w:left w:val="nil"/>
              <w:bottom w:val="single" w:sz="4" w:space="0" w:color="auto"/>
              <w:right w:val="nil"/>
            </w:tcBorders>
            <w:vAlign w:val="center"/>
            <w:hideMark/>
          </w:tcPr>
          <w:p w14:paraId="66DE8B6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029617F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5321ADF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4E1B39F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058B9EC9"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Elaborar el diagnóstico del Pp U009</w:t>
            </w:r>
            <w:r>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585747A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Institucional</w:t>
            </w:r>
          </w:p>
        </w:tc>
        <w:tc>
          <w:tcPr>
            <w:tcW w:w="870" w:type="dxa"/>
            <w:tcBorders>
              <w:top w:val="nil"/>
              <w:left w:val="nil"/>
              <w:bottom w:val="single" w:sz="4" w:space="0" w:color="auto"/>
              <w:right w:val="nil"/>
            </w:tcBorders>
            <w:shd w:val="clear" w:color="000000" w:fill="F2F2F2"/>
            <w:vAlign w:val="center"/>
            <w:hideMark/>
          </w:tcPr>
          <w:p w14:paraId="2763D7B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3C56398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80</w:t>
            </w:r>
          </w:p>
        </w:tc>
      </w:tr>
      <w:tr w:rsidR="00C44833" w:rsidRPr="009E4FBA" w14:paraId="3110AA21" w14:textId="77777777" w:rsidTr="00F8266D">
        <w:trPr>
          <w:trHeight w:val="284"/>
        </w:trPr>
        <w:tc>
          <w:tcPr>
            <w:tcW w:w="1160" w:type="dxa"/>
            <w:vMerge/>
            <w:tcBorders>
              <w:top w:val="nil"/>
              <w:left w:val="nil"/>
              <w:bottom w:val="single" w:sz="4" w:space="0" w:color="auto"/>
              <w:right w:val="nil"/>
            </w:tcBorders>
            <w:vAlign w:val="center"/>
            <w:hideMark/>
          </w:tcPr>
          <w:p w14:paraId="498E77E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799B51A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56995BD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5465735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5307A754"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Mejora de la MIR 2020</w:t>
            </w:r>
            <w:r>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67AB149C"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29428F5F"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7982FC29"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361F2944" w14:textId="77777777" w:rsidTr="00F8266D">
        <w:trPr>
          <w:trHeight w:val="469"/>
        </w:trPr>
        <w:tc>
          <w:tcPr>
            <w:tcW w:w="1160" w:type="dxa"/>
            <w:vMerge/>
            <w:tcBorders>
              <w:top w:val="nil"/>
              <w:left w:val="nil"/>
              <w:bottom w:val="single" w:sz="4" w:space="0" w:color="auto"/>
              <w:right w:val="nil"/>
            </w:tcBorders>
            <w:vAlign w:val="center"/>
            <w:hideMark/>
          </w:tcPr>
          <w:p w14:paraId="675B89E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3DC7566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234AEA0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0C005633"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03F7A598"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Valoración de la conveniencia de actualizar los documentos normativos así como generar un sistema de administración documental.</w:t>
            </w:r>
          </w:p>
        </w:tc>
        <w:tc>
          <w:tcPr>
            <w:tcW w:w="1390" w:type="dxa"/>
            <w:tcBorders>
              <w:top w:val="nil"/>
              <w:left w:val="nil"/>
              <w:bottom w:val="single" w:sz="4" w:space="0" w:color="auto"/>
              <w:right w:val="nil"/>
            </w:tcBorders>
            <w:shd w:val="clear" w:color="000000" w:fill="F2F2F2"/>
            <w:vAlign w:val="center"/>
            <w:hideMark/>
          </w:tcPr>
          <w:p w14:paraId="4E985B2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45ED19EB"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34081BCC"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5FB54F05" w14:textId="77777777" w:rsidTr="00F8266D">
        <w:trPr>
          <w:trHeight w:val="469"/>
        </w:trPr>
        <w:tc>
          <w:tcPr>
            <w:tcW w:w="1160" w:type="dxa"/>
            <w:vMerge/>
            <w:tcBorders>
              <w:top w:val="nil"/>
              <w:left w:val="nil"/>
              <w:bottom w:val="single" w:sz="4" w:space="0" w:color="auto"/>
              <w:right w:val="nil"/>
            </w:tcBorders>
            <w:vAlign w:val="center"/>
            <w:hideMark/>
          </w:tcPr>
          <w:p w14:paraId="647EEC78"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74429E78"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3AC64A7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6424A900"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6D744E0C"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Valorar y analizar la pertinencia de los indicadores de todos los niveles  con base en la Metodología de Marco Lógico, para que reflejen el quehacer del programa.</w:t>
            </w:r>
          </w:p>
        </w:tc>
        <w:tc>
          <w:tcPr>
            <w:tcW w:w="1390" w:type="dxa"/>
            <w:tcBorders>
              <w:top w:val="nil"/>
              <w:left w:val="nil"/>
              <w:bottom w:val="single" w:sz="4" w:space="0" w:color="auto"/>
              <w:right w:val="nil"/>
            </w:tcBorders>
            <w:shd w:val="clear" w:color="000000" w:fill="F2F2F2"/>
            <w:vAlign w:val="center"/>
            <w:hideMark/>
          </w:tcPr>
          <w:p w14:paraId="21E31587"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Institucional</w:t>
            </w:r>
          </w:p>
        </w:tc>
        <w:tc>
          <w:tcPr>
            <w:tcW w:w="870" w:type="dxa"/>
            <w:tcBorders>
              <w:top w:val="nil"/>
              <w:left w:val="nil"/>
              <w:bottom w:val="single" w:sz="4" w:space="0" w:color="auto"/>
              <w:right w:val="nil"/>
            </w:tcBorders>
            <w:shd w:val="clear" w:color="000000" w:fill="F2F2F2"/>
            <w:vAlign w:val="center"/>
            <w:hideMark/>
          </w:tcPr>
          <w:p w14:paraId="1FBD969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4745E6D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30</w:t>
            </w:r>
          </w:p>
        </w:tc>
      </w:tr>
      <w:tr w:rsidR="00C44833" w:rsidRPr="009E4FBA" w14:paraId="30647C66" w14:textId="77777777" w:rsidTr="00F8266D">
        <w:trPr>
          <w:trHeight w:val="312"/>
        </w:trPr>
        <w:tc>
          <w:tcPr>
            <w:tcW w:w="1160" w:type="dxa"/>
            <w:vMerge/>
            <w:tcBorders>
              <w:top w:val="nil"/>
              <w:left w:val="nil"/>
              <w:bottom w:val="single" w:sz="4" w:space="0" w:color="auto"/>
              <w:right w:val="nil"/>
            </w:tcBorders>
            <w:vAlign w:val="center"/>
            <w:hideMark/>
          </w:tcPr>
          <w:p w14:paraId="49A5644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690411F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val="restart"/>
            <w:tcBorders>
              <w:top w:val="nil"/>
              <w:left w:val="nil"/>
              <w:bottom w:val="single" w:sz="4" w:space="0" w:color="auto"/>
              <w:right w:val="nil"/>
            </w:tcBorders>
            <w:shd w:val="clear" w:color="000000" w:fill="F2F2F2"/>
            <w:vAlign w:val="center"/>
            <w:hideMark/>
          </w:tcPr>
          <w:p w14:paraId="5C321056"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U013</w:t>
            </w:r>
          </w:p>
        </w:tc>
        <w:tc>
          <w:tcPr>
            <w:tcW w:w="1112" w:type="dxa"/>
            <w:vMerge w:val="restart"/>
            <w:tcBorders>
              <w:top w:val="nil"/>
              <w:left w:val="nil"/>
              <w:bottom w:val="single" w:sz="4" w:space="0" w:color="auto"/>
              <w:right w:val="nil"/>
            </w:tcBorders>
            <w:shd w:val="clear" w:color="000000" w:fill="F2F2F2"/>
            <w:vAlign w:val="center"/>
            <w:hideMark/>
          </w:tcPr>
          <w:p w14:paraId="07A9AAC2"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Atención a la Salud y Medicamentos Gratuitos para la Población sin Seguridad Social Laboral</w:t>
            </w:r>
          </w:p>
        </w:tc>
        <w:tc>
          <w:tcPr>
            <w:tcW w:w="3556" w:type="dxa"/>
            <w:tcBorders>
              <w:top w:val="nil"/>
              <w:left w:val="nil"/>
              <w:bottom w:val="single" w:sz="4" w:space="0" w:color="auto"/>
              <w:right w:val="nil"/>
            </w:tcBorders>
            <w:shd w:val="clear" w:color="000000" w:fill="F2F2F2"/>
            <w:vAlign w:val="center"/>
            <w:hideMark/>
          </w:tcPr>
          <w:p w14:paraId="13087D17"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Alineación al PROSESA del programa presupuestario U013</w:t>
            </w:r>
            <w:r>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47B3A01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5110754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7F7115F6"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32</w:t>
            </w:r>
          </w:p>
        </w:tc>
      </w:tr>
      <w:tr w:rsidR="00C44833" w:rsidRPr="009E4FBA" w14:paraId="7AF073C5" w14:textId="77777777" w:rsidTr="00F8266D">
        <w:trPr>
          <w:trHeight w:val="312"/>
        </w:trPr>
        <w:tc>
          <w:tcPr>
            <w:tcW w:w="1160" w:type="dxa"/>
            <w:vMerge/>
            <w:tcBorders>
              <w:top w:val="nil"/>
              <w:left w:val="nil"/>
              <w:bottom w:val="single" w:sz="4" w:space="0" w:color="auto"/>
              <w:right w:val="nil"/>
            </w:tcBorders>
            <w:vAlign w:val="center"/>
            <w:hideMark/>
          </w:tcPr>
          <w:p w14:paraId="1A051C9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5127786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7243825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22EC9C9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6A40749E"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Elaboración de los Términos de Referencia</w:t>
            </w:r>
            <w:r>
              <w:rPr>
                <w:rFonts w:ascii="Montserrat" w:eastAsia="Times New Roman" w:hAnsi="Montserrat" w:cs="Calibri"/>
                <w:sz w:val="12"/>
                <w:szCs w:val="12"/>
                <w:lang w:val="es-MX" w:eastAsia="es-MX"/>
              </w:rPr>
              <w:t>.</w:t>
            </w:r>
            <w:r w:rsidRPr="009E4FBA">
              <w:rPr>
                <w:rFonts w:ascii="Montserrat" w:eastAsia="Times New Roman" w:hAnsi="Montserrat" w:cs="Calibri"/>
                <w:sz w:val="12"/>
                <w:szCs w:val="12"/>
                <w:lang w:val="es-MX" w:eastAsia="es-MX"/>
              </w:rPr>
              <w:t xml:space="preserve"> </w:t>
            </w:r>
          </w:p>
        </w:tc>
        <w:tc>
          <w:tcPr>
            <w:tcW w:w="1390" w:type="dxa"/>
            <w:tcBorders>
              <w:top w:val="nil"/>
              <w:left w:val="nil"/>
              <w:bottom w:val="single" w:sz="4" w:space="0" w:color="auto"/>
              <w:right w:val="nil"/>
            </w:tcBorders>
            <w:shd w:val="clear" w:color="000000" w:fill="F2F2F2"/>
            <w:vAlign w:val="center"/>
            <w:hideMark/>
          </w:tcPr>
          <w:p w14:paraId="45C6C5D6"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75A086EB"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2A64DFF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95</w:t>
            </w:r>
          </w:p>
        </w:tc>
      </w:tr>
      <w:tr w:rsidR="00C44833" w:rsidRPr="009E4FBA" w14:paraId="7F6103AA" w14:textId="77777777" w:rsidTr="00F8266D">
        <w:trPr>
          <w:trHeight w:val="625"/>
        </w:trPr>
        <w:tc>
          <w:tcPr>
            <w:tcW w:w="1160" w:type="dxa"/>
            <w:vMerge/>
            <w:tcBorders>
              <w:top w:val="nil"/>
              <w:left w:val="nil"/>
              <w:bottom w:val="single" w:sz="4" w:space="0" w:color="auto"/>
              <w:right w:val="nil"/>
            </w:tcBorders>
            <w:vAlign w:val="center"/>
            <w:hideMark/>
          </w:tcPr>
          <w:p w14:paraId="75964E7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224E106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27D887D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38E08BC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195EA251"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Elaboración de un Plan de Trabajo, que detalle las acciones y los tiempos estimados para el cumplimiento de cada Aspecto Susceptible de Mejora.</w:t>
            </w:r>
          </w:p>
        </w:tc>
        <w:tc>
          <w:tcPr>
            <w:tcW w:w="1390" w:type="dxa"/>
            <w:tcBorders>
              <w:top w:val="nil"/>
              <w:left w:val="nil"/>
              <w:bottom w:val="single" w:sz="4" w:space="0" w:color="auto"/>
              <w:right w:val="nil"/>
            </w:tcBorders>
            <w:shd w:val="clear" w:color="000000" w:fill="F2F2F2"/>
            <w:vAlign w:val="center"/>
            <w:hideMark/>
          </w:tcPr>
          <w:p w14:paraId="5E85B52C"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4A84383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4D6D910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0</w:t>
            </w:r>
          </w:p>
        </w:tc>
      </w:tr>
      <w:tr w:rsidR="00C44833" w:rsidRPr="009E4FBA" w14:paraId="583583C4" w14:textId="77777777" w:rsidTr="00F8266D">
        <w:trPr>
          <w:trHeight w:val="284"/>
        </w:trPr>
        <w:tc>
          <w:tcPr>
            <w:tcW w:w="1160" w:type="dxa"/>
            <w:vMerge/>
            <w:tcBorders>
              <w:top w:val="nil"/>
              <w:left w:val="nil"/>
              <w:bottom w:val="single" w:sz="4" w:space="0" w:color="auto"/>
              <w:right w:val="nil"/>
            </w:tcBorders>
            <w:vAlign w:val="center"/>
            <w:hideMark/>
          </w:tcPr>
          <w:p w14:paraId="47D6A05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0FD14488"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6A3EC79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057C79F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1360182E"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Elaboración del diagnóstico del programa U013</w:t>
            </w:r>
            <w:r>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688C649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6CFAEFE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71D374D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35.71</w:t>
            </w:r>
          </w:p>
        </w:tc>
      </w:tr>
      <w:tr w:rsidR="00C44833" w:rsidRPr="009E4FBA" w14:paraId="7CF27740" w14:textId="77777777" w:rsidTr="00F8266D">
        <w:trPr>
          <w:trHeight w:val="312"/>
        </w:trPr>
        <w:tc>
          <w:tcPr>
            <w:tcW w:w="1160" w:type="dxa"/>
            <w:vMerge/>
            <w:tcBorders>
              <w:top w:val="nil"/>
              <w:left w:val="nil"/>
              <w:bottom w:val="single" w:sz="4" w:space="0" w:color="auto"/>
              <w:right w:val="nil"/>
            </w:tcBorders>
            <w:vAlign w:val="center"/>
            <w:hideMark/>
          </w:tcPr>
          <w:p w14:paraId="180CCA33"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3DB5D1C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033CC10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4CC67400"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745CF5E5"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Mejorar la lógica vertical de la MIR, analizando la pertinencia de los indicadores  con base en la Metodología de Marco Lógico.</w:t>
            </w:r>
          </w:p>
        </w:tc>
        <w:tc>
          <w:tcPr>
            <w:tcW w:w="1390" w:type="dxa"/>
            <w:tcBorders>
              <w:top w:val="nil"/>
              <w:left w:val="nil"/>
              <w:bottom w:val="single" w:sz="4" w:space="0" w:color="auto"/>
              <w:right w:val="nil"/>
            </w:tcBorders>
            <w:shd w:val="clear" w:color="000000" w:fill="F2F2F2"/>
            <w:vAlign w:val="center"/>
            <w:hideMark/>
          </w:tcPr>
          <w:p w14:paraId="2D52577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4AF335A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6F5DCF9C"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0</w:t>
            </w:r>
          </w:p>
        </w:tc>
      </w:tr>
      <w:tr w:rsidR="00C44833" w:rsidRPr="009E4FBA" w14:paraId="39AE855C" w14:textId="77777777" w:rsidTr="00F8266D">
        <w:trPr>
          <w:trHeight w:val="625"/>
        </w:trPr>
        <w:tc>
          <w:tcPr>
            <w:tcW w:w="1160" w:type="dxa"/>
            <w:vMerge w:val="restart"/>
            <w:tcBorders>
              <w:top w:val="nil"/>
              <w:left w:val="nil"/>
              <w:bottom w:val="single" w:sz="4" w:space="0" w:color="auto"/>
              <w:right w:val="nil"/>
            </w:tcBorders>
            <w:shd w:val="clear" w:color="000000" w:fill="F2F2F2"/>
            <w:vAlign w:val="center"/>
            <w:hideMark/>
          </w:tcPr>
          <w:p w14:paraId="7CD5BB85"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16 Medio Ambiente y Recursos Naturales</w:t>
            </w:r>
          </w:p>
        </w:tc>
        <w:tc>
          <w:tcPr>
            <w:tcW w:w="1130" w:type="dxa"/>
            <w:tcBorders>
              <w:top w:val="nil"/>
              <w:left w:val="nil"/>
              <w:bottom w:val="single" w:sz="4" w:space="0" w:color="auto"/>
              <w:right w:val="nil"/>
            </w:tcBorders>
            <w:shd w:val="clear" w:color="000000" w:fill="F2F2F2"/>
            <w:vAlign w:val="center"/>
            <w:hideMark/>
          </w:tcPr>
          <w:p w14:paraId="2E87E576"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CONAGUA</w:t>
            </w:r>
          </w:p>
        </w:tc>
        <w:tc>
          <w:tcPr>
            <w:tcW w:w="569" w:type="dxa"/>
            <w:tcBorders>
              <w:top w:val="nil"/>
              <w:left w:val="nil"/>
              <w:bottom w:val="single" w:sz="4" w:space="0" w:color="auto"/>
              <w:right w:val="nil"/>
            </w:tcBorders>
            <w:shd w:val="clear" w:color="000000" w:fill="F2F2F2"/>
            <w:vAlign w:val="center"/>
            <w:hideMark/>
          </w:tcPr>
          <w:p w14:paraId="2E7ABB5B"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S217</w:t>
            </w:r>
          </w:p>
        </w:tc>
        <w:tc>
          <w:tcPr>
            <w:tcW w:w="1112" w:type="dxa"/>
            <w:tcBorders>
              <w:top w:val="nil"/>
              <w:left w:val="nil"/>
              <w:bottom w:val="single" w:sz="4" w:space="0" w:color="auto"/>
              <w:right w:val="nil"/>
            </w:tcBorders>
            <w:shd w:val="clear" w:color="000000" w:fill="F2F2F2"/>
            <w:vAlign w:val="center"/>
            <w:hideMark/>
          </w:tcPr>
          <w:p w14:paraId="35726395"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Programa de Apoyo a la Infraestructura Hidroagrícola</w:t>
            </w:r>
          </w:p>
        </w:tc>
        <w:tc>
          <w:tcPr>
            <w:tcW w:w="3556" w:type="dxa"/>
            <w:tcBorders>
              <w:top w:val="nil"/>
              <w:left w:val="nil"/>
              <w:bottom w:val="single" w:sz="4" w:space="0" w:color="auto"/>
              <w:right w:val="nil"/>
            </w:tcBorders>
            <w:shd w:val="clear" w:color="000000" w:fill="F2F2F2"/>
            <w:vAlign w:val="center"/>
            <w:hideMark/>
          </w:tcPr>
          <w:p w14:paraId="00631696"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Actualizar el Diagnóstico del programa S217.</w:t>
            </w:r>
          </w:p>
        </w:tc>
        <w:tc>
          <w:tcPr>
            <w:tcW w:w="1390" w:type="dxa"/>
            <w:tcBorders>
              <w:top w:val="nil"/>
              <w:left w:val="nil"/>
              <w:bottom w:val="single" w:sz="4" w:space="0" w:color="auto"/>
              <w:right w:val="nil"/>
            </w:tcBorders>
            <w:shd w:val="clear" w:color="000000" w:fill="F2F2F2"/>
            <w:vAlign w:val="center"/>
            <w:hideMark/>
          </w:tcPr>
          <w:p w14:paraId="7466289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0E304097"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6C2A9BF9"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99</w:t>
            </w:r>
          </w:p>
        </w:tc>
      </w:tr>
      <w:tr w:rsidR="00C44833" w:rsidRPr="009E4FBA" w14:paraId="0EFDC7A4" w14:textId="77777777" w:rsidTr="00F8266D">
        <w:trPr>
          <w:trHeight w:val="312"/>
        </w:trPr>
        <w:tc>
          <w:tcPr>
            <w:tcW w:w="1160" w:type="dxa"/>
            <w:vMerge/>
            <w:tcBorders>
              <w:top w:val="nil"/>
              <w:left w:val="nil"/>
              <w:bottom w:val="single" w:sz="4" w:space="0" w:color="auto"/>
              <w:right w:val="nil"/>
            </w:tcBorders>
            <w:vAlign w:val="center"/>
            <w:hideMark/>
          </w:tcPr>
          <w:p w14:paraId="773EF57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val="restart"/>
            <w:tcBorders>
              <w:top w:val="nil"/>
              <w:left w:val="nil"/>
              <w:bottom w:val="single" w:sz="4" w:space="0" w:color="auto"/>
              <w:right w:val="nil"/>
            </w:tcBorders>
            <w:shd w:val="clear" w:color="000000" w:fill="F2F2F2"/>
            <w:vAlign w:val="center"/>
            <w:hideMark/>
          </w:tcPr>
          <w:p w14:paraId="455B7DF1"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SEMARNAT</w:t>
            </w:r>
          </w:p>
        </w:tc>
        <w:tc>
          <w:tcPr>
            <w:tcW w:w="569" w:type="dxa"/>
            <w:vMerge w:val="restart"/>
            <w:tcBorders>
              <w:top w:val="nil"/>
              <w:left w:val="nil"/>
              <w:bottom w:val="single" w:sz="4" w:space="0" w:color="auto"/>
              <w:right w:val="nil"/>
            </w:tcBorders>
            <w:shd w:val="clear" w:color="000000" w:fill="F2F2F2"/>
            <w:vAlign w:val="center"/>
            <w:hideMark/>
          </w:tcPr>
          <w:p w14:paraId="61FB6AE1"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E005</w:t>
            </w:r>
          </w:p>
        </w:tc>
        <w:tc>
          <w:tcPr>
            <w:tcW w:w="1112" w:type="dxa"/>
            <w:vMerge w:val="restart"/>
            <w:tcBorders>
              <w:top w:val="nil"/>
              <w:left w:val="nil"/>
              <w:bottom w:val="single" w:sz="4" w:space="0" w:color="auto"/>
              <w:right w:val="nil"/>
            </w:tcBorders>
            <w:shd w:val="clear" w:color="000000" w:fill="F2F2F2"/>
            <w:vAlign w:val="center"/>
            <w:hideMark/>
          </w:tcPr>
          <w:p w14:paraId="05401BE6"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Capacitación Ambiental y Desarrollo Sustentable</w:t>
            </w:r>
          </w:p>
        </w:tc>
        <w:tc>
          <w:tcPr>
            <w:tcW w:w="3556" w:type="dxa"/>
            <w:tcBorders>
              <w:top w:val="nil"/>
              <w:left w:val="nil"/>
              <w:bottom w:val="single" w:sz="4" w:space="0" w:color="auto"/>
              <w:right w:val="nil"/>
            </w:tcBorders>
            <w:shd w:val="clear" w:color="000000" w:fill="F2F2F2"/>
            <w:vAlign w:val="center"/>
            <w:hideMark/>
          </w:tcPr>
          <w:p w14:paraId="077AF816"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Actualizar los requisitos para solicitar servicios  de educación ambiental, capacitación y comunicación educativa.</w:t>
            </w:r>
          </w:p>
        </w:tc>
        <w:tc>
          <w:tcPr>
            <w:tcW w:w="1390" w:type="dxa"/>
            <w:tcBorders>
              <w:top w:val="nil"/>
              <w:left w:val="nil"/>
              <w:bottom w:val="single" w:sz="4" w:space="0" w:color="auto"/>
              <w:right w:val="nil"/>
            </w:tcBorders>
            <w:shd w:val="clear" w:color="000000" w:fill="F2F2F2"/>
            <w:vAlign w:val="center"/>
            <w:hideMark/>
          </w:tcPr>
          <w:p w14:paraId="138C19F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00CC040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2DC2387C"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50</w:t>
            </w:r>
          </w:p>
        </w:tc>
      </w:tr>
      <w:tr w:rsidR="00C44833" w:rsidRPr="009E4FBA" w14:paraId="1D3ACA35" w14:textId="77777777" w:rsidTr="00F8266D">
        <w:trPr>
          <w:trHeight w:val="312"/>
        </w:trPr>
        <w:tc>
          <w:tcPr>
            <w:tcW w:w="1160" w:type="dxa"/>
            <w:vMerge/>
            <w:tcBorders>
              <w:top w:val="nil"/>
              <w:left w:val="nil"/>
              <w:bottom w:val="single" w:sz="4" w:space="0" w:color="auto"/>
              <w:right w:val="nil"/>
            </w:tcBorders>
            <w:vAlign w:val="center"/>
            <w:hideMark/>
          </w:tcPr>
          <w:p w14:paraId="38E08E58"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19C1AB2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35D0165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0AF4F3C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7238BE4E"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Sistematizar la información de las acciones y resultados de los proyectos del CECADESU.</w:t>
            </w:r>
          </w:p>
        </w:tc>
        <w:tc>
          <w:tcPr>
            <w:tcW w:w="1390" w:type="dxa"/>
            <w:tcBorders>
              <w:top w:val="nil"/>
              <w:left w:val="nil"/>
              <w:bottom w:val="single" w:sz="4" w:space="0" w:color="auto"/>
              <w:right w:val="nil"/>
            </w:tcBorders>
            <w:shd w:val="clear" w:color="000000" w:fill="F2F2F2"/>
            <w:vAlign w:val="center"/>
            <w:hideMark/>
          </w:tcPr>
          <w:p w14:paraId="05E9AC3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707FEFB9"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771C8C2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25</w:t>
            </w:r>
          </w:p>
        </w:tc>
      </w:tr>
      <w:tr w:rsidR="00C44833" w:rsidRPr="009E4FBA" w14:paraId="56E4E7FD" w14:textId="77777777" w:rsidTr="00F8266D">
        <w:trPr>
          <w:trHeight w:val="312"/>
        </w:trPr>
        <w:tc>
          <w:tcPr>
            <w:tcW w:w="1160" w:type="dxa"/>
            <w:vMerge/>
            <w:tcBorders>
              <w:top w:val="nil"/>
              <w:left w:val="nil"/>
              <w:bottom w:val="single" w:sz="4" w:space="0" w:color="auto"/>
              <w:right w:val="nil"/>
            </w:tcBorders>
            <w:vAlign w:val="center"/>
            <w:hideMark/>
          </w:tcPr>
          <w:p w14:paraId="736C12B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1416F0E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val="restart"/>
            <w:tcBorders>
              <w:top w:val="nil"/>
              <w:left w:val="nil"/>
              <w:bottom w:val="single" w:sz="4" w:space="0" w:color="auto"/>
              <w:right w:val="nil"/>
            </w:tcBorders>
            <w:shd w:val="clear" w:color="000000" w:fill="F2F2F2"/>
            <w:vAlign w:val="center"/>
            <w:hideMark/>
          </w:tcPr>
          <w:p w14:paraId="4F25135A"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S074</w:t>
            </w:r>
          </w:p>
        </w:tc>
        <w:tc>
          <w:tcPr>
            <w:tcW w:w="1112" w:type="dxa"/>
            <w:vMerge w:val="restart"/>
            <w:tcBorders>
              <w:top w:val="nil"/>
              <w:left w:val="nil"/>
              <w:bottom w:val="single" w:sz="4" w:space="0" w:color="auto"/>
              <w:right w:val="nil"/>
            </w:tcBorders>
            <w:shd w:val="clear" w:color="000000" w:fill="F2F2F2"/>
            <w:vAlign w:val="center"/>
            <w:hideMark/>
          </w:tcPr>
          <w:p w14:paraId="5C64556F"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Agua Potable, Drenaje y Tratamiento</w:t>
            </w:r>
          </w:p>
        </w:tc>
        <w:tc>
          <w:tcPr>
            <w:tcW w:w="3556" w:type="dxa"/>
            <w:tcBorders>
              <w:top w:val="nil"/>
              <w:left w:val="nil"/>
              <w:bottom w:val="single" w:sz="4" w:space="0" w:color="auto"/>
              <w:right w:val="nil"/>
            </w:tcBorders>
            <w:shd w:val="clear" w:color="000000" w:fill="F2F2F2"/>
            <w:vAlign w:val="center"/>
            <w:hideMark/>
          </w:tcPr>
          <w:p w14:paraId="102E7931"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Colaborar con Instituciones Académicas y de Investigación, en materia de nuevas tecnologías.</w:t>
            </w:r>
          </w:p>
        </w:tc>
        <w:tc>
          <w:tcPr>
            <w:tcW w:w="1390" w:type="dxa"/>
            <w:tcBorders>
              <w:top w:val="nil"/>
              <w:left w:val="nil"/>
              <w:bottom w:val="single" w:sz="4" w:space="0" w:color="auto"/>
              <w:right w:val="nil"/>
            </w:tcBorders>
            <w:shd w:val="clear" w:color="000000" w:fill="F2F2F2"/>
            <w:vAlign w:val="center"/>
            <w:hideMark/>
          </w:tcPr>
          <w:p w14:paraId="61EBF58F"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343867F6"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72F9094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75</w:t>
            </w:r>
          </w:p>
        </w:tc>
      </w:tr>
      <w:tr w:rsidR="00C44833" w:rsidRPr="009E4FBA" w14:paraId="4D54C054" w14:textId="77777777" w:rsidTr="00F8266D">
        <w:trPr>
          <w:trHeight w:val="284"/>
        </w:trPr>
        <w:tc>
          <w:tcPr>
            <w:tcW w:w="1160" w:type="dxa"/>
            <w:vMerge/>
            <w:tcBorders>
              <w:top w:val="nil"/>
              <w:left w:val="nil"/>
              <w:bottom w:val="single" w:sz="4" w:space="0" w:color="auto"/>
              <w:right w:val="nil"/>
            </w:tcBorders>
            <w:vAlign w:val="center"/>
            <w:hideMark/>
          </w:tcPr>
          <w:p w14:paraId="26A4CBF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1B31DAF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62AAD2F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4E6CD46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401E535B"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Contar con una cartera de proyectos dinámica del programa.</w:t>
            </w:r>
          </w:p>
        </w:tc>
        <w:tc>
          <w:tcPr>
            <w:tcW w:w="1390" w:type="dxa"/>
            <w:tcBorders>
              <w:top w:val="nil"/>
              <w:left w:val="nil"/>
              <w:bottom w:val="single" w:sz="4" w:space="0" w:color="auto"/>
              <w:right w:val="nil"/>
            </w:tcBorders>
            <w:shd w:val="clear" w:color="000000" w:fill="F2F2F2"/>
            <w:vAlign w:val="center"/>
            <w:hideMark/>
          </w:tcPr>
          <w:p w14:paraId="6670AA4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0B40D53D"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5141332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87.5</w:t>
            </w:r>
          </w:p>
        </w:tc>
      </w:tr>
      <w:tr w:rsidR="00C44833" w:rsidRPr="009E4FBA" w14:paraId="17EAB4C4" w14:textId="77777777" w:rsidTr="00F8266D">
        <w:trPr>
          <w:trHeight w:val="312"/>
        </w:trPr>
        <w:tc>
          <w:tcPr>
            <w:tcW w:w="1160" w:type="dxa"/>
            <w:vMerge/>
            <w:tcBorders>
              <w:top w:val="nil"/>
              <w:left w:val="nil"/>
              <w:bottom w:val="single" w:sz="4" w:space="0" w:color="auto"/>
              <w:right w:val="nil"/>
            </w:tcBorders>
            <w:vAlign w:val="center"/>
            <w:hideMark/>
          </w:tcPr>
          <w:p w14:paraId="476329D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4248CFF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7E5FB6D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38F603B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50FA34F6"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Fortalecer el programa de capacitación de Escuela del Agua en el ejercicio fiscal 2022.</w:t>
            </w:r>
          </w:p>
        </w:tc>
        <w:tc>
          <w:tcPr>
            <w:tcW w:w="1390" w:type="dxa"/>
            <w:tcBorders>
              <w:top w:val="nil"/>
              <w:left w:val="nil"/>
              <w:bottom w:val="single" w:sz="4" w:space="0" w:color="auto"/>
              <w:right w:val="nil"/>
            </w:tcBorders>
            <w:shd w:val="clear" w:color="000000" w:fill="F2F2F2"/>
            <w:vAlign w:val="center"/>
            <w:hideMark/>
          </w:tcPr>
          <w:p w14:paraId="29CEB04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794CCD9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1277C5C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90</w:t>
            </w:r>
          </w:p>
        </w:tc>
      </w:tr>
      <w:tr w:rsidR="00C44833" w:rsidRPr="009E4FBA" w14:paraId="259BAD08" w14:textId="77777777" w:rsidTr="00F8266D">
        <w:trPr>
          <w:trHeight w:val="284"/>
        </w:trPr>
        <w:tc>
          <w:tcPr>
            <w:tcW w:w="1160" w:type="dxa"/>
            <w:vMerge/>
            <w:tcBorders>
              <w:top w:val="nil"/>
              <w:left w:val="nil"/>
              <w:bottom w:val="single" w:sz="4" w:space="0" w:color="auto"/>
              <w:right w:val="nil"/>
            </w:tcBorders>
            <w:vAlign w:val="center"/>
            <w:hideMark/>
          </w:tcPr>
          <w:p w14:paraId="22257E6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136ED59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1E03CC3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12BEC1E3"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3B20DBC2"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Priorizar obras orientadas a cubrir el dere</w:t>
            </w:r>
            <w:r>
              <w:rPr>
                <w:rFonts w:ascii="Montserrat" w:eastAsia="Times New Roman" w:hAnsi="Montserrat" w:cs="Calibri"/>
                <w:sz w:val="12"/>
                <w:szCs w:val="12"/>
                <w:lang w:val="es-MX" w:eastAsia="es-MX"/>
              </w:rPr>
              <w:t>cho humano al agua.</w:t>
            </w:r>
          </w:p>
        </w:tc>
        <w:tc>
          <w:tcPr>
            <w:tcW w:w="1390" w:type="dxa"/>
            <w:tcBorders>
              <w:top w:val="nil"/>
              <w:left w:val="nil"/>
              <w:bottom w:val="single" w:sz="4" w:space="0" w:color="auto"/>
              <w:right w:val="nil"/>
            </w:tcBorders>
            <w:shd w:val="clear" w:color="000000" w:fill="F2F2F2"/>
            <w:vAlign w:val="center"/>
            <w:hideMark/>
          </w:tcPr>
          <w:p w14:paraId="769B877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47A84F26"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1EF12EC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75</w:t>
            </w:r>
          </w:p>
        </w:tc>
      </w:tr>
      <w:tr w:rsidR="00C44833" w:rsidRPr="009E4FBA" w14:paraId="3A81C615" w14:textId="77777777" w:rsidTr="00F8266D">
        <w:trPr>
          <w:trHeight w:val="625"/>
        </w:trPr>
        <w:tc>
          <w:tcPr>
            <w:tcW w:w="1160" w:type="dxa"/>
            <w:vMerge/>
            <w:tcBorders>
              <w:top w:val="nil"/>
              <w:left w:val="nil"/>
              <w:bottom w:val="single" w:sz="4" w:space="0" w:color="auto"/>
              <w:right w:val="nil"/>
            </w:tcBorders>
            <w:vAlign w:val="center"/>
            <w:hideMark/>
          </w:tcPr>
          <w:p w14:paraId="6049DC9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0CA0F1D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tcBorders>
              <w:top w:val="nil"/>
              <w:left w:val="nil"/>
              <w:bottom w:val="single" w:sz="4" w:space="0" w:color="auto"/>
              <w:right w:val="nil"/>
            </w:tcBorders>
            <w:shd w:val="clear" w:color="000000" w:fill="F2F2F2"/>
            <w:vAlign w:val="center"/>
            <w:hideMark/>
          </w:tcPr>
          <w:p w14:paraId="156A7C2E"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S217</w:t>
            </w:r>
          </w:p>
        </w:tc>
        <w:tc>
          <w:tcPr>
            <w:tcW w:w="1112" w:type="dxa"/>
            <w:tcBorders>
              <w:top w:val="nil"/>
              <w:left w:val="nil"/>
              <w:bottom w:val="single" w:sz="4" w:space="0" w:color="auto"/>
              <w:right w:val="nil"/>
            </w:tcBorders>
            <w:shd w:val="clear" w:color="000000" w:fill="F2F2F2"/>
            <w:vAlign w:val="center"/>
            <w:hideMark/>
          </w:tcPr>
          <w:p w14:paraId="312AB798"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Programa de Apoyo a la Infraestructura Hidroagrícola</w:t>
            </w:r>
          </w:p>
        </w:tc>
        <w:tc>
          <w:tcPr>
            <w:tcW w:w="3556" w:type="dxa"/>
            <w:tcBorders>
              <w:top w:val="nil"/>
              <w:left w:val="nil"/>
              <w:bottom w:val="single" w:sz="4" w:space="0" w:color="auto"/>
              <w:right w:val="nil"/>
            </w:tcBorders>
            <w:shd w:val="clear" w:color="000000" w:fill="F2F2F2"/>
            <w:vAlign w:val="center"/>
            <w:hideMark/>
          </w:tcPr>
          <w:p w14:paraId="4ED2159D"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Actualizar el diagnóstico del Programa S217, de conformidad a las políticas de la nueva administración.</w:t>
            </w:r>
          </w:p>
        </w:tc>
        <w:tc>
          <w:tcPr>
            <w:tcW w:w="1390" w:type="dxa"/>
            <w:tcBorders>
              <w:top w:val="nil"/>
              <w:left w:val="nil"/>
              <w:bottom w:val="single" w:sz="4" w:space="0" w:color="auto"/>
              <w:right w:val="nil"/>
            </w:tcBorders>
            <w:shd w:val="clear" w:color="000000" w:fill="F2F2F2"/>
            <w:vAlign w:val="center"/>
            <w:hideMark/>
          </w:tcPr>
          <w:p w14:paraId="6C94083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060D150F"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3EED8E8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99</w:t>
            </w:r>
          </w:p>
        </w:tc>
      </w:tr>
      <w:tr w:rsidR="00C44833" w:rsidRPr="009E4FBA" w14:paraId="5A589FB2" w14:textId="77777777" w:rsidTr="00F8266D">
        <w:trPr>
          <w:trHeight w:val="1094"/>
        </w:trPr>
        <w:tc>
          <w:tcPr>
            <w:tcW w:w="1160" w:type="dxa"/>
            <w:vMerge/>
            <w:tcBorders>
              <w:top w:val="nil"/>
              <w:left w:val="nil"/>
              <w:bottom w:val="single" w:sz="4" w:space="0" w:color="auto"/>
              <w:right w:val="nil"/>
            </w:tcBorders>
            <w:vAlign w:val="center"/>
            <w:hideMark/>
          </w:tcPr>
          <w:p w14:paraId="1F98E2D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4742B8A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val="restart"/>
            <w:tcBorders>
              <w:top w:val="nil"/>
              <w:left w:val="nil"/>
              <w:bottom w:val="single" w:sz="4" w:space="0" w:color="auto"/>
              <w:right w:val="nil"/>
            </w:tcBorders>
            <w:shd w:val="clear" w:color="000000" w:fill="F2F2F2"/>
            <w:vAlign w:val="center"/>
            <w:hideMark/>
          </w:tcPr>
          <w:p w14:paraId="65B1DB9E"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S219</w:t>
            </w:r>
          </w:p>
        </w:tc>
        <w:tc>
          <w:tcPr>
            <w:tcW w:w="1112" w:type="dxa"/>
            <w:vMerge w:val="restart"/>
            <w:tcBorders>
              <w:top w:val="nil"/>
              <w:left w:val="nil"/>
              <w:bottom w:val="single" w:sz="4" w:space="0" w:color="auto"/>
              <w:right w:val="nil"/>
            </w:tcBorders>
            <w:shd w:val="clear" w:color="000000" w:fill="F2F2F2"/>
            <w:vAlign w:val="center"/>
            <w:hideMark/>
          </w:tcPr>
          <w:p w14:paraId="73432226"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Apoyos para el Desarrollo Forestal Sustentable</w:t>
            </w:r>
          </w:p>
        </w:tc>
        <w:tc>
          <w:tcPr>
            <w:tcW w:w="3556" w:type="dxa"/>
            <w:tcBorders>
              <w:top w:val="nil"/>
              <w:left w:val="nil"/>
              <w:bottom w:val="single" w:sz="4" w:space="0" w:color="auto"/>
              <w:right w:val="nil"/>
            </w:tcBorders>
            <w:shd w:val="clear" w:color="000000" w:fill="F2F2F2"/>
            <w:vAlign w:val="center"/>
            <w:hideMark/>
          </w:tcPr>
          <w:p w14:paraId="7181FF44"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Actualizar las Reglas de Operación 2023 del Programa Apoyos para el Desarrollo Forestal Sustentable, en la cual se analizará la pertinencia de incluir en la sección “De la terminología y acrónimos”, la definición de “verificación de apoyos”, y se mejorará la especificación de cómo se realiza el seguimiento por parte de la CONAFOR a los apoyos otorgados; así como simplificar su operación. (</w:t>
            </w:r>
            <w:r>
              <w:rPr>
                <w:rFonts w:ascii="Montserrat" w:eastAsia="Times New Roman" w:hAnsi="Montserrat" w:cs="Calibri"/>
                <w:sz w:val="12"/>
                <w:szCs w:val="12"/>
                <w:lang w:val="es-MX" w:eastAsia="es-MX"/>
              </w:rPr>
              <w:t>ED)</w:t>
            </w:r>
          </w:p>
        </w:tc>
        <w:tc>
          <w:tcPr>
            <w:tcW w:w="1390" w:type="dxa"/>
            <w:tcBorders>
              <w:top w:val="nil"/>
              <w:left w:val="nil"/>
              <w:bottom w:val="single" w:sz="4" w:space="0" w:color="auto"/>
              <w:right w:val="nil"/>
            </w:tcBorders>
            <w:shd w:val="clear" w:color="000000" w:fill="F2F2F2"/>
            <w:vAlign w:val="center"/>
            <w:hideMark/>
          </w:tcPr>
          <w:p w14:paraId="232AD076"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3C8C02F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625B0EE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83.3</w:t>
            </w:r>
          </w:p>
        </w:tc>
      </w:tr>
      <w:tr w:rsidR="00C44833" w:rsidRPr="009E4FBA" w14:paraId="7CDFE680" w14:textId="77777777" w:rsidTr="00F8266D">
        <w:trPr>
          <w:trHeight w:val="469"/>
        </w:trPr>
        <w:tc>
          <w:tcPr>
            <w:tcW w:w="1160" w:type="dxa"/>
            <w:vMerge/>
            <w:tcBorders>
              <w:top w:val="nil"/>
              <w:left w:val="nil"/>
              <w:bottom w:val="single" w:sz="4" w:space="0" w:color="auto"/>
              <w:right w:val="nil"/>
            </w:tcBorders>
            <w:vAlign w:val="center"/>
            <w:hideMark/>
          </w:tcPr>
          <w:p w14:paraId="14F3445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5391547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0961F5B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0E1BD52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5CCC2B8D"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Actualizar los Manuales de Procedimiento de la Gerencia de Abasto, Transformación y Mercados, y de la Gerencia de Manejo Forestal Comunitario. (ED)</w:t>
            </w:r>
          </w:p>
        </w:tc>
        <w:tc>
          <w:tcPr>
            <w:tcW w:w="1390" w:type="dxa"/>
            <w:tcBorders>
              <w:top w:val="nil"/>
              <w:left w:val="nil"/>
              <w:bottom w:val="single" w:sz="4" w:space="0" w:color="auto"/>
              <w:right w:val="nil"/>
            </w:tcBorders>
            <w:shd w:val="clear" w:color="000000" w:fill="F2F2F2"/>
            <w:vAlign w:val="center"/>
            <w:hideMark/>
          </w:tcPr>
          <w:p w14:paraId="1FAFB4E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32BB3B3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53DA684B"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70</w:t>
            </w:r>
          </w:p>
        </w:tc>
      </w:tr>
      <w:tr w:rsidR="00C44833" w:rsidRPr="009E4FBA" w14:paraId="09651269" w14:textId="77777777" w:rsidTr="00F8266D">
        <w:trPr>
          <w:trHeight w:val="625"/>
        </w:trPr>
        <w:tc>
          <w:tcPr>
            <w:tcW w:w="1160" w:type="dxa"/>
            <w:vMerge/>
            <w:tcBorders>
              <w:top w:val="nil"/>
              <w:left w:val="nil"/>
              <w:bottom w:val="single" w:sz="4" w:space="0" w:color="auto"/>
              <w:right w:val="nil"/>
            </w:tcBorders>
            <w:vAlign w:val="center"/>
            <w:hideMark/>
          </w:tcPr>
          <w:p w14:paraId="349AB3D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2DF2E66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5A7DAAF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2214FD1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1A3DD451"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 xml:space="preserve">Definir actividades para la evaluación y acompañamiento oportuno </w:t>
            </w:r>
            <w:r>
              <w:rPr>
                <w:rFonts w:ascii="Montserrat" w:eastAsia="Times New Roman" w:hAnsi="Montserrat" w:cs="Calibri"/>
                <w:sz w:val="12"/>
                <w:szCs w:val="12"/>
                <w:lang w:val="es-MX" w:eastAsia="es-MX"/>
              </w:rPr>
              <w:t xml:space="preserve">de la operación de las </w:t>
            </w:r>
            <w:proofErr w:type="spellStart"/>
            <w:r>
              <w:rPr>
                <w:rFonts w:ascii="Montserrat" w:eastAsia="Times New Roman" w:hAnsi="Montserrat" w:cs="Calibri"/>
                <w:sz w:val="12"/>
                <w:szCs w:val="12"/>
                <w:lang w:val="es-MX" w:eastAsia="es-MX"/>
              </w:rPr>
              <w:t>Promotorí</w:t>
            </w:r>
            <w:r w:rsidRPr="009E4FBA">
              <w:rPr>
                <w:rFonts w:ascii="Montserrat" w:eastAsia="Times New Roman" w:hAnsi="Montserrat" w:cs="Calibri"/>
                <w:sz w:val="12"/>
                <w:szCs w:val="12"/>
                <w:lang w:val="es-MX" w:eastAsia="es-MX"/>
              </w:rPr>
              <w:t>as</w:t>
            </w:r>
            <w:proofErr w:type="spellEnd"/>
            <w:r w:rsidRPr="009E4FBA">
              <w:rPr>
                <w:rFonts w:ascii="Montserrat" w:eastAsia="Times New Roman" w:hAnsi="Montserrat" w:cs="Calibri"/>
                <w:sz w:val="12"/>
                <w:szCs w:val="12"/>
                <w:lang w:val="es-MX" w:eastAsia="es-MX"/>
              </w:rPr>
              <w:t xml:space="preserve"> de Desarrollo Forestal (PDF) en su seguimiento y cumplimiento de metas de los apoyos otorgados mediante el programa. (</w:t>
            </w:r>
            <w:proofErr w:type="spellStart"/>
            <w:r w:rsidRPr="009E4FBA">
              <w:rPr>
                <w:rFonts w:ascii="Montserrat" w:eastAsia="Times New Roman" w:hAnsi="Montserrat" w:cs="Calibri"/>
                <w:sz w:val="12"/>
                <w:szCs w:val="12"/>
                <w:lang w:val="es-MX" w:eastAsia="es-MX"/>
              </w:rPr>
              <w:t>FMyE</w:t>
            </w:r>
            <w:proofErr w:type="spellEnd"/>
            <w:r w:rsidRPr="009E4FBA">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5106D80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0E9B668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7AB83F6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83.33</w:t>
            </w:r>
          </w:p>
        </w:tc>
      </w:tr>
      <w:tr w:rsidR="00C44833" w:rsidRPr="009E4FBA" w14:paraId="01F1ACB0" w14:textId="77777777" w:rsidTr="00F8266D">
        <w:trPr>
          <w:trHeight w:val="781"/>
        </w:trPr>
        <w:tc>
          <w:tcPr>
            <w:tcW w:w="1160" w:type="dxa"/>
            <w:vMerge/>
            <w:tcBorders>
              <w:top w:val="nil"/>
              <w:left w:val="nil"/>
              <w:bottom w:val="single" w:sz="4" w:space="0" w:color="auto"/>
              <w:right w:val="nil"/>
            </w:tcBorders>
            <w:vAlign w:val="center"/>
            <w:hideMark/>
          </w:tcPr>
          <w:p w14:paraId="057FFE6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1A50122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0CD566B8"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71D260A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2ED3EA20"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 xml:space="preserve">Definir un protocolo dentro de las atribuciones de la CONAFOR, que permita marcar como relevante y prioritaria la atención en materia de comunicación sobre aspectos concernientes a las personas hablantes de una lengua indígena en las reglas de operación y otros programas forestales. </w:t>
            </w:r>
          </w:p>
        </w:tc>
        <w:tc>
          <w:tcPr>
            <w:tcW w:w="1390" w:type="dxa"/>
            <w:tcBorders>
              <w:top w:val="nil"/>
              <w:left w:val="nil"/>
              <w:bottom w:val="single" w:sz="4" w:space="0" w:color="auto"/>
              <w:right w:val="nil"/>
            </w:tcBorders>
            <w:shd w:val="clear" w:color="000000" w:fill="F2F2F2"/>
            <w:vAlign w:val="center"/>
            <w:hideMark/>
          </w:tcPr>
          <w:p w14:paraId="12C98B4B"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58F18287"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44295D6B"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28B77809" w14:textId="77777777" w:rsidTr="00F8266D">
        <w:trPr>
          <w:trHeight w:val="469"/>
        </w:trPr>
        <w:tc>
          <w:tcPr>
            <w:tcW w:w="1160" w:type="dxa"/>
            <w:vMerge/>
            <w:tcBorders>
              <w:top w:val="nil"/>
              <w:left w:val="nil"/>
              <w:bottom w:val="single" w:sz="4" w:space="0" w:color="auto"/>
              <w:right w:val="nil"/>
            </w:tcBorders>
            <w:vAlign w:val="center"/>
            <w:hideMark/>
          </w:tcPr>
          <w:p w14:paraId="2F7A951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0CB71D5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67EDEFC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2E15206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7B87F6B6"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Definir una metodología para la cuantificación integrada del área de enfoque objetivo del Pp S219 – Apoyos para el Desarrollo Forestal Sustentable. (ED)</w:t>
            </w:r>
          </w:p>
        </w:tc>
        <w:tc>
          <w:tcPr>
            <w:tcW w:w="1390" w:type="dxa"/>
            <w:tcBorders>
              <w:top w:val="nil"/>
              <w:left w:val="nil"/>
              <w:bottom w:val="single" w:sz="4" w:space="0" w:color="auto"/>
              <w:right w:val="nil"/>
            </w:tcBorders>
            <w:shd w:val="clear" w:color="000000" w:fill="F2F2F2"/>
            <w:vAlign w:val="center"/>
            <w:hideMark/>
          </w:tcPr>
          <w:p w14:paraId="2A109D47"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5A6E7BB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5B8C1967"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25</w:t>
            </w:r>
          </w:p>
        </w:tc>
      </w:tr>
      <w:tr w:rsidR="00C44833" w:rsidRPr="009E4FBA" w14:paraId="0F4F4E72" w14:textId="77777777" w:rsidTr="00F8266D">
        <w:trPr>
          <w:trHeight w:val="312"/>
        </w:trPr>
        <w:tc>
          <w:tcPr>
            <w:tcW w:w="1160" w:type="dxa"/>
            <w:vMerge/>
            <w:tcBorders>
              <w:top w:val="nil"/>
              <w:left w:val="nil"/>
              <w:bottom w:val="single" w:sz="4" w:space="0" w:color="auto"/>
              <w:right w:val="nil"/>
            </w:tcBorders>
            <w:vAlign w:val="center"/>
            <w:hideMark/>
          </w:tcPr>
          <w:p w14:paraId="2184AF2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7A40931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1A5768A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2656378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549C97EC"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Desarrollar acciones de capacitación en materia de planeación participativa para la Gestión Territorial.</w:t>
            </w:r>
          </w:p>
        </w:tc>
        <w:tc>
          <w:tcPr>
            <w:tcW w:w="1390" w:type="dxa"/>
            <w:tcBorders>
              <w:top w:val="nil"/>
              <w:left w:val="nil"/>
              <w:bottom w:val="single" w:sz="4" w:space="0" w:color="auto"/>
              <w:right w:val="nil"/>
            </w:tcBorders>
            <w:shd w:val="clear" w:color="000000" w:fill="F2F2F2"/>
            <w:vAlign w:val="center"/>
            <w:hideMark/>
          </w:tcPr>
          <w:p w14:paraId="167D11D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5721A45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40AB866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5E2D4369" w14:textId="77777777" w:rsidTr="00F8266D">
        <w:trPr>
          <w:trHeight w:val="284"/>
        </w:trPr>
        <w:tc>
          <w:tcPr>
            <w:tcW w:w="1160" w:type="dxa"/>
            <w:vMerge/>
            <w:tcBorders>
              <w:top w:val="nil"/>
              <w:left w:val="nil"/>
              <w:bottom w:val="single" w:sz="4" w:space="0" w:color="auto"/>
              <w:right w:val="nil"/>
            </w:tcBorders>
            <w:vAlign w:val="center"/>
            <w:hideMark/>
          </w:tcPr>
          <w:p w14:paraId="7081340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27B57E08"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78B0C70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30D14F3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68D9810B"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 xml:space="preserve">Diseñar un plan de actualización de la plataforma para el registro de solicitudes en línea, que incluya la identificación de mejoras con la participación de las Gerencias responsables de los programas y las </w:t>
            </w:r>
            <w:proofErr w:type="spellStart"/>
            <w:r w:rsidRPr="009E4FBA">
              <w:rPr>
                <w:rFonts w:ascii="Montserrat" w:eastAsia="Times New Roman" w:hAnsi="Montserrat" w:cs="Calibri"/>
                <w:sz w:val="12"/>
                <w:szCs w:val="12"/>
                <w:lang w:val="es-MX" w:eastAsia="es-MX"/>
              </w:rPr>
              <w:t>Pr</w:t>
            </w:r>
            <w:r>
              <w:rPr>
                <w:rFonts w:ascii="Montserrat" w:eastAsia="Times New Roman" w:hAnsi="Montserrat" w:cs="Calibri"/>
                <w:sz w:val="12"/>
                <w:szCs w:val="12"/>
                <w:lang w:val="es-MX" w:eastAsia="es-MX"/>
              </w:rPr>
              <w:t>omotorí</w:t>
            </w:r>
            <w:r w:rsidRPr="009E4FBA">
              <w:rPr>
                <w:rFonts w:ascii="Montserrat" w:eastAsia="Times New Roman" w:hAnsi="Montserrat" w:cs="Calibri"/>
                <w:sz w:val="12"/>
                <w:szCs w:val="12"/>
                <w:lang w:val="es-MX" w:eastAsia="es-MX"/>
              </w:rPr>
              <w:t>as</w:t>
            </w:r>
            <w:proofErr w:type="spellEnd"/>
            <w:r w:rsidRPr="009E4FBA">
              <w:rPr>
                <w:rFonts w:ascii="Montserrat" w:eastAsia="Times New Roman" w:hAnsi="Montserrat" w:cs="Calibri"/>
                <w:sz w:val="12"/>
                <w:szCs w:val="12"/>
                <w:lang w:val="es-MX" w:eastAsia="es-MX"/>
              </w:rPr>
              <w:t xml:space="preserve"> de Desarrollo Forestal (PDF). (</w:t>
            </w:r>
            <w:proofErr w:type="spellStart"/>
            <w:r w:rsidRPr="009E4FBA">
              <w:rPr>
                <w:rFonts w:ascii="Montserrat" w:eastAsia="Times New Roman" w:hAnsi="Montserrat" w:cs="Calibri"/>
                <w:sz w:val="12"/>
                <w:szCs w:val="12"/>
                <w:lang w:val="es-MX" w:eastAsia="es-MX"/>
              </w:rPr>
              <w:t>FMyE</w:t>
            </w:r>
            <w:proofErr w:type="spellEnd"/>
            <w:r w:rsidRPr="009E4FBA">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7B38717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3F64CBD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18ED2EE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40</w:t>
            </w:r>
          </w:p>
        </w:tc>
      </w:tr>
      <w:tr w:rsidR="00C44833" w:rsidRPr="009E4FBA" w14:paraId="72854139" w14:textId="77777777" w:rsidTr="00F8266D">
        <w:trPr>
          <w:trHeight w:val="312"/>
        </w:trPr>
        <w:tc>
          <w:tcPr>
            <w:tcW w:w="1160" w:type="dxa"/>
            <w:vMerge/>
            <w:tcBorders>
              <w:top w:val="nil"/>
              <w:left w:val="nil"/>
              <w:bottom w:val="single" w:sz="4" w:space="0" w:color="auto"/>
              <w:right w:val="nil"/>
            </w:tcBorders>
            <w:vAlign w:val="center"/>
            <w:hideMark/>
          </w:tcPr>
          <w:p w14:paraId="097FF7C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0D513E9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00DB3AF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7572D9B8"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52175191"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Elaborar manuales de usuario de los sistemas utilizados para el registro de solicitudes de apoyo del Pp S219. (ED)</w:t>
            </w:r>
          </w:p>
        </w:tc>
        <w:tc>
          <w:tcPr>
            <w:tcW w:w="1390" w:type="dxa"/>
            <w:tcBorders>
              <w:top w:val="nil"/>
              <w:left w:val="nil"/>
              <w:bottom w:val="single" w:sz="4" w:space="0" w:color="auto"/>
              <w:right w:val="nil"/>
            </w:tcBorders>
            <w:shd w:val="clear" w:color="000000" w:fill="F2F2F2"/>
            <w:vAlign w:val="center"/>
            <w:hideMark/>
          </w:tcPr>
          <w:p w14:paraId="63A1187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36338F0D"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7303C40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34CFE4EC" w14:textId="77777777" w:rsidTr="00F8266D">
        <w:trPr>
          <w:trHeight w:val="625"/>
        </w:trPr>
        <w:tc>
          <w:tcPr>
            <w:tcW w:w="1160" w:type="dxa"/>
            <w:vMerge/>
            <w:tcBorders>
              <w:top w:val="nil"/>
              <w:left w:val="nil"/>
              <w:bottom w:val="single" w:sz="4" w:space="0" w:color="auto"/>
              <w:right w:val="nil"/>
            </w:tcBorders>
            <w:vAlign w:val="center"/>
            <w:hideMark/>
          </w:tcPr>
          <w:p w14:paraId="7D24168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6C81056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2CB8D12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493BA5F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105A0F48"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Elaborar un protocolo interno, que permita a las áreas involucradas en la gestión de apoyos otorgados mediante el Pp S219, mantener actualizada la base de datos bajo procesos que aseguren la consistencia de la información en el sistema. (ED)</w:t>
            </w:r>
          </w:p>
        </w:tc>
        <w:tc>
          <w:tcPr>
            <w:tcW w:w="1390" w:type="dxa"/>
            <w:tcBorders>
              <w:top w:val="nil"/>
              <w:left w:val="nil"/>
              <w:bottom w:val="single" w:sz="4" w:space="0" w:color="auto"/>
              <w:right w:val="nil"/>
            </w:tcBorders>
            <w:shd w:val="clear" w:color="000000" w:fill="F2F2F2"/>
            <w:vAlign w:val="center"/>
            <w:hideMark/>
          </w:tcPr>
          <w:p w14:paraId="6A08F2E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745A84A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4F9F7EC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60</w:t>
            </w:r>
          </w:p>
        </w:tc>
      </w:tr>
      <w:tr w:rsidR="00C44833" w:rsidRPr="009E4FBA" w14:paraId="4D7EE79B" w14:textId="77777777" w:rsidTr="00F8266D">
        <w:trPr>
          <w:trHeight w:val="469"/>
        </w:trPr>
        <w:tc>
          <w:tcPr>
            <w:tcW w:w="1160" w:type="dxa"/>
            <w:vMerge/>
            <w:tcBorders>
              <w:top w:val="nil"/>
              <w:left w:val="nil"/>
              <w:bottom w:val="single" w:sz="4" w:space="0" w:color="auto"/>
              <w:right w:val="nil"/>
            </w:tcBorders>
            <w:vAlign w:val="center"/>
            <w:hideMark/>
          </w:tcPr>
          <w:p w14:paraId="268E0DE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32B7F41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561AFCE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646503C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124DFB27"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 xml:space="preserve">Fortalecer las acciones en las </w:t>
            </w:r>
            <w:proofErr w:type="spellStart"/>
            <w:r w:rsidRPr="009E4FBA">
              <w:rPr>
                <w:rFonts w:ascii="Montserrat" w:eastAsia="Times New Roman" w:hAnsi="Montserrat" w:cs="Calibri"/>
                <w:sz w:val="12"/>
                <w:szCs w:val="12"/>
                <w:lang w:val="es-MX" w:eastAsia="es-MX"/>
              </w:rPr>
              <w:t>Prom</w:t>
            </w:r>
            <w:r>
              <w:rPr>
                <w:rFonts w:ascii="Montserrat" w:eastAsia="Times New Roman" w:hAnsi="Montserrat" w:cs="Calibri"/>
                <w:sz w:val="12"/>
                <w:szCs w:val="12"/>
                <w:lang w:val="es-MX" w:eastAsia="es-MX"/>
              </w:rPr>
              <w:t>otorí</w:t>
            </w:r>
            <w:r w:rsidRPr="009E4FBA">
              <w:rPr>
                <w:rFonts w:ascii="Montserrat" w:eastAsia="Times New Roman" w:hAnsi="Montserrat" w:cs="Calibri"/>
                <w:sz w:val="12"/>
                <w:szCs w:val="12"/>
                <w:lang w:val="es-MX" w:eastAsia="es-MX"/>
              </w:rPr>
              <w:t>as</w:t>
            </w:r>
            <w:proofErr w:type="spellEnd"/>
            <w:r w:rsidRPr="009E4FBA">
              <w:rPr>
                <w:rFonts w:ascii="Montserrat" w:eastAsia="Times New Roman" w:hAnsi="Montserrat" w:cs="Calibri"/>
                <w:sz w:val="12"/>
                <w:szCs w:val="12"/>
                <w:lang w:val="es-MX" w:eastAsia="es-MX"/>
              </w:rPr>
              <w:t xml:space="preserve"> de Desarrollo Forestal (PDF) con la finalidad de operar las Estrategias Institucionales en territorio, para el adecuado cumplimiento del Pp S219. (</w:t>
            </w:r>
            <w:proofErr w:type="spellStart"/>
            <w:r w:rsidRPr="009E4FBA">
              <w:rPr>
                <w:rFonts w:ascii="Montserrat" w:eastAsia="Times New Roman" w:hAnsi="Montserrat" w:cs="Calibri"/>
                <w:sz w:val="12"/>
                <w:szCs w:val="12"/>
                <w:lang w:val="es-MX" w:eastAsia="es-MX"/>
              </w:rPr>
              <w:t>FMyE</w:t>
            </w:r>
            <w:proofErr w:type="spellEnd"/>
            <w:r w:rsidRPr="009E4FBA">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54A8BA3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67FBDE6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448F6E1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5B2CAC51" w14:textId="77777777" w:rsidTr="00F8266D">
        <w:trPr>
          <w:trHeight w:val="625"/>
        </w:trPr>
        <w:tc>
          <w:tcPr>
            <w:tcW w:w="1160" w:type="dxa"/>
            <w:vMerge/>
            <w:tcBorders>
              <w:top w:val="nil"/>
              <w:left w:val="nil"/>
              <w:bottom w:val="single" w:sz="4" w:space="0" w:color="auto"/>
              <w:right w:val="nil"/>
            </w:tcBorders>
            <w:vAlign w:val="center"/>
            <w:hideMark/>
          </w:tcPr>
          <w:p w14:paraId="1888063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35625A5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192FD16F"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5A825A6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55D2FB68"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Hacer uso de las redes sociales institucionales y del sitio web de la CONAFOR para potenciar la difusión de la información generada por el Sistema Nacional de Monitoreo, Reporte y Verificación. (</w:t>
            </w:r>
            <w:proofErr w:type="spellStart"/>
            <w:r w:rsidRPr="009E4FBA">
              <w:rPr>
                <w:rFonts w:ascii="Montserrat" w:eastAsia="Times New Roman" w:hAnsi="Montserrat" w:cs="Calibri"/>
                <w:sz w:val="12"/>
                <w:szCs w:val="12"/>
                <w:lang w:val="es-MX" w:eastAsia="es-MX"/>
              </w:rPr>
              <w:t>FMyE</w:t>
            </w:r>
            <w:proofErr w:type="spellEnd"/>
            <w:r w:rsidRPr="009E4FBA">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1A03A46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18C6617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0D96544C"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76.67</w:t>
            </w:r>
          </w:p>
        </w:tc>
      </w:tr>
      <w:tr w:rsidR="00C44833" w:rsidRPr="009E4FBA" w14:paraId="46E6E221" w14:textId="77777777" w:rsidTr="00F8266D">
        <w:trPr>
          <w:trHeight w:val="469"/>
        </w:trPr>
        <w:tc>
          <w:tcPr>
            <w:tcW w:w="1160" w:type="dxa"/>
            <w:vMerge/>
            <w:tcBorders>
              <w:top w:val="nil"/>
              <w:left w:val="nil"/>
              <w:bottom w:val="single" w:sz="4" w:space="0" w:color="auto"/>
              <w:right w:val="nil"/>
            </w:tcBorders>
            <w:vAlign w:val="center"/>
            <w:hideMark/>
          </w:tcPr>
          <w:p w14:paraId="5BDB8EE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1106B20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48E781A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7466448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125FCCDB"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Mejorar el uso de la información del Sistema Nacional de Monitoreo, Reporte y Verificación en la planeación y seguimiento de los pr</w:t>
            </w:r>
            <w:r>
              <w:rPr>
                <w:rFonts w:ascii="Montserrat" w:eastAsia="Times New Roman" w:hAnsi="Montserrat" w:cs="Calibri"/>
                <w:sz w:val="12"/>
                <w:szCs w:val="12"/>
                <w:lang w:val="es-MX" w:eastAsia="es-MX"/>
              </w:rPr>
              <w:t>ogramas institucionales. (</w:t>
            </w:r>
            <w:proofErr w:type="spellStart"/>
            <w:r>
              <w:rPr>
                <w:rFonts w:ascii="Montserrat" w:eastAsia="Times New Roman" w:hAnsi="Montserrat" w:cs="Calibri"/>
                <w:sz w:val="12"/>
                <w:szCs w:val="12"/>
                <w:lang w:val="es-MX" w:eastAsia="es-MX"/>
              </w:rPr>
              <w:t>FMyE</w:t>
            </w:r>
            <w:proofErr w:type="spellEnd"/>
            <w:r>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0042B0EC"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198A0C87"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600F52C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60</w:t>
            </w:r>
          </w:p>
        </w:tc>
      </w:tr>
      <w:tr w:rsidR="00C44833" w:rsidRPr="009E4FBA" w14:paraId="32A6FAAC" w14:textId="77777777" w:rsidTr="00F8266D">
        <w:trPr>
          <w:trHeight w:val="284"/>
        </w:trPr>
        <w:tc>
          <w:tcPr>
            <w:tcW w:w="1160" w:type="dxa"/>
            <w:vMerge/>
            <w:tcBorders>
              <w:top w:val="nil"/>
              <w:left w:val="nil"/>
              <w:bottom w:val="single" w:sz="4" w:space="0" w:color="auto"/>
              <w:right w:val="nil"/>
            </w:tcBorders>
            <w:vAlign w:val="center"/>
            <w:hideMark/>
          </w:tcPr>
          <w:p w14:paraId="227DEF7F"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5459970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0C02E03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6560C2E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4C21C360"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Publicar información tabular y vectorial sobre la gestión de apoyos, así como el padrón de Personas Beneficiarios correspondiente al Pp S219, a través de las platafor</w:t>
            </w:r>
            <w:r>
              <w:rPr>
                <w:rFonts w:ascii="Montserrat" w:eastAsia="Times New Roman" w:hAnsi="Montserrat" w:cs="Calibri"/>
                <w:sz w:val="12"/>
                <w:szCs w:val="12"/>
                <w:lang w:val="es-MX" w:eastAsia="es-MX"/>
              </w:rPr>
              <w:t>mas públicas disponibles. (ED)</w:t>
            </w:r>
          </w:p>
        </w:tc>
        <w:tc>
          <w:tcPr>
            <w:tcW w:w="1390" w:type="dxa"/>
            <w:tcBorders>
              <w:top w:val="nil"/>
              <w:left w:val="nil"/>
              <w:bottom w:val="single" w:sz="4" w:space="0" w:color="auto"/>
              <w:right w:val="nil"/>
            </w:tcBorders>
            <w:shd w:val="clear" w:color="000000" w:fill="F2F2F2"/>
            <w:vAlign w:val="center"/>
            <w:hideMark/>
          </w:tcPr>
          <w:p w14:paraId="4651213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31738DE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391696E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75</w:t>
            </w:r>
          </w:p>
        </w:tc>
      </w:tr>
      <w:tr w:rsidR="00C44833" w:rsidRPr="009E4FBA" w14:paraId="54C0F74D" w14:textId="77777777" w:rsidTr="00F8266D">
        <w:trPr>
          <w:trHeight w:val="625"/>
        </w:trPr>
        <w:tc>
          <w:tcPr>
            <w:tcW w:w="1160" w:type="dxa"/>
            <w:vMerge/>
            <w:tcBorders>
              <w:top w:val="nil"/>
              <w:left w:val="nil"/>
              <w:bottom w:val="single" w:sz="4" w:space="0" w:color="auto"/>
              <w:right w:val="nil"/>
            </w:tcBorders>
            <w:vAlign w:val="center"/>
            <w:hideMark/>
          </w:tcPr>
          <w:p w14:paraId="4AEB768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462EA49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066CC0E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1531DA9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349B2620"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Realizar modificaciones en la plataforma informática del Sistema de Planeación de la CONAFOR (SIPLAN) donde se reportan de manera interna los avances a los indicadores para que sea obligatorio subir l</w:t>
            </w:r>
            <w:r>
              <w:rPr>
                <w:rFonts w:ascii="Montserrat" w:eastAsia="Times New Roman" w:hAnsi="Montserrat" w:cs="Calibri"/>
                <w:sz w:val="12"/>
                <w:szCs w:val="12"/>
                <w:lang w:val="es-MX" w:eastAsia="es-MX"/>
              </w:rPr>
              <w:t>os medios de verificación. (ED)</w:t>
            </w:r>
          </w:p>
        </w:tc>
        <w:tc>
          <w:tcPr>
            <w:tcW w:w="1390" w:type="dxa"/>
            <w:tcBorders>
              <w:top w:val="nil"/>
              <w:left w:val="nil"/>
              <w:bottom w:val="single" w:sz="4" w:space="0" w:color="auto"/>
              <w:right w:val="nil"/>
            </w:tcBorders>
            <w:shd w:val="clear" w:color="000000" w:fill="F2F2F2"/>
            <w:vAlign w:val="center"/>
            <w:hideMark/>
          </w:tcPr>
          <w:p w14:paraId="3F12629B"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3F5DAB0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0775FEE9"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45C550C2" w14:textId="77777777" w:rsidTr="00F8266D">
        <w:trPr>
          <w:trHeight w:val="469"/>
        </w:trPr>
        <w:tc>
          <w:tcPr>
            <w:tcW w:w="1160" w:type="dxa"/>
            <w:vMerge/>
            <w:tcBorders>
              <w:top w:val="nil"/>
              <w:left w:val="nil"/>
              <w:bottom w:val="single" w:sz="4" w:space="0" w:color="auto"/>
              <w:right w:val="nil"/>
            </w:tcBorders>
            <w:vAlign w:val="center"/>
            <w:hideMark/>
          </w:tcPr>
          <w:p w14:paraId="09DC29D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5E3D703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76071C1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09CE637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4DCAD1D4"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Realizar un proceso de revisión, actualización y mejora de la Matriz de Indicadores para Resultados (MIR) del Pp S219, para</w:t>
            </w:r>
            <w:r>
              <w:rPr>
                <w:rFonts w:ascii="Montserrat" w:eastAsia="Times New Roman" w:hAnsi="Montserrat" w:cs="Calibri"/>
                <w:sz w:val="12"/>
                <w:szCs w:val="12"/>
                <w:lang w:val="es-MX" w:eastAsia="es-MX"/>
              </w:rPr>
              <w:t xml:space="preserve"> el ejercicio fiscal 2023. (ED)</w:t>
            </w:r>
          </w:p>
        </w:tc>
        <w:tc>
          <w:tcPr>
            <w:tcW w:w="1390" w:type="dxa"/>
            <w:tcBorders>
              <w:top w:val="nil"/>
              <w:left w:val="nil"/>
              <w:bottom w:val="single" w:sz="4" w:space="0" w:color="auto"/>
              <w:right w:val="nil"/>
            </w:tcBorders>
            <w:shd w:val="clear" w:color="000000" w:fill="F2F2F2"/>
            <w:vAlign w:val="center"/>
            <w:hideMark/>
          </w:tcPr>
          <w:p w14:paraId="78E086A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589BCB27"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6BCD8071"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0539FDB5" w14:textId="77777777" w:rsidTr="00F8266D">
        <w:trPr>
          <w:trHeight w:val="469"/>
        </w:trPr>
        <w:tc>
          <w:tcPr>
            <w:tcW w:w="1160" w:type="dxa"/>
            <w:vMerge/>
            <w:tcBorders>
              <w:top w:val="nil"/>
              <w:left w:val="nil"/>
              <w:bottom w:val="single" w:sz="4" w:space="0" w:color="auto"/>
              <w:right w:val="nil"/>
            </w:tcBorders>
            <w:vAlign w:val="center"/>
            <w:hideMark/>
          </w:tcPr>
          <w:p w14:paraId="3DB7F6E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55888A68"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7232AD5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1D30E29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77715142"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Realizar una revisión y actualización del documento de Diagnóstico del Pp. S219 – Apoyos para el Desarrollo Forestal Sustentable. (ED</w:t>
            </w:r>
            <w:r>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514736B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340B713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3601FC5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0F9B31D2" w14:textId="77777777" w:rsidTr="00F8266D">
        <w:trPr>
          <w:trHeight w:val="284"/>
        </w:trPr>
        <w:tc>
          <w:tcPr>
            <w:tcW w:w="1160" w:type="dxa"/>
            <w:vMerge w:val="restart"/>
            <w:tcBorders>
              <w:top w:val="nil"/>
              <w:left w:val="nil"/>
              <w:bottom w:val="single" w:sz="4" w:space="0" w:color="auto"/>
              <w:right w:val="nil"/>
            </w:tcBorders>
            <w:shd w:val="clear" w:color="000000" w:fill="F2F2F2"/>
            <w:vAlign w:val="center"/>
            <w:hideMark/>
          </w:tcPr>
          <w:p w14:paraId="1CC6BE68"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33 Aportaciones Federales para entidades federativas y municipios</w:t>
            </w:r>
          </w:p>
        </w:tc>
        <w:tc>
          <w:tcPr>
            <w:tcW w:w="1130" w:type="dxa"/>
            <w:vMerge w:val="restart"/>
            <w:tcBorders>
              <w:top w:val="nil"/>
              <w:left w:val="nil"/>
              <w:bottom w:val="single" w:sz="4" w:space="0" w:color="auto"/>
              <w:right w:val="nil"/>
            </w:tcBorders>
            <w:shd w:val="clear" w:color="000000" w:fill="F2F2F2"/>
            <w:vAlign w:val="center"/>
            <w:hideMark/>
          </w:tcPr>
          <w:p w14:paraId="0F83515C"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BIENESTAR</w:t>
            </w:r>
          </w:p>
        </w:tc>
        <w:tc>
          <w:tcPr>
            <w:tcW w:w="569" w:type="dxa"/>
            <w:vMerge w:val="restart"/>
            <w:tcBorders>
              <w:top w:val="nil"/>
              <w:left w:val="nil"/>
              <w:bottom w:val="single" w:sz="4" w:space="0" w:color="auto"/>
              <w:right w:val="nil"/>
            </w:tcBorders>
            <w:shd w:val="clear" w:color="000000" w:fill="F2F2F2"/>
            <w:vAlign w:val="center"/>
            <w:hideMark/>
          </w:tcPr>
          <w:p w14:paraId="3BD4E507"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I003</w:t>
            </w:r>
          </w:p>
        </w:tc>
        <w:tc>
          <w:tcPr>
            <w:tcW w:w="1112" w:type="dxa"/>
            <w:vMerge w:val="restart"/>
            <w:tcBorders>
              <w:top w:val="nil"/>
              <w:left w:val="nil"/>
              <w:bottom w:val="single" w:sz="4" w:space="0" w:color="auto"/>
              <w:right w:val="nil"/>
            </w:tcBorders>
            <w:shd w:val="clear" w:color="000000" w:fill="F2F2F2"/>
            <w:vAlign w:val="center"/>
            <w:hideMark/>
          </w:tcPr>
          <w:p w14:paraId="716316A1"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FAIS</w:t>
            </w:r>
          </w:p>
        </w:tc>
        <w:tc>
          <w:tcPr>
            <w:tcW w:w="3556" w:type="dxa"/>
            <w:tcBorders>
              <w:top w:val="nil"/>
              <w:left w:val="nil"/>
              <w:bottom w:val="single" w:sz="4" w:space="0" w:color="auto"/>
              <w:right w:val="nil"/>
            </w:tcBorders>
            <w:shd w:val="clear" w:color="000000" w:fill="F2F2F2"/>
            <w:vAlign w:val="center"/>
            <w:hideMark/>
          </w:tcPr>
          <w:p w14:paraId="01681D92"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Fortalecer los Lineamientos Generales para la Operación del FAIS</w:t>
            </w:r>
            <w:r>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12431FE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342C1E7D"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1B9A758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90</w:t>
            </w:r>
          </w:p>
        </w:tc>
      </w:tr>
      <w:tr w:rsidR="00C44833" w:rsidRPr="009E4FBA" w14:paraId="39E18915" w14:textId="77777777" w:rsidTr="00F8266D">
        <w:trPr>
          <w:trHeight w:val="312"/>
        </w:trPr>
        <w:tc>
          <w:tcPr>
            <w:tcW w:w="1160" w:type="dxa"/>
            <w:vMerge/>
            <w:tcBorders>
              <w:top w:val="nil"/>
              <w:left w:val="nil"/>
              <w:bottom w:val="single" w:sz="4" w:space="0" w:color="auto"/>
              <w:right w:val="nil"/>
            </w:tcBorders>
            <w:vAlign w:val="center"/>
            <w:hideMark/>
          </w:tcPr>
          <w:p w14:paraId="4FD2ED7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69EDAC5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5DF9522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40D2A0F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6B7670BB"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Realizar un análisis de factibilidad para una evaluación de impacto del FAIS.</w:t>
            </w:r>
          </w:p>
        </w:tc>
        <w:tc>
          <w:tcPr>
            <w:tcW w:w="1390" w:type="dxa"/>
            <w:tcBorders>
              <w:top w:val="nil"/>
              <w:left w:val="nil"/>
              <w:bottom w:val="single" w:sz="4" w:space="0" w:color="auto"/>
              <w:right w:val="nil"/>
            </w:tcBorders>
            <w:shd w:val="clear" w:color="000000" w:fill="F2F2F2"/>
            <w:vAlign w:val="center"/>
            <w:hideMark/>
          </w:tcPr>
          <w:p w14:paraId="39CFB4F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Institucional</w:t>
            </w:r>
          </w:p>
        </w:tc>
        <w:tc>
          <w:tcPr>
            <w:tcW w:w="870" w:type="dxa"/>
            <w:tcBorders>
              <w:top w:val="nil"/>
              <w:left w:val="nil"/>
              <w:bottom w:val="single" w:sz="4" w:space="0" w:color="auto"/>
              <w:right w:val="nil"/>
            </w:tcBorders>
            <w:shd w:val="clear" w:color="000000" w:fill="F2F2F2"/>
            <w:vAlign w:val="center"/>
            <w:hideMark/>
          </w:tcPr>
          <w:p w14:paraId="705D3087"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421BA6F9"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6F80862A" w14:textId="77777777" w:rsidTr="00F8266D">
        <w:trPr>
          <w:trHeight w:val="298"/>
        </w:trPr>
        <w:tc>
          <w:tcPr>
            <w:tcW w:w="1160" w:type="dxa"/>
            <w:vMerge/>
            <w:tcBorders>
              <w:top w:val="nil"/>
              <w:left w:val="nil"/>
              <w:bottom w:val="single" w:sz="4" w:space="0" w:color="auto"/>
              <w:right w:val="nil"/>
            </w:tcBorders>
            <w:vAlign w:val="center"/>
            <w:hideMark/>
          </w:tcPr>
          <w:p w14:paraId="1C54B05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77FCC40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36FA228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val="restart"/>
            <w:tcBorders>
              <w:top w:val="nil"/>
              <w:left w:val="nil"/>
              <w:bottom w:val="single" w:sz="4" w:space="0" w:color="auto"/>
              <w:right w:val="nil"/>
            </w:tcBorders>
            <w:shd w:val="clear" w:color="000000" w:fill="F2F2F2"/>
            <w:vAlign w:val="center"/>
            <w:hideMark/>
          </w:tcPr>
          <w:p w14:paraId="350A8B67"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FAIS Entidades</w:t>
            </w:r>
          </w:p>
        </w:tc>
        <w:tc>
          <w:tcPr>
            <w:tcW w:w="3556" w:type="dxa"/>
            <w:tcBorders>
              <w:top w:val="nil"/>
              <w:left w:val="nil"/>
              <w:bottom w:val="single" w:sz="4" w:space="0" w:color="auto"/>
              <w:right w:val="nil"/>
            </w:tcBorders>
            <w:shd w:val="clear" w:color="000000" w:fill="F2F2F2"/>
            <w:vAlign w:val="center"/>
            <w:hideMark/>
          </w:tcPr>
          <w:p w14:paraId="7092AE67"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Establecer mecanismos de coordinación con las entidades federativas para el registro y la actualización oportuna de los Instrumentos de Seguimien</w:t>
            </w:r>
            <w:r>
              <w:rPr>
                <w:rFonts w:ascii="Montserrat" w:eastAsia="Times New Roman" w:hAnsi="Montserrat" w:cs="Calibri"/>
                <w:sz w:val="12"/>
                <w:szCs w:val="12"/>
                <w:lang w:val="es-MX" w:eastAsia="es-MX"/>
              </w:rPr>
              <w:t>to del Desempeño (ISD) del FAIS.</w:t>
            </w:r>
          </w:p>
        </w:tc>
        <w:tc>
          <w:tcPr>
            <w:tcW w:w="1390" w:type="dxa"/>
            <w:tcBorders>
              <w:top w:val="nil"/>
              <w:left w:val="nil"/>
              <w:bottom w:val="single" w:sz="4" w:space="0" w:color="auto"/>
              <w:right w:val="nil"/>
            </w:tcBorders>
            <w:shd w:val="clear" w:color="000000" w:fill="F2F2F2"/>
            <w:vAlign w:val="center"/>
            <w:hideMark/>
          </w:tcPr>
          <w:p w14:paraId="4639AA4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2D45CE7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6A0F7EC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20</w:t>
            </w:r>
          </w:p>
        </w:tc>
      </w:tr>
      <w:tr w:rsidR="00C44833" w:rsidRPr="009E4FBA" w14:paraId="7B3D2088" w14:textId="77777777" w:rsidTr="00F8266D">
        <w:trPr>
          <w:trHeight w:val="284"/>
        </w:trPr>
        <w:tc>
          <w:tcPr>
            <w:tcW w:w="1160" w:type="dxa"/>
            <w:vMerge/>
            <w:tcBorders>
              <w:top w:val="nil"/>
              <w:left w:val="nil"/>
              <w:bottom w:val="single" w:sz="4" w:space="0" w:color="auto"/>
              <w:right w:val="nil"/>
            </w:tcBorders>
            <w:vAlign w:val="center"/>
            <w:hideMark/>
          </w:tcPr>
          <w:p w14:paraId="30A7F79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36D218E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3512F0FF"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32B4499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49790A37"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Fortalecer los Lineamientos Generales para la Operación del FAIS</w:t>
            </w:r>
            <w:r>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4389B55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14FE06B9"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7054AB5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90</w:t>
            </w:r>
          </w:p>
        </w:tc>
      </w:tr>
      <w:tr w:rsidR="00C44833" w:rsidRPr="009E4FBA" w14:paraId="73BE760D" w14:textId="77777777" w:rsidTr="00F8266D">
        <w:trPr>
          <w:trHeight w:val="625"/>
        </w:trPr>
        <w:tc>
          <w:tcPr>
            <w:tcW w:w="1160" w:type="dxa"/>
            <w:vMerge/>
            <w:tcBorders>
              <w:top w:val="nil"/>
              <w:left w:val="nil"/>
              <w:bottom w:val="single" w:sz="4" w:space="0" w:color="auto"/>
              <w:right w:val="nil"/>
            </w:tcBorders>
            <w:vAlign w:val="center"/>
            <w:hideMark/>
          </w:tcPr>
          <w:p w14:paraId="73160700"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2F17861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3480A46F"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4630FC0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6040AFB7"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Implementar mecanismos de control para asegurar el registro y la actualización oportunos de los Instrumentos de Seguimiento del Desempeño (ISD) del FAIS y sus respecti</w:t>
            </w:r>
            <w:r>
              <w:rPr>
                <w:rFonts w:ascii="Montserrat" w:eastAsia="Times New Roman" w:hAnsi="Montserrat" w:cs="Calibri"/>
                <w:sz w:val="12"/>
                <w:szCs w:val="12"/>
                <w:lang w:val="es-MX" w:eastAsia="es-MX"/>
              </w:rPr>
              <w:t>vas metas.</w:t>
            </w:r>
          </w:p>
        </w:tc>
        <w:tc>
          <w:tcPr>
            <w:tcW w:w="1390" w:type="dxa"/>
            <w:tcBorders>
              <w:top w:val="nil"/>
              <w:left w:val="nil"/>
              <w:bottom w:val="single" w:sz="4" w:space="0" w:color="auto"/>
              <w:right w:val="nil"/>
            </w:tcBorders>
            <w:shd w:val="clear" w:color="000000" w:fill="F2F2F2"/>
            <w:vAlign w:val="center"/>
            <w:hideMark/>
          </w:tcPr>
          <w:p w14:paraId="2CA1FB4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Institucional</w:t>
            </w:r>
          </w:p>
        </w:tc>
        <w:tc>
          <w:tcPr>
            <w:tcW w:w="870" w:type="dxa"/>
            <w:tcBorders>
              <w:top w:val="nil"/>
              <w:left w:val="nil"/>
              <w:bottom w:val="single" w:sz="4" w:space="0" w:color="auto"/>
              <w:right w:val="nil"/>
            </w:tcBorders>
            <w:shd w:val="clear" w:color="000000" w:fill="F2F2F2"/>
            <w:vAlign w:val="center"/>
            <w:hideMark/>
          </w:tcPr>
          <w:p w14:paraId="5D3115E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3F2118B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w:t>
            </w:r>
          </w:p>
        </w:tc>
      </w:tr>
      <w:tr w:rsidR="00C44833" w:rsidRPr="009E4FBA" w14:paraId="3F055293" w14:textId="77777777" w:rsidTr="00F8266D">
        <w:trPr>
          <w:trHeight w:val="284"/>
        </w:trPr>
        <w:tc>
          <w:tcPr>
            <w:tcW w:w="1160" w:type="dxa"/>
            <w:vMerge/>
            <w:tcBorders>
              <w:top w:val="nil"/>
              <w:left w:val="nil"/>
              <w:bottom w:val="single" w:sz="4" w:space="0" w:color="auto"/>
              <w:right w:val="nil"/>
            </w:tcBorders>
            <w:vAlign w:val="center"/>
            <w:hideMark/>
          </w:tcPr>
          <w:p w14:paraId="6CC3D2C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2F7AC28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1385E74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13072D2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155CAD4E"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Realizar un análisis de factibilidad para una evaluación de impacto del FAIS.</w:t>
            </w:r>
          </w:p>
        </w:tc>
        <w:tc>
          <w:tcPr>
            <w:tcW w:w="1390" w:type="dxa"/>
            <w:tcBorders>
              <w:top w:val="nil"/>
              <w:left w:val="nil"/>
              <w:bottom w:val="single" w:sz="4" w:space="0" w:color="auto"/>
              <w:right w:val="nil"/>
            </w:tcBorders>
            <w:shd w:val="clear" w:color="000000" w:fill="F2F2F2"/>
            <w:vAlign w:val="center"/>
            <w:hideMark/>
          </w:tcPr>
          <w:p w14:paraId="1F71454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Institucional</w:t>
            </w:r>
          </w:p>
        </w:tc>
        <w:tc>
          <w:tcPr>
            <w:tcW w:w="870" w:type="dxa"/>
            <w:tcBorders>
              <w:top w:val="nil"/>
              <w:left w:val="nil"/>
              <w:bottom w:val="single" w:sz="4" w:space="0" w:color="auto"/>
              <w:right w:val="nil"/>
            </w:tcBorders>
            <w:shd w:val="clear" w:color="000000" w:fill="F2F2F2"/>
            <w:vAlign w:val="center"/>
            <w:hideMark/>
          </w:tcPr>
          <w:p w14:paraId="577B9A9F"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3BE799D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60C200E5" w14:textId="77777777" w:rsidTr="00F8266D">
        <w:trPr>
          <w:trHeight w:val="300"/>
        </w:trPr>
        <w:tc>
          <w:tcPr>
            <w:tcW w:w="1160" w:type="dxa"/>
            <w:vMerge/>
            <w:tcBorders>
              <w:top w:val="nil"/>
              <w:left w:val="nil"/>
              <w:bottom w:val="single" w:sz="4" w:space="0" w:color="auto"/>
              <w:right w:val="nil"/>
            </w:tcBorders>
            <w:vAlign w:val="center"/>
            <w:hideMark/>
          </w:tcPr>
          <w:p w14:paraId="4A3DB53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val="restart"/>
            <w:tcBorders>
              <w:top w:val="nil"/>
              <w:left w:val="nil"/>
              <w:bottom w:val="single" w:sz="4" w:space="0" w:color="auto"/>
              <w:right w:val="nil"/>
            </w:tcBorders>
            <w:shd w:val="clear" w:color="000000" w:fill="F2F2F2"/>
            <w:vAlign w:val="center"/>
            <w:hideMark/>
          </w:tcPr>
          <w:p w14:paraId="3C5D89FF"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SHCP</w:t>
            </w:r>
          </w:p>
        </w:tc>
        <w:tc>
          <w:tcPr>
            <w:tcW w:w="569" w:type="dxa"/>
            <w:vMerge w:val="restart"/>
            <w:tcBorders>
              <w:top w:val="nil"/>
              <w:left w:val="nil"/>
              <w:bottom w:val="single" w:sz="4" w:space="0" w:color="auto"/>
              <w:right w:val="nil"/>
            </w:tcBorders>
            <w:shd w:val="clear" w:color="000000" w:fill="F2F2F2"/>
            <w:vAlign w:val="center"/>
            <w:hideMark/>
          </w:tcPr>
          <w:p w14:paraId="6B83CA02"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I005</w:t>
            </w:r>
          </w:p>
        </w:tc>
        <w:tc>
          <w:tcPr>
            <w:tcW w:w="1112" w:type="dxa"/>
            <w:vMerge w:val="restart"/>
            <w:tcBorders>
              <w:top w:val="nil"/>
              <w:left w:val="nil"/>
              <w:bottom w:val="single" w:sz="4" w:space="0" w:color="auto"/>
              <w:right w:val="nil"/>
            </w:tcBorders>
            <w:shd w:val="clear" w:color="000000" w:fill="F2F2F2"/>
            <w:vAlign w:val="center"/>
            <w:hideMark/>
          </w:tcPr>
          <w:p w14:paraId="39E9AEC8"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 xml:space="preserve">Fondo de Aportaciones para el Fortalecimiento de los Municipios y de </w:t>
            </w:r>
            <w:r w:rsidRPr="009E4FBA">
              <w:rPr>
                <w:rFonts w:ascii="Montserrat" w:eastAsia="Times New Roman" w:hAnsi="Montserrat" w:cs="Calibri"/>
                <w:sz w:val="12"/>
                <w:szCs w:val="12"/>
                <w:lang w:val="es-MX" w:eastAsia="es-MX"/>
              </w:rPr>
              <w:lastRenderedPageBreak/>
              <w:t>las Demarcaciones Territoriales del Distrito Federal (FORTAMUN)</w:t>
            </w:r>
          </w:p>
        </w:tc>
        <w:tc>
          <w:tcPr>
            <w:tcW w:w="3556" w:type="dxa"/>
            <w:tcBorders>
              <w:top w:val="nil"/>
              <w:left w:val="nil"/>
              <w:bottom w:val="single" w:sz="4" w:space="0" w:color="auto"/>
              <w:right w:val="nil"/>
            </w:tcBorders>
            <w:shd w:val="clear" w:color="000000" w:fill="F2F2F2"/>
            <w:vAlign w:val="center"/>
            <w:hideMark/>
          </w:tcPr>
          <w:p w14:paraId="54E2F277"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lastRenderedPageBreak/>
              <w:t>Capacitación para  revisar y capturar la información del SRFT.</w:t>
            </w:r>
          </w:p>
        </w:tc>
        <w:tc>
          <w:tcPr>
            <w:tcW w:w="1390" w:type="dxa"/>
            <w:tcBorders>
              <w:top w:val="nil"/>
              <w:left w:val="nil"/>
              <w:bottom w:val="single" w:sz="4" w:space="0" w:color="auto"/>
              <w:right w:val="nil"/>
            </w:tcBorders>
            <w:shd w:val="clear" w:color="000000" w:fill="F2F2F2"/>
            <w:vAlign w:val="center"/>
            <w:hideMark/>
          </w:tcPr>
          <w:p w14:paraId="217CA7D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Intergubernamental</w:t>
            </w:r>
          </w:p>
        </w:tc>
        <w:tc>
          <w:tcPr>
            <w:tcW w:w="870" w:type="dxa"/>
            <w:tcBorders>
              <w:top w:val="nil"/>
              <w:left w:val="nil"/>
              <w:bottom w:val="single" w:sz="4" w:space="0" w:color="auto"/>
              <w:right w:val="nil"/>
            </w:tcBorders>
            <w:shd w:val="clear" w:color="000000" w:fill="F2F2F2"/>
            <w:vAlign w:val="center"/>
            <w:hideMark/>
          </w:tcPr>
          <w:p w14:paraId="463F5FBC"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08488279"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6D839162" w14:textId="77777777" w:rsidTr="00F8266D">
        <w:trPr>
          <w:trHeight w:val="312"/>
        </w:trPr>
        <w:tc>
          <w:tcPr>
            <w:tcW w:w="1160" w:type="dxa"/>
            <w:vMerge/>
            <w:tcBorders>
              <w:top w:val="nil"/>
              <w:left w:val="nil"/>
              <w:bottom w:val="single" w:sz="4" w:space="0" w:color="auto"/>
              <w:right w:val="nil"/>
            </w:tcBorders>
            <w:vAlign w:val="center"/>
            <w:hideMark/>
          </w:tcPr>
          <w:p w14:paraId="0DA94017"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310C5F3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42AE796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3A755BB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434D0EEB"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Elaboración de las propuestas para los Manuales de procedimientos.</w:t>
            </w:r>
          </w:p>
        </w:tc>
        <w:tc>
          <w:tcPr>
            <w:tcW w:w="1390" w:type="dxa"/>
            <w:tcBorders>
              <w:top w:val="nil"/>
              <w:left w:val="nil"/>
              <w:bottom w:val="single" w:sz="4" w:space="0" w:color="auto"/>
              <w:right w:val="nil"/>
            </w:tcBorders>
            <w:shd w:val="clear" w:color="000000" w:fill="F2F2F2"/>
            <w:vAlign w:val="center"/>
            <w:hideMark/>
          </w:tcPr>
          <w:p w14:paraId="7E421C1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493DA76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5D4CFC9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0</w:t>
            </w:r>
          </w:p>
        </w:tc>
      </w:tr>
      <w:tr w:rsidR="00C44833" w:rsidRPr="009E4FBA" w14:paraId="73E87ADA" w14:textId="77777777" w:rsidTr="00F8266D">
        <w:trPr>
          <w:trHeight w:val="284"/>
        </w:trPr>
        <w:tc>
          <w:tcPr>
            <w:tcW w:w="1160" w:type="dxa"/>
            <w:vMerge/>
            <w:tcBorders>
              <w:top w:val="nil"/>
              <w:left w:val="nil"/>
              <w:bottom w:val="single" w:sz="4" w:space="0" w:color="auto"/>
              <w:right w:val="nil"/>
            </w:tcBorders>
            <w:vAlign w:val="center"/>
            <w:hideMark/>
          </w:tcPr>
          <w:p w14:paraId="6B6D5CF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5D93DC53"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0C78345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7A7CE5C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24885DB6"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Elaboración de un Plan Anual de Trabajo.</w:t>
            </w:r>
          </w:p>
        </w:tc>
        <w:tc>
          <w:tcPr>
            <w:tcW w:w="1390" w:type="dxa"/>
            <w:tcBorders>
              <w:top w:val="nil"/>
              <w:left w:val="nil"/>
              <w:bottom w:val="single" w:sz="4" w:space="0" w:color="auto"/>
              <w:right w:val="nil"/>
            </w:tcBorders>
            <w:shd w:val="clear" w:color="000000" w:fill="F2F2F2"/>
            <w:vAlign w:val="center"/>
            <w:hideMark/>
          </w:tcPr>
          <w:p w14:paraId="1E7FD52D"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2921F2D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166D231B"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0</w:t>
            </w:r>
          </w:p>
        </w:tc>
      </w:tr>
      <w:tr w:rsidR="00C44833" w:rsidRPr="009E4FBA" w14:paraId="40FA5A0E" w14:textId="77777777" w:rsidTr="00F8266D">
        <w:trPr>
          <w:trHeight w:val="312"/>
        </w:trPr>
        <w:tc>
          <w:tcPr>
            <w:tcW w:w="1160" w:type="dxa"/>
            <w:vMerge/>
            <w:tcBorders>
              <w:top w:val="nil"/>
              <w:left w:val="nil"/>
              <w:bottom w:val="single" w:sz="4" w:space="0" w:color="auto"/>
              <w:right w:val="nil"/>
            </w:tcBorders>
            <w:vAlign w:val="center"/>
            <w:hideMark/>
          </w:tcPr>
          <w:p w14:paraId="38BDF84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6AEB8C98"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697D8F43"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10EDFAD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14BD13D4"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Inclusión del Link en la página de la SHCP o en la de transparencia presupuestaria.</w:t>
            </w:r>
          </w:p>
        </w:tc>
        <w:tc>
          <w:tcPr>
            <w:tcW w:w="1390" w:type="dxa"/>
            <w:tcBorders>
              <w:top w:val="nil"/>
              <w:left w:val="nil"/>
              <w:bottom w:val="single" w:sz="4" w:space="0" w:color="auto"/>
              <w:right w:val="nil"/>
            </w:tcBorders>
            <w:shd w:val="clear" w:color="000000" w:fill="F2F2F2"/>
            <w:vAlign w:val="center"/>
            <w:hideMark/>
          </w:tcPr>
          <w:p w14:paraId="34AE59F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Institucional</w:t>
            </w:r>
          </w:p>
        </w:tc>
        <w:tc>
          <w:tcPr>
            <w:tcW w:w="870" w:type="dxa"/>
            <w:tcBorders>
              <w:top w:val="nil"/>
              <w:left w:val="nil"/>
              <w:bottom w:val="single" w:sz="4" w:space="0" w:color="auto"/>
              <w:right w:val="nil"/>
            </w:tcBorders>
            <w:shd w:val="clear" w:color="000000" w:fill="F2F2F2"/>
            <w:vAlign w:val="center"/>
            <w:hideMark/>
          </w:tcPr>
          <w:p w14:paraId="1FBD800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43E4F0E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50</w:t>
            </w:r>
          </w:p>
        </w:tc>
      </w:tr>
      <w:tr w:rsidR="00C44833" w:rsidRPr="009E4FBA" w14:paraId="40D9D424" w14:textId="77777777" w:rsidTr="00F8266D">
        <w:trPr>
          <w:trHeight w:val="469"/>
        </w:trPr>
        <w:tc>
          <w:tcPr>
            <w:tcW w:w="1160" w:type="dxa"/>
            <w:vMerge/>
            <w:tcBorders>
              <w:top w:val="nil"/>
              <w:left w:val="nil"/>
              <w:bottom w:val="single" w:sz="4" w:space="0" w:color="auto"/>
              <w:right w:val="nil"/>
            </w:tcBorders>
            <w:vAlign w:val="center"/>
            <w:hideMark/>
          </w:tcPr>
          <w:p w14:paraId="5F5DB54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28FF8D9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6EE7301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362DE86F"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1A3AB5C8"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Reunión con Unidad de Coordinación con Entidades Federativas (UCEF) para valorar la conformación de un mecanismo de consultas.</w:t>
            </w:r>
          </w:p>
        </w:tc>
        <w:tc>
          <w:tcPr>
            <w:tcW w:w="1390" w:type="dxa"/>
            <w:tcBorders>
              <w:top w:val="nil"/>
              <w:left w:val="nil"/>
              <w:bottom w:val="single" w:sz="4" w:space="0" w:color="auto"/>
              <w:right w:val="nil"/>
            </w:tcBorders>
            <w:shd w:val="clear" w:color="000000" w:fill="F2F2F2"/>
            <w:vAlign w:val="center"/>
            <w:hideMark/>
          </w:tcPr>
          <w:p w14:paraId="595C69C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Institucional</w:t>
            </w:r>
          </w:p>
        </w:tc>
        <w:tc>
          <w:tcPr>
            <w:tcW w:w="870" w:type="dxa"/>
            <w:tcBorders>
              <w:top w:val="nil"/>
              <w:left w:val="nil"/>
              <w:bottom w:val="single" w:sz="4" w:space="0" w:color="auto"/>
              <w:right w:val="nil"/>
            </w:tcBorders>
            <w:shd w:val="clear" w:color="000000" w:fill="F2F2F2"/>
            <w:vAlign w:val="center"/>
            <w:hideMark/>
          </w:tcPr>
          <w:p w14:paraId="495228D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6FF5B97D"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0</w:t>
            </w:r>
          </w:p>
        </w:tc>
      </w:tr>
      <w:tr w:rsidR="00C44833" w:rsidRPr="009E4FBA" w14:paraId="5527EAF0" w14:textId="77777777" w:rsidTr="00F8266D">
        <w:trPr>
          <w:trHeight w:val="312"/>
        </w:trPr>
        <w:tc>
          <w:tcPr>
            <w:tcW w:w="1160" w:type="dxa"/>
            <w:vMerge/>
            <w:tcBorders>
              <w:top w:val="nil"/>
              <w:left w:val="nil"/>
              <w:bottom w:val="single" w:sz="4" w:space="0" w:color="auto"/>
              <w:right w:val="nil"/>
            </w:tcBorders>
            <w:vAlign w:val="center"/>
            <w:hideMark/>
          </w:tcPr>
          <w:p w14:paraId="7FAC39E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0D37129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14CFF3A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08C3499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46EB5D0E"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Solicitud a las entidades federativas para que se incorporen valores de línea base en el SRFT.</w:t>
            </w:r>
          </w:p>
        </w:tc>
        <w:tc>
          <w:tcPr>
            <w:tcW w:w="1390" w:type="dxa"/>
            <w:tcBorders>
              <w:top w:val="nil"/>
              <w:left w:val="nil"/>
              <w:bottom w:val="single" w:sz="4" w:space="0" w:color="auto"/>
              <w:right w:val="nil"/>
            </w:tcBorders>
            <w:shd w:val="clear" w:color="000000" w:fill="F2F2F2"/>
            <w:vAlign w:val="center"/>
            <w:hideMark/>
          </w:tcPr>
          <w:p w14:paraId="4E5DC03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Institucional</w:t>
            </w:r>
          </w:p>
        </w:tc>
        <w:tc>
          <w:tcPr>
            <w:tcW w:w="870" w:type="dxa"/>
            <w:tcBorders>
              <w:top w:val="nil"/>
              <w:left w:val="nil"/>
              <w:bottom w:val="single" w:sz="4" w:space="0" w:color="auto"/>
              <w:right w:val="nil"/>
            </w:tcBorders>
            <w:shd w:val="clear" w:color="000000" w:fill="F2F2F2"/>
            <w:vAlign w:val="center"/>
            <w:hideMark/>
          </w:tcPr>
          <w:p w14:paraId="7DA31D6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75ABA6B9"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50</w:t>
            </w:r>
          </w:p>
        </w:tc>
      </w:tr>
      <w:tr w:rsidR="00C44833" w:rsidRPr="009E4FBA" w14:paraId="1C962C66" w14:textId="77777777" w:rsidTr="00F8266D">
        <w:trPr>
          <w:trHeight w:val="284"/>
        </w:trPr>
        <w:tc>
          <w:tcPr>
            <w:tcW w:w="1160" w:type="dxa"/>
            <w:vMerge/>
            <w:tcBorders>
              <w:top w:val="nil"/>
              <w:left w:val="nil"/>
              <w:bottom w:val="single" w:sz="4" w:space="0" w:color="auto"/>
              <w:right w:val="nil"/>
            </w:tcBorders>
            <w:vAlign w:val="center"/>
            <w:hideMark/>
          </w:tcPr>
          <w:p w14:paraId="776CCA08"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238F94B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val="restart"/>
            <w:tcBorders>
              <w:top w:val="nil"/>
              <w:left w:val="nil"/>
              <w:bottom w:val="single" w:sz="4" w:space="0" w:color="auto"/>
              <w:right w:val="nil"/>
            </w:tcBorders>
            <w:shd w:val="clear" w:color="000000" w:fill="F2F2F2"/>
            <w:vAlign w:val="center"/>
            <w:hideMark/>
          </w:tcPr>
          <w:p w14:paraId="5649C5A4"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I012</w:t>
            </w:r>
          </w:p>
        </w:tc>
        <w:tc>
          <w:tcPr>
            <w:tcW w:w="1112" w:type="dxa"/>
            <w:vMerge w:val="restart"/>
            <w:tcBorders>
              <w:top w:val="nil"/>
              <w:left w:val="nil"/>
              <w:bottom w:val="single" w:sz="4" w:space="0" w:color="auto"/>
              <w:right w:val="nil"/>
            </w:tcBorders>
            <w:shd w:val="clear" w:color="000000" w:fill="F2F2F2"/>
            <w:vAlign w:val="center"/>
            <w:hideMark/>
          </w:tcPr>
          <w:p w14:paraId="672FFA25"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Fondo de Aportaciones para el Fortalecimiento de las Entidades Federativas (FAFEF)</w:t>
            </w:r>
          </w:p>
        </w:tc>
        <w:tc>
          <w:tcPr>
            <w:tcW w:w="3556" w:type="dxa"/>
            <w:tcBorders>
              <w:top w:val="nil"/>
              <w:left w:val="nil"/>
              <w:bottom w:val="single" w:sz="4" w:space="0" w:color="auto"/>
              <w:right w:val="nil"/>
            </w:tcBorders>
            <w:shd w:val="clear" w:color="000000" w:fill="F2F2F2"/>
            <w:vAlign w:val="center"/>
            <w:hideMark/>
          </w:tcPr>
          <w:p w14:paraId="369C47EA"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Aplicación histórica del recurso del FAFEF.</w:t>
            </w:r>
          </w:p>
        </w:tc>
        <w:tc>
          <w:tcPr>
            <w:tcW w:w="1390" w:type="dxa"/>
            <w:tcBorders>
              <w:top w:val="nil"/>
              <w:left w:val="nil"/>
              <w:bottom w:val="single" w:sz="4" w:space="0" w:color="auto"/>
              <w:right w:val="nil"/>
            </w:tcBorders>
            <w:shd w:val="clear" w:color="000000" w:fill="F2F2F2"/>
            <w:vAlign w:val="center"/>
            <w:hideMark/>
          </w:tcPr>
          <w:p w14:paraId="247FBA1F"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5313F02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3EF01D0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30</w:t>
            </w:r>
          </w:p>
        </w:tc>
      </w:tr>
      <w:tr w:rsidR="00C44833" w:rsidRPr="009E4FBA" w14:paraId="60D6D682" w14:textId="77777777" w:rsidTr="00F8266D">
        <w:trPr>
          <w:trHeight w:val="284"/>
        </w:trPr>
        <w:tc>
          <w:tcPr>
            <w:tcW w:w="1160" w:type="dxa"/>
            <w:vMerge/>
            <w:tcBorders>
              <w:top w:val="nil"/>
              <w:left w:val="nil"/>
              <w:bottom w:val="single" w:sz="4" w:space="0" w:color="auto"/>
              <w:right w:val="nil"/>
            </w:tcBorders>
            <w:vAlign w:val="center"/>
            <w:hideMark/>
          </w:tcPr>
          <w:p w14:paraId="483207E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4265909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4D67E33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25858FD3"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0FEB6460"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Capacitación para  revisar y capturar la información del SRFT.</w:t>
            </w:r>
          </w:p>
        </w:tc>
        <w:tc>
          <w:tcPr>
            <w:tcW w:w="1390" w:type="dxa"/>
            <w:tcBorders>
              <w:top w:val="nil"/>
              <w:left w:val="nil"/>
              <w:bottom w:val="single" w:sz="4" w:space="0" w:color="auto"/>
              <w:right w:val="nil"/>
            </w:tcBorders>
            <w:shd w:val="clear" w:color="000000" w:fill="F2F2F2"/>
            <w:vAlign w:val="center"/>
            <w:hideMark/>
          </w:tcPr>
          <w:p w14:paraId="54767EBB"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Intergubernamental</w:t>
            </w:r>
          </w:p>
        </w:tc>
        <w:tc>
          <w:tcPr>
            <w:tcW w:w="870" w:type="dxa"/>
            <w:tcBorders>
              <w:top w:val="nil"/>
              <w:left w:val="nil"/>
              <w:bottom w:val="single" w:sz="4" w:space="0" w:color="auto"/>
              <w:right w:val="nil"/>
            </w:tcBorders>
            <w:shd w:val="clear" w:color="000000" w:fill="F2F2F2"/>
            <w:vAlign w:val="center"/>
            <w:hideMark/>
          </w:tcPr>
          <w:p w14:paraId="60E8AD3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594901CC"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4C674D61" w14:textId="77777777" w:rsidTr="00F8266D">
        <w:trPr>
          <w:trHeight w:val="312"/>
        </w:trPr>
        <w:tc>
          <w:tcPr>
            <w:tcW w:w="1160" w:type="dxa"/>
            <w:vMerge/>
            <w:tcBorders>
              <w:top w:val="nil"/>
              <w:left w:val="nil"/>
              <w:bottom w:val="single" w:sz="4" w:space="0" w:color="auto"/>
              <w:right w:val="nil"/>
            </w:tcBorders>
            <w:vAlign w:val="center"/>
            <w:hideMark/>
          </w:tcPr>
          <w:p w14:paraId="2CF02C8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14E998E1"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609AB50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2A2067E0"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383DC009"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Elaboración de las propuestas para los Manuales de procedimientos.</w:t>
            </w:r>
          </w:p>
        </w:tc>
        <w:tc>
          <w:tcPr>
            <w:tcW w:w="1390" w:type="dxa"/>
            <w:tcBorders>
              <w:top w:val="nil"/>
              <w:left w:val="nil"/>
              <w:bottom w:val="single" w:sz="4" w:space="0" w:color="auto"/>
              <w:right w:val="nil"/>
            </w:tcBorders>
            <w:shd w:val="clear" w:color="000000" w:fill="F2F2F2"/>
            <w:vAlign w:val="center"/>
            <w:hideMark/>
          </w:tcPr>
          <w:p w14:paraId="33FCF3EF"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0A26E96D"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11D5A6A9"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0</w:t>
            </w:r>
          </w:p>
        </w:tc>
      </w:tr>
      <w:tr w:rsidR="00C44833" w:rsidRPr="009E4FBA" w14:paraId="52FB66B9" w14:textId="77777777" w:rsidTr="00F8266D">
        <w:trPr>
          <w:trHeight w:val="284"/>
        </w:trPr>
        <w:tc>
          <w:tcPr>
            <w:tcW w:w="1160" w:type="dxa"/>
            <w:vMerge/>
            <w:tcBorders>
              <w:top w:val="nil"/>
              <w:left w:val="nil"/>
              <w:bottom w:val="single" w:sz="4" w:space="0" w:color="auto"/>
              <w:right w:val="nil"/>
            </w:tcBorders>
            <w:vAlign w:val="center"/>
            <w:hideMark/>
          </w:tcPr>
          <w:p w14:paraId="32104D9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367E75E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2C7DC7A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706230DB"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01F928D0"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Elaboración de un Plan Anual de Trabajo.</w:t>
            </w:r>
          </w:p>
        </w:tc>
        <w:tc>
          <w:tcPr>
            <w:tcW w:w="1390" w:type="dxa"/>
            <w:tcBorders>
              <w:top w:val="nil"/>
              <w:left w:val="nil"/>
              <w:bottom w:val="single" w:sz="4" w:space="0" w:color="auto"/>
              <w:right w:val="nil"/>
            </w:tcBorders>
            <w:shd w:val="clear" w:color="000000" w:fill="F2F2F2"/>
            <w:vAlign w:val="center"/>
            <w:hideMark/>
          </w:tcPr>
          <w:p w14:paraId="4E9F72B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5601282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056D73AD"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0</w:t>
            </w:r>
          </w:p>
        </w:tc>
      </w:tr>
      <w:tr w:rsidR="00C44833" w:rsidRPr="009E4FBA" w14:paraId="432BAC66" w14:textId="77777777" w:rsidTr="00F8266D">
        <w:trPr>
          <w:trHeight w:val="284"/>
        </w:trPr>
        <w:tc>
          <w:tcPr>
            <w:tcW w:w="1160" w:type="dxa"/>
            <w:vMerge/>
            <w:tcBorders>
              <w:top w:val="nil"/>
              <w:left w:val="nil"/>
              <w:bottom w:val="single" w:sz="4" w:space="0" w:color="auto"/>
              <w:right w:val="nil"/>
            </w:tcBorders>
            <w:vAlign w:val="center"/>
            <w:hideMark/>
          </w:tcPr>
          <w:p w14:paraId="11A0ADDD"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5C3AA4E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50D5969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2CFF5382"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5A337997"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Elaboración del directorio de enlaces estatales del FAFEF.</w:t>
            </w:r>
          </w:p>
        </w:tc>
        <w:tc>
          <w:tcPr>
            <w:tcW w:w="1390" w:type="dxa"/>
            <w:tcBorders>
              <w:top w:val="nil"/>
              <w:left w:val="nil"/>
              <w:bottom w:val="single" w:sz="4" w:space="0" w:color="auto"/>
              <w:right w:val="nil"/>
            </w:tcBorders>
            <w:shd w:val="clear" w:color="000000" w:fill="F2F2F2"/>
            <w:vAlign w:val="center"/>
            <w:hideMark/>
          </w:tcPr>
          <w:p w14:paraId="03CC8E1F"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5974DCD4"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7348993D"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56066FA6" w14:textId="77777777" w:rsidTr="00F8266D">
        <w:trPr>
          <w:trHeight w:val="312"/>
        </w:trPr>
        <w:tc>
          <w:tcPr>
            <w:tcW w:w="1160" w:type="dxa"/>
            <w:vMerge/>
            <w:tcBorders>
              <w:top w:val="nil"/>
              <w:left w:val="nil"/>
              <w:bottom w:val="single" w:sz="4" w:space="0" w:color="auto"/>
              <w:right w:val="nil"/>
            </w:tcBorders>
            <w:vAlign w:val="center"/>
            <w:hideMark/>
          </w:tcPr>
          <w:p w14:paraId="7D81ACF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72D5F08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147A234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2CA7E403"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3FE307AE"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Inclusión del Link en la página de la SHCP o en la de transparencia presupuestaria.</w:t>
            </w:r>
          </w:p>
        </w:tc>
        <w:tc>
          <w:tcPr>
            <w:tcW w:w="1390" w:type="dxa"/>
            <w:tcBorders>
              <w:top w:val="nil"/>
              <w:left w:val="nil"/>
              <w:bottom w:val="single" w:sz="4" w:space="0" w:color="auto"/>
              <w:right w:val="nil"/>
            </w:tcBorders>
            <w:shd w:val="clear" w:color="000000" w:fill="F2F2F2"/>
            <w:vAlign w:val="center"/>
            <w:hideMark/>
          </w:tcPr>
          <w:p w14:paraId="03AA67B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Institucional</w:t>
            </w:r>
          </w:p>
        </w:tc>
        <w:tc>
          <w:tcPr>
            <w:tcW w:w="870" w:type="dxa"/>
            <w:tcBorders>
              <w:top w:val="nil"/>
              <w:left w:val="nil"/>
              <w:bottom w:val="single" w:sz="4" w:space="0" w:color="auto"/>
              <w:right w:val="nil"/>
            </w:tcBorders>
            <w:shd w:val="clear" w:color="000000" w:fill="F2F2F2"/>
            <w:vAlign w:val="center"/>
            <w:hideMark/>
          </w:tcPr>
          <w:p w14:paraId="3B59B897"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7C0B3BE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50</w:t>
            </w:r>
          </w:p>
        </w:tc>
      </w:tr>
      <w:tr w:rsidR="00C44833" w:rsidRPr="009E4FBA" w14:paraId="7B8395C6" w14:textId="77777777" w:rsidTr="00F8266D">
        <w:trPr>
          <w:trHeight w:val="469"/>
        </w:trPr>
        <w:tc>
          <w:tcPr>
            <w:tcW w:w="1160" w:type="dxa"/>
            <w:vMerge/>
            <w:tcBorders>
              <w:top w:val="nil"/>
              <w:left w:val="nil"/>
              <w:bottom w:val="single" w:sz="4" w:space="0" w:color="auto"/>
              <w:right w:val="nil"/>
            </w:tcBorders>
            <w:vAlign w:val="center"/>
            <w:hideMark/>
          </w:tcPr>
          <w:p w14:paraId="4FF62605"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311D6B2E"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50A583A0"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78B768A3"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2F363B6A"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Reunión con Unidad de Coordinación con Entidades Federativas (UCEF) para valorar la conformación de un mecanismo de consultas.</w:t>
            </w:r>
          </w:p>
        </w:tc>
        <w:tc>
          <w:tcPr>
            <w:tcW w:w="1390" w:type="dxa"/>
            <w:tcBorders>
              <w:top w:val="nil"/>
              <w:left w:val="nil"/>
              <w:bottom w:val="single" w:sz="4" w:space="0" w:color="auto"/>
              <w:right w:val="nil"/>
            </w:tcBorders>
            <w:shd w:val="clear" w:color="000000" w:fill="F2F2F2"/>
            <w:vAlign w:val="center"/>
            <w:hideMark/>
          </w:tcPr>
          <w:p w14:paraId="4E921145"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Institucional</w:t>
            </w:r>
          </w:p>
        </w:tc>
        <w:tc>
          <w:tcPr>
            <w:tcW w:w="870" w:type="dxa"/>
            <w:tcBorders>
              <w:top w:val="nil"/>
              <w:left w:val="nil"/>
              <w:bottom w:val="single" w:sz="4" w:space="0" w:color="auto"/>
              <w:right w:val="nil"/>
            </w:tcBorders>
            <w:shd w:val="clear" w:color="000000" w:fill="F2F2F2"/>
            <w:vAlign w:val="center"/>
            <w:hideMark/>
          </w:tcPr>
          <w:p w14:paraId="54AD740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1D4858CE"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0</w:t>
            </w:r>
          </w:p>
        </w:tc>
      </w:tr>
      <w:tr w:rsidR="00C44833" w:rsidRPr="009E4FBA" w14:paraId="7D844F74" w14:textId="77777777" w:rsidTr="00F8266D">
        <w:trPr>
          <w:trHeight w:val="312"/>
        </w:trPr>
        <w:tc>
          <w:tcPr>
            <w:tcW w:w="1160" w:type="dxa"/>
            <w:vMerge/>
            <w:tcBorders>
              <w:top w:val="nil"/>
              <w:left w:val="nil"/>
              <w:bottom w:val="single" w:sz="4" w:space="0" w:color="auto"/>
              <w:right w:val="nil"/>
            </w:tcBorders>
            <w:vAlign w:val="center"/>
            <w:hideMark/>
          </w:tcPr>
          <w:p w14:paraId="0215BCF4"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16FE7F09"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3C5C3E0F"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39C5A25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6DF28640"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Solicitud a las entidades federativas para que se incorporen valores de línea base en el SRFT.</w:t>
            </w:r>
          </w:p>
        </w:tc>
        <w:tc>
          <w:tcPr>
            <w:tcW w:w="1390" w:type="dxa"/>
            <w:tcBorders>
              <w:top w:val="nil"/>
              <w:left w:val="nil"/>
              <w:bottom w:val="single" w:sz="4" w:space="0" w:color="auto"/>
              <w:right w:val="nil"/>
            </w:tcBorders>
            <w:shd w:val="clear" w:color="000000" w:fill="F2F2F2"/>
            <w:vAlign w:val="center"/>
            <w:hideMark/>
          </w:tcPr>
          <w:p w14:paraId="0C15357F"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Institucional</w:t>
            </w:r>
          </w:p>
        </w:tc>
        <w:tc>
          <w:tcPr>
            <w:tcW w:w="870" w:type="dxa"/>
            <w:tcBorders>
              <w:top w:val="nil"/>
              <w:left w:val="nil"/>
              <w:bottom w:val="single" w:sz="4" w:space="0" w:color="auto"/>
              <w:right w:val="nil"/>
            </w:tcBorders>
            <w:shd w:val="clear" w:color="000000" w:fill="F2F2F2"/>
            <w:vAlign w:val="center"/>
            <w:hideMark/>
          </w:tcPr>
          <w:p w14:paraId="24B20083"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Baja</w:t>
            </w:r>
          </w:p>
        </w:tc>
        <w:tc>
          <w:tcPr>
            <w:tcW w:w="713" w:type="dxa"/>
            <w:tcBorders>
              <w:top w:val="nil"/>
              <w:left w:val="nil"/>
              <w:bottom w:val="single" w:sz="4" w:space="0" w:color="auto"/>
              <w:right w:val="nil"/>
            </w:tcBorders>
            <w:shd w:val="clear" w:color="000000" w:fill="F2F2F2"/>
            <w:vAlign w:val="center"/>
            <w:hideMark/>
          </w:tcPr>
          <w:p w14:paraId="5BCA5DFB"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50</w:t>
            </w:r>
          </w:p>
        </w:tc>
      </w:tr>
      <w:tr w:rsidR="00C44833" w:rsidRPr="009E4FBA" w14:paraId="619EFB4D" w14:textId="77777777" w:rsidTr="00F8266D">
        <w:trPr>
          <w:trHeight w:val="520"/>
        </w:trPr>
        <w:tc>
          <w:tcPr>
            <w:tcW w:w="1160" w:type="dxa"/>
            <w:vMerge/>
            <w:tcBorders>
              <w:top w:val="nil"/>
              <w:left w:val="nil"/>
              <w:bottom w:val="single" w:sz="4" w:space="0" w:color="auto"/>
              <w:right w:val="nil"/>
            </w:tcBorders>
            <w:vAlign w:val="center"/>
            <w:hideMark/>
          </w:tcPr>
          <w:p w14:paraId="57E91D36"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tcBorders>
              <w:top w:val="nil"/>
              <w:left w:val="nil"/>
              <w:bottom w:val="single" w:sz="4" w:space="0" w:color="auto"/>
              <w:right w:val="nil"/>
            </w:tcBorders>
            <w:shd w:val="clear" w:color="000000" w:fill="F2F2F2"/>
            <w:vAlign w:val="center"/>
            <w:hideMark/>
          </w:tcPr>
          <w:p w14:paraId="25127510"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SSPC</w:t>
            </w:r>
          </w:p>
        </w:tc>
        <w:tc>
          <w:tcPr>
            <w:tcW w:w="569" w:type="dxa"/>
            <w:tcBorders>
              <w:top w:val="nil"/>
              <w:left w:val="nil"/>
              <w:bottom w:val="single" w:sz="4" w:space="0" w:color="auto"/>
              <w:right w:val="nil"/>
            </w:tcBorders>
            <w:shd w:val="clear" w:color="000000" w:fill="F2F2F2"/>
            <w:vAlign w:val="center"/>
            <w:hideMark/>
          </w:tcPr>
          <w:p w14:paraId="5021B57D"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I011</w:t>
            </w:r>
          </w:p>
        </w:tc>
        <w:tc>
          <w:tcPr>
            <w:tcW w:w="1112" w:type="dxa"/>
            <w:tcBorders>
              <w:top w:val="nil"/>
              <w:left w:val="nil"/>
              <w:bottom w:val="single" w:sz="4" w:space="0" w:color="auto"/>
              <w:right w:val="nil"/>
            </w:tcBorders>
            <w:shd w:val="clear" w:color="000000" w:fill="F2F2F2"/>
            <w:vAlign w:val="center"/>
            <w:hideMark/>
          </w:tcPr>
          <w:p w14:paraId="383C4B9C"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Fondo de Aportaciones para la Seguridad Pública de los Estados y del Distrito Federal (FASP)</w:t>
            </w:r>
          </w:p>
        </w:tc>
        <w:tc>
          <w:tcPr>
            <w:tcW w:w="3556" w:type="dxa"/>
            <w:tcBorders>
              <w:top w:val="nil"/>
              <w:left w:val="nil"/>
              <w:bottom w:val="single" w:sz="4" w:space="0" w:color="auto"/>
              <w:right w:val="nil"/>
            </w:tcBorders>
            <w:shd w:val="clear" w:color="000000" w:fill="F2F2F2"/>
            <w:vAlign w:val="center"/>
            <w:hideMark/>
          </w:tcPr>
          <w:p w14:paraId="7C2D7948"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Continuación de evaluaciones externas al Fondo, a efecto de propiciar su mejora continua respect</w:t>
            </w:r>
            <w:r>
              <w:rPr>
                <w:rFonts w:ascii="Montserrat" w:eastAsia="Times New Roman" w:hAnsi="Montserrat" w:cs="Calibri"/>
                <w:sz w:val="12"/>
                <w:szCs w:val="12"/>
                <w:lang w:val="es-MX" w:eastAsia="es-MX"/>
              </w:rPr>
              <w:t xml:space="preserve">o de aspectos específicos sobre </w:t>
            </w:r>
            <w:r w:rsidRPr="009E4FBA">
              <w:rPr>
                <w:rFonts w:ascii="Montserrat" w:eastAsia="Times New Roman" w:hAnsi="Montserrat" w:cs="Calibri"/>
                <w:sz w:val="12"/>
                <w:szCs w:val="12"/>
                <w:lang w:val="es-MX" w:eastAsia="es-MX"/>
              </w:rPr>
              <w:t xml:space="preserve">su diseño, gestión y resultados. </w:t>
            </w:r>
          </w:p>
        </w:tc>
        <w:tc>
          <w:tcPr>
            <w:tcW w:w="1390" w:type="dxa"/>
            <w:tcBorders>
              <w:top w:val="nil"/>
              <w:left w:val="nil"/>
              <w:bottom w:val="single" w:sz="4" w:space="0" w:color="auto"/>
              <w:right w:val="nil"/>
            </w:tcBorders>
            <w:shd w:val="clear" w:color="000000" w:fill="F2F2F2"/>
            <w:vAlign w:val="center"/>
            <w:hideMark/>
          </w:tcPr>
          <w:p w14:paraId="7792C8A6"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55286E22"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single" w:sz="4" w:space="0" w:color="auto"/>
              <w:right w:val="nil"/>
            </w:tcBorders>
            <w:shd w:val="clear" w:color="000000" w:fill="F2F2F2"/>
            <w:vAlign w:val="center"/>
            <w:hideMark/>
          </w:tcPr>
          <w:p w14:paraId="0B15E28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25</w:t>
            </w:r>
          </w:p>
        </w:tc>
      </w:tr>
      <w:tr w:rsidR="00C44833" w:rsidRPr="009E4FBA" w14:paraId="782BEDAB" w14:textId="77777777" w:rsidTr="00F8266D">
        <w:trPr>
          <w:trHeight w:val="469"/>
        </w:trPr>
        <w:tc>
          <w:tcPr>
            <w:tcW w:w="1160" w:type="dxa"/>
            <w:vMerge w:val="restart"/>
            <w:tcBorders>
              <w:top w:val="nil"/>
              <w:left w:val="nil"/>
              <w:bottom w:val="single" w:sz="4" w:space="0" w:color="auto"/>
              <w:right w:val="nil"/>
            </w:tcBorders>
            <w:shd w:val="clear" w:color="000000" w:fill="F2F2F2"/>
            <w:vAlign w:val="center"/>
            <w:hideMark/>
          </w:tcPr>
          <w:p w14:paraId="2B1B98A8"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47 Entidades no Sectorizadas</w:t>
            </w:r>
          </w:p>
        </w:tc>
        <w:tc>
          <w:tcPr>
            <w:tcW w:w="1130" w:type="dxa"/>
            <w:vMerge w:val="restart"/>
            <w:tcBorders>
              <w:top w:val="nil"/>
              <w:left w:val="nil"/>
              <w:bottom w:val="single" w:sz="4" w:space="0" w:color="auto"/>
              <w:right w:val="nil"/>
            </w:tcBorders>
            <w:shd w:val="clear" w:color="000000" w:fill="F2F2F2"/>
            <w:vAlign w:val="center"/>
            <w:hideMark/>
          </w:tcPr>
          <w:p w14:paraId="5CBC3D25"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INMUJERES</w:t>
            </w:r>
          </w:p>
        </w:tc>
        <w:tc>
          <w:tcPr>
            <w:tcW w:w="569" w:type="dxa"/>
            <w:vMerge w:val="restart"/>
            <w:tcBorders>
              <w:top w:val="nil"/>
              <w:left w:val="nil"/>
              <w:bottom w:val="single" w:sz="4" w:space="0" w:color="auto"/>
              <w:right w:val="nil"/>
            </w:tcBorders>
            <w:shd w:val="clear" w:color="000000" w:fill="F2F2F2"/>
            <w:vAlign w:val="center"/>
            <w:hideMark/>
          </w:tcPr>
          <w:p w14:paraId="3C82A5A9"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S010</w:t>
            </w:r>
          </w:p>
        </w:tc>
        <w:tc>
          <w:tcPr>
            <w:tcW w:w="1112" w:type="dxa"/>
            <w:vMerge w:val="restart"/>
            <w:tcBorders>
              <w:top w:val="nil"/>
              <w:left w:val="nil"/>
              <w:bottom w:val="single" w:sz="4" w:space="0" w:color="auto"/>
              <w:right w:val="nil"/>
            </w:tcBorders>
            <w:shd w:val="clear" w:color="000000" w:fill="F2F2F2"/>
            <w:vAlign w:val="center"/>
            <w:hideMark/>
          </w:tcPr>
          <w:p w14:paraId="7B1A097A"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Fortalecimiento a la Transversalidad de la Perspectiva de Género</w:t>
            </w:r>
          </w:p>
        </w:tc>
        <w:tc>
          <w:tcPr>
            <w:tcW w:w="3556" w:type="dxa"/>
            <w:tcBorders>
              <w:top w:val="nil"/>
              <w:left w:val="nil"/>
              <w:bottom w:val="single" w:sz="4" w:space="0" w:color="auto"/>
              <w:right w:val="nil"/>
            </w:tcBorders>
            <w:shd w:val="clear" w:color="000000" w:fill="F2F2F2"/>
            <w:vAlign w:val="center"/>
            <w:hideMark/>
          </w:tcPr>
          <w:p w14:paraId="30EA794B"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Actualizar la Matriz de Indicadores para Resultados (MIR) 2022 conforme a los criterios de la Metodología del Marco Lógico y los criterios establecidos por CONEVAL y la SHCP</w:t>
            </w:r>
            <w:r>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2E3C0259"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4F32CA7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6A8E825C"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3E21BF6E" w14:textId="77777777" w:rsidTr="00F8266D">
        <w:trPr>
          <w:trHeight w:val="625"/>
        </w:trPr>
        <w:tc>
          <w:tcPr>
            <w:tcW w:w="1160" w:type="dxa"/>
            <w:vMerge/>
            <w:tcBorders>
              <w:top w:val="nil"/>
              <w:left w:val="nil"/>
              <w:bottom w:val="single" w:sz="4" w:space="0" w:color="auto"/>
              <w:right w:val="nil"/>
            </w:tcBorders>
            <w:vAlign w:val="center"/>
            <w:hideMark/>
          </w:tcPr>
          <w:p w14:paraId="4849A8B0"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30" w:type="dxa"/>
            <w:vMerge/>
            <w:tcBorders>
              <w:top w:val="nil"/>
              <w:left w:val="nil"/>
              <w:bottom w:val="single" w:sz="4" w:space="0" w:color="auto"/>
              <w:right w:val="nil"/>
            </w:tcBorders>
            <w:vAlign w:val="center"/>
            <w:hideMark/>
          </w:tcPr>
          <w:p w14:paraId="4CD9539C"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569" w:type="dxa"/>
            <w:vMerge/>
            <w:tcBorders>
              <w:top w:val="nil"/>
              <w:left w:val="nil"/>
              <w:bottom w:val="single" w:sz="4" w:space="0" w:color="auto"/>
              <w:right w:val="nil"/>
            </w:tcBorders>
            <w:vAlign w:val="center"/>
            <w:hideMark/>
          </w:tcPr>
          <w:p w14:paraId="4869622F"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1112" w:type="dxa"/>
            <w:vMerge/>
            <w:tcBorders>
              <w:top w:val="nil"/>
              <w:left w:val="nil"/>
              <w:bottom w:val="single" w:sz="4" w:space="0" w:color="auto"/>
              <w:right w:val="nil"/>
            </w:tcBorders>
            <w:vAlign w:val="center"/>
            <w:hideMark/>
          </w:tcPr>
          <w:p w14:paraId="0DE88F1A" w14:textId="77777777" w:rsidR="00C44833" w:rsidRPr="009E4FBA" w:rsidRDefault="00C44833" w:rsidP="00F8266D">
            <w:pPr>
              <w:spacing w:after="0"/>
              <w:rPr>
                <w:rFonts w:ascii="Montserrat" w:eastAsia="Times New Roman" w:hAnsi="Montserrat" w:cs="Calibri"/>
                <w:sz w:val="12"/>
                <w:szCs w:val="12"/>
                <w:lang w:val="es-MX" w:eastAsia="es-MX"/>
              </w:rPr>
            </w:pPr>
          </w:p>
        </w:tc>
        <w:tc>
          <w:tcPr>
            <w:tcW w:w="3556" w:type="dxa"/>
            <w:tcBorders>
              <w:top w:val="nil"/>
              <w:left w:val="nil"/>
              <w:bottom w:val="single" w:sz="4" w:space="0" w:color="auto"/>
              <w:right w:val="nil"/>
            </w:tcBorders>
            <w:shd w:val="clear" w:color="000000" w:fill="F2F2F2"/>
            <w:vAlign w:val="center"/>
            <w:hideMark/>
          </w:tcPr>
          <w:p w14:paraId="2DC68CBF"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Analizar la vinculación de la Matriz de Indicadores para Resultados (MIR) 2022 para que sea coherente con las Reglas de Operación del Programa de Fortalecimiento a la Transversalidad de la Perspectiva de Género</w:t>
            </w:r>
            <w:r>
              <w:rPr>
                <w:rFonts w:ascii="Montserrat" w:eastAsia="Times New Roman" w:hAnsi="Montserrat" w:cs="Calibri"/>
                <w:sz w:val="12"/>
                <w:szCs w:val="12"/>
                <w:lang w:val="es-MX" w:eastAsia="es-MX"/>
              </w:rPr>
              <w:t>.</w:t>
            </w:r>
          </w:p>
        </w:tc>
        <w:tc>
          <w:tcPr>
            <w:tcW w:w="1390" w:type="dxa"/>
            <w:tcBorders>
              <w:top w:val="nil"/>
              <w:left w:val="nil"/>
              <w:bottom w:val="single" w:sz="4" w:space="0" w:color="auto"/>
              <w:right w:val="nil"/>
            </w:tcBorders>
            <w:shd w:val="clear" w:color="000000" w:fill="F2F2F2"/>
            <w:vAlign w:val="center"/>
            <w:hideMark/>
          </w:tcPr>
          <w:p w14:paraId="35124CFC"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single" w:sz="4" w:space="0" w:color="auto"/>
              <w:right w:val="nil"/>
            </w:tcBorders>
            <w:shd w:val="clear" w:color="000000" w:fill="F2F2F2"/>
            <w:vAlign w:val="center"/>
            <w:hideMark/>
          </w:tcPr>
          <w:p w14:paraId="1A2031F8"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Alta</w:t>
            </w:r>
          </w:p>
        </w:tc>
        <w:tc>
          <w:tcPr>
            <w:tcW w:w="713" w:type="dxa"/>
            <w:tcBorders>
              <w:top w:val="nil"/>
              <w:left w:val="nil"/>
              <w:bottom w:val="single" w:sz="4" w:space="0" w:color="auto"/>
              <w:right w:val="nil"/>
            </w:tcBorders>
            <w:shd w:val="clear" w:color="000000" w:fill="F2F2F2"/>
            <w:vAlign w:val="center"/>
            <w:hideMark/>
          </w:tcPr>
          <w:p w14:paraId="6029C970"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4A87C924" w14:textId="77777777" w:rsidTr="00F8266D">
        <w:trPr>
          <w:trHeight w:val="483"/>
        </w:trPr>
        <w:tc>
          <w:tcPr>
            <w:tcW w:w="1160" w:type="dxa"/>
            <w:tcBorders>
              <w:top w:val="nil"/>
              <w:left w:val="nil"/>
              <w:bottom w:val="nil"/>
              <w:right w:val="nil"/>
            </w:tcBorders>
            <w:shd w:val="clear" w:color="000000" w:fill="F2F2F2"/>
            <w:vAlign w:val="center"/>
            <w:hideMark/>
          </w:tcPr>
          <w:p w14:paraId="2FB9AE76"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48 Cultura</w:t>
            </w:r>
          </w:p>
        </w:tc>
        <w:tc>
          <w:tcPr>
            <w:tcW w:w="1130" w:type="dxa"/>
            <w:tcBorders>
              <w:top w:val="nil"/>
              <w:left w:val="nil"/>
              <w:bottom w:val="nil"/>
              <w:right w:val="nil"/>
            </w:tcBorders>
            <w:shd w:val="clear" w:color="000000" w:fill="F2F2F2"/>
            <w:vAlign w:val="center"/>
            <w:hideMark/>
          </w:tcPr>
          <w:p w14:paraId="0166B3FF" w14:textId="77777777" w:rsidR="00C44833" w:rsidRPr="009E4FBA" w:rsidRDefault="00C44833" w:rsidP="00F8266D">
            <w:pPr>
              <w:spacing w:after="0"/>
              <w:rPr>
                <w:rFonts w:ascii="Montserrat" w:eastAsia="Times New Roman" w:hAnsi="Montserrat" w:cs="Calibri"/>
                <w:sz w:val="12"/>
                <w:szCs w:val="12"/>
                <w:lang w:val="es-MX" w:eastAsia="es-MX"/>
              </w:rPr>
            </w:pPr>
            <w:r>
              <w:rPr>
                <w:rFonts w:ascii="Montserrat" w:eastAsia="Times New Roman" w:hAnsi="Montserrat" w:cs="Calibri"/>
                <w:sz w:val="12"/>
                <w:szCs w:val="12"/>
                <w:lang w:val="es-MX" w:eastAsia="es-MX"/>
              </w:rPr>
              <w:t>CULTURA</w:t>
            </w:r>
          </w:p>
        </w:tc>
        <w:tc>
          <w:tcPr>
            <w:tcW w:w="569" w:type="dxa"/>
            <w:tcBorders>
              <w:top w:val="nil"/>
              <w:left w:val="nil"/>
              <w:bottom w:val="nil"/>
              <w:right w:val="nil"/>
            </w:tcBorders>
            <w:shd w:val="clear" w:color="000000" w:fill="F2F2F2"/>
            <w:vAlign w:val="center"/>
            <w:hideMark/>
          </w:tcPr>
          <w:p w14:paraId="5C13E9EB"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S268</w:t>
            </w:r>
          </w:p>
        </w:tc>
        <w:tc>
          <w:tcPr>
            <w:tcW w:w="1112" w:type="dxa"/>
            <w:tcBorders>
              <w:top w:val="nil"/>
              <w:left w:val="nil"/>
              <w:bottom w:val="nil"/>
              <w:right w:val="nil"/>
            </w:tcBorders>
            <w:shd w:val="clear" w:color="000000" w:fill="F2F2F2"/>
            <w:vAlign w:val="center"/>
            <w:hideMark/>
          </w:tcPr>
          <w:p w14:paraId="0301C3A1" w14:textId="77777777" w:rsidR="00C44833" w:rsidRPr="009E4FBA" w:rsidRDefault="00C44833" w:rsidP="00F8266D">
            <w:pPr>
              <w:spacing w:after="0"/>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Programa de Apoyos a la Cultura</w:t>
            </w:r>
          </w:p>
        </w:tc>
        <w:tc>
          <w:tcPr>
            <w:tcW w:w="3556" w:type="dxa"/>
            <w:tcBorders>
              <w:top w:val="nil"/>
              <w:left w:val="nil"/>
              <w:bottom w:val="nil"/>
              <w:right w:val="nil"/>
            </w:tcBorders>
            <w:shd w:val="clear" w:color="000000" w:fill="F2F2F2"/>
            <w:vAlign w:val="center"/>
            <w:hideMark/>
          </w:tcPr>
          <w:p w14:paraId="75BA9B9A" w14:textId="77777777" w:rsidR="00C44833" w:rsidRPr="009E4FBA" w:rsidRDefault="00C44833" w:rsidP="00F8266D">
            <w:pPr>
              <w:spacing w:after="0"/>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Difusión a través de plataformas y medios digitales, de las actividades artísticas y culturales como de formación y capacitación en beneficio de la población en general.</w:t>
            </w:r>
          </w:p>
        </w:tc>
        <w:tc>
          <w:tcPr>
            <w:tcW w:w="1390" w:type="dxa"/>
            <w:tcBorders>
              <w:top w:val="nil"/>
              <w:left w:val="nil"/>
              <w:bottom w:val="nil"/>
              <w:right w:val="nil"/>
            </w:tcBorders>
            <w:shd w:val="clear" w:color="000000" w:fill="F2F2F2"/>
            <w:vAlign w:val="center"/>
            <w:hideMark/>
          </w:tcPr>
          <w:p w14:paraId="12F051EB"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Específico</w:t>
            </w:r>
          </w:p>
        </w:tc>
        <w:tc>
          <w:tcPr>
            <w:tcW w:w="870" w:type="dxa"/>
            <w:tcBorders>
              <w:top w:val="nil"/>
              <w:left w:val="nil"/>
              <w:bottom w:val="nil"/>
              <w:right w:val="nil"/>
            </w:tcBorders>
            <w:shd w:val="clear" w:color="000000" w:fill="F2F2F2"/>
            <w:vAlign w:val="center"/>
            <w:hideMark/>
          </w:tcPr>
          <w:p w14:paraId="28836F3A"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Media</w:t>
            </w:r>
          </w:p>
        </w:tc>
        <w:tc>
          <w:tcPr>
            <w:tcW w:w="713" w:type="dxa"/>
            <w:tcBorders>
              <w:top w:val="nil"/>
              <w:left w:val="nil"/>
              <w:bottom w:val="nil"/>
              <w:right w:val="nil"/>
            </w:tcBorders>
            <w:shd w:val="clear" w:color="000000" w:fill="F2F2F2"/>
            <w:vAlign w:val="center"/>
            <w:hideMark/>
          </w:tcPr>
          <w:p w14:paraId="554EC927" w14:textId="77777777" w:rsidR="00C44833" w:rsidRPr="009E4FBA" w:rsidRDefault="00C44833" w:rsidP="00F8266D">
            <w:pPr>
              <w:spacing w:after="0"/>
              <w:jc w:val="center"/>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100</w:t>
            </w:r>
          </w:p>
        </w:tc>
      </w:tr>
      <w:tr w:rsidR="00C44833" w:rsidRPr="009E4FBA" w14:paraId="5F8DD0FC" w14:textId="77777777" w:rsidTr="00F8266D">
        <w:trPr>
          <w:trHeight w:val="152"/>
        </w:trPr>
        <w:tc>
          <w:tcPr>
            <w:tcW w:w="10504" w:type="dxa"/>
            <w:gridSpan w:val="8"/>
            <w:tcBorders>
              <w:top w:val="single" w:sz="12" w:space="0" w:color="808080"/>
              <w:left w:val="nil"/>
              <w:bottom w:val="nil"/>
              <w:right w:val="nil"/>
            </w:tcBorders>
            <w:shd w:val="clear" w:color="000000" w:fill="FFFFFF"/>
            <w:vAlign w:val="center"/>
            <w:hideMark/>
          </w:tcPr>
          <w:p w14:paraId="563C3A1A" w14:textId="77777777" w:rsidR="00C44833" w:rsidRPr="009E4FBA" w:rsidRDefault="00C44833" w:rsidP="00F8266D">
            <w:pPr>
              <w:spacing w:after="0"/>
              <w:ind w:left="-57"/>
              <w:jc w:val="both"/>
              <w:rPr>
                <w:rFonts w:ascii="Montserrat" w:eastAsia="Times New Roman" w:hAnsi="Montserrat" w:cs="Calibri"/>
                <w:sz w:val="12"/>
                <w:szCs w:val="12"/>
                <w:lang w:val="es-MX" w:eastAsia="es-MX"/>
              </w:rPr>
            </w:pPr>
            <w:r w:rsidRPr="009E4FBA">
              <w:rPr>
                <w:rFonts w:ascii="Montserrat" w:eastAsia="Times New Roman" w:hAnsi="Montserrat" w:cs="Calibri"/>
                <w:sz w:val="12"/>
                <w:szCs w:val="12"/>
                <w:lang w:val="es-MX" w:eastAsia="es-MX"/>
              </w:rPr>
              <w:t>Fuente: Unidad de</w:t>
            </w:r>
            <w:r>
              <w:rPr>
                <w:rFonts w:ascii="Montserrat" w:eastAsia="Times New Roman" w:hAnsi="Montserrat" w:cs="Calibri"/>
                <w:sz w:val="12"/>
                <w:szCs w:val="12"/>
                <w:lang w:val="es-MX" w:eastAsia="es-MX"/>
              </w:rPr>
              <w:t xml:space="preserve"> Evaluación del Desempeño, con i</w:t>
            </w:r>
            <w:r w:rsidRPr="009E4FBA">
              <w:rPr>
                <w:rFonts w:ascii="Montserrat" w:eastAsia="Times New Roman" w:hAnsi="Montserrat" w:cs="Calibri"/>
                <w:sz w:val="12"/>
                <w:szCs w:val="12"/>
                <w:lang w:val="es-MX" w:eastAsia="es-MX"/>
              </w:rPr>
              <w:t>nformación proporcionada por las dependenci</w:t>
            </w:r>
            <w:r>
              <w:rPr>
                <w:rFonts w:ascii="Montserrat" w:eastAsia="Times New Roman" w:hAnsi="Montserrat" w:cs="Calibri"/>
                <w:sz w:val="12"/>
                <w:szCs w:val="12"/>
                <w:lang w:val="es-MX" w:eastAsia="es-MX"/>
              </w:rPr>
              <w:t>as y entidades de la APF a las instancias de c</w:t>
            </w:r>
            <w:r w:rsidRPr="009E4FBA">
              <w:rPr>
                <w:rFonts w:ascii="Montserrat" w:eastAsia="Times New Roman" w:hAnsi="Montserrat" w:cs="Calibri"/>
                <w:sz w:val="12"/>
                <w:szCs w:val="12"/>
                <w:lang w:val="es-MX" w:eastAsia="es-MX"/>
              </w:rPr>
              <w:t>oordinación (SHCP y CONEVAL).</w:t>
            </w:r>
          </w:p>
        </w:tc>
      </w:tr>
    </w:tbl>
    <w:p w14:paraId="5E972FB5" w14:textId="77777777" w:rsidR="00C44833" w:rsidRPr="009B0422" w:rsidRDefault="00C44833" w:rsidP="00C44833"/>
    <w:p w14:paraId="690E1CA0" w14:textId="77777777" w:rsidR="00C44833" w:rsidRPr="0019614A" w:rsidRDefault="00C44833" w:rsidP="0019614A">
      <w:pPr>
        <w:spacing w:before="120"/>
        <w:jc w:val="both"/>
        <w:rPr>
          <w:rFonts w:eastAsia="Century Gothic"/>
          <w:kern w:val="20"/>
          <w:lang w:val="es-MX" w:eastAsia="ja-JP"/>
        </w:rPr>
      </w:pPr>
    </w:p>
    <w:sectPr w:rsidR="00C44833" w:rsidRPr="0019614A" w:rsidSect="003048C4">
      <w:headerReference w:type="even" r:id="rId19"/>
      <w:headerReference w:type="default" r:id="rId20"/>
      <w:footerReference w:type="even" r:id="rId21"/>
      <w:footerReference w:type="default" r:id="rId22"/>
      <w:type w:val="nextColumn"/>
      <w:pgSz w:w="12240" w:h="15840" w:code="1"/>
      <w:pgMar w:top="0" w:right="1134" w:bottom="1135" w:left="1134" w:header="57" w:footer="397" w:gutter="0"/>
      <w:cols w:space="45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5A0919" w14:textId="77777777" w:rsidR="00D8158F" w:rsidRDefault="00D8158F" w:rsidP="008A5271">
      <w:r>
        <w:separator/>
      </w:r>
    </w:p>
  </w:endnote>
  <w:endnote w:type="continuationSeparator" w:id="0">
    <w:p w14:paraId="689EA713" w14:textId="77777777" w:rsidR="00D8158F" w:rsidRDefault="00D8158F" w:rsidP="008A5271">
      <w:r>
        <w:continuationSeparator/>
      </w:r>
    </w:p>
  </w:endnote>
  <w:endnote w:type="continuationNotice" w:id="1">
    <w:p w14:paraId="268EEC62" w14:textId="77777777" w:rsidR="00D8158F" w:rsidRDefault="00D815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residenciaFuert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ontserrat Light">
    <w:panose1 w:val="000004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be Caslon Pro">
    <w:panose1 w:val="00000000000000000000"/>
    <w:charset w:val="00"/>
    <w:family w:val="roman"/>
    <w:notTrueType/>
    <w:pitch w:val="variable"/>
    <w:sig w:usb0="800000AF" w:usb1="5000205B" w:usb2="00000000" w:usb3="00000000" w:csb0="0000009B" w:csb1="00000000"/>
  </w:font>
  <w:font w:name="Soberana Sans">
    <w:altName w:val="Calibri"/>
    <w:panose1 w:val="00000000000000000000"/>
    <w:charset w:val="00"/>
    <w:family w:val="modern"/>
    <w:notTrueType/>
    <w:pitch w:val="variable"/>
    <w:sig w:usb0="800000AF" w:usb1="4000204B"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residencia Base">
    <w:altName w:val="Bodoni MT Condensed"/>
    <w:panose1 w:val="00000000000000000000"/>
    <w:charset w:val="00"/>
    <w:family w:val="modern"/>
    <w:notTrueType/>
    <w:pitch w:val="variable"/>
    <w:sig w:usb0="800000AF" w:usb1="4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3E8DC" w14:textId="090D69D4" w:rsidR="00D8158F" w:rsidRPr="004A0C69" w:rsidRDefault="00D8158F" w:rsidP="00D900BA">
    <w:pPr>
      <w:pStyle w:val="Piedepgina"/>
      <w:framePr w:wrap="around" w:vAnchor="text" w:hAnchor="margin" w:xAlign="center" w:y="1"/>
      <w:rPr>
        <w:rStyle w:val="Nmerodepgina"/>
        <w:sz w:val="20"/>
        <w:szCs w:val="20"/>
      </w:rPr>
    </w:pPr>
    <w:r w:rsidRPr="004A0C69">
      <w:rPr>
        <w:rStyle w:val="Nmerodepgina"/>
        <w:sz w:val="20"/>
        <w:szCs w:val="20"/>
      </w:rPr>
      <w:fldChar w:fldCharType="begin"/>
    </w:r>
    <w:r w:rsidRPr="004A0C69">
      <w:rPr>
        <w:rStyle w:val="Nmerodepgina"/>
        <w:sz w:val="20"/>
        <w:szCs w:val="20"/>
      </w:rPr>
      <w:instrText xml:space="preserve">PAGE  </w:instrText>
    </w:r>
    <w:r w:rsidRPr="004A0C69">
      <w:rPr>
        <w:rStyle w:val="Nmerodepgina"/>
        <w:sz w:val="20"/>
        <w:szCs w:val="20"/>
      </w:rPr>
      <w:fldChar w:fldCharType="separate"/>
    </w:r>
    <w:r w:rsidR="00725301">
      <w:rPr>
        <w:rStyle w:val="Nmerodepgina"/>
        <w:noProof/>
        <w:sz w:val="20"/>
        <w:szCs w:val="20"/>
      </w:rPr>
      <w:t>20</w:t>
    </w:r>
    <w:r w:rsidRPr="004A0C69">
      <w:rPr>
        <w:rStyle w:val="Nmerodepgina"/>
        <w:sz w:val="20"/>
        <w:szCs w:val="20"/>
      </w:rPr>
      <w:fldChar w:fldCharType="end"/>
    </w:r>
  </w:p>
  <w:p w14:paraId="74D92705" w14:textId="77777777" w:rsidR="00D8158F" w:rsidRDefault="00D8158F" w:rsidP="001511E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AF4B4" w14:textId="77777777" w:rsidR="00D8158F" w:rsidRDefault="00D8158F" w:rsidP="009215C1">
    <w:pPr>
      <w:pStyle w:val="Piedepgina"/>
      <w:rPr>
        <w:rFonts w:ascii="Montserrat" w:hAnsi="Montserrat"/>
      </w:rPr>
    </w:pPr>
  </w:p>
  <w:p w14:paraId="620A682B" w14:textId="5977137F" w:rsidR="00D8158F" w:rsidRPr="00B82D09" w:rsidRDefault="00D8158F" w:rsidP="001511E9">
    <w:pPr>
      <w:pStyle w:val="Piedepgina"/>
      <w:framePr w:h="708" w:hRule="exact" w:wrap="around" w:vAnchor="text" w:hAnchor="page" w:x="6142" w:y="52"/>
      <w:rPr>
        <w:rStyle w:val="Nmerodepgina"/>
        <w:rFonts w:ascii="Montserrat" w:hAnsi="Montserrat"/>
        <w:sz w:val="20"/>
        <w:szCs w:val="20"/>
      </w:rPr>
    </w:pPr>
    <w:r w:rsidRPr="00B82D09">
      <w:rPr>
        <w:rStyle w:val="Nmerodepgina"/>
        <w:rFonts w:ascii="Montserrat" w:hAnsi="Montserrat"/>
        <w:sz w:val="20"/>
        <w:szCs w:val="20"/>
      </w:rPr>
      <w:fldChar w:fldCharType="begin"/>
    </w:r>
    <w:r w:rsidRPr="00B82D09">
      <w:rPr>
        <w:rStyle w:val="Nmerodepgina"/>
        <w:rFonts w:ascii="Montserrat" w:hAnsi="Montserrat"/>
        <w:sz w:val="20"/>
        <w:szCs w:val="20"/>
      </w:rPr>
      <w:instrText xml:space="preserve">PAGE  </w:instrText>
    </w:r>
    <w:r w:rsidRPr="00B82D09">
      <w:rPr>
        <w:rStyle w:val="Nmerodepgina"/>
        <w:rFonts w:ascii="Montserrat" w:hAnsi="Montserrat"/>
        <w:sz w:val="20"/>
        <w:szCs w:val="20"/>
      </w:rPr>
      <w:fldChar w:fldCharType="separate"/>
    </w:r>
    <w:r w:rsidR="00725301">
      <w:rPr>
        <w:rStyle w:val="Nmerodepgina"/>
        <w:rFonts w:ascii="Montserrat" w:hAnsi="Montserrat"/>
        <w:noProof/>
        <w:sz w:val="20"/>
        <w:szCs w:val="20"/>
      </w:rPr>
      <w:t>19</w:t>
    </w:r>
    <w:r w:rsidRPr="00B82D09">
      <w:rPr>
        <w:rStyle w:val="Nmerodepgina"/>
        <w:rFonts w:ascii="Montserrat" w:hAnsi="Montserrat"/>
        <w:sz w:val="20"/>
        <w:szCs w:val="20"/>
      </w:rPr>
      <w:fldChar w:fldCharType="end"/>
    </w:r>
  </w:p>
  <w:p w14:paraId="444B1E1A" w14:textId="77777777" w:rsidR="00D8158F" w:rsidRDefault="00D8158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C8F92" w14:textId="77777777" w:rsidR="00D8158F" w:rsidRDefault="00D8158F" w:rsidP="008A5271">
      <w:r>
        <w:separator/>
      </w:r>
    </w:p>
  </w:footnote>
  <w:footnote w:type="continuationSeparator" w:id="0">
    <w:p w14:paraId="1466849D" w14:textId="77777777" w:rsidR="00D8158F" w:rsidRDefault="00D8158F" w:rsidP="008A5271">
      <w:r>
        <w:continuationSeparator/>
      </w:r>
    </w:p>
  </w:footnote>
  <w:footnote w:type="continuationNotice" w:id="1">
    <w:p w14:paraId="06C8F56C" w14:textId="77777777" w:rsidR="00D8158F" w:rsidRDefault="00D8158F">
      <w:pPr>
        <w:spacing w:after="0"/>
      </w:pPr>
    </w:p>
  </w:footnote>
  <w:footnote w:id="2">
    <w:p w14:paraId="4E81A075" w14:textId="77777777" w:rsidR="00D8158F" w:rsidRPr="008F1540" w:rsidRDefault="00D8158F" w:rsidP="002D0D08">
      <w:pPr>
        <w:pStyle w:val="Textonotapie"/>
        <w:jc w:val="both"/>
        <w:rPr>
          <w:lang w:val="es-MX"/>
        </w:rPr>
      </w:pPr>
      <w:r w:rsidRPr="008F1540">
        <w:rPr>
          <w:rStyle w:val="Refdenotaalpie"/>
          <w:sz w:val="16"/>
        </w:rPr>
        <w:footnoteRef/>
      </w:r>
      <w:r w:rsidRPr="008F1540">
        <w:rPr>
          <w:sz w:val="16"/>
        </w:rPr>
        <w:t xml:space="preserve"> </w:t>
      </w:r>
      <w:r>
        <w:rPr>
          <w:sz w:val="16"/>
          <w:lang w:val="es-MX"/>
        </w:rPr>
        <w:t xml:space="preserve">El costo de esta evaluación corresponde al monto total del contrato para las evaluaciones Específicas del Desempeño realizadas al FASSA en Baja California, Coahuila de Zaragoza, Estado de México, Guerrero, Jalisco, Nayarit y Tabasco. </w:t>
      </w:r>
    </w:p>
  </w:footnote>
  <w:footnote w:id="3">
    <w:p w14:paraId="5DF586B0" w14:textId="77777777" w:rsidR="00D8158F" w:rsidRPr="002D0D08" w:rsidRDefault="00D8158F" w:rsidP="002D0D08">
      <w:pPr>
        <w:pStyle w:val="Textonotapie"/>
        <w:jc w:val="both"/>
        <w:rPr>
          <w:lang w:val="es-MX"/>
        </w:rPr>
      </w:pPr>
      <w:r w:rsidRPr="002D0D08">
        <w:rPr>
          <w:rStyle w:val="Refdenotaalpie"/>
          <w:sz w:val="16"/>
        </w:rPr>
        <w:footnoteRef/>
      </w:r>
      <w:r w:rsidRPr="002D0D08">
        <w:rPr>
          <w:sz w:val="16"/>
        </w:rPr>
        <w:t xml:space="preserve"> </w:t>
      </w:r>
      <w:r w:rsidRPr="00740C88">
        <w:rPr>
          <w:sz w:val="16"/>
          <w:lang w:val="es-MX"/>
        </w:rPr>
        <w:t>El costo de esta evaluación corresponde al monto total del contrato para las evaluaciones Específicas del Desempeño realizadas al FASSA en Baja California, Coahuila de Zaragoza, Estado de México, Guerr</w:t>
      </w:r>
      <w:r>
        <w:rPr>
          <w:sz w:val="16"/>
          <w:lang w:val="es-MX"/>
        </w:rPr>
        <w:t>ero, Jalisco, Nayarit y Tabasco</w:t>
      </w:r>
      <w:r w:rsidRPr="002D0D08">
        <w:rPr>
          <w:sz w:val="16"/>
          <w:lang w:val="es-MX"/>
        </w:rPr>
        <w:t>.</w:t>
      </w:r>
    </w:p>
  </w:footnote>
  <w:footnote w:id="4">
    <w:p w14:paraId="2F3CF424" w14:textId="77777777" w:rsidR="00D8158F" w:rsidRPr="002D0D08" w:rsidRDefault="00D8158F" w:rsidP="002D0D08">
      <w:pPr>
        <w:pStyle w:val="Textonotapie"/>
        <w:jc w:val="both"/>
        <w:rPr>
          <w:lang w:val="es-MX"/>
        </w:rPr>
      </w:pPr>
      <w:r w:rsidRPr="002D0D08">
        <w:rPr>
          <w:rStyle w:val="Refdenotaalpie"/>
          <w:sz w:val="16"/>
        </w:rPr>
        <w:footnoteRef/>
      </w:r>
      <w:r w:rsidRPr="002D0D08">
        <w:rPr>
          <w:sz w:val="16"/>
        </w:rPr>
        <w:t xml:space="preserve"> </w:t>
      </w:r>
      <w:r w:rsidRPr="00740C88">
        <w:rPr>
          <w:sz w:val="16"/>
          <w:lang w:val="es-MX"/>
        </w:rPr>
        <w:t>El costo de esta evaluación corresponde al monto total del contrato para las evaluaciones Específicas del Desempeño realizadas al FASSA en Baja California, Coahuila de Zaragoza, Estado de México, Guerrero, Jalisco, Nayarit y Tabasco.</w:t>
      </w:r>
    </w:p>
  </w:footnote>
  <w:footnote w:id="5">
    <w:p w14:paraId="506ED9A0" w14:textId="77777777" w:rsidR="00D8158F" w:rsidRPr="002D0D08" w:rsidRDefault="00D8158F" w:rsidP="002D0D08">
      <w:pPr>
        <w:pStyle w:val="Textonotapie"/>
        <w:jc w:val="both"/>
        <w:rPr>
          <w:sz w:val="16"/>
          <w:szCs w:val="16"/>
          <w:lang w:val="es-MX"/>
        </w:rPr>
      </w:pPr>
      <w:r w:rsidRPr="002D0D08">
        <w:rPr>
          <w:rStyle w:val="Refdenotaalpie"/>
          <w:sz w:val="16"/>
          <w:szCs w:val="16"/>
        </w:rPr>
        <w:footnoteRef/>
      </w:r>
      <w:r w:rsidRPr="002D0D08">
        <w:rPr>
          <w:sz w:val="16"/>
          <w:szCs w:val="16"/>
        </w:rPr>
        <w:t xml:space="preserve"> </w:t>
      </w:r>
      <w:r w:rsidRPr="00740C88">
        <w:rPr>
          <w:sz w:val="16"/>
          <w:szCs w:val="16"/>
          <w:lang w:val="es-MX"/>
        </w:rPr>
        <w:t>El costo de esta evaluación corresponde al monto total del contrato para las evaluaciones Específicas del Desempeño realizadas al FASSA en Baja California, Coahuila de Zaragoza, Estado de México, Guerrero, Jalisco, Nayarit y Tabasco.</w:t>
      </w:r>
    </w:p>
  </w:footnote>
  <w:footnote w:id="6">
    <w:p w14:paraId="479FB314" w14:textId="77777777" w:rsidR="00D8158F" w:rsidRPr="002D0D08" w:rsidRDefault="00D8158F" w:rsidP="002D0D08">
      <w:pPr>
        <w:pStyle w:val="Textonotapie"/>
        <w:jc w:val="both"/>
        <w:rPr>
          <w:lang w:val="es-MX"/>
        </w:rPr>
      </w:pPr>
      <w:r w:rsidRPr="002D0D08">
        <w:rPr>
          <w:rStyle w:val="Refdenotaalpie"/>
          <w:sz w:val="16"/>
          <w:szCs w:val="16"/>
        </w:rPr>
        <w:footnoteRef/>
      </w:r>
      <w:r w:rsidRPr="002D0D08">
        <w:rPr>
          <w:sz w:val="16"/>
          <w:szCs w:val="16"/>
        </w:rPr>
        <w:t xml:space="preserve"> </w:t>
      </w:r>
      <w:r w:rsidRPr="00740C88">
        <w:rPr>
          <w:sz w:val="16"/>
          <w:szCs w:val="16"/>
          <w:lang w:val="es-MX"/>
        </w:rPr>
        <w:t>El costo de esta evaluación corresponde al monto total del contrato para las evaluaciones Específicas del Desempeño realizadas al FASSA en Baja California, Coahuila de Zaragoza, Estado de México, Guerrero, Jalisco, Nayarit y Tabasco.</w:t>
      </w:r>
    </w:p>
  </w:footnote>
  <w:footnote w:id="7">
    <w:p w14:paraId="54A5EBF1" w14:textId="77777777" w:rsidR="00D8158F" w:rsidRPr="002D0D08" w:rsidRDefault="00D8158F" w:rsidP="002D0D08">
      <w:pPr>
        <w:pStyle w:val="Textonotapie"/>
        <w:jc w:val="both"/>
        <w:rPr>
          <w:lang w:val="es-MX"/>
        </w:rPr>
      </w:pPr>
      <w:r w:rsidRPr="002D0D08">
        <w:rPr>
          <w:rStyle w:val="Refdenotaalpie"/>
          <w:sz w:val="16"/>
          <w:szCs w:val="16"/>
        </w:rPr>
        <w:footnoteRef/>
      </w:r>
      <w:r w:rsidRPr="002D0D08">
        <w:rPr>
          <w:sz w:val="16"/>
          <w:szCs w:val="16"/>
        </w:rPr>
        <w:t xml:space="preserve"> </w:t>
      </w:r>
      <w:r w:rsidRPr="00740C88">
        <w:rPr>
          <w:sz w:val="16"/>
          <w:szCs w:val="16"/>
          <w:lang w:val="es-MX"/>
        </w:rPr>
        <w:t>El costo de esta evaluación corresponde al monto total del contrato para las evaluaciones Específicas del Desempeño realizadas al FASSA en Baja California, Coahuila de Zaragoza, Estado de México, Guerrero, Jalisco, Nayarit y Tabasco.</w:t>
      </w:r>
    </w:p>
  </w:footnote>
  <w:footnote w:id="8">
    <w:p w14:paraId="7C59690B" w14:textId="77777777" w:rsidR="00D8158F" w:rsidRPr="002D0D08" w:rsidRDefault="00D8158F" w:rsidP="00D8158F">
      <w:pPr>
        <w:pStyle w:val="Textonotapie"/>
        <w:jc w:val="both"/>
        <w:rPr>
          <w:sz w:val="16"/>
          <w:szCs w:val="16"/>
          <w:lang w:val="es-MX"/>
        </w:rPr>
      </w:pPr>
      <w:r w:rsidRPr="002D0D08">
        <w:rPr>
          <w:rStyle w:val="Refdenotaalpie"/>
          <w:sz w:val="16"/>
          <w:szCs w:val="16"/>
        </w:rPr>
        <w:footnoteRef/>
      </w:r>
      <w:r w:rsidRPr="002D0D08">
        <w:rPr>
          <w:sz w:val="16"/>
          <w:szCs w:val="16"/>
        </w:rPr>
        <w:t xml:space="preserve"> </w:t>
      </w:r>
      <w:r w:rsidRPr="00740C88">
        <w:rPr>
          <w:sz w:val="16"/>
          <w:szCs w:val="16"/>
          <w:lang w:val="es-MX"/>
        </w:rPr>
        <w:t>El costo de esta evaluación corresponde al monto total del contrato para las evaluaciones Específicas del Desempeño realizadas al FASSA en Baja California, Coahuila de Zaragoza, Estado de México, Guerrero, Jalisco, Nayarit y Tabasco.</w:t>
      </w:r>
    </w:p>
  </w:footnote>
  <w:footnote w:id="9">
    <w:p w14:paraId="0D1FCBCD" w14:textId="77777777" w:rsidR="00D8158F" w:rsidRPr="002D0D08" w:rsidRDefault="00D8158F" w:rsidP="002D0D08">
      <w:pPr>
        <w:pStyle w:val="Textonotapie"/>
        <w:jc w:val="both"/>
        <w:rPr>
          <w:lang w:val="es-MX"/>
        </w:rPr>
      </w:pPr>
      <w:r w:rsidRPr="002D0D08">
        <w:rPr>
          <w:rStyle w:val="Refdenotaalpie"/>
          <w:sz w:val="16"/>
        </w:rPr>
        <w:footnoteRef/>
      </w:r>
      <w:r w:rsidRPr="002D0D08">
        <w:rPr>
          <w:sz w:val="16"/>
        </w:rPr>
        <w:t xml:space="preserve"> </w:t>
      </w:r>
      <w:r w:rsidRPr="002D0D08">
        <w:rPr>
          <w:sz w:val="16"/>
          <w:szCs w:val="16"/>
          <w:lang w:val="es-MX"/>
        </w:rPr>
        <w:t xml:space="preserve">El costo de esta evaluación </w:t>
      </w:r>
      <w:r>
        <w:rPr>
          <w:sz w:val="16"/>
          <w:szCs w:val="16"/>
          <w:lang w:val="es-MX"/>
        </w:rPr>
        <w:t>corresponde al monto total del contrato</w:t>
      </w:r>
      <w:r w:rsidRPr="002D0D08">
        <w:rPr>
          <w:sz w:val="16"/>
          <w:szCs w:val="16"/>
          <w:lang w:val="es-MX"/>
        </w:rPr>
        <w:t xml:space="preserve"> para las Evaluaciones Específicas del Desempeño realizadas al FASSA en </w:t>
      </w:r>
      <w:r>
        <w:rPr>
          <w:sz w:val="16"/>
          <w:szCs w:val="16"/>
          <w:lang w:val="es-MX"/>
        </w:rPr>
        <w:t>Chiapas, Ciudad de México, Guanajuato, Oaxaca, Quintana Roo</w:t>
      </w:r>
      <w:r w:rsidRPr="002D0D08">
        <w:rPr>
          <w:sz w:val="16"/>
          <w:szCs w:val="16"/>
          <w:lang w:val="es-MX"/>
        </w:rPr>
        <w:t>.</w:t>
      </w:r>
    </w:p>
  </w:footnote>
  <w:footnote w:id="10">
    <w:p w14:paraId="17DA343E" w14:textId="77777777" w:rsidR="00D8158F" w:rsidRPr="002D0D08" w:rsidRDefault="00D8158F" w:rsidP="002D0D08">
      <w:pPr>
        <w:pStyle w:val="Textonotapie"/>
        <w:jc w:val="both"/>
        <w:rPr>
          <w:sz w:val="16"/>
          <w:szCs w:val="16"/>
          <w:lang w:val="es-MX"/>
        </w:rPr>
      </w:pPr>
      <w:r w:rsidRPr="002D0D08">
        <w:rPr>
          <w:rStyle w:val="Refdenotaalpie"/>
          <w:sz w:val="16"/>
          <w:szCs w:val="16"/>
        </w:rPr>
        <w:footnoteRef/>
      </w:r>
      <w:r w:rsidRPr="002D0D08">
        <w:rPr>
          <w:sz w:val="16"/>
          <w:szCs w:val="16"/>
        </w:rPr>
        <w:t xml:space="preserve"> </w:t>
      </w:r>
      <w:r w:rsidRPr="002D0D08">
        <w:rPr>
          <w:sz w:val="16"/>
          <w:szCs w:val="16"/>
          <w:lang w:val="es-MX"/>
        </w:rPr>
        <w:t xml:space="preserve">El costo de esta evaluación </w:t>
      </w:r>
      <w:r>
        <w:rPr>
          <w:sz w:val="16"/>
          <w:szCs w:val="16"/>
          <w:lang w:val="es-MX"/>
        </w:rPr>
        <w:t>corresponde al monto total del contrato</w:t>
      </w:r>
      <w:r w:rsidRPr="002D0D08">
        <w:rPr>
          <w:sz w:val="16"/>
          <w:szCs w:val="16"/>
          <w:lang w:val="es-MX"/>
        </w:rPr>
        <w:t xml:space="preserve"> para las Evaluaciones Específicas del Desempeño realizadas al FASSA en </w:t>
      </w:r>
      <w:r>
        <w:rPr>
          <w:sz w:val="16"/>
          <w:szCs w:val="16"/>
          <w:lang w:val="es-MX"/>
        </w:rPr>
        <w:t>Chiapas, Ciudad de México, Guanajuato, Oaxaca, Quintana Roo</w:t>
      </w:r>
      <w:r w:rsidRPr="002D0D08">
        <w:rPr>
          <w:sz w:val="16"/>
          <w:szCs w:val="16"/>
          <w:lang w:val="es-MX"/>
        </w:rPr>
        <w:t>.</w:t>
      </w:r>
    </w:p>
  </w:footnote>
  <w:footnote w:id="11">
    <w:p w14:paraId="2912EDEA" w14:textId="77777777" w:rsidR="00D8158F" w:rsidRPr="002D0D08" w:rsidRDefault="00D8158F" w:rsidP="002D0D08">
      <w:pPr>
        <w:pStyle w:val="Textonotapie"/>
        <w:jc w:val="both"/>
        <w:rPr>
          <w:sz w:val="16"/>
          <w:szCs w:val="16"/>
          <w:lang w:val="es-MX"/>
        </w:rPr>
      </w:pPr>
      <w:r w:rsidRPr="002D0D08">
        <w:rPr>
          <w:rStyle w:val="Refdenotaalpie"/>
          <w:sz w:val="16"/>
          <w:szCs w:val="16"/>
        </w:rPr>
        <w:footnoteRef/>
      </w:r>
      <w:r w:rsidRPr="002D0D08">
        <w:rPr>
          <w:sz w:val="16"/>
          <w:szCs w:val="16"/>
        </w:rPr>
        <w:t xml:space="preserve"> </w:t>
      </w:r>
      <w:r w:rsidRPr="002D0D08">
        <w:rPr>
          <w:sz w:val="16"/>
          <w:szCs w:val="16"/>
          <w:lang w:val="es-MX"/>
        </w:rPr>
        <w:t xml:space="preserve">El costo de esta evaluación </w:t>
      </w:r>
      <w:r>
        <w:rPr>
          <w:sz w:val="16"/>
          <w:szCs w:val="16"/>
          <w:lang w:val="es-MX"/>
        </w:rPr>
        <w:t>corresponde al monto total del contrato</w:t>
      </w:r>
      <w:r w:rsidRPr="002D0D08">
        <w:rPr>
          <w:sz w:val="16"/>
          <w:szCs w:val="16"/>
          <w:lang w:val="es-MX"/>
        </w:rPr>
        <w:t xml:space="preserve"> para las Evaluaciones Específicas del Desempeño realizadas al FASSA en </w:t>
      </w:r>
      <w:r>
        <w:rPr>
          <w:sz w:val="16"/>
          <w:szCs w:val="16"/>
          <w:lang w:val="es-MX"/>
        </w:rPr>
        <w:t>Chiapas, Ciudad de México, Guanajuato, Oaxaca, Quintana Roo</w:t>
      </w:r>
      <w:r w:rsidRPr="002D0D08">
        <w:rPr>
          <w:sz w:val="16"/>
          <w:szCs w:val="16"/>
          <w:lang w:val="es-MX"/>
        </w:rPr>
        <w:t>.</w:t>
      </w:r>
    </w:p>
  </w:footnote>
  <w:footnote w:id="12">
    <w:p w14:paraId="563DF71C" w14:textId="77777777" w:rsidR="00D8158F" w:rsidRPr="002D0D08" w:rsidRDefault="00D8158F" w:rsidP="002D0D08">
      <w:pPr>
        <w:pStyle w:val="Textonotapie"/>
        <w:jc w:val="both"/>
        <w:rPr>
          <w:sz w:val="16"/>
          <w:szCs w:val="16"/>
          <w:lang w:val="es-MX"/>
        </w:rPr>
      </w:pPr>
      <w:r w:rsidRPr="002D0D08">
        <w:rPr>
          <w:rStyle w:val="Refdenotaalpie"/>
          <w:sz w:val="16"/>
          <w:szCs w:val="16"/>
        </w:rPr>
        <w:footnoteRef/>
      </w:r>
      <w:r w:rsidRPr="002D0D08">
        <w:rPr>
          <w:sz w:val="16"/>
          <w:szCs w:val="16"/>
        </w:rPr>
        <w:t xml:space="preserve"> </w:t>
      </w:r>
      <w:r w:rsidRPr="002D0D08">
        <w:rPr>
          <w:sz w:val="16"/>
          <w:szCs w:val="16"/>
          <w:lang w:val="es-MX"/>
        </w:rPr>
        <w:t xml:space="preserve">El costo de esta evaluación </w:t>
      </w:r>
      <w:r>
        <w:rPr>
          <w:sz w:val="16"/>
          <w:szCs w:val="16"/>
          <w:lang w:val="es-MX"/>
        </w:rPr>
        <w:t>corresponde al monto total del contrato</w:t>
      </w:r>
      <w:r w:rsidRPr="002D0D08">
        <w:rPr>
          <w:sz w:val="16"/>
          <w:szCs w:val="16"/>
          <w:lang w:val="es-MX"/>
        </w:rPr>
        <w:t xml:space="preserve"> para las Evaluaciones Específicas del Desempeño realizadas al FASSA en </w:t>
      </w:r>
      <w:r>
        <w:rPr>
          <w:sz w:val="16"/>
          <w:szCs w:val="16"/>
          <w:lang w:val="es-MX"/>
        </w:rPr>
        <w:t>Chiapas, Ciudad de México, Guanajuato, Oaxaca, Quintana Roo</w:t>
      </w:r>
      <w:r w:rsidRPr="002D0D08">
        <w:rPr>
          <w:sz w:val="16"/>
          <w:szCs w:val="16"/>
          <w:lang w:val="es-MX"/>
        </w:rPr>
        <w:t>.</w:t>
      </w:r>
    </w:p>
  </w:footnote>
  <w:footnote w:id="13">
    <w:p w14:paraId="223DC37E" w14:textId="24C7E67B" w:rsidR="00D8158F" w:rsidRPr="002D0D08" w:rsidRDefault="00D8158F" w:rsidP="002D0D08">
      <w:pPr>
        <w:pStyle w:val="Textonotapie"/>
        <w:jc w:val="both"/>
        <w:rPr>
          <w:sz w:val="16"/>
          <w:szCs w:val="16"/>
          <w:lang w:val="es-MX"/>
        </w:rPr>
      </w:pPr>
      <w:r w:rsidRPr="002D0D08">
        <w:rPr>
          <w:rStyle w:val="Refdenotaalpie"/>
          <w:sz w:val="16"/>
          <w:szCs w:val="16"/>
        </w:rPr>
        <w:footnoteRef/>
      </w:r>
      <w:r w:rsidRPr="002D0D08">
        <w:rPr>
          <w:sz w:val="16"/>
          <w:szCs w:val="16"/>
        </w:rPr>
        <w:t xml:space="preserve"> </w:t>
      </w:r>
      <w:r w:rsidRPr="002D0D08">
        <w:rPr>
          <w:sz w:val="16"/>
          <w:szCs w:val="16"/>
          <w:lang w:val="es-MX"/>
        </w:rPr>
        <w:t xml:space="preserve">El costo de esta evaluación </w:t>
      </w:r>
      <w:r>
        <w:rPr>
          <w:sz w:val="16"/>
          <w:szCs w:val="16"/>
          <w:lang w:val="es-MX"/>
        </w:rPr>
        <w:t>corresponde al monto total del contrato</w:t>
      </w:r>
      <w:r w:rsidRPr="002D0D08">
        <w:rPr>
          <w:sz w:val="16"/>
          <w:szCs w:val="16"/>
          <w:lang w:val="es-MX"/>
        </w:rPr>
        <w:t xml:space="preserve"> para las Evaluaciones Específicas del Desempeño realizadas al FASSA en </w:t>
      </w:r>
      <w:r>
        <w:rPr>
          <w:sz w:val="16"/>
          <w:szCs w:val="16"/>
          <w:lang w:val="es-MX"/>
        </w:rPr>
        <w:t>Chiapas, Ciudad de México, Guanajuato, Oaxaca, Quintana Roo</w:t>
      </w:r>
      <w:r w:rsidRPr="002D0D08">
        <w:rPr>
          <w:sz w:val="16"/>
          <w:szCs w:val="16"/>
          <w:lang w:val="es-MX"/>
        </w:rPr>
        <w:t>.</w:t>
      </w:r>
    </w:p>
  </w:footnote>
  <w:footnote w:id="14">
    <w:p w14:paraId="368175D7" w14:textId="617E3CF0" w:rsidR="00D8158F" w:rsidRPr="00C41C1E" w:rsidRDefault="00D8158F" w:rsidP="00BE52B1">
      <w:pPr>
        <w:pStyle w:val="Textonotapie"/>
        <w:jc w:val="both"/>
        <w:rPr>
          <w:lang w:val="es-MX"/>
        </w:rPr>
      </w:pPr>
      <w:r w:rsidRPr="00C41C1E">
        <w:rPr>
          <w:rStyle w:val="Refdenotaalpie"/>
          <w:sz w:val="16"/>
        </w:rPr>
        <w:footnoteRef/>
      </w:r>
      <w:r w:rsidRPr="00C41C1E">
        <w:rPr>
          <w:sz w:val="16"/>
        </w:rPr>
        <w:t xml:space="preserve"> </w:t>
      </w:r>
      <w:r w:rsidR="006952F7">
        <w:rPr>
          <w:sz w:val="16"/>
        </w:rPr>
        <w:t>D</w:t>
      </w:r>
      <w:r w:rsidRPr="00C41C1E">
        <w:rPr>
          <w:sz w:val="16"/>
        </w:rPr>
        <w:t>erivado del Acuerdo de Traspaso de recursos presupuestarios celebrado entre la Secretaría de Bienestar y la Secretaría de Gobernación a través de la Comisión Nacional para Prevenir y Erradicar la Violencia contra las Mujeres (CONAVIM), la integración de la Ficha de Monitoreo y Evaluación del Programa presupuestario U012 Programa de Apoyo para Refugios Especializados para Mujeres Víctimas de Violencia de Género, sus Hijas e Hijos fue realizada por la DGPyP de la Secretaría de Gobernación en coordinación con la CONAVIM.</w:t>
      </w:r>
    </w:p>
  </w:footnote>
  <w:footnote w:id="15">
    <w:p w14:paraId="1F92945F" w14:textId="757744FB" w:rsidR="00D8158F" w:rsidRPr="00C41C1E" w:rsidRDefault="00D8158F" w:rsidP="00BE52B1">
      <w:pPr>
        <w:pStyle w:val="Textonotapie"/>
        <w:jc w:val="both"/>
      </w:pPr>
      <w:r w:rsidRPr="00C41C1E">
        <w:rPr>
          <w:rStyle w:val="Refdenotaalpie"/>
          <w:sz w:val="16"/>
        </w:rPr>
        <w:footnoteRef/>
      </w:r>
      <w:r w:rsidRPr="00C41C1E">
        <w:rPr>
          <w:sz w:val="16"/>
        </w:rPr>
        <w:t xml:space="preserve"> </w:t>
      </w:r>
      <w:r w:rsidR="006952F7">
        <w:rPr>
          <w:sz w:val="16"/>
        </w:rPr>
        <w:t>D</w:t>
      </w:r>
      <w:r w:rsidRPr="00C41C1E">
        <w:rPr>
          <w:sz w:val="16"/>
        </w:rPr>
        <w:t>erivado del Acuerdo de Traspaso de recursos presupuestarios celebrado entre la Secretaría de Bienestar y la Secretaría de Gobernación a través de la Comisión Nacional para Prevenir y Erradicar la Violencia contra las Mujeres (CONAVIM), la integración de la Ficha de Monitoreo y Evaluación del Programa presupuestario U012 Programa de Apoyo para Refugios Especializados para Mujeres Víctimas de Violencia de Género, sus Hijas e Hijos fue realizada por la DGPyP de la Secretaría de Gobernación en coordinación con la CONAVIM.</w:t>
      </w:r>
    </w:p>
  </w:footnote>
  <w:footnote w:id="16">
    <w:p w14:paraId="5552BD21" w14:textId="77777777" w:rsidR="00D8158F" w:rsidRPr="000E396D" w:rsidRDefault="00D8158F" w:rsidP="00C44833">
      <w:pPr>
        <w:pStyle w:val="Textonotapie"/>
        <w:jc w:val="both"/>
      </w:pPr>
      <w:r>
        <w:rPr>
          <w:rStyle w:val="Refdenotaalpie"/>
        </w:rPr>
        <w:footnoteRef/>
      </w:r>
      <w:r>
        <w:t xml:space="preserve"> </w:t>
      </w:r>
      <w:r w:rsidRPr="00021D2A">
        <w:rPr>
          <w:sz w:val="16"/>
        </w:rPr>
        <w:t>Con base en el Decreto por el que se reforman y adicionan diversas disposiciones a la Ley General de Contabilidad Gubernamental y a la Ley Federal de Presupuesto y Responsabilidad Hacendaria publicado en el Diario Oficial de la Federación el 30 de diciembre de 2015, se establece en el artículo Sexto Transitorio del mismo, que los trámites que se hayan iniciado ante la SFP en materia del Sistema de Evaluación del Desempeño serán concluidos por la SHCP</w:t>
      </w:r>
      <w:r>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B35B6" w14:textId="77777777" w:rsidR="00D8158F" w:rsidRDefault="00D8158F" w:rsidP="003416B0">
    <w:pPr>
      <w:pStyle w:val="Encabezado"/>
      <w:tabs>
        <w:tab w:val="left" w:pos="9781"/>
      </w:tabs>
      <w:spacing w:before="120" w:after="0"/>
    </w:pPr>
    <w:r>
      <w:rPr>
        <w:noProof/>
        <w:lang w:val="es-MX" w:eastAsia="es-MX"/>
      </w:rPr>
      <w:drawing>
        <wp:anchor distT="0" distB="0" distL="114300" distR="114300" simplePos="0" relativeHeight="251658243" behindDoc="1" locked="0" layoutInCell="1" allowOverlap="1" wp14:anchorId="396F49B3" wp14:editId="7D6B226D">
          <wp:simplePos x="0" y="0"/>
          <wp:positionH relativeFrom="margin">
            <wp:posOffset>79375</wp:posOffset>
          </wp:positionH>
          <wp:positionV relativeFrom="margin">
            <wp:posOffset>-610235</wp:posOffset>
          </wp:positionV>
          <wp:extent cx="1457325" cy="345806"/>
          <wp:effectExtent l="0" t="0" r="0" b="0"/>
          <wp:wrapNone/>
          <wp:docPr id="2" name="Imagen 2" descr="HACIENDA_membretada_Carta_membreatda_carta_esq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IENDA_membretada_Carta_membreatda_carta_esquema"/>
                  <pic:cNvPicPr>
                    <a:picLocks noChangeAspect="1" noChangeArrowheads="1"/>
                  </pic:cNvPicPr>
                </pic:nvPicPr>
                <pic:blipFill rotWithShape="1">
                  <a:blip r:embed="rId1">
                    <a:extLst>
                      <a:ext uri="{28A0092B-C50C-407E-A947-70E740481C1C}">
                        <a14:useLocalDpi xmlns:a14="http://schemas.microsoft.com/office/drawing/2010/main" val="0"/>
                      </a:ext>
                    </a:extLst>
                  </a:blip>
                  <a:srcRect l="7383" t="6616" r="63577" b="88092"/>
                  <a:stretch/>
                </pic:blipFill>
                <pic:spPr bwMode="auto">
                  <a:xfrm>
                    <a:off x="0" y="0"/>
                    <a:ext cx="1457325" cy="3458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687628" w14:textId="77777777" w:rsidR="00D8158F" w:rsidRDefault="00D8158F" w:rsidP="003416B0">
    <w:pPr>
      <w:pStyle w:val="Encabezado"/>
      <w:tabs>
        <w:tab w:val="left" w:pos="9781"/>
      </w:tabs>
      <w:spacing w:before="120" w:after="0"/>
    </w:pPr>
  </w:p>
  <w:p w14:paraId="5A89E413" w14:textId="77777777" w:rsidR="00D8158F" w:rsidRDefault="00D8158F" w:rsidP="00541800">
    <w:pPr>
      <w:pStyle w:val="Encabezado"/>
      <w:tabs>
        <w:tab w:val="left" w:pos="9781"/>
      </w:tabs>
      <w:spacing w:after="0"/>
    </w:pPr>
  </w:p>
  <w:p w14:paraId="76FF9D5E" w14:textId="77777777" w:rsidR="00D8158F" w:rsidRDefault="00D8158F" w:rsidP="00E90428">
    <w:pPr>
      <w:pStyle w:val="Encabezado"/>
      <w:tabs>
        <w:tab w:val="left" w:pos="9781"/>
      </w:tabs>
      <w:spacing w:after="0"/>
    </w:pPr>
    <w:r w:rsidRPr="004E3E5B">
      <w:rPr>
        <w:noProof/>
        <w:lang w:val="es-MX" w:eastAsia="es-MX"/>
      </w:rPr>
      <mc:AlternateContent>
        <mc:Choice Requires="wps">
          <w:drawing>
            <wp:anchor distT="0" distB="0" distL="114300" distR="114300" simplePos="0" relativeHeight="251658242" behindDoc="0" locked="0" layoutInCell="1" allowOverlap="1" wp14:anchorId="1214BDF7" wp14:editId="40C864B4">
              <wp:simplePos x="0" y="0"/>
              <wp:positionH relativeFrom="margin">
                <wp:posOffset>0</wp:posOffset>
              </wp:positionH>
              <wp:positionV relativeFrom="paragraph">
                <wp:posOffset>18415</wp:posOffset>
              </wp:positionV>
              <wp:extent cx="6335395" cy="0"/>
              <wp:effectExtent l="0" t="19050" r="46355" b="38100"/>
              <wp:wrapNone/>
              <wp:docPr id="6" name="Conector recto 6"/>
              <wp:cNvGraphicFramePr/>
              <a:graphic xmlns:a="http://schemas.openxmlformats.org/drawingml/2006/main">
                <a:graphicData uri="http://schemas.microsoft.com/office/word/2010/wordprocessingShape">
                  <wps:wsp>
                    <wps:cNvCnPr/>
                    <wps:spPr>
                      <a:xfrm>
                        <a:off x="0" y="0"/>
                        <a:ext cx="6335395" cy="0"/>
                      </a:xfrm>
                      <a:prstGeom prst="line">
                        <a:avLst/>
                      </a:prstGeom>
                      <a:ln w="57150" cmpd="thickThin">
                        <a:solidFill>
                          <a:srgbClr val="D4C19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1780C39" id="Conector recto 6" o:spid="_x0000_s1026" style="position:absolute;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45pt" to="498.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" strokecolor="#d4c19c" strokeweight="4.5pt">
              <v:stroke linestyle="thickThin"/>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28909" w14:textId="77777777" w:rsidR="00D8158F" w:rsidRDefault="00D8158F" w:rsidP="00970889">
    <w:r>
      <w:rPr>
        <w:noProof/>
        <w:lang w:val="es-MX" w:eastAsia="es-MX"/>
      </w:rPr>
      <mc:AlternateContent>
        <mc:Choice Requires="wps">
          <w:drawing>
            <wp:anchor distT="0" distB="0" distL="114300" distR="114300" simplePos="0" relativeHeight="251658240" behindDoc="0" locked="0" layoutInCell="1" allowOverlap="1" wp14:anchorId="62CC1B2A" wp14:editId="4B3B08ED">
              <wp:simplePos x="0" y="0"/>
              <wp:positionH relativeFrom="column">
                <wp:posOffset>3817620</wp:posOffset>
              </wp:positionH>
              <wp:positionV relativeFrom="paragraph">
                <wp:posOffset>158962</wp:posOffset>
              </wp:positionV>
              <wp:extent cx="2624667" cy="572877"/>
              <wp:effectExtent l="0" t="0" r="0" b="0"/>
              <wp:wrapNone/>
              <wp:docPr id="34"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4667" cy="572877"/>
                      </a:xfrm>
                      <a:prstGeom prst="rect">
                        <a:avLst/>
                      </a:prstGeom>
                      <a:noFill/>
                      <a:ln>
                        <a:noFill/>
                      </a:ln>
                      <a:effectLst/>
                      <a:extLst>
                        <a:ext uri="{FAA26D3D-D897-4be2-8F04-BA451C77F1D7}"/>
                        <a:ext uri="{C572A759-6A51-4108-AA02-DFA0A04FC94B}"/>
                      </a:extLst>
                    </wps:spPr>
                    <wps:txbx>
                      <w:txbxContent>
                        <w:p w14:paraId="2AF71E2E" w14:textId="77777777" w:rsidR="00D8158F" w:rsidRPr="00926765" w:rsidRDefault="00D8158F" w:rsidP="00970889">
                          <w:pPr>
                            <w:spacing w:line="260" w:lineRule="exact"/>
                            <w:jc w:val="center"/>
                            <w:rPr>
                              <w:rFonts w:ascii="Montserrat" w:eastAsia="Times New Roman" w:hAnsi="Montserrat"/>
                              <w:sz w:val="20"/>
                              <w:szCs w:val="18"/>
                            </w:rPr>
                          </w:pPr>
                          <w:r w:rsidRPr="00926765">
                            <w:rPr>
                              <w:rFonts w:ascii="Montserrat" w:eastAsia="Times New Roman" w:hAnsi="Montserrat"/>
                              <w:sz w:val="20"/>
                              <w:szCs w:val="18"/>
                            </w:rPr>
                            <w:t>Informes sobre la Situación Económica, las Finanzas Públicas y la Deuda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C1B2A" id="_x0000_t202" coordsize="21600,21600" o:spt="202" path="m,l,21600r21600,l21600,xe">
              <v:stroke joinstyle="miter"/>
              <v:path gradientshapeok="t" o:connecttype="rect"/>
            </v:shapetype>
            <v:shape id="Cuadro de texto 15" o:spid="_x0000_s1026" type="#_x0000_t202" style="position:absolute;margin-left:300.6pt;margin-top:12.5pt;width:206.65pt;height:4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" filled="f" stroked="f">
              <v:path arrowok="t"/>
              <v:textbox>
                <w:txbxContent>
                  <w:p w14:paraId="2AF71E2E" w14:textId="77777777" w:rsidR="00D8158F" w:rsidRPr="00926765" w:rsidRDefault="00D8158F" w:rsidP="00970889">
                    <w:pPr>
                      <w:spacing w:line="260" w:lineRule="exact"/>
                      <w:jc w:val="center"/>
                      <w:rPr>
                        <w:rFonts w:ascii="Montserrat" w:eastAsia="Times New Roman" w:hAnsi="Montserrat"/>
                        <w:sz w:val="20"/>
                        <w:szCs w:val="18"/>
                      </w:rPr>
                    </w:pPr>
                    <w:r w:rsidRPr="00926765">
                      <w:rPr>
                        <w:rFonts w:ascii="Montserrat" w:eastAsia="Times New Roman" w:hAnsi="Montserrat"/>
                        <w:sz w:val="20"/>
                        <w:szCs w:val="18"/>
                      </w:rPr>
                      <w:t>Informes sobre la Situación Económica, las Finanzas Públicas y la Deuda Pública</w:t>
                    </w:r>
                  </w:p>
                </w:txbxContent>
              </v:textbox>
            </v:shape>
          </w:pict>
        </mc:Fallback>
      </mc:AlternateContent>
    </w:r>
  </w:p>
  <w:p w14:paraId="250FEA8C" w14:textId="77777777" w:rsidR="00D8158F" w:rsidRPr="008B6FC3" w:rsidRDefault="00D8158F" w:rsidP="00970889">
    <w:pPr>
      <w:tabs>
        <w:tab w:val="center" w:pos="4252"/>
        <w:tab w:val="right" w:pos="8504"/>
      </w:tabs>
      <w:spacing w:after="0"/>
      <w:rPr>
        <w:rFonts w:ascii="Montserrat" w:eastAsia="Times New Roman" w:hAnsi="Montserrat"/>
        <w:sz w:val="20"/>
        <w:szCs w:val="18"/>
      </w:rPr>
    </w:pPr>
    <w:r>
      <w:rPr>
        <w:rFonts w:ascii="Montserrat" w:eastAsia="Times New Roman" w:hAnsi="Montserrat"/>
        <w:sz w:val="20"/>
        <w:szCs w:val="18"/>
      </w:rPr>
      <w:t>Tercer</w:t>
    </w:r>
    <w:r w:rsidRPr="008B6FC3">
      <w:rPr>
        <w:rFonts w:ascii="Montserrat" w:eastAsia="Times New Roman" w:hAnsi="Montserrat"/>
        <w:sz w:val="20"/>
        <w:szCs w:val="18"/>
      </w:rPr>
      <w:t xml:space="preserve"> Trimestre de 2022</w:t>
    </w:r>
  </w:p>
  <w:p w14:paraId="6EA5D340" w14:textId="77777777" w:rsidR="00D8158F" w:rsidRPr="00541800" w:rsidRDefault="00D8158F" w:rsidP="005E3BDD">
    <w:pPr>
      <w:tabs>
        <w:tab w:val="left" w:pos="2562"/>
      </w:tabs>
      <w:spacing w:after="0"/>
      <w:rPr>
        <w:rFonts w:eastAsia="Times New Roman"/>
        <w:sz w:val="20"/>
      </w:rPr>
    </w:pPr>
    <w:r>
      <w:rPr>
        <w:rFonts w:eastAsia="Times New Roman"/>
        <w:sz w:val="20"/>
      </w:rPr>
      <w:tab/>
    </w:r>
  </w:p>
  <w:p w14:paraId="6AA628A5" w14:textId="77777777" w:rsidR="00D8158F" w:rsidRPr="00541800" w:rsidRDefault="00D8158F" w:rsidP="00970889">
    <w:pPr>
      <w:tabs>
        <w:tab w:val="left" w:pos="2016"/>
      </w:tabs>
      <w:spacing w:after="0"/>
      <w:rPr>
        <w:rFonts w:eastAsia="Times New Roman"/>
        <w:sz w:val="20"/>
      </w:rPr>
    </w:pPr>
    <w:r>
      <w:rPr>
        <w:rFonts w:eastAsia="Times New Roman"/>
        <w:sz w:val="24"/>
      </w:rPr>
      <w:tab/>
    </w:r>
  </w:p>
  <w:p w14:paraId="03723F73" w14:textId="77777777" w:rsidR="00D8158F" w:rsidRDefault="00D8158F" w:rsidP="00E90428">
    <w:pPr>
      <w:pStyle w:val="Encabezado"/>
    </w:pPr>
    <w:r w:rsidRPr="004E3E5B">
      <w:rPr>
        <w:noProof/>
        <w:lang w:val="es-MX" w:eastAsia="es-MX"/>
      </w:rPr>
      <mc:AlternateContent>
        <mc:Choice Requires="wps">
          <w:drawing>
            <wp:anchor distT="0" distB="0" distL="114300" distR="114300" simplePos="0" relativeHeight="251658241" behindDoc="0" locked="0" layoutInCell="1" allowOverlap="1" wp14:anchorId="32D250CD" wp14:editId="4972A71B">
              <wp:simplePos x="0" y="0"/>
              <wp:positionH relativeFrom="column">
                <wp:posOffset>50800</wp:posOffset>
              </wp:positionH>
              <wp:positionV relativeFrom="paragraph">
                <wp:posOffset>91652</wp:posOffset>
              </wp:positionV>
              <wp:extent cx="6335395" cy="0"/>
              <wp:effectExtent l="0" t="19050" r="46355" b="38100"/>
              <wp:wrapNone/>
              <wp:docPr id="504" name="Conector recto 504"/>
              <wp:cNvGraphicFramePr/>
              <a:graphic xmlns:a="http://schemas.openxmlformats.org/drawingml/2006/main">
                <a:graphicData uri="http://schemas.microsoft.com/office/word/2010/wordprocessingShape">
                  <wps:wsp>
                    <wps:cNvCnPr/>
                    <wps:spPr>
                      <a:xfrm>
                        <a:off x="0" y="0"/>
                        <a:ext cx="6335395" cy="0"/>
                      </a:xfrm>
                      <a:prstGeom prst="line">
                        <a:avLst/>
                      </a:prstGeom>
                      <a:ln w="57150" cmpd="thickThin">
                        <a:solidFill>
                          <a:srgbClr val="D4C19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6D822D2" id="Conector recto 504"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7.2pt" to="502.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" strokecolor="#d4c19c" strokeweight="4.5pt">
              <v:stroke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Listaconvietas"/>
      <w:lvlText w:val="*"/>
      <w:lvlJc w:val="left"/>
    </w:lvl>
  </w:abstractNum>
  <w:abstractNum w:abstractNumId="1" w15:restartNumberingAfterBreak="0">
    <w:nsid w:val="00026E99"/>
    <w:multiLevelType w:val="hybridMultilevel"/>
    <w:tmpl w:val="6E2C09E8"/>
    <w:name w:val="Lista de titulos2323"/>
    <w:lvl w:ilvl="0" w:tplc="78E67398">
      <w:start w:val="1"/>
      <w:numFmt w:val="lowerLetter"/>
      <w:pStyle w:val="Vietaconletra1"/>
      <w:lvlText w:val="%1)"/>
      <w:lvlJc w:val="left"/>
      <w:pPr>
        <w:ind w:left="717"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2" w15:restartNumberingAfterBreak="0">
    <w:nsid w:val="10053A67"/>
    <w:multiLevelType w:val="hybridMultilevel"/>
    <w:tmpl w:val="88743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4E0071"/>
    <w:multiLevelType w:val="hybridMultilevel"/>
    <w:tmpl w:val="FA1212A8"/>
    <w:lvl w:ilvl="0" w:tplc="18B2E33A">
      <w:start w:val="1"/>
      <w:numFmt w:val="bullet"/>
      <w:pStyle w:val="Vietaflecha"/>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04C4895"/>
    <w:multiLevelType w:val="hybridMultilevel"/>
    <w:tmpl w:val="6F06A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C2C4269"/>
    <w:multiLevelType w:val="multilevel"/>
    <w:tmpl w:val="B332296A"/>
    <w:styleLink w:val="Estilo1"/>
    <w:lvl w:ilvl="0">
      <w:start w:val="1"/>
      <w:numFmt w:val="decimal"/>
      <w:lvlText w:val="%1"/>
      <w:lvlJc w:val="left"/>
      <w:pPr>
        <w:tabs>
          <w:tab w:val="num" w:pos="720"/>
        </w:tabs>
        <w:ind w:left="1068" w:hanging="360"/>
      </w:pPr>
      <w:rPr>
        <w:rFonts w:ascii="Arial" w:hAnsi="Arial" w:hint="default"/>
        <w:b/>
        <w:sz w:val="24"/>
      </w:rPr>
    </w:lvl>
    <w:lvl w:ilvl="1">
      <w:start w:val="1"/>
      <w:numFmt w:val="decimal"/>
      <w:lvlText w:val="%2."/>
      <w:lvlJc w:val="left"/>
      <w:pPr>
        <w:tabs>
          <w:tab w:val="num" w:pos="734"/>
        </w:tabs>
        <w:ind w:left="734" w:hanging="284"/>
      </w:pPr>
      <w:rPr>
        <w:rFonts w:ascii="Arial" w:hAnsi="Arial" w:hint="default"/>
        <w:b/>
        <w:i w:val="0"/>
        <w:sz w:val="24"/>
      </w:rPr>
    </w:lvl>
    <w:lvl w:ilvl="2">
      <w:start w:val="4"/>
      <w:numFmt w:val="decimal"/>
      <w:isLgl/>
      <w:lvlText w:val="%3.1"/>
      <w:lvlJc w:val="left"/>
      <w:pPr>
        <w:tabs>
          <w:tab w:val="num" w:pos="2197"/>
        </w:tabs>
        <w:ind w:left="3772" w:hanging="1972"/>
      </w:pPr>
      <w:rPr>
        <w:rFonts w:ascii="PresidenciaFuerte" w:hAnsi="PresidenciaFuerte" w:cs="PresidenciaFuerte"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7E4DE4"/>
    <w:multiLevelType w:val="hybridMultilevel"/>
    <w:tmpl w:val="D0DC1040"/>
    <w:name w:val="Lista de titulos232333"/>
    <w:lvl w:ilvl="0" w:tplc="4E64E64A">
      <w:start w:val="1"/>
      <w:numFmt w:val="decimal"/>
      <w:pStyle w:val="Vietaconnmero2"/>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8" w15:restartNumberingAfterBreak="0">
    <w:nsid w:val="37805B0F"/>
    <w:multiLevelType w:val="hybridMultilevel"/>
    <w:tmpl w:val="08A63358"/>
    <w:name w:val="Lista de titulos23"/>
    <w:lvl w:ilvl="0" w:tplc="08FA9FB8">
      <w:start w:val="1"/>
      <w:numFmt w:val="lowerLetter"/>
      <w:pStyle w:val="Vietaconletra"/>
      <w:lvlText w:val="%1."/>
      <w:lvlJc w:val="left"/>
      <w:pPr>
        <w:ind w:left="720" w:hanging="360"/>
      </w:pPr>
      <w:rPr>
        <w:rFonts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4BF832F5"/>
    <w:multiLevelType w:val="hybridMultilevel"/>
    <w:tmpl w:val="56B82FBC"/>
    <w:name w:val="Lista de titulos23233"/>
    <w:lvl w:ilvl="0" w:tplc="3FD67BD8">
      <w:start w:val="1"/>
      <w:numFmt w:val="decimal"/>
      <w:lvlText w:val="%1_/"/>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FE64B5"/>
    <w:multiLevelType w:val="hybridMultilevel"/>
    <w:tmpl w:val="AB428616"/>
    <w:lvl w:ilvl="0" w:tplc="793A4258">
      <w:start w:val="1"/>
      <w:numFmt w:val="lowerLetter"/>
      <w:pStyle w:val="Vietaconletra0"/>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036466E"/>
    <w:multiLevelType w:val="hybridMultilevel"/>
    <w:tmpl w:val="52D070C8"/>
    <w:lvl w:ilvl="0" w:tplc="4796DB6A">
      <w:start w:val="1"/>
      <w:numFmt w:val="bullet"/>
      <w:pStyle w:val="VIETAFLECHA0"/>
      <w:lvlText w:val=""/>
      <w:lvlJc w:val="left"/>
      <w:pPr>
        <w:ind w:left="3621" w:hanging="360"/>
      </w:pPr>
      <w:rPr>
        <w:rFonts w:ascii="Wingdings" w:hAnsi="Wingdings" w:hint="default"/>
      </w:rPr>
    </w:lvl>
    <w:lvl w:ilvl="1" w:tplc="0C0A0003" w:tentative="1">
      <w:start w:val="1"/>
      <w:numFmt w:val="bullet"/>
      <w:lvlText w:val="o"/>
      <w:lvlJc w:val="left"/>
      <w:pPr>
        <w:ind w:left="4341" w:hanging="360"/>
      </w:pPr>
      <w:rPr>
        <w:rFonts w:ascii="Courier New" w:hAnsi="Courier New" w:cs="Courier New" w:hint="default"/>
      </w:rPr>
    </w:lvl>
    <w:lvl w:ilvl="2" w:tplc="0C0A0005" w:tentative="1">
      <w:start w:val="1"/>
      <w:numFmt w:val="bullet"/>
      <w:lvlText w:val=""/>
      <w:lvlJc w:val="left"/>
      <w:pPr>
        <w:ind w:left="5061" w:hanging="360"/>
      </w:pPr>
      <w:rPr>
        <w:rFonts w:ascii="Wingdings" w:hAnsi="Wingdings" w:hint="default"/>
      </w:rPr>
    </w:lvl>
    <w:lvl w:ilvl="3" w:tplc="0C0A0001" w:tentative="1">
      <w:start w:val="1"/>
      <w:numFmt w:val="bullet"/>
      <w:lvlText w:val=""/>
      <w:lvlJc w:val="left"/>
      <w:pPr>
        <w:ind w:left="5781" w:hanging="360"/>
      </w:pPr>
      <w:rPr>
        <w:rFonts w:ascii="Symbol" w:hAnsi="Symbol" w:hint="default"/>
      </w:rPr>
    </w:lvl>
    <w:lvl w:ilvl="4" w:tplc="0C0A0003" w:tentative="1">
      <w:start w:val="1"/>
      <w:numFmt w:val="bullet"/>
      <w:lvlText w:val="o"/>
      <w:lvlJc w:val="left"/>
      <w:pPr>
        <w:ind w:left="6501" w:hanging="360"/>
      </w:pPr>
      <w:rPr>
        <w:rFonts w:ascii="Courier New" w:hAnsi="Courier New" w:cs="Courier New" w:hint="default"/>
      </w:rPr>
    </w:lvl>
    <w:lvl w:ilvl="5" w:tplc="0C0A0005" w:tentative="1">
      <w:start w:val="1"/>
      <w:numFmt w:val="bullet"/>
      <w:lvlText w:val=""/>
      <w:lvlJc w:val="left"/>
      <w:pPr>
        <w:ind w:left="7221" w:hanging="360"/>
      </w:pPr>
      <w:rPr>
        <w:rFonts w:ascii="Wingdings" w:hAnsi="Wingdings" w:hint="default"/>
      </w:rPr>
    </w:lvl>
    <w:lvl w:ilvl="6" w:tplc="0C0A0001" w:tentative="1">
      <w:start w:val="1"/>
      <w:numFmt w:val="bullet"/>
      <w:lvlText w:val=""/>
      <w:lvlJc w:val="left"/>
      <w:pPr>
        <w:ind w:left="7941" w:hanging="360"/>
      </w:pPr>
      <w:rPr>
        <w:rFonts w:ascii="Symbol" w:hAnsi="Symbol" w:hint="default"/>
      </w:rPr>
    </w:lvl>
    <w:lvl w:ilvl="7" w:tplc="0C0A0003" w:tentative="1">
      <w:start w:val="1"/>
      <w:numFmt w:val="bullet"/>
      <w:lvlText w:val="o"/>
      <w:lvlJc w:val="left"/>
      <w:pPr>
        <w:ind w:left="8661" w:hanging="360"/>
      </w:pPr>
      <w:rPr>
        <w:rFonts w:ascii="Courier New" w:hAnsi="Courier New" w:cs="Courier New" w:hint="default"/>
      </w:rPr>
    </w:lvl>
    <w:lvl w:ilvl="8" w:tplc="0C0A0005" w:tentative="1">
      <w:start w:val="1"/>
      <w:numFmt w:val="bullet"/>
      <w:lvlText w:val=""/>
      <w:lvlJc w:val="left"/>
      <w:pPr>
        <w:ind w:left="9381" w:hanging="360"/>
      </w:pPr>
      <w:rPr>
        <w:rFonts w:ascii="Wingdings" w:hAnsi="Wingdings" w:hint="default"/>
      </w:rPr>
    </w:lvl>
  </w:abstractNum>
  <w:abstractNum w:abstractNumId="12" w15:restartNumberingAfterBreak="0">
    <w:nsid w:val="65C44A6F"/>
    <w:multiLevelType w:val="hybridMultilevel"/>
    <w:tmpl w:val="A31E3F44"/>
    <w:name w:val="Lista de titulos2322"/>
    <w:lvl w:ilvl="0" w:tplc="E8DA8924">
      <w:start w:val="1"/>
      <w:numFmt w:val="lowerLetter"/>
      <w:pStyle w:val="Vietaconletra2"/>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13" w15:restartNumberingAfterBreak="0">
    <w:nsid w:val="666B6C8B"/>
    <w:multiLevelType w:val="hybridMultilevel"/>
    <w:tmpl w:val="DA00AAB4"/>
    <w:lvl w:ilvl="0" w:tplc="64E2C0FA">
      <w:start w:val="1"/>
      <w:numFmt w:val="bullet"/>
      <w:pStyle w:val="Balacuadro1"/>
      <w:lvlText w:val=""/>
      <w:lvlJc w:val="left"/>
      <w:pPr>
        <w:ind w:left="947" w:hanging="360"/>
      </w:pPr>
      <w:rPr>
        <w:rFonts w:ascii="Symbol" w:hAnsi="Symbol" w:hint="default"/>
        <w:color w:val="auto"/>
      </w:rPr>
    </w:lvl>
    <w:lvl w:ilvl="1" w:tplc="080A0003" w:tentative="1">
      <w:start w:val="1"/>
      <w:numFmt w:val="bullet"/>
      <w:lvlText w:val="o"/>
      <w:lvlJc w:val="left"/>
      <w:pPr>
        <w:ind w:left="1667" w:hanging="360"/>
      </w:pPr>
      <w:rPr>
        <w:rFonts w:ascii="Courier New" w:hAnsi="Courier New" w:cs="Courier New" w:hint="default"/>
      </w:rPr>
    </w:lvl>
    <w:lvl w:ilvl="2" w:tplc="080A0005" w:tentative="1">
      <w:start w:val="1"/>
      <w:numFmt w:val="bullet"/>
      <w:lvlText w:val=""/>
      <w:lvlJc w:val="left"/>
      <w:pPr>
        <w:ind w:left="2387" w:hanging="360"/>
      </w:pPr>
      <w:rPr>
        <w:rFonts w:ascii="Wingdings" w:hAnsi="Wingdings" w:hint="default"/>
      </w:rPr>
    </w:lvl>
    <w:lvl w:ilvl="3" w:tplc="080A0001" w:tentative="1">
      <w:start w:val="1"/>
      <w:numFmt w:val="bullet"/>
      <w:lvlText w:val=""/>
      <w:lvlJc w:val="left"/>
      <w:pPr>
        <w:ind w:left="3107" w:hanging="360"/>
      </w:pPr>
      <w:rPr>
        <w:rFonts w:ascii="Symbol" w:hAnsi="Symbol" w:hint="default"/>
      </w:rPr>
    </w:lvl>
    <w:lvl w:ilvl="4" w:tplc="080A0003" w:tentative="1">
      <w:start w:val="1"/>
      <w:numFmt w:val="bullet"/>
      <w:lvlText w:val="o"/>
      <w:lvlJc w:val="left"/>
      <w:pPr>
        <w:ind w:left="3827" w:hanging="360"/>
      </w:pPr>
      <w:rPr>
        <w:rFonts w:ascii="Courier New" w:hAnsi="Courier New" w:cs="Courier New" w:hint="default"/>
      </w:rPr>
    </w:lvl>
    <w:lvl w:ilvl="5" w:tplc="080A0005" w:tentative="1">
      <w:start w:val="1"/>
      <w:numFmt w:val="bullet"/>
      <w:lvlText w:val=""/>
      <w:lvlJc w:val="left"/>
      <w:pPr>
        <w:ind w:left="4547" w:hanging="360"/>
      </w:pPr>
      <w:rPr>
        <w:rFonts w:ascii="Wingdings" w:hAnsi="Wingdings" w:hint="default"/>
      </w:rPr>
    </w:lvl>
    <w:lvl w:ilvl="6" w:tplc="080A0001" w:tentative="1">
      <w:start w:val="1"/>
      <w:numFmt w:val="bullet"/>
      <w:lvlText w:val=""/>
      <w:lvlJc w:val="left"/>
      <w:pPr>
        <w:ind w:left="5267" w:hanging="360"/>
      </w:pPr>
      <w:rPr>
        <w:rFonts w:ascii="Symbol" w:hAnsi="Symbol" w:hint="default"/>
      </w:rPr>
    </w:lvl>
    <w:lvl w:ilvl="7" w:tplc="080A0003" w:tentative="1">
      <w:start w:val="1"/>
      <w:numFmt w:val="bullet"/>
      <w:lvlText w:val="o"/>
      <w:lvlJc w:val="left"/>
      <w:pPr>
        <w:ind w:left="5987" w:hanging="360"/>
      </w:pPr>
      <w:rPr>
        <w:rFonts w:ascii="Courier New" w:hAnsi="Courier New" w:cs="Courier New" w:hint="default"/>
      </w:rPr>
    </w:lvl>
    <w:lvl w:ilvl="8" w:tplc="080A0005" w:tentative="1">
      <w:start w:val="1"/>
      <w:numFmt w:val="bullet"/>
      <w:lvlText w:val=""/>
      <w:lvlJc w:val="left"/>
      <w:pPr>
        <w:ind w:left="6707" w:hanging="360"/>
      </w:pPr>
      <w:rPr>
        <w:rFonts w:ascii="Wingdings" w:hAnsi="Wingdings" w:hint="default"/>
      </w:rPr>
    </w:lvl>
  </w:abstractNum>
  <w:abstractNum w:abstractNumId="14" w15:restartNumberingAfterBreak="0">
    <w:nsid w:val="6C095ACA"/>
    <w:multiLevelType w:val="hybridMultilevel"/>
    <w:tmpl w:val="8018AF12"/>
    <w:name w:val="Lista de titulos23232"/>
    <w:lvl w:ilvl="0" w:tplc="876803EC">
      <w:start w:val="1"/>
      <w:numFmt w:val="lowerLetter"/>
      <w:pStyle w:val="Vietaconletra20"/>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15" w15:restartNumberingAfterBreak="0">
    <w:nsid w:val="6EBC04D6"/>
    <w:multiLevelType w:val="hybridMultilevel"/>
    <w:tmpl w:val="680E73AA"/>
    <w:lvl w:ilvl="0" w:tplc="AFF83424">
      <w:start w:val="1"/>
      <w:numFmt w:val="bullet"/>
      <w:pStyle w:val="Bala"/>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5A63076"/>
    <w:multiLevelType w:val="hybridMultilevel"/>
    <w:tmpl w:val="341215BC"/>
    <w:name w:val="Lista de titulos232"/>
    <w:lvl w:ilvl="0" w:tplc="36E65F3E">
      <w:start w:val="1"/>
      <w:numFmt w:val="lowerLetter"/>
      <w:pStyle w:val="Vietaconletra10"/>
      <w:lvlText w:val="%1."/>
      <w:lvlJc w:val="left"/>
      <w:pPr>
        <w:ind w:left="717"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17" w15:restartNumberingAfterBreak="0">
    <w:nsid w:val="75BD3422"/>
    <w:multiLevelType w:val="hybridMultilevel"/>
    <w:tmpl w:val="D29420D4"/>
    <w:name w:val="Lista de titulos232332"/>
    <w:lvl w:ilvl="0" w:tplc="C9D47654">
      <w:start w:val="1"/>
      <w:numFmt w:val="decimal"/>
      <w:pStyle w:val="Vietaconnmero1"/>
      <w:lvlText w:val="%1."/>
      <w:lvlJc w:val="left"/>
      <w:pPr>
        <w:ind w:left="1077" w:hanging="360"/>
      </w:pPr>
      <w:rPr>
        <w:rFonts w:hint="default"/>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18" w15:restartNumberingAfterBreak="0">
    <w:nsid w:val="7F6810CB"/>
    <w:multiLevelType w:val="hybridMultilevel"/>
    <w:tmpl w:val="6E32E846"/>
    <w:lvl w:ilvl="0" w:tplc="83BE8554">
      <w:start w:val="1"/>
      <w:numFmt w:val="decimal"/>
      <w:pStyle w:val="Vietaconnmero"/>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num w:numId="1">
    <w:abstractNumId w:val="15"/>
  </w:num>
  <w:num w:numId="2">
    <w:abstractNumId w:val="13"/>
  </w:num>
  <w:num w:numId="3">
    <w:abstractNumId w:val="8"/>
  </w:num>
  <w:num w:numId="4">
    <w:abstractNumId w:val="16"/>
  </w:num>
  <w:num w:numId="5">
    <w:abstractNumId w:val="12"/>
  </w:num>
  <w:num w:numId="6">
    <w:abstractNumId w:val="10"/>
  </w:num>
  <w:num w:numId="7">
    <w:abstractNumId w:val="1"/>
  </w:num>
  <w:num w:numId="8">
    <w:abstractNumId w:val="14"/>
  </w:num>
  <w:num w:numId="9">
    <w:abstractNumId w:val="18"/>
  </w:num>
  <w:num w:numId="10">
    <w:abstractNumId w:val="17"/>
  </w:num>
  <w:num w:numId="11">
    <w:abstractNumId w:val="7"/>
  </w:num>
  <w:num w:numId="12">
    <w:abstractNumId w:val="3"/>
  </w:num>
  <w:num w:numId="13">
    <w:abstractNumId w:val="6"/>
  </w:num>
  <w:num w:numId="14">
    <w:abstractNumId w:val="0"/>
    <w:lvlOverride w:ilvl="0">
      <w:lvl w:ilvl="0">
        <w:start w:val="1"/>
        <w:numFmt w:val="bullet"/>
        <w:pStyle w:val="Listaconvietas"/>
        <w:lvlText w:val=""/>
        <w:legacy w:legacy="1" w:legacySpace="0" w:legacyIndent="360"/>
        <w:lvlJc w:val="left"/>
        <w:pPr>
          <w:ind w:left="720" w:hanging="360"/>
        </w:pPr>
        <w:rPr>
          <w:rFonts w:ascii="Wingdings" w:hAnsi="Wingdings" w:hint="default"/>
          <w:sz w:val="12"/>
        </w:rPr>
      </w:lvl>
    </w:lvlOverride>
  </w:num>
  <w:num w:numId="15">
    <w:abstractNumId w:val="4"/>
  </w:num>
  <w:num w:numId="16">
    <w:abstractNumId w:val="5"/>
  </w:num>
  <w:num w:numId="17">
    <w:abstractNumId w:val="11"/>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proofState w:spelling="clean" w:grammar="clean"/>
  <w:defaultTabStop w:val="567"/>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A69"/>
    <w:rsid w:val="00000940"/>
    <w:rsid w:val="00000F12"/>
    <w:rsid w:val="00000FBE"/>
    <w:rsid w:val="0000110B"/>
    <w:rsid w:val="00001266"/>
    <w:rsid w:val="00001792"/>
    <w:rsid w:val="00002DE7"/>
    <w:rsid w:val="0000336D"/>
    <w:rsid w:val="00003670"/>
    <w:rsid w:val="000036E8"/>
    <w:rsid w:val="00004D8F"/>
    <w:rsid w:val="0000510D"/>
    <w:rsid w:val="000051E9"/>
    <w:rsid w:val="00005DF2"/>
    <w:rsid w:val="00006544"/>
    <w:rsid w:val="000066F2"/>
    <w:rsid w:val="00007334"/>
    <w:rsid w:val="0001042E"/>
    <w:rsid w:val="00011196"/>
    <w:rsid w:val="00011390"/>
    <w:rsid w:val="000117C3"/>
    <w:rsid w:val="00012022"/>
    <w:rsid w:val="0001221B"/>
    <w:rsid w:val="000123F9"/>
    <w:rsid w:val="00012A69"/>
    <w:rsid w:val="00012BEE"/>
    <w:rsid w:val="00013AC7"/>
    <w:rsid w:val="00015172"/>
    <w:rsid w:val="00016D77"/>
    <w:rsid w:val="00017331"/>
    <w:rsid w:val="00017E46"/>
    <w:rsid w:val="00017F28"/>
    <w:rsid w:val="00020CA4"/>
    <w:rsid w:val="00020F0B"/>
    <w:rsid w:val="00021002"/>
    <w:rsid w:val="00021162"/>
    <w:rsid w:val="0002190F"/>
    <w:rsid w:val="00022903"/>
    <w:rsid w:val="00023896"/>
    <w:rsid w:val="00025652"/>
    <w:rsid w:val="00025830"/>
    <w:rsid w:val="0002703B"/>
    <w:rsid w:val="0002709C"/>
    <w:rsid w:val="000306E6"/>
    <w:rsid w:val="00030972"/>
    <w:rsid w:val="00030A74"/>
    <w:rsid w:val="00030CEE"/>
    <w:rsid w:val="00031516"/>
    <w:rsid w:val="000318B6"/>
    <w:rsid w:val="000318EE"/>
    <w:rsid w:val="00031FFB"/>
    <w:rsid w:val="000322D5"/>
    <w:rsid w:val="000330DE"/>
    <w:rsid w:val="00033862"/>
    <w:rsid w:val="00033BB1"/>
    <w:rsid w:val="00034181"/>
    <w:rsid w:val="00034C0D"/>
    <w:rsid w:val="000371B1"/>
    <w:rsid w:val="000374C9"/>
    <w:rsid w:val="00037C77"/>
    <w:rsid w:val="00042024"/>
    <w:rsid w:val="00042FA9"/>
    <w:rsid w:val="00043120"/>
    <w:rsid w:val="000432B3"/>
    <w:rsid w:val="000433E0"/>
    <w:rsid w:val="0004419B"/>
    <w:rsid w:val="0004423E"/>
    <w:rsid w:val="00044606"/>
    <w:rsid w:val="00044D00"/>
    <w:rsid w:val="00044DE3"/>
    <w:rsid w:val="00044F1D"/>
    <w:rsid w:val="00045287"/>
    <w:rsid w:val="000454A1"/>
    <w:rsid w:val="00045BDD"/>
    <w:rsid w:val="000466D0"/>
    <w:rsid w:val="00047115"/>
    <w:rsid w:val="000514AA"/>
    <w:rsid w:val="00051A91"/>
    <w:rsid w:val="00052034"/>
    <w:rsid w:val="000522AB"/>
    <w:rsid w:val="00052C35"/>
    <w:rsid w:val="00052F8E"/>
    <w:rsid w:val="0005301F"/>
    <w:rsid w:val="00053162"/>
    <w:rsid w:val="00053760"/>
    <w:rsid w:val="00053EE4"/>
    <w:rsid w:val="00054462"/>
    <w:rsid w:val="000544D3"/>
    <w:rsid w:val="00054D9F"/>
    <w:rsid w:val="00055310"/>
    <w:rsid w:val="000556E5"/>
    <w:rsid w:val="000559AB"/>
    <w:rsid w:val="00055AA8"/>
    <w:rsid w:val="00056352"/>
    <w:rsid w:val="0005653F"/>
    <w:rsid w:val="00057D4D"/>
    <w:rsid w:val="0006018B"/>
    <w:rsid w:val="00060BB0"/>
    <w:rsid w:val="00060DC8"/>
    <w:rsid w:val="0006115C"/>
    <w:rsid w:val="000613DC"/>
    <w:rsid w:val="00061BCD"/>
    <w:rsid w:val="00061D90"/>
    <w:rsid w:val="00061FEA"/>
    <w:rsid w:val="00062540"/>
    <w:rsid w:val="0006299D"/>
    <w:rsid w:val="00062C4D"/>
    <w:rsid w:val="000630E0"/>
    <w:rsid w:val="00063189"/>
    <w:rsid w:val="00064B1D"/>
    <w:rsid w:val="00064D9F"/>
    <w:rsid w:val="00065AAF"/>
    <w:rsid w:val="000660F4"/>
    <w:rsid w:val="00066B8C"/>
    <w:rsid w:val="00067F85"/>
    <w:rsid w:val="000702C7"/>
    <w:rsid w:val="00070411"/>
    <w:rsid w:val="00070FA4"/>
    <w:rsid w:val="00071374"/>
    <w:rsid w:val="00071391"/>
    <w:rsid w:val="000718B8"/>
    <w:rsid w:val="00072CE2"/>
    <w:rsid w:val="00072FF0"/>
    <w:rsid w:val="00073332"/>
    <w:rsid w:val="000735B0"/>
    <w:rsid w:val="00073EB5"/>
    <w:rsid w:val="00074571"/>
    <w:rsid w:val="00074A8B"/>
    <w:rsid w:val="00074E52"/>
    <w:rsid w:val="00074EDD"/>
    <w:rsid w:val="00075F4E"/>
    <w:rsid w:val="00076545"/>
    <w:rsid w:val="00076AB2"/>
    <w:rsid w:val="000772C5"/>
    <w:rsid w:val="00077E7D"/>
    <w:rsid w:val="000814C7"/>
    <w:rsid w:val="000818F4"/>
    <w:rsid w:val="00081D3B"/>
    <w:rsid w:val="00082478"/>
    <w:rsid w:val="0008358B"/>
    <w:rsid w:val="00083B04"/>
    <w:rsid w:val="00084FA4"/>
    <w:rsid w:val="000850FC"/>
    <w:rsid w:val="00087849"/>
    <w:rsid w:val="00090589"/>
    <w:rsid w:val="00090624"/>
    <w:rsid w:val="00091038"/>
    <w:rsid w:val="00091053"/>
    <w:rsid w:val="0009146C"/>
    <w:rsid w:val="00092A6C"/>
    <w:rsid w:val="00092B6A"/>
    <w:rsid w:val="000938D0"/>
    <w:rsid w:val="00094393"/>
    <w:rsid w:val="000956AF"/>
    <w:rsid w:val="000960FD"/>
    <w:rsid w:val="0009641D"/>
    <w:rsid w:val="00096663"/>
    <w:rsid w:val="000966BB"/>
    <w:rsid w:val="000968A8"/>
    <w:rsid w:val="00096DF7"/>
    <w:rsid w:val="000975E1"/>
    <w:rsid w:val="000A02CF"/>
    <w:rsid w:val="000A0B5E"/>
    <w:rsid w:val="000A22C6"/>
    <w:rsid w:val="000A243F"/>
    <w:rsid w:val="000A2640"/>
    <w:rsid w:val="000A2E2A"/>
    <w:rsid w:val="000A3877"/>
    <w:rsid w:val="000A3AD9"/>
    <w:rsid w:val="000A3D7A"/>
    <w:rsid w:val="000A48C0"/>
    <w:rsid w:val="000A4EF9"/>
    <w:rsid w:val="000A4F5B"/>
    <w:rsid w:val="000A538F"/>
    <w:rsid w:val="000A61D5"/>
    <w:rsid w:val="000A65A2"/>
    <w:rsid w:val="000B01BE"/>
    <w:rsid w:val="000B0DDF"/>
    <w:rsid w:val="000B10F1"/>
    <w:rsid w:val="000B330C"/>
    <w:rsid w:val="000B37DD"/>
    <w:rsid w:val="000B42BF"/>
    <w:rsid w:val="000B454B"/>
    <w:rsid w:val="000B4ACD"/>
    <w:rsid w:val="000B54A9"/>
    <w:rsid w:val="000B5CED"/>
    <w:rsid w:val="000B6088"/>
    <w:rsid w:val="000B6221"/>
    <w:rsid w:val="000B66D1"/>
    <w:rsid w:val="000B7A37"/>
    <w:rsid w:val="000B7C53"/>
    <w:rsid w:val="000C03E5"/>
    <w:rsid w:val="000C1C92"/>
    <w:rsid w:val="000C1F41"/>
    <w:rsid w:val="000C26A6"/>
    <w:rsid w:val="000C2B8E"/>
    <w:rsid w:val="000C337C"/>
    <w:rsid w:val="000C39AC"/>
    <w:rsid w:val="000C3D62"/>
    <w:rsid w:val="000C41FB"/>
    <w:rsid w:val="000C4694"/>
    <w:rsid w:val="000C52DD"/>
    <w:rsid w:val="000C56AF"/>
    <w:rsid w:val="000C59FF"/>
    <w:rsid w:val="000C640E"/>
    <w:rsid w:val="000C6DCC"/>
    <w:rsid w:val="000C6F10"/>
    <w:rsid w:val="000D031B"/>
    <w:rsid w:val="000D0765"/>
    <w:rsid w:val="000D0C19"/>
    <w:rsid w:val="000D1024"/>
    <w:rsid w:val="000D195C"/>
    <w:rsid w:val="000D1A8B"/>
    <w:rsid w:val="000D20B5"/>
    <w:rsid w:val="000D20E0"/>
    <w:rsid w:val="000D2532"/>
    <w:rsid w:val="000D2D4E"/>
    <w:rsid w:val="000D41B5"/>
    <w:rsid w:val="000D43CE"/>
    <w:rsid w:val="000D4543"/>
    <w:rsid w:val="000D4672"/>
    <w:rsid w:val="000D577B"/>
    <w:rsid w:val="000D5B58"/>
    <w:rsid w:val="000D6D0C"/>
    <w:rsid w:val="000D71DA"/>
    <w:rsid w:val="000D7555"/>
    <w:rsid w:val="000E04BC"/>
    <w:rsid w:val="000E0B5C"/>
    <w:rsid w:val="000E149A"/>
    <w:rsid w:val="000E270C"/>
    <w:rsid w:val="000E2C12"/>
    <w:rsid w:val="000E3961"/>
    <w:rsid w:val="000E47A7"/>
    <w:rsid w:val="000E5515"/>
    <w:rsid w:val="000E5521"/>
    <w:rsid w:val="000E5BCC"/>
    <w:rsid w:val="000E651E"/>
    <w:rsid w:val="000E7093"/>
    <w:rsid w:val="000E749E"/>
    <w:rsid w:val="000F02B6"/>
    <w:rsid w:val="000F06D7"/>
    <w:rsid w:val="000F0B70"/>
    <w:rsid w:val="000F0BA7"/>
    <w:rsid w:val="000F1468"/>
    <w:rsid w:val="000F14F1"/>
    <w:rsid w:val="000F22CD"/>
    <w:rsid w:val="000F251F"/>
    <w:rsid w:val="000F2AEA"/>
    <w:rsid w:val="000F2C04"/>
    <w:rsid w:val="000F370B"/>
    <w:rsid w:val="000F3881"/>
    <w:rsid w:val="000F47F8"/>
    <w:rsid w:val="000F486C"/>
    <w:rsid w:val="000F4CBC"/>
    <w:rsid w:val="000F5EAD"/>
    <w:rsid w:val="000F6828"/>
    <w:rsid w:val="000F6A69"/>
    <w:rsid w:val="000F7178"/>
    <w:rsid w:val="000F732B"/>
    <w:rsid w:val="000F7339"/>
    <w:rsid w:val="000F770F"/>
    <w:rsid w:val="000F7F3E"/>
    <w:rsid w:val="00100492"/>
    <w:rsid w:val="00100EFE"/>
    <w:rsid w:val="0010107C"/>
    <w:rsid w:val="00101B83"/>
    <w:rsid w:val="001021D4"/>
    <w:rsid w:val="001032FD"/>
    <w:rsid w:val="00104483"/>
    <w:rsid w:val="00104B0F"/>
    <w:rsid w:val="00105FF8"/>
    <w:rsid w:val="001060BF"/>
    <w:rsid w:val="001062F3"/>
    <w:rsid w:val="00106D51"/>
    <w:rsid w:val="0010711D"/>
    <w:rsid w:val="0010711F"/>
    <w:rsid w:val="00107564"/>
    <w:rsid w:val="00107AF0"/>
    <w:rsid w:val="0011100D"/>
    <w:rsid w:val="0011245B"/>
    <w:rsid w:val="00112500"/>
    <w:rsid w:val="001126A0"/>
    <w:rsid w:val="00112CEB"/>
    <w:rsid w:val="00112D54"/>
    <w:rsid w:val="001132FD"/>
    <w:rsid w:val="001145A6"/>
    <w:rsid w:val="0011466E"/>
    <w:rsid w:val="00114799"/>
    <w:rsid w:val="001153B7"/>
    <w:rsid w:val="00116945"/>
    <w:rsid w:val="00117A41"/>
    <w:rsid w:val="00120463"/>
    <w:rsid w:val="00120DA4"/>
    <w:rsid w:val="0012180B"/>
    <w:rsid w:val="001222E0"/>
    <w:rsid w:val="00122C17"/>
    <w:rsid w:val="00123015"/>
    <w:rsid w:val="0012390F"/>
    <w:rsid w:val="00123CFA"/>
    <w:rsid w:val="00124022"/>
    <w:rsid w:val="00124ECA"/>
    <w:rsid w:val="0012547B"/>
    <w:rsid w:val="00125856"/>
    <w:rsid w:val="0012696B"/>
    <w:rsid w:val="0012786A"/>
    <w:rsid w:val="0012787F"/>
    <w:rsid w:val="00127FA9"/>
    <w:rsid w:val="00130D56"/>
    <w:rsid w:val="00130F09"/>
    <w:rsid w:val="0013246D"/>
    <w:rsid w:val="001325FA"/>
    <w:rsid w:val="00133A82"/>
    <w:rsid w:val="00133DE4"/>
    <w:rsid w:val="001341A6"/>
    <w:rsid w:val="0013580D"/>
    <w:rsid w:val="00135B96"/>
    <w:rsid w:val="001362D1"/>
    <w:rsid w:val="0013668A"/>
    <w:rsid w:val="001373A0"/>
    <w:rsid w:val="0013757D"/>
    <w:rsid w:val="001375AD"/>
    <w:rsid w:val="00137600"/>
    <w:rsid w:val="00137B65"/>
    <w:rsid w:val="001405A8"/>
    <w:rsid w:val="00140E05"/>
    <w:rsid w:val="00141C11"/>
    <w:rsid w:val="00141DD7"/>
    <w:rsid w:val="00142398"/>
    <w:rsid w:val="00142412"/>
    <w:rsid w:val="001440D7"/>
    <w:rsid w:val="0014422D"/>
    <w:rsid w:val="001443E8"/>
    <w:rsid w:val="001448CA"/>
    <w:rsid w:val="00144972"/>
    <w:rsid w:val="00144E47"/>
    <w:rsid w:val="00144F1E"/>
    <w:rsid w:val="00145552"/>
    <w:rsid w:val="001457F2"/>
    <w:rsid w:val="00145B72"/>
    <w:rsid w:val="00146547"/>
    <w:rsid w:val="00147653"/>
    <w:rsid w:val="001502F8"/>
    <w:rsid w:val="001511E9"/>
    <w:rsid w:val="00151662"/>
    <w:rsid w:val="00151A47"/>
    <w:rsid w:val="00151F71"/>
    <w:rsid w:val="001529C5"/>
    <w:rsid w:val="00154B8B"/>
    <w:rsid w:val="001550A7"/>
    <w:rsid w:val="001551D2"/>
    <w:rsid w:val="001552FA"/>
    <w:rsid w:val="0015602B"/>
    <w:rsid w:val="00156A6D"/>
    <w:rsid w:val="00156B1C"/>
    <w:rsid w:val="00156F94"/>
    <w:rsid w:val="001572A2"/>
    <w:rsid w:val="00157416"/>
    <w:rsid w:val="0016020A"/>
    <w:rsid w:val="0016168B"/>
    <w:rsid w:val="001618BF"/>
    <w:rsid w:val="00162331"/>
    <w:rsid w:val="001623A7"/>
    <w:rsid w:val="001632C8"/>
    <w:rsid w:val="00163F5E"/>
    <w:rsid w:val="001644A0"/>
    <w:rsid w:val="00164CB1"/>
    <w:rsid w:val="001658B4"/>
    <w:rsid w:val="001658DD"/>
    <w:rsid w:val="00165A5B"/>
    <w:rsid w:val="00166A0E"/>
    <w:rsid w:val="00167ABE"/>
    <w:rsid w:val="00170678"/>
    <w:rsid w:val="001706E8"/>
    <w:rsid w:val="00170E0C"/>
    <w:rsid w:val="0017135A"/>
    <w:rsid w:val="0017208F"/>
    <w:rsid w:val="001720DE"/>
    <w:rsid w:val="00172436"/>
    <w:rsid w:val="001726B6"/>
    <w:rsid w:val="00174AAE"/>
    <w:rsid w:val="00174F8E"/>
    <w:rsid w:val="001750E6"/>
    <w:rsid w:val="0017512B"/>
    <w:rsid w:val="00175EFC"/>
    <w:rsid w:val="00176763"/>
    <w:rsid w:val="00176AA4"/>
    <w:rsid w:val="001776C5"/>
    <w:rsid w:val="0018030C"/>
    <w:rsid w:val="00181517"/>
    <w:rsid w:val="001817FF"/>
    <w:rsid w:val="00181FB2"/>
    <w:rsid w:val="00183678"/>
    <w:rsid w:val="001848BA"/>
    <w:rsid w:val="00184B1A"/>
    <w:rsid w:val="0018501A"/>
    <w:rsid w:val="00185849"/>
    <w:rsid w:val="00185953"/>
    <w:rsid w:val="0018683A"/>
    <w:rsid w:val="00186B91"/>
    <w:rsid w:val="00186BFE"/>
    <w:rsid w:val="001878A0"/>
    <w:rsid w:val="00187A2C"/>
    <w:rsid w:val="00190204"/>
    <w:rsid w:val="001905A8"/>
    <w:rsid w:val="0019068B"/>
    <w:rsid w:val="00190B43"/>
    <w:rsid w:val="00191E95"/>
    <w:rsid w:val="001924E5"/>
    <w:rsid w:val="00192D17"/>
    <w:rsid w:val="00193F84"/>
    <w:rsid w:val="001942F2"/>
    <w:rsid w:val="001946CF"/>
    <w:rsid w:val="0019614A"/>
    <w:rsid w:val="001968CD"/>
    <w:rsid w:val="00196C04"/>
    <w:rsid w:val="00197CBE"/>
    <w:rsid w:val="001A00FE"/>
    <w:rsid w:val="001A1275"/>
    <w:rsid w:val="001A19CB"/>
    <w:rsid w:val="001A1AEC"/>
    <w:rsid w:val="001A2032"/>
    <w:rsid w:val="001A35AF"/>
    <w:rsid w:val="001A38F4"/>
    <w:rsid w:val="001A3A92"/>
    <w:rsid w:val="001A3B35"/>
    <w:rsid w:val="001A3EB8"/>
    <w:rsid w:val="001A4CE0"/>
    <w:rsid w:val="001A56FA"/>
    <w:rsid w:val="001A5A54"/>
    <w:rsid w:val="001A6144"/>
    <w:rsid w:val="001A70EA"/>
    <w:rsid w:val="001A7CED"/>
    <w:rsid w:val="001A7F92"/>
    <w:rsid w:val="001B07B6"/>
    <w:rsid w:val="001B0D53"/>
    <w:rsid w:val="001B1131"/>
    <w:rsid w:val="001B1480"/>
    <w:rsid w:val="001B1859"/>
    <w:rsid w:val="001B1DFB"/>
    <w:rsid w:val="001B220B"/>
    <w:rsid w:val="001B23DE"/>
    <w:rsid w:val="001B24B7"/>
    <w:rsid w:val="001B2B6E"/>
    <w:rsid w:val="001B345D"/>
    <w:rsid w:val="001B3710"/>
    <w:rsid w:val="001B3A9C"/>
    <w:rsid w:val="001B570B"/>
    <w:rsid w:val="001B5E2C"/>
    <w:rsid w:val="001B7691"/>
    <w:rsid w:val="001B780F"/>
    <w:rsid w:val="001B7FF5"/>
    <w:rsid w:val="001C1F55"/>
    <w:rsid w:val="001C4479"/>
    <w:rsid w:val="001C5AF5"/>
    <w:rsid w:val="001C6AAB"/>
    <w:rsid w:val="001C7218"/>
    <w:rsid w:val="001D24D8"/>
    <w:rsid w:val="001D258F"/>
    <w:rsid w:val="001D2F9E"/>
    <w:rsid w:val="001D306C"/>
    <w:rsid w:val="001D31D1"/>
    <w:rsid w:val="001D3FF4"/>
    <w:rsid w:val="001D4B5C"/>
    <w:rsid w:val="001D4CC6"/>
    <w:rsid w:val="001D502D"/>
    <w:rsid w:val="001D5592"/>
    <w:rsid w:val="001D64A1"/>
    <w:rsid w:val="001D706F"/>
    <w:rsid w:val="001E0046"/>
    <w:rsid w:val="001E0545"/>
    <w:rsid w:val="001E07D1"/>
    <w:rsid w:val="001E0D12"/>
    <w:rsid w:val="001E0E0E"/>
    <w:rsid w:val="001E11CE"/>
    <w:rsid w:val="001E1462"/>
    <w:rsid w:val="001E15AE"/>
    <w:rsid w:val="001E16CD"/>
    <w:rsid w:val="001E1744"/>
    <w:rsid w:val="001E2A5D"/>
    <w:rsid w:val="001E2A81"/>
    <w:rsid w:val="001E440D"/>
    <w:rsid w:val="001E48F8"/>
    <w:rsid w:val="001E4928"/>
    <w:rsid w:val="001E4FA1"/>
    <w:rsid w:val="001E5A8D"/>
    <w:rsid w:val="001E5BA3"/>
    <w:rsid w:val="001E619D"/>
    <w:rsid w:val="001E694C"/>
    <w:rsid w:val="001E6F4C"/>
    <w:rsid w:val="001F0799"/>
    <w:rsid w:val="001F1B62"/>
    <w:rsid w:val="001F32E7"/>
    <w:rsid w:val="001F496F"/>
    <w:rsid w:val="001F6DAC"/>
    <w:rsid w:val="001F76D0"/>
    <w:rsid w:val="0020049F"/>
    <w:rsid w:val="002009ED"/>
    <w:rsid w:val="002012A2"/>
    <w:rsid w:val="002027F4"/>
    <w:rsid w:val="00202CC3"/>
    <w:rsid w:val="00203342"/>
    <w:rsid w:val="00203757"/>
    <w:rsid w:val="00204F14"/>
    <w:rsid w:val="00210E88"/>
    <w:rsid w:val="00211097"/>
    <w:rsid w:val="00212413"/>
    <w:rsid w:val="00212759"/>
    <w:rsid w:val="002127E2"/>
    <w:rsid w:val="002135A1"/>
    <w:rsid w:val="00213728"/>
    <w:rsid w:val="00213934"/>
    <w:rsid w:val="00215164"/>
    <w:rsid w:val="00215571"/>
    <w:rsid w:val="00215577"/>
    <w:rsid w:val="00215A72"/>
    <w:rsid w:val="00216125"/>
    <w:rsid w:val="0021694F"/>
    <w:rsid w:val="002205AD"/>
    <w:rsid w:val="00220CEE"/>
    <w:rsid w:val="0022194D"/>
    <w:rsid w:val="00222160"/>
    <w:rsid w:val="00222C6A"/>
    <w:rsid w:val="0022310C"/>
    <w:rsid w:val="002238E6"/>
    <w:rsid w:val="00223A30"/>
    <w:rsid w:val="00224A8F"/>
    <w:rsid w:val="0022528B"/>
    <w:rsid w:val="00225975"/>
    <w:rsid w:val="00225DF1"/>
    <w:rsid w:val="00226F9B"/>
    <w:rsid w:val="00227014"/>
    <w:rsid w:val="0022763E"/>
    <w:rsid w:val="00233408"/>
    <w:rsid w:val="002338A6"/>
    <w:rsid w:val="002346EC"/>
    <w:rsid w:val="00235749"/>
    <w:rsid w:val="00235FC5"/>
    <w:rsid w:val="002364C0"/>
    <w:rsid w:val="0023651F"/>
    <w:rsid w:val="0023713D"/>
    <w:rsid w:val="002374CD"/>
    <w:rsid w:val="00237FB6"/>
    <w:rsid w:val="002412E3"/>
    <w:rsid w:val="0024277E"/>
    <w:rsid w:val="00242B76"/>
    <w:rsid w:val="0024301F"/>
    <w:rsid w:val="002438ED"/>
    <w:rsid w:val="00243A45"/>
    <w:rsid w:val="0024471D"/>
    <w:rsid w:val="0024490D"/>
    <w:rsid w:val="00244A8F"/>
    <w:rsid w:val="00244CF5"/>
    <w:rsid w:val="002452A9"/>
    <w:rsid w:val="00246127"/>
    <w:rsid w:val="00246467"/>
    <w:rsid w:val="002466C0"/>
    <w:rsid w:val="0024688A"/>
    <w:rsid w:val="00247F28"/>
    <w:rsid w:val="002520B3"/>
    <w:rsid w:val="0025240B"/>
    <w:rsid w:val="0025243D"/>
    <w:rsid w:val="00252534"/>
    <w:rsid w:val="00252829"/>
    <w:rsid w:val="0025302E"/>
    <w:rsid w:val="00253030"/>
    <w:rsid w:val="0025320A"/>
    <w:rsid w:val="002536BB"/>
    <w:rsid w:val="002536C4"/>
    <w:rsid w:val="002539BA"/>
    <w:rsid w:val="00253B44"/>
    <w:rsid w:val="002549CC"/>
    <w:rsid w:val="00254C02"/>
    <w:rsid w:val="00254D24"/>
    <w:rsid w:val="00256923"/>
    <w:rsid w:val="0025693A"/>
    <w:rsid w:val="00256DDA"/>
    <w:rsid w:val="00257DB1"/>
    <w:rsid w:val="00260303"/>
    <w:rsid w:val="00260393"/>
    <w:rsid w:val="002605F3"/>
    <w:rsid w:val="00260BC3"/>
    <w:rsid w:val="00261DA8"/>
    <w:rsid w:val="00262062"/>
    <w:rsid w:val="002623F4"/>
    <w:rsid w:val="00262C95"/>
    <w:rsid w:val="00263A11"/>
    <w:rsid w:val="00263E5F"/>
    <w:rsid w:val="00264A0B"/>
    <w:rsid w:val="00264B13"/>
    <w:rsid w:val="0026569B"/>
    <w:rsid w:val="002658EA"/>
    <w:rsid w:val="00265C41"/>
    <w:rsid w:val="002662C1"/>
    <w:rsid w:val="002664D5"/>
    <w:rsid w:val="00266D90"/>
    <w:rsid w:val="0026711F"/>
    <w:rsid w:val="00267C9C"/>
    <w:rsid w:val="00267F3B"/>
    <w:rsid w:val="00270AD0"/>
    <w:rsid w:val="002718F5"/>
    <w:rsid w:val="00271C9E"/>
    <w:rsid w:val="00272909"/>
    <w:rsid w:val="00272CB2"/>
    <w:rsid w:val="0027607D"/>
    <w:rsid w:val="002761A5"/>
    <w:rsid w:val="002765BA"/>
    <w:rsid w:val="002768AA"/>
    <w:rsid w:val="00276CCB"/>
    <w:rsid w:val="00276E80"/>
    <w:rsid w:val="002772D0"/>
    <w:rsid w:val="00277BD2"/>
    <w:rsid w:val="00280E23"/>
    <w:rsid w:val="00281249"/>
    <w:rsid w:val="00281B3C"/>
    <w:rsid w:val="002822EE"/>
    <w:rsid w:val="00282BAB"/>
    <w:rsid w:val="00283490"/>
    <w:rsid w:val="00283B01"/>
    <w:rsid w:val="00284283"/>
    <w:rsid w:val="00284EFD"/>
    <w:rsid w:val="002851FF"/>
    <w:rsid w:val="00285850"/>
    <w:rsid w:val="00286252"/>
    <w:rsid w:val="0028653A"/>
    <w:rsid w:val="00286657"/>
    <w:rsid w:val="00286746"/>
    <w:rsid w:val="00287E1B"/>
    <w:rsid w:val="00290015"/>
    <w:rsid w:val="00290207"/>
    <w:rsid w:val="0029024C"/>
    <w:rsid w:val="00290711"/>
    <w:rsid w:val="00290E4C"/>
    <w:rsid w:val="00291554"/>
    <w:rsid w:val="00291D9D"/>
    <w:rsid w:val="002924DD"/>
    <w:rsid w:val="00292927"/>
    <w:rsid w:val="00292C7E"/>
    <w:rsid w:val="00293305"/>
    <w:rsid w:val="00294333"/>
    <w:rsid w:val="00294A5D"/>
    <w:rsid w:val="00295FB4"/>
    <w:rsid w:val="002962F5"/>
    <w:rsid w:val="00297B0D"/>
    <w:rsid w:val="00297CCF"/>
    <w:rsid w:val="002A0F9C"/>
    <w:rsid w:val="002A30B1"/>
    <w:rsid w:val="002A3561"/>
    <w:rsid w:val="002A3780"/>
    <w:rsid w:val="002A4B69"/>
    <w:rsid w:val="002A5BB6"/>
    <w:rsid w:val="002A5F10"/>
    <w:rsid w:val="002A6A76"/>
    <w:rsid w:val="002A70BD"/>
    <w:rsid w:val="002A7303"/>
    <w:rsid w:val="002A7404"/>
    <w:rsid w:val="002A77B0"/>
    <w:rsid w:val="002A7D72"/>
    <w:rsid w:val="002B0D1C"/>
    <w:rsid w:val="002B1AD8"/>
    <w:rsid w:val="002B1B6E"/>
    <w:rsid w:val="002B5CCE"/>
    <w:rsid w:val="002B7834"/>
    <w:rsid w:val="002B7E0A"/>
    <w:rsid w:val="002C06E2"/>
    <w:rsid w:val="002C0D85"/>
    <w:rsid w:val="002C121C"/>
    <w:rsid w:val="002C13D8"/>
    <w:rsid w:val="002C16B2"/>
    <w:rsid w:val="002C1EC7"/>
    <w:rsid w:val="002C1EDB"/>
    <w:rsid w:val="002C2E1F"/>
    <w:rsid w:val="002C3B68"/>
    <w:rsid w:val="002C441D"/>
    <w:rsid w:val="002C4B28"/>
    <w:rsid w:val="002C4CE0"/>
    <w:rsid w:val="002C5968"/>
    <w:rsid w:val="002C5C16"/>
    <w:rsid w:val="002C656E"/>
    <w:rsid w:val="002C6E0D"/>
    <w:rsid w:val="002C6FDE"/>
    <w:rsid w:val="002C7374"/>
    <w:rsid w:val="002D08D4"/>
    <w:rsid w:val="002D0D08"/>
    <w:rsid w:val="002D1121"/>
    <w:rsid w:val="002D1C98"/>
    <w:rsid w:val="002D2177"/>
    <w:rsid w:val="002D2B29"/>
    <w:rsid w:val="002D399C"/>
    <w:rsid w:val="002D3DA6"/>
    <w:rsid w:val="002D400D"/>
    <w:rsid w:val="002D4CF1"/>
    <w:rsid w:val="002D52CC"/>
    <w:rsid w:val="002D5526"/>
    <w:rsid w:val="002D5683"/>
    <w:rsid w:val="002D626A"/>
    <w:rsid w:val="002D7027"/>
    <w:rsid w:val="002D71B2"/>
    <w:rsid w:val="002D76B4"/>
    <w:rsid w:val="002D7C8E"/>
    <w:rsid w:val="002E0004"/>
    <w:rsid w:val="002E029B"/>
    <w:rsid w:val="002E06FF"/>
    <w:rsid w:val="002E09EA"/>
    <w:rsid w:val="002E0B79"/>
    <w:rsid w:val="002E0B7D"/>
    <w:rsid w:val="002E10DC"/>
    <w:rsid w:val="002E17E7"/>
    <w:rsid w:val="002E1C8D"/>
    <w:rsid w:val="002E1D08"/>
    <w:rsid w:val="002E22A8"/>
    <w:rsid w:val="002E3688"/>
    <w:rsid w:val="002E3D27"/>
    <w:rsid w:val="002E3D61"/>
    <w:rsid w:val="002E479C"/>
    <w:rsid w:val="002E4802"/>
    <w:rsid w:val="002E5021"/>
    <w:rsid w:val="002E58F1"/>
    <w:rsid w:val="002E68E3"/>
    <w:rsid w:val="002E6C55"/>
    <w:rsid w:val="002E6C78"/>
    <w:rsid w:val="002E71BF"/>
    <w:rsid w:val="002E76D1"/>
    <w:rsid w:val="002F112E"/>
    <w:rsid w:val="002F1215"/>
    <w:rsid w:val="002F16B5"/>
    <w:rsid w:val="002F2120"/>
    <w:rsid w:val="002F21E1"/>
    <w:rsid w:val="002F2F78"/>
    <w:rsid w:val="002F2F9C"/>
    <w:rsid w:val="002F43B5"/>
    <w:rsid w:val="002F46A0"/>
    <w:rsid w:val="002F5DB5"/>
    <w:rsid w:val="002F6030"/>
    <w:rsid w:val="002F71B0"/>
    <w:rsid w:val="002F782B"/>
    <w:rsid w:val="002F78A0"/>
    <w:rsid w:val="002F7FA7"/>
    <w:rsid w:val="003010C4"/>
    <w:rsid w:val="003015F9"/>
    <w:rsid w:val="00301A0A"/>
    <w:rsid w:val="00302215"/>
    <w:rsid w:val="003048C4"/>
    <w:rsid w:val="003049E0"/>
    <w:rsid w:val="003049F0"/>
    <w:rsid w:val="003059F2"/>
    <w:rsid w:val="00305E0F"/>
    <w:rsid w:val="0030614B"/>
    <w:rsid w:val="0030616E"/>
    <w:rsid w:val="0030626D"/>
    <w:rsid w:val="0030681D"/>
    <w:rsid w:val="00306DFA"/>
    <w:rsid w:val="0030712B"/>
    <w:rsid w:val="00310156"/>
    <w:rsid w:val="00310702"/>
    <w:rsid w:val="003121B8"/>
    <w:rsid w:val="00312412"/>
    <w:rsid w:val="00313FC3"/>
    <w:rsid w:val="00314F63"/>
    <w:rsid w:val="00315945"/>
    <w:rsid w:val="00316AC2"/>
    <w:rsid w:val="003170EF"/>
    <w:rsid w:val="003175C2"/>
    <w:rsid w:val="0031797D"/>
    <w:rsid w:val="00317D1C"/>
    <w:rsid w:val="00320583"/>
    <w:rsid w:val="003216E4"/>
    <w:rsid w:val="00321AB4"/>
    <w:rsid w:val="00321F93"/>
    <w:rsid w:val="0032229D"/>
    <w:rsid w:val="003223B4"/>
    <w:rsid w:val="0032271B"/>
    <w:rsid w:val="00322A41"/>
    <w:rsid w:val="00322BA9"/>
    <w:rsid w:val="00323771"/>
    <w:rsid w:val="00323FC1"/>
    <w:rsid w:val="003243F9"/>
    <w:rsid w:val="0032572B"/>
    <w:rsid w:val="003257B5"/>
    <w:rsid w:val="003266F3"/>
    <w:rsid w:val="00327235"/>
    <w:rsid w:val="003301B5"/>
    <w:rsid w:val="00331629"/>
    <w:rsid w:val="0033188B"/>
    <w:rsid w:val="00331F3F"/>
    <w:rsid w:val="0033321D"/>
    <w:rsid w:val="00333ADC"/>
    <w:rsid w:val="00333D37"/>
    <w:rsid w:val="00333E5B"/>
    <w:rsid w:val="003345B8"/>
    <w:rsid w:val="00334C03"/>
    <w:rsid w:val="00335691"/>
    <w:rsid w:val="003364D3"/>
    <w:rsid w:val="00336567"/>
    <w:rsid w:val="00336A4B"/>
    <w:rsid w:val="00337C6B"/>
    <w:rsid w:val="00337DFC"/>
    <w:rsid w:val="00337EA7"/>
    <w:rsid w:val="00340B47"/>
    <w:rsid w:val="00341610"/>
    <w:rsid w:val="0034165E"/>
    <w:rsid w:val="003416B0"/>
    <w:rsid w:val="00341A95"/>
    <w:rsid w:val="00341EA8"/>
    <w:rsid w:val="00342900"/>
    <w:rsid w:val="00343442"/>
    <w:rsid w:val="00343DD3"/>
    <w:rsid w:val="0034515A"/>
    <w:rsid w:val="00345658"/>
    <w:rsid w:val="00345925"/>
    <w:rsid w:val="00345F0E"/>
    <w:rsid w:val="003461B8"/>
    <w:rsid w:val="0034664F"/>
    <w:rsid w:val="0034677D"/>
    <w:rsid w:val="00346A41"/>
    <w:rsid w:val="00346E1F"/>
    <w:rsid w:val="0034700F"/>
    <w:rsid w:val="003475C2"/>
    <w:rsid w:val="00347634"/>
    <w:rsid w:val="00347730"/>
    <w:rsid w:val="00347EF0"/>
    <w:rsid w:val="0035063E"/>
    <w:rsid w:val="0035198E"/>
    <w:rsid w:val="00351C9C"/>
    <w:rsid w:val="00353BB5"/>
    <w:rsid w:val="00353D90"/>
    <w:rsid w:val="003555DB"/>
    <w:rsid w:val="003555FB"/>
    <w:rsid w:val="003559B1"/>
    <w:rsid w:val="003565B3"/>
    <w:rsid w:val="00356998"/>
    <w:rsid w:val="00356C4B"/>
    <w:rsid w:val="003570AE"/>
    <w:rsid w:val="003579C0"/>
    <w:rsid w:val="00357B80"/>
    <w:rsid w:val="00357D4D"/>
    <w:rsid w:val="0036012B"/>
    <w:rsid w:val="00360335"/>
    <w:rsid w:val="00361012"/>
    <w:rsid w:val="00361402"/>
    <w:rsid w:val="00361555"/>
    <w:rsid w:val="00362880"/>
    <w:rsid w:val="0036370A"/>
    <w:rsid w:val="00363D07"/>
    <w:rsid w:val="00364120"/>
    <w:rsid w:val="00364320"/>
    <w:rsid w:val="00365255"/>
    <w:rsid w:val="003653D5"/>
    <w:rsid w:val="003658BF"/>
    <w:rsid w:val="003658C6"/>
    <w:rsid w:val="0036674A"/>
    <w:rsid w:val="0036736D"/>
    <w:rsid w:val="0036738E"/>
    <w:rsid w:val="00367C49"/>
    <w:rsid w:val="0037076E"/>
    <w:rsid w:val="00370E19"/>
    <w:rsid w:val="0037156E"/>
    <w:rsid w:val="003717FF"/>
    <w:rsid w:val="00371A3B"/>
    <w:rsid w:val="00372963"/>
    <w:rsid w:val="003735FD"/>
    <w:rsid w:val="00373BB4"/>
    <w:rsid w:val="0037433B"/>
    <w:rsid w:val="00374384"/>
    <w:rsid w:val="0037445C"/>
    <w:rsid w:val="00374526"/>
    <w:rsid w:val="00374D41"/>
    <w:rsid w:val="00375072"/>
    <w:rsid w:val="00375088"/>
    <w:rsid w:val="00375566"/>
    <w:rsid w:val="00376403"/>
    <w:rsid w:val="0037787C"/>
    <w:rsid w:val="003778D4"/>
    <w:rsid w:val="00377D92"/>
    <w:rsid w:val="00380DB0"/>
    <w:rsid w:val="00381053"/>
    <w:rsid w:val="00381655"/>
    <w:rsid w:val="00381786"/>
    <w:rsid w:val="00381A5A"/>
    <w:rsid w:val="003823B0"/>
    <w:rsid w:val="003823B4"/>
    <w:rsid w:val="00382745"/>
    <w:rsid w:val="00382BC7"/>
    <w:rsid w:val="003844F5"/>
    <w:rsid w:val="00384910"/>
    <w:rsid w:val="00384CEF"/>
    <w:rsid w:val="00385C3D"/>
    <w:rsid w:val="0038623A"/>
    <w:rsid w:val="00386579"/>
    <w:rsid w:val="003867EE"/>
    <w:rsid w:val="00391F36"/>
    <w:rsid w:val="0039214B"/>
    <w:rsid w:val="00392874"/>
    <w:rsid w:val="00392F1F"/>
    <w:rsid w:val="00392FBD"/>
    <w:rsid w:val="00393686"/>
    <w:rsid w:val="003938B0"/>
    <w:rsid w:val="0039491A"/>
    <w:rsid w:val="003949B4"/>
    <w:rsid w:val="00395764"/>
    <w:rsid w:val="00395826"/>
    <w:rsid w:val="00397410"/>
    <w:rsid w:val="003A10D8"/>
    <w:rsid w:val="003A23D2"/>
    <w:rsid w:val="003A3C0C"/>
    <w:rsid w:val="003A4F89"/>
    <w:rsid w:val="003A50A8"/>
    <w:rsid w:val="003A538D"/>
    <w:rsid w:val="003A65AA"/>
    <w:rsid w:val="003A70CA"/>
    <w:rsid w:val="003A7A83"/>
    <w:rsid w:val="003B06DA"/>
    <w:rsid w:val="003B14EF"/>
    <w:rsid w:val="003B180E"/>
    <w:rsid w:val="003B1EE5"/>
    <w:rsid w:val="003B224E"/>
    <w:rsid w:val="003B23F0"/>
    <w:rsid w:val="003B279C"/>
    <w:rsid w:val="003B35A1"/>
    <w:rsid w:val="003B3F20"/>
    <w:rsid w:val="003B44B4"/>
    <w:rsid w:val="003B4CC0"/>
    <w:rsid w:val="003B4E31"/>
    <w:rsid w:val="003B5148"/>
    <w:rsid w:val="003B5728"/>
    <w:rsid w:val="003B6012"/>
    <w:rsid w:val="003B63D1"/>
    <w:rsid w:val="003B6A31"/>
    <w:rsid w:val="003B7809"/>
    <w:rsid w:val="003B7AAD"/>
    <w:rsid w:val="003B7DB1"/>
    <w:rsid w:val="003C10B1"/>
    <w:rsid w:val="003C1811"/>
    <w:rsid w:val="003C19C7"/>
    <w:rsid w:val="003C1BF5"/>
    <w:rsid w:val="003C2582"/>
    <w:rsid w:val="003C2CA5"/>
    <w:rsid w:val="003C2EEB"/>
    <w:rsid w:val="003C3923"/>
    <w:rsid w:val="003C4162"/>
    <w:rsid w:val="003C4A90"/>
    <w:rsid w:val="003C4D14"/>
    <w:rsid w:val="003C6AEE"/>
    <w:rsid w:val="003C7433"/>
    <w:rsid w:val="003D0D40"/>
    <w:rsid w:val="003D2E1C"/>
    <w:rsid w:val="003D35C8"/>
    <w:rsid w:val="003D3CA8"/>
    <w:rsid w:val="003D416F"/>
    <w:rsid w:val="003D46F6"/>
    <w:rsid w:val="003D4982"/>
    <w:rsid w:val="003D49BB"/>
    <w:rsid w:val="003D5160"/>
    <w:rsid w:val="003D54F2"/>
    <w:rsid w:val="003D56FE"/>
    <w:rsid w:val="003D61A8"/>
    <w:rsid w:val="003D65BE"/>
    <w:rsid w:val="003D6F04"/>
    <w:rsid w:val="003D73C1"/>
    <w:rsid w:val="003E1425"/>
    <w:rsid w:val="003E146D"/>
    <w:rsid w:val="003E192C"/>
    <w:rsid w:val="003E220A"/>
    <w:rsid w:val="003E2F72"/>
    <w:rsid w:val="003E34CD"/>
    <w:rsid w:val="003E3C48"/>
    <w:rsid w:val="003E3F28"/>
    <w:rsid w:val="003E45AA"/>
    <w:rsid w:val="003E4C64"/>
    <w:rsid w:val="003E4E85"/>
    <w:rsid w:val="003E4FED"/>
    <w:rsid w:val="003E536E"/>
    <w:rsid w:val="003E5780"/>
    <w:rsid w:val="003E657D"/>
    <w:rsid w:val="003E6981"/>
    <w:rsid w:val="003E6A07"/>
    <w:rsid w:val="003E6C3B"/>
    <w:rsid w:val="003E6C88"/>
    <w:rsid w:val="003E7A96"/>
    <w:rsid w:val="003F0403"/>
    <w:rsid w:val="003F0900"/>
    <w:rsid w:val="003F1549"/>
    <w:rsid w:val="003F244D"/>
    <w:rsid w:val="003F286E"/>
    <w:rsid w:val="003F3406"/>
    <w:rsid w:val="003F436F"/>
    <w:rsid w:val="003F4B12"/>
    <w:rsid w:val="003F4CE2"/>
    <w:rsid w:val="003F730C"/>
    <w:rsid w:val="0040011D"/>
    <w:rsid w:val="00400293"/>
    <w:rsid w:val="00400919"/>
    <w:rsid w:val="00400E7E"/>
    <w:rsid w:val="00401190"/>
    <w:rsid w:val="00401D9C"/>
    <w:rsid w:val="00401E1F"/>
    <w:rsid w:val="004020D4"/>
    <w:rsid w:val="004021C3"/>
    <w:rsid w:val="004023D7"/>
    <w:rsid w:val="00402979"/>
    <w:rsid w:val="00402B60"/>
    <w:rsid w:val="00402DC4"/>
    <w:rsid w:val="0040342F"/>
    <w:rsid w:val="004035D1"/>
    <w:rsid w:val="00403C62"/>
    <w:rsid w:val="0040509B"/>
    <w:rsid w:val="0040527F"/>
    <w:rsid w:val="00405638"/>
    <w:rsid w:val="00406801"/>
    <w:rsid w:val="00407BC1"/>
    <w:rsid w:val="00407FD0"/>
    <w:rsid w:val="004105DD"/>
    <w:rsid w:val="00410B4D"/>
    <w:rsid w:val="004112F2"/>
    <w:rsid w:val="0041166C"/>
    <w:rsid w:val="0041242D"/>
    <w:rsid w:val="004132A1"/>
    <w:rsid w:val="004133C2"/>
    <w:rsid w:val="0041381E"/>
    <w:rsid w:val="004159F9"/>
    <w:rsid w:val="00416907"/>
    <w:rsid w:val="00416EFD"/>
    <w:rsid w:val="004179A3"/>
    <w:rsid w:val="00417BB9"/>
    <w:rsid w:val="004200B0"/>
    <w:rsid w:val="0042149C"/>
    <w:rsid w:val="004217B7"/>
    <w:rsid w:val="0042311C"/>
    <w:rsid w:val="004232DB"/>
    <w:rsid w:val="0042346C"/>
    <w:rsid w:val="00423660"/>
    <w:rsid w:val="004236A3"/>
    <w:rsid w:val="004239E8"/>
    <w:rsid w:val="00424055"/>
    <w:rsid w:val="00424D8E"/>
    <w:rsid w:val="0042649B"/>
    <w:rsid w:val="004264CB"/>
    <w:rsid w:val="004265AD"/>
    <w:rsid w:val="00426992"/>
    <w:rsid w:val="00427AD3"/>
    <w:rsid w:val="00427FBF"/>
    <w:rsid w:val="0043035C"/>
    <w:rsid w:val="00430FDB"/>
    <w:rsid w:val="004311BD"/>
    <w:rsid w:val="004326C7"/>
    <w:rsid w:val="00432A0F"/>
    <w:rsid w:val="00433B46"/>
    <w:rsid w:val="00433BAF"/>
    <w:rsid w:val="00434D03"/>
    <w:rsid w:val="004350AD"/>
    <w:rsid w:val="004350B8"/>
    <w:rsid w:val="00435228"/>
    <w:rsid w:val="00435493"/>
    <w:rsid w:val="00435CE0"/>
    <w:rsid w:val="00435EAA"/>
    <w:rsid w:val="00436549"/>
    <w:rsid w:val="00437AA0"/>
    <w:rsid w:val="00437B78"/>
    <w:rsid w:val="00437BEB"/>
    <w:rsid w:val="0044045A"/>
    <w:rsid w:val="0044065A"/>
    <w:rsid w:val="0044120F"/>
    <w:rsid w:val="00442796"/>
    <w:rsid w:val="004427DB"/>
    <w:rsid w:val="004438F0"/>
    <w:rsid w:val="00444370"/>
    <w:rsid w:val="00444D15"/>
    <w:rsid w:val="004450C5"/>
    <w:rsid w:val="00445BB7"/>
    <w:rsid w:val="0044718E"/>
    <w:rsid w:val="004471C3"/>
    <w:rsid w:val="00447AEF"/>
    <w:rsid w:val="00450F7C"/>
    <w:rsid w:val="00452028"/>
    <w:rsid w:val="00452383"/>
    <w:rsid w:val="00452B99"/>
    <w:rsid w:val="00453049"/>
    <w:rsid w:val="0045307A"/>
    <w:rsid w:val="004539A4"/>
    <w:rsid w:val="00454213"/>
    <w:rsid w:val="00454825"/>
    <w:rsid w:val="00455207"/>
    <w:rsid w:val="00455B23"/>
    <w:rsid w:val="00455F12"/>
    <w:rsid w:val="004563A0"/>
    <w:rsid w:val="00456422"/>
    <w:rsid w:val="0045730D"/>
    <w:rsid w:val="00460267"/>
    <w:rsid w:val="004609F7"/>
    <w:rsid w:val="0046160A"/>
    <w:rsid w:val="0046169A"/>
    <w:rsid w:val="00461A41"/>
    <w:rsid w:val="00462B8E"/>
    <w:rsid w:val="00464A04"/>
    <w:rsid w:val="00465A92"/>
    <w:rsid w:val="004667C8"/>
    <w:rsid w:val="00466D02"/>
    <w:rsid w:val="00467284"/>
    <w:rsid w:val="00470445"/>
    <w:rsid w:val="0047120C"/>
    <w:rsid w:val="0047188E"/>
    <w:rsid w:val="00472E6C"/>
    <w:rsid w:val="00472EED"/>
    <w:rsid w:val="00473124"/>
    <w:rsid w:val="00473931"/>
    <w:rsid w:val="00474164"/>
    <w:rsid w:val="0047598A"/>
    <w:rsid w:val="00475B15"/>
    <w:rsid w:val="00476656"/>
    <w:rsid w:val="00476A0F"/>
    <w:rsid w:val="00477EE0"/>
    <w:rsid w:val="004804C5"/>
    <w:rsid w:val="00480653"/>
    <w:rsid w:val="00480899"/>
    <w:rsid w:val="00480F63"/>
    <w:rsid w:val="00482E21"/>
    <w:rsid w:val="00483801"/>
    <w:rsid w:val="0048566F"/>
    <w:rsid w:val="00485735"/>
    <w:rsid w:val="00487B81"/>
    <w:rsid w:val="00490300"/>
    <w:rsid w:val="00491593"/>
    <w:rsid w:val="00491860"/>
    <w:rsid w:val="00491ADC"/>
    <w:rsid w:val="00491D36"/>
    <w:rsid w:val="00494189"/>
    <w:rsid w:val="00494E1E"/>
    <w:rsid w:val="004953D0"/>
    <w:rsid w:val="00495A93"/>
    <w:rsid w:val="0049640E"/>
    <w:rsid w:val="004A048D"/>
    <w:rsid w:val="004A0754"/>
    <w:rsid w:val="004A0BB4"/>
    <w:rsid w:val="004A0C69"/>
    <w:rsid w:val="004A2D59"/>
    <w:rsid w:val="004A36A2"/>
    <w:rsid w:val="004A38FC"/>
    <w:rsid w:val="004A3E79"/>
    <w:rsid w:val="004A52E1"/>
    <w:rsid w:val="004A6536"/>
    <w:rsid w:val="004A65F1"/>
    <w:rsid w:val="004A75ED"/>
    <w:rsid w:val="004A7995"/>
    <w:rsid w:val="004B010D"/>
    <w:rsid w:val="004B056D"/>
    <w:rsid w:val="004B0D53"/>
    <w:rsid w:val="004B11C4"/>
    <w:rsid w:val="004B146F"/>
    <w:rsid w:val="004B29E1"/>
    <w:rsid w:val="004B42F3"/>
    <w:rsid w:val="004B4560"/>
    <w:rsid w:val="004B589A"/>
    <w:rsid w:val="004B5937"/>
    <w:rsid w:val="004B6912"/>
    <w:rsid w:val="004B6B63"/>
    <w:rsid w:val="004B7047"/>
    <w:rsid w:val="004B76F8"/>
    <w:rsid w:val="004B7AC4"/>
    <w:rsid w:val="004B7DB7"/>
    <w:rsid w:val="004C0521"/>
    <w:rsid w:val="004C0DB8"/>
    <w:rsid w:val="004C1D85"/>
    <w:rsid w:val="004C3109"/>
    <w:rsid w:val="004C3647"/>
    <w:rsid w:val="004C3E18"/>
    <w:rsid w:val="004C418B"/>
    <w:rsid w:val="004C41D8"/>
    <w:rsid w:val="004C4A1C"/>
    <w:rsid w:val="004C70D5"/>
    <w:rsid w:val="004C7552"/>
    <w:rsid w:val="004C78E2"/>
    <w:rsid w:val="004C7F17"/>
    <w:rsid w:val="004C7F88"/>
    <w:rsid w:val="004D0AB8"/>
    <w:rsid w:val="004D1FD2"/>
    <w:rsid w:val="004D475D"/>
    <w:rsid w:val="004D5CBC"/>
    <w:rsid w:val="004D64B8"/>
    <w:rsid w:val="004E005F"/>
    <w:rsid w:val="004E066D"/>
    <w:rsid w:val="004E1188"/>
    <w:rsid w:val="004E356F"/>
    <w:rsid w:val="004E35BF"/>
    <w:rsid w:val="004E3B1B"/>
    <w:rsid w:val="004E4AA0"/>
    <w:rsid w:val="004E4DF6"/>
    <w:rsid w:val="004E57DE"/>
    <w:rsid w:val="004E62B3"/>
    <w:rsid w:val="004E6B05"/>
    <w:rsid w:val="004E6B3B"/>
    <w:rsid w:val="004E798C"/>
    <w:rsid w:val="004E7A31"/>
    <w:rsid w:val="004E7C0B"/>
    <w:rsid w:val="004F006A"/>
    <w:rsid w:val="004F06E3"/>
    <w:rsid w:val="004F1028"/>
    <w:rsid w:val="004F1265"/>
    <w:rsid w:val="004F1DE6"/>
    <w:rsid w:val="004F21E2"/>
    <w:rsid w:val="004F2721"/>
    <w:rsid w:val="004F29F2"/>
    <w:rsid w:val="004F2C03"/>
    <w:rsid w:val="004F2D08"/>
    <w:rsid w:val="004F39E3"/>
    <w:rsid w:val="004F5949"/>
    <w:rsid w:val="004F6569"/>
    <w:rsid w:val="004F6639"/>
    <w:rsid w:val="004F74C6"/>
    <w:rsid w:val="004F7645"/>
    <w:rsid w:val="004F7986"/>
    <w:rsid w:val="005027DC"/>
    <w:rsid w:val="005027EC"/>
    <w:rsid w:val="00502F45"/>
    <w:rsid w:val="005034E4"/>
    <w:rsid w:val="0050393E"/>
    <w:rsid w:val="00503F7E"/>
    <w:rsid w:val="005044F3"/>
    <w:rsid w:val="00504817"/>
    <w:rsid w:val="00504FFB"/>
    <w:rsid w:val="005052FB"/>
    <w:rsid w:val="0050602D"/>
    <w:rsid w:val="0050789F"/>
    <w:rsid w:val="00507CD1"/>
    <w:rsid w:val="005108D1"/>
    <w:rsid w:val="00510B4B"/>
    <w:rsid w:val="00511187"/>
    <w:rsid w:val="0051142B"/>
    <w:rsid w:val="0051148C"/>
    <w:rsid w:val="005114DA"/>
    <w:rsid w:val="00513EAC"/>
    <w:rsid w:val="005153A1"/>
    <w:rsid w:val="00515C31"/>
    <w:rsid w:val="00516545"/>
    <w:rsid w:val="00516657"/>
    <w:rsid w:val="00517FF7"/>
    <w:rsid w:val="00520AA0"/>
    <w:rsid w:val="00520B29"/>
    <w:rsid w:val="00520C3A"/>
    <w:rsid w:val="00520FF3"/>
    <w:rsid w:val="0052209C"/>
    <w:rsid w:val="00523526"/>
    <w:rsid w:val="00523A30"/>
    <w:rsid w:val="00524F3C"/>
    <w:rsid w:val="005254E7"/>
    <w:rsid w:val="0052559E"/>
    <w:rsid w:val="005256ED"/>
    <w:rsid w:val="00525730"/>
    <w:rsid w:val="00525982"/>
    <w:rsid w:val="00526344"/>
    <w:rsid w:val="00526689"/>
    <w:rsid w:val="00530510"/>
    <w:rsid w:val="0053074A"/>
    <w:rsid w:val="005308E9"/>
    <w:rsid w:val="005322B0"/>
    <w:rsid w:val="00532827"/>
    <w:rsid w:val="0053654C"/>
    <w:rsid w:val="0053698A"/>
    <w:rsid w:val="00537DF3"/>
    <w:rsid w:val="00541800"/>
    <w:rsid w:val="00541E01"/>
    <w:rsid w:val="005431A7"/>
    <w:rsid w:val="00543574"/>
    <w:rsid w:val="00543B30"/>
    <w:rsid w:val="0054432F"/>
    <w:rsid w:val="00544572"/>
    <w:rsid w:val="005445F8"/>
    <w:rsid w:val="0054499D"/>
    <w:rsid w:val="005449A9"/>
    <w:rsid w:val="00544EC1"/>
    <w:rsid w:val="00545050"/>
    <w:rsid w:val="00545C8F"/>
    <w:rsid w:val="00545ED6"/>
    <w:rsid w:val="005464B5"/>
    <w:rsid w:val="00546B87"/>
    <w:rsid w:val="00547CED"/>
    <w:rsid w:val="00551412"/>
    <w:rsid w:val="00552F34"/>
    <w:rsid w:val="00553C4A"/>
    <w:rsid w:val="00553E08"/>
    <w:rsid w:val="00553E4A"/>
    <w:rsid w:val="00553FE6"/>
    <w:rsid w:val="00554330"/>
    <w:rsid w:val="005548DE"/>
    <w:rsid w:val="00554A67"/>
    <w:rsid w:val="00554BB6"/>
    <w:rsid w:val="005553BE"/>
    <w:rsid w:val="00555559"/>
    <w:rsid w:val="00555993"/>
    <w:rsid w:val="00555B9A"/>
    <w:rsid w:val="00555D82"/>
    <w:rsid w:val="00556AB7"/>
    <w:rsid w:val="00556B03"/>
    <w:rsid w:val="00557551"/>
    <w:rsid w:val="00560133"/>
    <w:rsid w:val="00560637"/>
    <w:rsid w:val="00560F30"/>
    <w:rsid w:val="00561817"/>
    <w:rsid w:val="00561998"/>
    <w:rsid w:val="00561A55"/>
    <w:rsid w:val="00562FC9"/>
    <w:rsid w:val="00562FF7"/>
    <w:rsid w:val="005632C7"/>
    <w:rsid w:val="00563421"/>
    <w:rsid w:val="00564456"/>
    <w:rsid w:val="005658FD"/>
    <w:rsid w:val="00565AF7"/>
    <w:rsid w:val="0056605E"/>
    <w:rsid w:val="00567048"/>
    <w:rsid w:val="005678B6"/>
    <w:rsid w:val="005700D0"/>
    <w:rsid w:val="005704B6"/>
    <w:rsid w:val="00570AEC"/>
    <w:rsid w:val="00570C92"/>
    <w:rsid w:val="005711A3"/>
    <w:rsid w:val="00571209"/>
    <w:rsid w:val="0057126A"/>
    <w:rsid w:val="0057197D"/>
    <w:rsid w:val="00573E19"/>
    <w:rsid w:val="005747DA"/>
    <w:rsid w:val="0057503C"/>
    <w:rsid w:val="00575475"/>
    <w:rsid w:val="00575BE9"/>
    <w:rsid w:val="00575FDF"/>
    <w:rsid w:val="005762DB"/>
    <w:rsid w:val="00577304"/>
    <w:rsid w:val="00580843"/>
    <w:rsid w:val="00580CD3"/>
    <w:rsid w:val="00580F46"/>
    <w:rsid w:val="00582FE7"/>
    <w:rsid w:val="005831DD"/>
    <w:rsid w:val="0058393D"/>
    <w:rsid w:val="00583A05"/>
    <w:rsid w:val="00584A08"/>
    <w:rsid w:val="00584B2C"/>
    <w:rsid w:val="005851F8"/>
    <w:rsid w:val="0058544E"/>
    <w:rsid w:val="005857C0"/>
    <w:rsid w:val="005859DF"/>
    <w:rsid w:val="00585BA0"/>
    <w:rsid w:val="00585BD8"/>
    <w:rsid w:val="0058603F"/>
    <w:rsid w:val="00586369"/>
    <w:rsid w:val="005868FB"/>
    <w:rsid w:val="00586963"/>
    <w:rsid w:val="005906CE"/>
    <w:rsid w:val="00590907"/>
    <w:rsid w:val="00590941"/>
    <w:rsid w:val="00590A6D"/>
    <w:rsid w:val="00590C1E"/>
    <w:rsid w:val="00590CED"/>
    <w:rsid w:val="005915F5"/>
    <w:rsid w:val="005941C4"/>
    <w:rsid w:val="005946C9"/>
    <w:rsid w:val="00594915"/>
    <w:rsid w:val="00595671"/>
    <w:rsid w:val="00595992"/>
    <w:rsid w:val="0059797E"/>
    <w:rsid w:val="00597B92"/>
    <w:rsid w:val="005A113D"/>
    <w:rsid w:val="005A1237"/>
    <w:rsid w:val="005A13E0"/>
    <w:rsid w:val="005A1401"/>
    <w:rsid w:val="005A214E"/>
    <w:rsid w:val="005A26CF"/>
    <w:rsid w:val="005A2DBA"/>
    <w:rsid w:val="005A32B3"/>
    <w:rsid w:val="005A4BA9"/>
    <w:rsid w:val="005A4CFB"/>
    <w:rsid w:val="005A7651"/>
    <w:rsid w:val="005A7908"/>
    <w:rsid w:val="005B02A4"/>
    <w:rsid w:val="005B1033"/>
    <w:rsid w:val="005B1401"/>
    <w:rsid w:val="005B1DC5"/>
    <w:rsid w:val="005B22D6"/>
    <w:rsid w:val="005B2D3E"/>
    <w:rsid w:val="005B36D3"/>
    <w:rsid w:val="005B48DA"/>
    <w:rsid w:val="005B4B5E"/>
    <w:rsid w:val="005B4E1D"/>
    <w:rsid w:val="005B6267"/>
    <w:rsid w:val="005B67AB"/>
    <w:rsid w:val="005B73CF"/>
    <w:rsid w:val="005B77FF"/>
    <w:rsid w:val="005C06B0"/>
    <w:rsid w:val="005C0C8D"/>
    <w:rsid w:val="005C11CE"/>
    <w:rsid w:val="005C2045"/>
    <w:rsid w:val="005C24DB"/>
    <w:rsid w:val="005C2854"/>
    <w:rsid w:val="005C4181"/>
    <w:rsid w:val="005C425F"/>
    <w:rsid w:val="005C4C5B"/>
    <w:rsid w:val="005C51F2"/>
    <w:rsid w:val="005C55DF"/>
    <w:rsid w:val="005C5C7F"/>
    <w:rsid w:val="005C6398"/>
    <w:rsid w:val="005C63FA"/>
    <w:rsid w:val="005C66BA"/>
    <w:rsid w:val="005C68E9"/>
    <w:rsid w:val="005C6CF8"/>
    <w:rsid w:val="005C6F26"/>
    <w:rsid w:val="005C7C4F"/>
    <w:rsid w:val="005D024F"/>
    <w:rsid w:val="005D280E"/>
    <w:rsid w:val="005D2BC6"/>
    <w:rsid w:val="005D2BFC"/>
    <w:rsid w:val="005D2E26"/>
    <w:rsid w:val="005D2FB7"/>
    <w:rsid w:val="005D42AB"/>
    <w:rsid w:val="005D47C6"/>
    <w:rsid w:val="005D4E2A"/>
    <w:rsid w:val="005D5971"/>
    <w:rsid w:val="005D5AA0"/>
    <w:rsid w:val="005D5B91"/>
    <w:rsid w:val="005D5CC8"/>
    <w:rsid w:val="005D5D4E"/>
    <w:rsid w:val="005D6459"/>
    <w:rsid w:val="005D759D"/>
    <w:rsid w:val="005E0E5A"/>
    <w:rsid w:val="005E10D2"/>
    <w:rsid w:val="005E1639"/>
    <w:rsid w:val="005E20D8"/>
    <w:rsid w:val="005E2CEA"/>
    <w:rsid w:val="005E2DBA"/>
    <w:rsid w:val="005E3BDD"/>
    <w:rsid w:val="005E483C"/>
    <w:rsid w:val="005E4A3E"/>
    <w:rsid w:val="005E5614"/>
    <w:rsid w:val="005F091E"/>
    <w:rsid w:val="005F0C52"/>
    <w:rsid w:val="005F29C5"/>
    <w:rsid w:val="005F38CB"/>
    <w:rsid w:val="005F3A15"/>
    <w:rsid w:val="005F4951"/>
    <w:rsid w:val="005F4D43"/>
    <w:rsid w:val="005F5E0E"/>
    <w:rsid w:val="005F61D3"/>
    <w:rsid w:val="005F65C8"/>
    <w:rsid w:val="005F6A11"/>
    <w:rsid w:val="0060028C"/>
    <w:rsid w:val="006011EB"/>
    <w:rsid w:val="0060138B"/>
    <w:rsid w:val="00602035"/>
    <w:rsid w:val="00602BD5"/>
    <w:rsid w:val="00603E24"/>
    <w:rsid w:val="00605E4A"/>
    <w:rsid w:val="0060641B"/>
    <w:rsid w:val="00606F78"/>
    <w:rsid w:val="00607692"/>
    <w:rsid w:val="00610009"/>
    <w:rsid w:val="00610839"/>
    <w:rsid w:val="00611061"/>
    <w:rsid w:val="00611D22"/>
    <w:rsid w:val="00611FDB"/>
    <w:rsid w:val="00612FB0"/>
    <w:rsid w:val="00613114"/>
    <w:rsid w:val="006138D0"/>
    <w:rsid w:val="00613E97"/>
    <w:rsid w:val="0061431B"/>
    <w:rsid w:val="006151B0"/>
    <w:rsid w:val="006159C8"/>
    <w:rsid w:val="00615D93"/>
    <w:rsid w:val="00616414"/>
    <w:rsid w:val="006171F2"/>
    <w:rsid w:val="0061783F"/>
    <w:rsid w:val="0062027B"/>
    <w:rsid w:val="00620B43"/>
    <w:rsid w:val="00620B5F"/>
    <w:rsid w:val="00622815"/>
    <w:rsid w:val="0062282E"/>
    <w:rsid w:val="006231AB"/>
    <w:rsid w:val="006232F1"/>
    <w:rsid w:val="0062335F"/>
    <w:rsid w:val="006233FA"/>
    <w:rsid w:val="00623765"/>
    <w:rsid w:val="00624164"/>
    <w:rsid w:val="0062454B"/>
    <w:rsid w:val="0062596D"/>
    <w:rsid w:val="00626BEA"/>
    <w:rsid w:val="00627824"/>
    <w:rsid w:val="00630A0E"/>
    <w:rsid w:val="0063203A"/>
    <w:rsid w:val="0063260E"/>
    <w:rsid w:val="00632CA6"/>
    <w:rsid w:val="00632D55"/>
    <w:rsid w:val="0063326F"/>
    <w:rsid w:val="00633925"/>
    <w:rsid w:val="00633A1D"/>
    <w:rsid w:val="00633B01"/>
    <w:rsid w:val="00633E8D"/>
    <w:rsid w:val="00634A0E"/>
    <w:rsid w:val="00634BEE"/>
    <w:rsid w:val="00636723"/>
    <w:rsid w:val="006408A9"/>
    <w:rsid w:val="0064192E"/>
    <w:rsid w:val="00641E53"/>
    <w:rsid w:val="00641E8B"/>
    <w:rsid w:val="006431EC"/>
    <w:rsid w:val="006438B6"/>
    <w:rsid w:val="0064418A"/>
    <w:rsid w:val="00644435"/>
    <w:rsid w:val="006458E6"/>
    <w:rsid w:val="00645B65"/>
    <w:rsid w:val="00645D77"/>
    <w:rsid w:val="00646D79"/>
    <w:rsid w:val="00646E98"/>
    <w:rsid w:val="00646F7D"/>
    <w:rsid w:val="006474B3"/>
    <w:rsid w:val="0064792D"/>
    <w:rsid w:val="00647BF4"/>
    <w:rsid w:val="00647C31"/>
    <w:rsid w:val="00647C6C"/>
    <w:rsid w:val="00647FD5"/>
    <w:rsid w:val="0065000A"/>
    <w:rsid w:val="0065084C"/>
    <w:rsid w:val="006514CC"/>
    <w:rsid w:val="006516EB"/>
    <w:rsid w:val="00651CE4"/>
    <w:rsid w:val="0065260B"/>
    <w:rsid w:val="00652A24"/>
    <w:rsid w:val="00652BB2"/>
    <w:rsid w:val="00652BFC"/>
    <w:rsid w:val="00653D07"/>
    <w:rsid w:val="00654250"/>
    <w:rsid w:val="006553A3"/>
    <w:rsid w:val="006559B5"/>
    <w:rsid w:val="00655B4B"/>
    <w:rsid w:val="0065661E"/>
    <w:rsid w:val="00656A01"/>
    <w:rsid w:val="00656C6C"/>
    <w:rsid w:val="00656F98"/>
    <w:rsid w:val="00657B8F"/>
    <w:rsid w:val="00657E9F"/>
    <w:rsid w:val="00660439"/>
    <w:rsid w:val="00661BB2"/>
    <w:rsid w:val="00662F16"/>
    <w:rsid w:val="0066350A"/>
    <w:rsid w:val="0066350F"/>
    <w:rsid w:val="006649CC"/>
    <w:rsid w:val="00664AEB"/>
    <w:rsid w:val="00665052"/>
    <w:rsid w:val="0066528B"/>
    <w:rsid w:val="00665796"/>
    <w:rsid w:val="00665BD3"/>
    <w:rsid w:val="00666104"/>
    <w:rsid w:val="00666696"/>
    <w:rsid w:val="00666E8A"/>
    <w:rsid w:val="00667B51"/>
    <w:rsid w:val="006701DD"/>
    <w:rsid w:val="00670360"/>
    <w:rsid w:val="00670689"/>
    <w:rsid w:val="00670FFF"/>
    <w:rsid w:val="00671C98"/>
    <w:rsid w:val="00671F43"/>
    <w:rsid w:val="00672139"/>
    <w:rsid w:val="006722C2"/>
    <w:rsid w:val="006724C4"/>
    <w:rsid w:val="00673811"/>
    <w:rsid w:val="00673C8C"/>
    <w:rsid w:val="00674F45"/>
    <w:rsid w:val="006763EC"/>
    <w:rsid w:val="0067663D"/>
    <w:rsid w:val="00676F4E"/>
    <w:rsid w:val="00676FDD"/>
    <w:rsid w:val="00677558"/>
    <w:rsid w:val="00681AE1"/>
    <w:rsid w:val="00683416"/>
    <w:rsid w:val="00683EAD"/>
    <w:rsid w:val="006840F6"/>
    <w:rsid w:val="00684161"/>
    <w:rsid w:val="0068499C"/>
    <w:rsid w:val="00684A22"/>
    <w:rsid w:val="00685C41"/>
    <w:rsid w:val="00685DE7"/>
    <w:rsid w:val="00687071"/>
    <w:rsid w:val="006879BD"/>
    <w:rsid w:val="00687D5C"/>
    <w:rsid w:val="00690839"/>
    <w:rsid w:val="00691329"/>
    <w:rsid w:val="00691D17"/>
    <w:rsid w:val="00691F56"/>
    <w:rsid w:val="006925D3"/>
    <w:rsid w:val="006940AE"/>
    <w:rsid w:val="006952F7"/>
    <w:rsid w:val="00695393"/>
    <w:rsid w:val="00695513"/>
    <w:rsid w:val="0069554A"/>
    <w:rsid w:val="00697AD7"/>
    <w:rsid w:val="00697EA1"/>
    <w:rsid w:val="006A0136"/>
    <w:rsid w:val="006A1210"/>
    <w:rsid w:val="006A1FCF"/>
    <w:rsid w:val="006A24EC"/>
    <w:rsid w:val="006A278B"/>
    <w:rsid w:val="006A2BED"/>
    <w:rsid w:val="006A2EB1"/>
    <w:rsid w:val="006A3F0B"/>
    <w:rsid w:val="006A4F8B"/>
    <w:rsid w:val="006A4FB9"/>
    <w:rsid w:val="006A56CC"/>
    <w:rsid w:val="006A58B9"/>
    <w:rsid w:val="006A5CF8"/>
    <w:rsid w:val="006A6CCB"/>
    <w:rsid w:val="006A6D46"/>
    <w:rsid w:val="006A6EC2"/>
    <w:rsid w:val="006A77CB"/>
    <w:rsid w:val="006A7DA7"/>
    <w:rsid w:val="006B2A84"/>
    <w:rsid w:val="006B2A9E"/>
    <w:rsid w:val="006B2EE2"/>
    <w:rsid w:val="006B344E"/>
    <w:rsid w:val="006B3E2E"/>
    <w:rsid w:val="006B3E5C"/>
    <w:rsid w:val="006B4CAB"/>
    <w:rsid w:val="006B4E5F"/>
    <w:rsid w:val="006B5373"/>
    <w:rsid w:val="006B594D"/>
    <w:rsid w:val="006B6071"/>
    <w:rsid w:val="006B69FD"/>
    <w:rsid w:val="006B6CF9"/>
    <w:rsid w:val="006B7293"/>
    <w:rsid w:val="006B795D"/>
    <w:rsid w:val="006B7BA3"/>
    <w:rsid w:val="006B7CF7"/>
    <w:rsid w:val="006B7FD4"/>
    <w:rsid w:val="006C093D"/>
    <w:rsid w:val="006C25D1"/>
    <w:rsid w:val="006C3658"/>
    <w:rsid w:val="006C3A79"/>
    <w:rsid w:val="006C3CE4"/>
    <w:rsid w:val="006C4986"/>
    <w:rsid w:val="006C4BD3"/>
    <w:rsid w:val="006C4C87"/>
    <w:rsid w:val="006C6107"/>
    <w:rsid w:val="006D0421"/>
    <w:rsid w:val="006D0763"/>
    <w:rsid w:val="006D09D2"/>
    <w:rsid w:val="006D1235"/>
    <w:rsid w:val="006D22F7"/>
    <w:rsid w:val="006D2BDF"/>
    <w:rsid w:val="006D3743"/>
    <w:rsid w:val="006D3DED"/>
    <w:rsid w:val="006D4277"/>
    <w:rsid w:val="006D4504"/>
    <w:rsid w:val="006D50CF"/>
    <w:rsid w:val="006D554D"/>
    <w:rsid w:val="006D572C"/>
    <w:rsid w:val="006D6FF0"/>
    <w:rsid w:val="006D7850"/>
    <w:rsid w:val="006E0CC0"/>
    <w:rsid w:val="006E0E95"/>
    <w:rsid w:val="006E0ED5"/>
    <w:rsid w:val="006E135B"/>
    <w:rsid w:val="006E1449"/>
    <w:rsid w:val="006E162A"/>
    <w:rsid w:val="006E1A43"/>
    <w:rsid w:val="006E2075"/>
    <w:rsid w:val="006E3A65"/>
    <w:rsid w:val="006E496A"/>
    <w:rsid w:val="006E560D"/>
    <w:rsid w:val="006E583F"/>
    <w:rsid w:val="006E5BA2"/>
    <w:rsid w:val="006E645A"/>
    <w:rsid w:val="006E72B0"/>
    <w:rsid w:val="006E7799"/>
    <w:rsid w:val="006E79E8"/>
    <w:rsid w:val="006F0147"/>
    <w:rsid w:val="006F0CC3"/>
    <w:rsid w:val="006F1B3E"/>
    <w:rsid w:val="006F2145"/>
    <w:rsid w:val="006F21C6"/>
    <w:rsid w:val="006F379A"/>
    <w:rsid w:val="006F3B81"/>
    <w:rsid w:val="006F3F18"/>
    <w:rsid w:val="006F4067"/>
    <w:rsid w:val="006F444C"/>
    <w:rsid w:val="006F4A44"/>
    <w:rsid w:val="006F4A9D"/>
    <w:rsid w:val="006F6330"/>
    <w:rsid w:val="006F78A6"/>
    <w:rsid w:val="006F7CE5"/>
    <w:rsid w:val="0070090D"/>
    <w:rsid w:val="0070103A"/>
    <w:rsid w:val="007010A3"/>
    <w:rsid w:val="0070191D"/>
    <w:rsid w:val="00702171"/>
    <w:rsid w:val="007022EB"/>
    <w:rsid w:val="00702672"/>
    <w:rsid w:val="007027E8"/>
    <w:rsid w:val="00702840"/>
    <w:rsid w:val="00702D4B"/>
    <w:rsid w:val="00703BCF"/>
    <w:rsid w:val="00703E47"/>
    <w:rsid w:val="0070436E"/>
    <w:rsid w:val="00704F47"/>
    <w:rsid w:val="007052C2"/>
    <w:rsid w:val="007052F4"/>
    <w:rsid w:val="00705A1B"/>
    <w:rsid w:val="0070640A"/>
    <w:rsid w:val="0070748E"/>
    <w:rsid w:val="0071010A"/>
    <w:rsid w:val="007113D7"/>
    <w:rsid w:val="00711496"/>
    <w:rsid w:val="00712358"/>
    <w:rsid w:val="007128B9"/>
    <w:rsid w:val="007132B1"/>
    <w:rsid w:val="00714D1D"/>
    <w:rsid w:val="00715332"/>
    <w:rsid w:val="007156B9"/>
    <w:rsid w:val="00716121"/>
    <w:rsid w:val="007161A5"/>
    <w:rsid w:val="007164F3"/>
    <w:rsid w:val="007166DA"/>
    <w:rsid w:val="007205F3"/>
    <w:rsid w:val="0072072D"/>
    <w:rsid w:val="007213BE"/>
    <w:rsid w:val="007219DA"/>
    <w:rsid w:val="0072369D"/>
    <w:rsid w:val="0072397C"/>
    <w:rsid w:val="0072476D"/>
    <w:rsid w:val="00725301"/>
    <w:rsid w:val="00725685"/>
    <w:rsid w:val="0072570A"/>
    <w:rsid w:val="0072594C"/>
    <w:rsid w:val="007259BA"/>
    <w:rsid w:val="007261F3"/>
    <w:rsid w:val="00726552"/>
    <w:rsid w:val="00726971"/>
    <w:rsid w:val="00726990"/>
    <w:rsid w:val="0072787D"/>
    <w:rsid w:val="00727A56"/>
    <w:rsid w:val="00730C98"/>
    <w:rsid w:val="00731275"/>
    <w:rsid w:val="00731498"/>
    <w:rsid w:val="007316AC"/>
    <w:rsid w:val="00731D9C"/>
    <w:rsid w:val="007321E2"/>
    <w:rsid w:val="007330C8"/>
    <w:rsid w:val="00733579"/>
    <w:rsid w:val="00733694"/>
    <w:rsid w:val="007338C6"/>
    <w:rsid w:val="00734131"/>
    <w:rsid w:val="007344C5"/>
    <w:rsid w:val="00734598"/>
    <w:rsid w:val="00734630"/>
    <w:rsid w:val="00736329"/>
    <w:rsid w:val="007374AB"/>
    <w:rsid w:val="0073767C"/>
    <w:rsid w:val="00737D42"/>
    <w:rsid w:val="0074057A"/>
    <w:rsid w:val="00740C88"/>
    <w:rsid w:val="00741379"/>
    <w:rsid w:val="00741C2B"/>
    <w:rsid w:val="00742135"/>
    <w:rsid w:val="0074290D"/>
    <w:rsid w:val="00742DCE"/>
    <w:rsid w:val="0074492B"/>
    <w:rsid w:val="00745C4D"/>
    <w:rsid w:val="0074702C"/>
    <w:rsid w:val="00747F63"/>
    <w:rsid w:val="00747F76"/>
    <w:rsid w:val="0075009D"/>
    <w:rsid w:val="0075057A"/>
    <w:rsid w:val="00750A8F"/>
    <w:rsid w:val="00751860"/>
    <w:rsid w:val="00751C89"/>
    <w:rsid w:val="00752151"/>
    <w:rsid w:val="00753761"/>
    <w:rsid w:val="00753E68"/>
    <w:rsid w:val="0075473C"/>
    <w:rsid w:val="00756310"/>
    <w:rsid w:val="00757DD0"/>
    <w:rsid w:val="00760130"/>
    <w:rsid w:val="00760172"/>
    <w:rsid w:val="00760521"/>
    <w:rsid w:val="007607ED"/>
    <w:rsid w:val="007609FE"/>
    <w:rsid w:val="00761346"/>
    <w:rsid w:val="007623C1"/>
    <w:rsid w:val="00762CE1"/>
    <w:rsid w:val="00763629"/>
    <w:rsid w:val="00763878"/>
    <w:rsid w:val="00764BFE"/>
    <w:rsid w:val="00765DB9"/>
    <w:rsid w:val="00766007"/>
    <w:rsid w:val="00766534"/>
    <w:rsid w:val="007667DB"/>
    <w:rsid w:val="007701A2"/>
    <w:rsid w:val="00770449"/>
    <w:rsid w:val="00770BA2"/>
    <w:rsid w:val="00771705"/>
    <w:rsid w:val="00771B05"/>
    <w:rsid w:val="007720CC"/>
    <w:rsid w:val="0077265C"/>
    <w:rsid w:val="00773D13"/>
    <w:rsid w:val="00774571"/>
    <w:rsid w:val="00774D92"/>
    <w:rsid w:val="0077509A"/>
    <w:rsid w:val="007759CD"/>
    <w:rsid w:val="007761B3"/>
    <w:rsid w:val="0077696A"/>
    <w:rsid w:val="00777189"/>
    <w:rsid w:val="00777333"/>
    <w:rsid w:val="007774EB"/>
    <w:rsid w:val="00780021"/>
    <w:rsid w:val="007810C3"/>
    <w:rsid w:val="007828FD"/>
    <w:rsid w:val="00782B69"/>
    <w:rsid w:val="007831CB"/>
    <w:rsid w:val="007836BE"/>
    <w:rsid w:val="00784843"/>
    <w:rsid w:val="00785583"/>
    <w:rsid w:val="007867C7"/>
    <w:rsid w:val="0078768D"/>
    <w:rsid w:val="007877A0"/>
    <w:rsid w:val="00787AFD"/>
    <w:rsid w:val="007908F9"/>
    <w:rsid w:val="00790D2C"/>
    <w:rsid w:val="00791EC8"/>
    <w:rsid w:val="00791F17"/>
    <w:rsid w:val="00792285"/>
    <w:rsid w:val="007928FC"/>
    <w:rsid w:val="00792968"/>
    <w:rsid w:val="007931EF"/>
    <w:rsid w:val="007937DA"/>
    <w:rsid w:val="00795C85"/>
    <w:rsid w:val="007964EA"/>
    <w:rsid w:val="007965F1"/>
    <w:rsid w:val="0079734B"/>
    <w:rsid w:val="00797C42"/>
    <w:rsid w:val="007A0B43"/>
    <w:rsid w:val="007A0EC8"/>
    <w:rsid w:val="007A36D5"/>
    <w:rsid w:val="007A3E29"/>
    <w:rsid w:val="007A3F95"/>
    <w:rsid w:val="007A416B"/>
    <w:rsid w:val="007A42DB"/>
    <w:rsid w:val="007A4DDE"/>
    <w:rsid w:val="007A5777"/>
    <w:rsid w:val="007A6098"/>
    <w:rsid w:val="007A6E77"/>
    <w:rsid w:val="007B0523"/>
    <w:rsid w:val="007B0553"/>
    <w:rsid w:val="007B1261"/>
    <w:rsid w:val="007B1929"/>
    <w:rsid w:val="007B1A62"/>
    <w:rsid w:val="007B42D9"/>
    <w:rsid w:val="007B433A"/>
    <w:rsid w:val="007B467F"/>
    <w:rsid w:val="007B5341"/>
    <w:rsid w:val="007B5592"/>
    <w:rsid w:val="007B5AE6"/>
    <w:rsid w:val="007B5B0B"/>
    <w:rsid w:val="007B6070"/>
    <w:rsid w:val="007B640F"/>
    <w:rsid w:val="007B749C"/>
    <w:rsid w:val="007B76DF"/>
    <w:rsid w:val="007B7886"/>
    <w:rsid w:val="007B7CEE"/>
    <w:rsid w:val="007C0373"/>
    <w:rsid w:val="007C1045"/>
    <w:rsid w:val="007C20E2"/>
    <w:rsid w:val="007C273F"/>
    <w:rsid w:val="007C37B6"/>
    <w:rsid w:val="007C46BE"/>
    <w:rsid w:val="007C501A"/>
    <w:rsid w:val="007C5B72"/>
    <w:rsid w:val="007C5F26"/>
    <w:rsid w:val="007C620C"/>
    <w:rsid w:val="007C6CF0"/>
    <w:rsid w:val="007C7AD4"/>
    <w:rsid w:val="007C7F23"/>
    <w:rsid w:val="007D050C"/>
    <w:rsid w:val="007D0CE3"/>
    <w:rsid w:val="007D156E"/>
    <w:rsid w:val="007D1EE2"/>
    <w:rsid w:val="007D2384"/>
    <w:rsid w:val="007D2554"/>
    <w:rsid w:val="007D2585"/>
    <w:rsid w:val="007D3053"/>
    <w:rsid w:val="007D3FAE"/>
    <w:rsid w:val="007D40BF"/>
    <w:rsid w:val="007D42DF"/>
    <w:rsid w:val="007D47AB"/>
    <w:rsid w:val="007D527B"/>
    <w:rsid w:val="007D52FF"/>
    <w:rsid w:val="007D6027"/>
    <w:rsid w:val="007D6163"/>
    <w:rsid w:val="007E001E"/>
    <w:rsid w:val="007E1AA3"/>
    <w:rsid w:val="007E1AC2"/>
    <w:rsid w:val="007E1F5A"/>
    <w:rsid w:val="007E1F85"/>
    <w:rsid w:val="007E3D7C"/>
    <w:rsid w:val="007E4FA0"/>
    <w:rsid w:val="007E658E"/>
    <w:rsid w:val="007E6633"/>
    <w:rsid w:val="007E69F6"/>
    <w:rsid w:val="007E6A3E"/>
    <w:rsid w:val="007E6BBF"/>
    <w:rsid w:val="007E7782"/>
    <w:rsid w:val="007E77D7"/>
    <w:rsid w:val="007E78D1"/>
    <w:rsid w:val="007E7CED"/>
    <w:rsid w:val="007F1367"/>
    <w:rsid w:val="007F1716"/>
    <w:rsid w:val="007F203E"/>
    <w:rsid w:val="007F45CE"/>
    <w:rsid w:val="007F480E"/>
    <w:rsid w:val="007F4964"/>
    <w:rsid w:val="007F4E2B"/>
    <w:rsid w:val="007F5307"/>
    <w:rsid w:val="007F61FA"/>
    <w:rsid w:val="007F6A09"/>
    <w:rsid w:val="007F6F8C"/>
    <w:rsid w:val="007F74FF"/>
    <w:rsid w:val="007F7B37"/>
    <w:rsid w:val="007F7C25"/>
    <w:rsid w:val="007F7E71"/>
    <w:rsid w:val="00800EFE"/>
    <w:rsid w:val="00801C64"/>
    <w:rsid w:val="00801F2B"/>
    <w:rsid w:val="00802478"/>
    <w:rsid w:val="008025F6"/>
    <w:rsid w:val="00803C83"/>
    <w:rsid w:val="00803E51"/>
    <w:rsid w:val="00804047"/>
    <w:rsid w:val="008043DE"/>
    <w:rsid w:val="0080538E"/>
    <w:rsid w:val="008059D9"/>
    <w:rsid w:val="00806EC8"/>
    <w:rsid w:val="0080711B"/>
    <w:rsid w:val="008076B4"/>
    <w:rsid w:val="00810064"/>
    <w:rsid w:val="008102CA"/>
    <w:rsid w:val="00810B9C"/>
    <w:rsid w:val="00811414"/>
    <w:rsid w:val="00812DF7"/>
    <w:rsid w:val="00813598"/>
    <w:rsid w:val="008135D7"/>
    <w:rsid w:val="008136A0"/>
    <w:rsid w:val="00815000"/>
    <w:rsid w:val="00815584"/>
    <w:rsid w:val="00815A16"/>
    <w:rsid w:val="00815D51"/>
    <w:rsid w:val="0081667C"/>
    <w:rsid w:val="00816C4D"/>
    <w:rsid w:val="008174F8"/>
    <w:rsid w:val="00817669"/>
    <w:rsid w:val="0081785C"/>
    <w:rsid w:val="00817D2F"/>
    <w:rsid w:val="00817E15"/>
    <w:rsid w:val="00820668"/>
    <w:rsid w:val="0082087D"/>
    <w:rsid w:val="00821648"/>
    <w:rsid w:val="00821B1F"/>
    <w:rsid w:val="008225EE"/>
    <w:rsid w:val="00822E20"/>
    <w:rsid w:val="00823F70"/>
    <w:rsid w:val="00824769"/>
    <w:rsid w:val="00825201"/>
    <w:rsid w:val="00826494"/>
    <w:rsid w:val="008274D8"/>
    <w:rsid w:val="00827703"/>
    <w:rsid w:val="00827B7F"/>
    <w:rsid w:val="00830140"/>
    <w:rsid w:val="0083095E"/>
    <w:rsid w:val="008316BC"/>
    <w:rsid w:val="00831BE2"/>
    <w:rsid w:val="008322AF"/>
    <w:rsid w:val="008329A0"/>
    <w:rsid w:val="00832C04"/>
    <w:rsid w:val="00832EF8"/>
    <w:rsid w:val="00833CBA"/>
    <w:rsid w:val="00834488"/>
    <w:rsid w:val="008351CA"/>
    <w:rsid w:val="0084034B"/>
    <w:rsid w:val="00841209"/>
    <w:rsid w:val="00841B6B"/>
    <w:rsid w:val="00841C72"/>
    <w:rsid w:val="00842F64"/>
    <w:rsid w:val="0084300F"/>
    <w:rsid w:val="0084357B"/>
    <w:rsid w:val="00843C9D"/>
    <w:rsid w:val="0084441B"/>
    <w:rsid w:val="00844B36"/>
    <w:rsid w:val="00844B9C"/>
    <w:rsid w:val="00845612"/>
    <w:rsid w:val="00845D7E"/>
    <w:rsid w:val="00847E3B"/>
    <w:rsid w:val="0085204F"/>
    <w:rsid w:val="008538BE"/>
    <w:rsid w:val="00854318"/>
    <w:rsid w:val="0085555D"/>
    <w:rsid w:val="00855FD9"/>
    <w:rsid w:val="00856A82"/>
    <w:rsid w:val="00857583"/>
    <w:rsid w:val="008578C4"/>
    <w:rsid w:val="0085796E"/>
    <w:rsid w:val="008606E4"/>
    <w:rsid w:val="00860A4C"/>
    <w:rsid w:val="00861196"/>
    <w:rsid w:val="008615B6"/>
    <w:rsid w:val="008624FA"/>
    <w:rsid w:val="00862630"/>
    <w:rsid w:val="00862890"/>
    <w:rsid w:val="008632F4"/>
    <w:rsid w:val="00863752"/>
    <w:rsid w:val="00863936"/>
    <w:rsid w:val="00863DC7"/>
    <w:rsid w:val="0086415C"/>
    <w:rsid w:val="00864D38"/>
    <w:rsid w:val="00865D2A"/>
    <w:rsid w:val="00865D95"/>
    <w:rsid w:val="00866587"/>
    <w:rsid w:val="008674B1"/>
    <w:rsid w:val="008675AD"/>
    <w:rsid w:val="00867691"/>
    <w:rsid w:val="00867720"/>
    <w:rsid w:val="0087071A"/>
    <w:rsid w:val="00870821"/>
    <w:rsid w:val="00870EF3"/>
    <w:rsid w:val="00871FCC"/>
    <w:rsid w:val="00872092"/>
    <w:rsid w:val="008726A9"/>
    <w:rsid w:val="0087351F"/>
    <w:rsid w:val="008736F5"/>
    <w:rsid w:val="0087370C"/>
    <w:rsid w:val="008741FE"/>
    <w:rsid w:val="008742C7"/>
    <w:rsid w:val="008745D7"/>
    <w:rsid w:val="00875787"/>
    <w:rsid w:val="00875BEB"/>
    <w:rsid w:val="00875DC0"/>
    <w:rsid w:val="00877561"/>
    <w:rsid w:val="00880898"/>
    <w:rsid w:val="00880BF3"/>
    <w:rsid w:val="00880F2F"/>
    <w:rsid w:val="00880FD3"/>
    <w:rsid w:val="008817A6"/>
    <w:rsid w:val="00881B60"/>
    <w:rsid w:val="008825F3"/>
    <w:rsid w:val="008834D9"/>
    <w:rsid w:val="008837CA"/>
    <w:rsid w:val="00883A8A"/>
    <w:rsid w:val="008842EB"/>
    <w:rsid w:val="0088590B"/>
    <w:rsid w:val="0088610C"/>
    <w:rsid w:val="0088617A"/>
    <w:rsid w:val="00886711"/>
    <w:rsid w:val="00886CFC"/>
    <w:rsid w:val="008870F1"/>
    <w:rsid w:val="00887D0B"/>
    <w:rsid w:val="00887D62"/>
    <w:rsid w:val="008900CE"/>
    <w:rsid w:val="00890BAC"/>
    <w:rsid w:val="00891692"/>
    <w:rsid w:val="008929C9"/>
    <w:rsid w:val="00892EBD"/>
    <w:rsid w:val="00893140"/>
    <w:rsid w:val="00893369"/>
    <w:rsid w:val="00893AF8"/>
    <w:rsid w:val="00893D7E"/>
    <w:rsid w:val="008949D8"/>
    <w:rsid w:val="008957C4"/>
    <w:rsid w:val="008958F5"/>
    <w:rsid w:val="00895DA1"/>
    <w:rsid w:val="008972F8"/>
    <w:rsid w:val="008A028C"/>
    <w:rsid w:val="008A039C"/>
    <w:rsid w:val="008A05E7"/>
    <w:rsid w:val="008A1B75"/>
    <w:rsid w:val="008A26B8"/>
    <w:rsid w:val="008A29F3"/>
    <w:rsid w:val="008A2B69"/>
    <w:rsid w:val="008A323C"/>
    <w:rsid w:val="008A380E"/>
    <w:rsid w:val="008A3F16"/>
    <w:rsid w:val="008A4134"/>
    <w:rsid w:val="008A431F"/>
    <w:rsid w:val="008A487C"/>
    <w:rsid w:val="008A4CBE"/>
    <w:rsid w:val="008A5271"/>
    <w:rsid w:val="008A5456"/>
    <w:rsid w:val="008A610C"/>
    <w:rsid w:val="008A6751"/>
    <w:rsid w:val="008A6846"/>
    <w:rsid w:val="008A713D"/>
    <w:rsid w:val="008A771C"/>
    <w:rsid w:val="008B1439"/>
    <w:rsid w:val="008B3036"/>
    <w:rsid w:val="008B31D5"/>
    <w:rsid w:val="008B4106"/>
    <w:rsid w:val="008B41A7"/>
    <w:rsid w:val="008B481A"/>
    <w:rsid w:val="008B4AE2"/>
    <w:rsid w:val="008B50DE"/>
    <w:rsid w:val="008B5C1A"/>
    <w:rsid w:val="008B6072"/>
    <w:rsid w:val="008B6985"/>
    <w:rsid w:val="008B6A62"/>
    <w:rsid w:val="008B6FC3"/>
    <w:rsid w:val="008C0349"/>
    <w:rsid w:val="008C148D"/>
    <w:rsid w:val="008C18FC"/>
    <w:rsid w:val="008C2193"/>
    <w:rsid w:val="008C2644"/>
    <w:rsid w:val="008C298E"/>
    <w:rsid w:val="008C3032"/>
    <w:rsid w:val="008C314E"/>
    <w:rsid w:val="008C3545"/>
    <w:rsid w:val="008C3956"/>
    <w:rsid w:val="008C67D0"/>
    <w:rsid w:val="008C67DF"/>
    <w:rsid w:val="008D019F"/>
    <w:rsid w:val="008D0772"/>
    <w:rsid w:val="008D08BC"/>
    <w:rsid w:val="008D08F6"/>
    <w:rsid w:val="008D2E82"/>
    <w:rsid w:val="008D3068"/>
    <w:rsid w:val="008D3C1F"/>
    <w:rsid w:val="008D4072"/>
    <w:rsid w:val="008D41C2"/>
    <w:rsid w:val="008D72EE"/>
    <w:rsid w:val="008E00AF"/>
    <w:rsid w:val="008E1E57"/>
    <w:rsid w:val="008E1E5A"/>
    <w:rsid w:val="008E1F57"/>
    <w:rsid w:val="008E31C2"/>
    <w:rsid w:val="008E3442"/>
    <w:rsid w:val="008E4CF4"/>
    <w:rsid w:val="008E57C0"/>
    <w:rsid w:val="008E5805"/>
    <w:rsid w:val="008E66AB"/>
    <w:rsid w:val="008E7AAA"/>
    <w:rsid w:val="008E7DF0"/>
    <w:rsid w:val="008F01FB"/>
    <w:rsid w:val="008F08E8"/>
    <w:rsid w:val="008F12D3"/>
    <w:rsid w:val="008F1540"/>
    <w:rsid w:val="008F1590"/>
    <w:rsid w:val="008F1C23"/>
    <w:rsid w:val="008F3287"/>
    <w:rsid w:val="008F3289"/>
    <w:rsid w:val="008F3C4D"/>
    <w:rsid w:val="008F50A2"/>
    <w:rsid w:val="008F547C"/>
    <w:rsid w:val="0090048B"/>
    <w:rsid w:val="009005C7"/>
    <w:rsid w:val="00900AF7"/>
    <w:rsid w:val="00900F2E"/>
    <w:rsid w:val="009016CF"/>
    <w:rsid w:val="009017EA"/>
    <w:rsid w:val="009022F6"/>
    <w:rsid w:val="009027BC"/>
    <w:rsid w:val="0090290E"/>
    <w:rsid w:val="009033BA"/>
    <w:rsid w:val="009057E5"/>
    <w:rsid w:val="009059B7"/>
    <w:rsid w:val="00905A93"/>
    <w:rsid w:val="00906961"/>
    <w:rsid w:val="00906B7B"/>
    <w:rsid w:val="00906FAA"/>
    <w:rsid w:val="00907796"/>
    <w:rsid w:val="00910411"/>
    <w:rsid w:val="00912130"/>
    <w:rsid w:val="009124F6"/>
    <w:rsid w:val="00913501"/>
    <w:rsid w:val="00914BDB"/>
    <w:rsid w:val="00915263"/>
    <w:rsid w:val="00915E11"/>
    <w:rsid w:val="00916038"/>
    <w:rsid w:val="00916111"/>
    <w:rsid w:val="00916826"/>
    <w:rsid w:val="0091799E"/>
    <w:rsid w:val="0092003B"/>
    <w:rsid w:val="0092003C"/>
    <w:rsid w:val="009206B5"/>
    <w:rsid w:val="00920D6F"/>
    <w:rsid w:val="00920F38"/>
    <w:rsid w:val="0092116C"/>
    <w:rsid w:val="009215C1"/>
    <w:rsid w:val="00922856"/>
    <w:rsid w:val="00922972"/>
    <w:rsid w:val="00922AC5"/>
    <w:rsid w:val="009246A9"/>
    <w:rsid w:val="009248A3"/>
    <w:rsid w:val="009251B2"/>
    <w:rsid w:val="0092670F"/>
    <w:rsid w:val="00927B20"/>
    <w:rsid w:val="00927B28"/>
    <w:rsid w:val="00927BDE"/>
    <w:rsid w:val="00927C11"/>
    <w:rsid w:val="00930717"/>
    <w:rsid w:val="009310A8"/>
    <w:rsid w:val="00932BFB"/>
    <w:rsid w:val="009332B5"/>
    <w:rsid w:val="0093389F"/>
    <w:rsid w:val="00933BEE"/>
    <w:rsid w:val="00934365"/>
    <w:rsid w:val="00934A9E"/>
    <w:rsid w:val="009353E7"/>
    <w:rsid w:val="00935624"/>
    <w:rsid w:val="00935757"/>
    <w:rsid w:val="0093620A"/>
    <w:rsid w:val="009374FC"/>
    <w:rsid w:val="00937C7A"/>
    <w:rsid w:val="00940106"/>
    <w:rsid w:val="009401DB"/>
    <w:rsid w:val="00941A9F"/>
    <w:rsid w:val="00942D1D"/>
    <w:rsid w:val="0094300D"/>
    <w:rsid w:val="009430C0"/>
    <w:rsid w:val="00943145"/>
    <w:rsid w:val="00943670"/>
    <w:rsid w:val="0094546D"/>
    <w:rsid w:val="00945CE2"/>
    <w:rsid w:val="00946A66"/>
    <w:rsid w:val="00946DC0"/>
    <w:rsid w:val="00947DC4"/>
    <w:rsid w:val="009509EA"/>
    <w:rsid w:val="00951C34"/>
    <w:rsid w:val="00952F55"/>
    <w:rsid w:val="009538D1"/>
    <w:rsid w:val="009548E3"/>
    <w:rsid w:val="00955080"/>
    <w:rsid w:val="009554D6"/>
    <w:rsid w:val="0095650C"/>
    <w:rsid w:val="00956BF7"/>
    <w:rsid w:val="00956FC6"/>
    <w:rsid w:val="00957E23"/>
    <w:rsid w:val="00960093"/>
    <w:rsid w:val="009601D0"/>
    <w:rsid w:val="00960618"/>
    <w:rsid w:val="0096149D"/>
    <w:rsid w:val="00961671"/>
    <w:rsid w:val="009617CE"/>
    <w:rsid w:val="009622C2"/>
    <w:rsid w:val="0096261C"/>
    <w:rsid w:val="009629BB"/>
    <w:rsid w:val="00962B0A"/>
    <w:rsid w:val="00962D0E"/>
    <w:rsid w:val="009635F9"/>
    <w:rsid w:val="00965155"/>
    <w:rsid w:val="00965721"/>
    <w:rsid w:val="009657EB"/>
    <w:rsid w:val="009661D2"/>
    <w:rsid w:val="009662DE"/>
    <w:rsid w:val="009663D4"/>
    <w:rsid w:val="00966D20"/>
    <w:rsid w:val="00967509"/>
    <w:rsid w:val="009702C0"/>
    <w:rsid w:val="00970889"/>
    <w:rsid w:val="00970A7C"/>
    <w:rsid w:val="0097137C"/>
    <w:rsid w:val="009717AC"/>
    <w:rsid w:val="00971C7C"/>
    <w:rsid w:val="00972F2F"/>
    <w:rsid w:val="00973616"/>
    <w:rsid w:val="0097372E"/>
    <w:rsid w:val="00973F6B"/>
    <w:rsid w:val="009744CA"/>
    <w:rsid w:val="00974AED"/>
    <w:rsid w:val="00977863"/>
    <w:rsid w:val="00980D1D"/>
    <w:rsid w:val="00980ED6"/>
    <w:rsid w:val="009811C5"/>
    <w:rsid w:val="009814D6"/>
    <w:rsid w:val="009817A9"/>
    <w:rsid w:val="00981822"/>
    <w:rsid w:val="00981F7D"/>
    <w:rsid w:val="00982A6E"/>
    <w:rsid w:val="00983003"/>
    <w:rsid w:val="009838FF"/>
    <w:rsid w:val="0098400C"/>
    <w:rsid w:val="0098418E"/>
    <w:rsid w:val="0098447A"/>
    <w:rsid w:val="009844AA"/>
    <w:rsid w:val="00984F29"/>
    <w:rsid w:val="00984F48"/>
    <w:rsid w:val="0098517D"/>
    <w:rsid w:val="00985AFB"/>
    <w:rsid w:val="00985DD3"/>
    <w:rsid w:val="00986512"/>
    <w:rsid w:val="0098675E"/>
    <w:rsid w:val="00987E2A"/>
    <w:rsid w:val="00990B25"/>
    <w:rsid w:val="00991810"/>
    <w:rsid w:val="0099182D"/>
    <w:rsid w:val="00992A42"/>
    <w:rsid w:val="009936DD"/>
    <w:rsid w:val="0099414A"/>
    <w:rsid w:val="00994B98"/>
    <w:rsid w:val="00996536"/>
    <w:rsid w:val="009967F5"/>
    <w:rsid w:val="00996A95"/>
    <w:rsid w:val="00996E0C"/>
    <w:rsid w:val="009971DE"/>
    <w:rsid w:val="009A09F7"/>
    <w:rsid w:val="009A0DB8"/>
    <w:rsid w:val="009A114D"/>
    <w:rsid w:val="009A1620"/>
    <w:rsid w:val="009A1E19"/>
    <w:rsid w:val="009A2B40"/>
    <w:rsid w:val="009A3E8B"/>
    <w:rsid w:val="009A41B4"/>
    <w:rsid w:val="009A45B3"/>
    <w:rsid w:val="009A469E"/>
    <w:rsid w:val="009A46AD"/>
    <w:rsid w:val="009A4997"/>
    <w:rsid w:val="009A4B96"/>
    <w:rsid w:val="009A5026"/>
    <w:rsid w:val="009A5EFB"/>
    <w:rsid w:val="009A6912"/>
    <w:rsid w:val="009A6C79"/>
    <w:rsid w:val="009A70F0"/>
    <w:rsid w:val="009A79A0"/>
    <w:rsid w:val="009A7C2E"/>
    <w:rsid w:val="009A7CD1"/>
    <w:rsid w:val="009B0212"/>
    <w:rsid w:val="009B0422"/>
    <w:rsid w:val="009B088B"/>
    <w:rsid w:val="009B187E"/>
    <w:rsid w:val="009B231F"/>
    <w:rsid w:val="009B2769"/>
    <w:rsid w:val="009B2AA3"/>
    <w:rsid w:val="009B2F9D"/>
    <w:rsid w:val="009B31A9"/>
    <w:rsid w:val="009B4E79"/>
    <w:rsid w:val="009B5095"/>
    <w:rsid w:val="009B5270"/>
    <w:rsid w:val="009B63B2"/>
    <w:rsid w:val="009B655D"/>
    <w:rsid w:val="009B6E63"/>
    <w:rsid w:val="009B7267"/>
    <w:rsid w:val="009B7531"/>
    <w:rsid w:val="009C0466"/>
    <w:rsid w:val="009C0B62"/>
    <w:rsid w:val="009C0CCD"/>
    <w:rsid w:val="009C134B"/>
    <w:rsid w:val="009C1959"/>
    <w:rsid w:val="009C1AD4"/>
    <w:rsid w:val="009C2991"/>
    <w:rsid w:val="009C3195"/>
    <w:rsid w:val="009C6C5D"/>
    <w:rsid w:val="009C71C3"/>
    <w:rsid w:val="009C71EC"/>
    <w:rsid w:val="009C7D60"/>
    <w:rsid w:val="009D16A7"/>
    <w:rsid w:val="009D1C31"/>
    <w:rsid w:val="009D2746"/>
    <w:rsid w:val="009D34C4"/>
    <w:rsid w:val="009D355E"/>
    <w:rsid w:val="009D49B3"/>
    <w:rsid w:val="009D5844"/>
    <w:rsid w:val="009D5A1F"/>
    <w:rsid w:val="009D5C9A"/>
    <w:rsid w:val="009D7457"/>
    <w:rsid w:val="009D7F25"/>
    <w:rsid w:val="009E0C06"/>
    <w:rsid w:val="009E1701"/>
    <w:rsid w:val="009E2D0E"/>
    <w:rsid w:val="009E3FF1"/>
    <w:rsid w:val="009E4073"/>
    <w:rsid w:val="009E4551"/>
    <w:rsid w:val="009E4611"/>
    <w:rsid w:val="009E5099"/>
    <w:rsid w:val="009E5777"/>
    <w:rsid w:val="009E58F2"/>
    <w:rsid w:val="009E6B6E"/>
    <w:rsid w:val="009E6CE4"/>
    <w:rsid w:val="009E757A"/>
    <w:rsid w:val="009F088B"/>
    <w:rsid w:val="009F0F98"/>
    <w:rsid w:val="009F1E76"/>
    <w:rsid w:val="009F20CF"/>
    <w:rsid w:val="009F31AD"/>
    <w:rsid w:val="009F34EE"/>
    <w:rsid w:val="009F3AF9"/>
    <w:rsid w:val="009F41E8"/>
    <w:rsid w:val="009F5197"/>
    <w:rsid w:val="009F532A"/>
    <w:rsid w:val="009F54D7"/>
    <w:rsid w:val="009F556A"/>
    <w:rsid w:val="009F5EB7"/>
    <w:rsid w:val="009F620B"/>
    <w:rsid w:val="009F66F0"/>
    <w:rsid w:val="009F6A14"/>
    <w:rsid w:val="009F6BAE"/>
    <w:rsid w:val="009F7238"/>
    <w:rsid w:val="009F761F"/>
    <w:rsid w:val="009F7CF1"/>
    <w:rsid w:val="00A0003C"/>
    <w:rsid w:val="00A00F54"/>
    <w:rsid w:val="00A01C0C"/>
    <w:rsid w:val="00A023D5"/>
    <w:rsid w:val="00A03284"/>
    <w:rsid w:val="00A03E29"/>
    <w:rsid w:val="00A057BF"/>
    <w:rsid w:val="00A0757D"/>
    <w:rsid w:val="00A07824"/>
    <w:rsid w:val="00A07DC8"/>
    <w:rsid w:val="00A07E95"/>
    <w:rsid w:val="00A10AB7"/>
    <w:rsid w:val="00A11EA1"/>
    <w:rsid w:val="00A120E3"/>
    <w:rsid w:val="00A1261B"/>
    <w:rsid w:val="00A127C0"/>
    <w:rsid w:val="00A12D4F"/>
    <w:rsid w:val="00A1361D"/>
    <w:rsid w:val="00A14D4C"/>
    <w:rsid w:val="00A14F6A"/>
    <w:rsid w:val="00A152C4"/>
    <w:rsid w:val="00A154A2"/>
    <w:rsid w:val="00A1552E"/>
    <w:rsid w:val="00A1675E"/>
    <w:rsid w:val="00A1741F"/>
    <w:rsid w:val="00A201A7"/>
    <w:rsid w:val="00A21AA7"/>
    <w:rsid w:val="00A22373"/>
    <w:rsid w:val="00A22B1C"/>
    <w:rsid w:val="00A242AA"/>
    <w:rsid w:val="00A2441D"/>
    <w:rsid w:val="00A255EB"/>
    <w:rsid w:val="00A25A56"/>
    <w:rsid w:val="00A2637C"/>
    <w:rsid w:val="00A27307"/>
    <w:rsid w:val="00A27E29"/>
    <w:rsid w:val="00A30E50"/>
    <w:rsid w:val="00A31592"/>
    <w:rsid w:val="00A318EE"/>
    <w:rsid w:val="00A32AE2"/>
    <w:rsid w:val="00A32F50"/>
    <w:rsid w:val="00A3333A"/>
    <w:rsid w:val="00A33F62"/>
    <w:rsid w:val="00A34661"/>
    <w:rsid w:val="00A35742"/>
    <w:rsid w:val="00A36195"/>
    <w:rsid w:val="00A3675A"/>
    <w:rsid w:val="00A36B67"/>
    <w:rsid w:val="00A36FA3"/>
    <w:rsid w:val="00A3745A"/>
    <w:rsid w:val="00A37DFC"/>
    <w:rsid w:val="00A4148F"/>
    <w:rsid w:val="00A4164B"/>
    <w:rsid w:val="00A41FED"/>
    <w:rsid w:val="00A42175"/>
    <w:rsid w:val="00A42609"/>
    <w:rsid w:val="00A43735"/>
    <w:rsid w:val="00A43912"/>
    <w:rsid w:val="00A4401E"/>
    <w:rsid w:val="00A4551F"/>
    <w:rsid w:val="00A45A4B"/>
    <w:rsid w:val="00A45A7D"/>
    <w:rsid w:val="00A45DC6"/>
    <w:rsid w:val="00A46B44"/>
    <w:rsid w:val="00A46ED6"/>
    <w:rsid w:val="00A4777C"/>
    <w:rsid w:val="00A477D1"/>
    <w:rsid w:val="00A47E92"/>
    <w:rsid w:val="00A47F15"/>
    <w:rsid w:val="00A50007"/>
    <w:rsid w:val="00A5020B"/>
    <w:rsid w:val="00A50CC2"/>
    <w:rsid w:val="00A50D7A"/>
    <w:rsid w:val="00A51858"/>
    <w:rsid w:val="00A522E8"/>
    <w:rsid w:val="00A53255"/>
    <w:rsid w:val="00A54448"/>
    <w:rsid w:val="00A54542"/>
    <w:rsid w:val="00A55376"/>
    <w:rsid w:val="00A554E4"/>
    <w:rsid w:val="00A55CDE"/>
    <w:rsid w:val="00A56761"/>
    <w:rsid w:val="00A5712A"/>
    <w:rsid w:val="00A60C80"/>
    <w:rsid w:val="00A6134C"/>
    <w:rsid w:val="00A61381"/>
    <w:rsid w:val="00A615AC"/>
    <w:rsid w:val="00A62CCE"/>
    <w:rsid w:val="00A63363"/>
    <w:rsid w:val="00A63DBC"/>
    <w:rsid w:val="00A64A9E"/>
    <w:rsid w:val="00A661EF"/>
    <w:rsid w:val="00A6679C"/>
    <w:rsid w:val="00A66E5F"/>
    <w:rsid w:val="00A6754B"/>
    <w:rsid w:val="00A70273"/>
    <w:rsid w:val="00A705EE"/>
    <w:rsid w:val="00A708F0"/>
    <w:rsid w:val="00A7105B"/>
    <w:rsid w:val="00A71302"/>
    <w:rsid w:val="00A71BD4"/>
    <w:rsid w:val="00A724B2"/>
    <w:rsid w:val="00A72DF7"/>
    <w:rsid w:val="00A7378A"/>
    <w:rsid w:val="00A738ED"/>
    <w:rsid w:val="00A73F1B"/>
    <w:rsid w:val="00A74070"/>
    <w:rsid w:val="00A75435"/>
    <w:rsid w:val="00A7595E"/>
    <w:rsid w:val="00A76086"/>
    <w:rsid w:val="00A76658"/>
    <w:rsid w:val="00A76938"/>
    <w:rsid w:val="00A7783D"/>
    <w:rsid w:val="00A77CBA"/>
    <w:rsid w:val="00A81037"/>
    <w:rsid w:val="00A81373"/>
    <w:rsid w:val="00A82D99"/>
    <w:rsid w:val="00A8324F"/>
    <w:rsid w:val="00A83FD9"/>
    <w:rsid w:val="00A8416A"/>
    <w:rsid w:val="00A844F5"/>
    <w:rsid w:val="00A85199"/>
    <w:rsid w:val="00A8541D"/>
    <w:rsid w:val="00A865F8"/>
    <w:rsid w:val="00A8666B"/>
    <w:rsid w:val="00A866BF"/>
    <w:rsid w:val="00A86FC1"/>
    <w:rsid w:val="00A87F9A"/>
    <w:rsid w:val="00A90392"/>
    <w:rsid w:val="00A90B3D"/>
    <w:rsid w:val="00A916EC"/>
    <w:rsid w:val="00A9171B"/>
    <w:rsid w:val="00A92B27"/>
    <w:rsid w:val="00A93B77"/>
    <w:rsid w:val="00A93D69"/>
    <w:rsid w:val="00A93DE0"/>
    <w:rsid w:val="00A93F27"/>
    <w:rsid w:val="00A9402C"/>
    <w:rsid w:val="00A948D6"/>
    <w:rsid w:val="00A95632"/>
    <w:rsid w:val="00A9655D"/>
    <w:rsid w:val="00A96BEE"/>
    <w:rsid w:val="00A96CD4"/>
    <w:rsid w:val="00AA0B2B"/>
    <w:rsid w:val="00AA0B74"/>
    <w:rsid w:val="00AA17E8"/>
    <w:rsid w:val="00AA1BB2"/>
    <w:rsid w:val="00AA1CDE"/>
    <w:rsid w:val="00AA1D45"/>
    <w:rsid w:val="00AA22E3"/>
    <w:rsid w:val="00AA25AF"/>
    <w:rsid w:val="00AA2E0E"/>
    <w:rsid w:val="00AA30D8"/>
    <w:rsid w:val="00AA3EBC"/>
    <w:rsid w:val="00AA4454"/>
    <w:rsid w:val="00AA58FF"/>
    <w:rsid w:val="00AA602F"/>
    <w:rsid w:val="00AA6A8B"/>
    <w:rsid w:val="00AA7324"/>
    <w:rsid w:val="00AA77EE"/>
    <w:rsid w:val="00AA7A39"/>
    <w:rsid w:val="00AA7F39"/>
    <w:rsid w:val="00AA7FE3"/>
    <w:rsid w:val="00AB070F"/>
    <w:rsid w:val="00AB1BBF"/>
    <w:rsid w:val="00AB1DA1"/>
    <w:rsid w:val="00AB26C4"/>
    <w:rsid w:val="00AB301F"/>
    <w:rsid w:val="00AB4179"/>
    <w:rsid w:val="00AB4945"/>
    <w:rsid w:val="00AB5690"/>
    <w:rsid w:val="00AB5A54"/>
    <w:rsid w:val="00AB5AA9"/>
    <w:rsid w:val="00AB5C7B"/>
    <w:rsid w:val="00AB64D8"/>
    <w:rsid w:val="00AB6FCC"/>
    <w:rsid w:val="00AB70A3"/>
    <w:rsid w:val="00AB7FED"/>
    <w:rsid w:val="00AC0C39"/>
    <w:rsid w:val="00AC0E3A"/>
    <w:rsid w:val="00AC1244"/>
    <w:rsid w:val="00AC13CE"/>
    <w:rsid w:val="00AC1D54"/>
    <w:rsid w:val="00AC1FC9"/>
    <w:rsid w:val="00AC21CA"/>
    <w:rsid w:val="00AC257F"/>
    <w:rsid w:val="00AC331B"/>
    <w:rsid w:val="00AC3536"/>
    <w:rsid w:val="00AC4225"/>
    <w:rsid w:val="00AC434A"/>
    <w:rsid w:val="00AC45AB"/>
    <w:rsid w:val="00AC4976"/>
    <w:rsid w:val="00AC53EF"/>
    <w:rsid w:val="00AC5A65"/>
    <w:rsid w:val="00AC658F"/>
    <w:rsid w:val="00AC66CE"/>
    <w:rsid w:val="00AC678F"/>
    <w:rsid w:val="00AC72BC"/>
    <w:rsid w:val="00AC74F7"/>
    <w:rsid w:val="00AC761F"/>
    <w:rsid w:val="00AD035B"/>
    <w:rsid w:val="00AD1A1B"/>
    <w:rsid w:val="00AD1C98"/>
    <w:rsid w:val="00AD308B"/>
    <w:rsid w:val="00AD3EC0"/>
    <w:rsid w:val="00AD4352"/>
    <w:rsid w:val="00AD47B3"/>
    <w:rsid w:val="00AD5ED0"/>
    <w:rsid w:val="00AD6500"/>
    <w:rsid w:val="00AD679A"/>
    <w:rsid w:val="00AD67E5"/>
    <w:rsid w:val="00AD6DA7"/>
    <w:rsid w:val="00AD790A"/>
    <w:rsid w:val="00AD7E96"/>
    <w:rsid w:val="00AE00AB"/>
    <w:rsid w:val="00AE1B4F"/>
    <w:rsid w:val="00AE2181"/>
    <w:rsid w:val="00AE2438"/>
    <w:rsid w:val="00AE26EF"/>
    <w:rsid w:val="00AE36CA"/>
    <w:rsid w:val="00AE3927"/>
    <w:rsid w:val="00AE455E"/>
    <w:rsid w:val="00AE4FAD"/>
    <w:rsid w:val="00AE5504"/>
    <w:rsid w:val="00AE63A3"/>
    <w:rsid w:val="00AF0507"/>
    <w:rsid w:val="00AF0F75"/>
    <w:rsid w:val="00AF1A78"/>
    <w:rsid w:val="00AF1C8C"/>
    <w:rsid w:val="00AF2B5C"/>
    <w:rsid w:val="00AF2DBF"/>
    <w:rsid w:val="00AF34EE"/>
    <w:rsid w:val="00AF392A"/>
    <w:rsid w:val="00AF65D3"/>
    <w:rsid w:val="00AF6CDC"/>
    <w:rsid w:val="00AF7575"/>
    <w:rsid w:val="00AF7648"/>
    <w:rsid w:val="00AF788D"/>
    <w:rsid w:val="00AF79C3"/>
    <w:rsid w:val="00AF7F66"/>
    <w:rsid w:val="00B011C5"/>
    <w:rsid w:val="00B0168F"/>
    <w:rsid w:val="00B019C6"/>
    <w:rsid w:val="00B01A31"/>
    <w:rsid w:val="00B02C3A"/>
    <w:rsid w:val="00B03E7A"/>
    <w:rsid w:val="00B04769"/>
    <w:rsid w:val="00B055C7"/>
    <w:rsid w:val="00B05864"/>
    <w:rsid w:val="00B06096"/>
    <w:rsid w:val="00B06231"/>
    <w:rsid w:val="00B06406"/>
    <w:rsid w:val="00B06BB8"/>
    <w:rsid w:val="00B07E95"/>
    <w:rsid w:val="00B07EFF"/>
    <w:rsid w:val="00B10A8F"/>
    <w:rsid w:val="00B10C89"/>
    <w:rsid w:val="00B11E9B"/>
    <w:rsid w:val="00B139C3"/>
    <w:rsid w:val="00B13ADA"/>
    <w:rsid w:val="00B165A1"/>
    <w:rsid w:val="00B16885"/>
    <w:rsid w:val="00B16DAC"/>
    <w:rsid w:val="00B17438"/>
    <w:rsid w:val="00B17A5F"/>
    <w:rsid w:val="00B208FF"/>
    <w:rsid w:val="00B2091B"/>
    <w:rsid w:val="00B20F31"/>
    <w:rsid w:val="00B21B9C"/>
    <w:rsid w:val="00B227A3"/>
    <w:rsid w:val="00B228C7"/>
    <w:rsid w:val="00B239C1"/>
    <w:rsid w:val="00B23AB0"/>
    <w:rsid w:val="00B24368"/>
    <w:rsid w:val="00B24690"/>
    <w:rsid w:val="00B24C10"/>
    <w:rsid w:val="00B25841"/>
    <w:rsid w:val="00B2595C"/>
    <w:rsid w:val="00B262B4"/>
    <w:rsid w:val="00B2633B"/>
    <w:rsid w:val="00B27D4D"/>
    <w:rsid w:val="00B27D65"/>
    <w:rsid w:val="00B3015C"/>
    <w:rsid w:val="00B305CE"/>
    <w:rsid w:val="00B3120A"/>
    <w:rsid w:val="00B32077"/>
    <w:rsid w:val="00B3222E"/>
    <w:rsid w:val="00B33634"/>
    <w:rsid w:val="00B33962"/>
    <w:rsid w:val="00B33B28"/>
    <w:rsid w:val="00B3663A"/>
    <w:rsid w:val="00B36FED"/>
    <w:rsid w:val="00B409D7"/>
    <w:rsid w:val="00B40BD8"/>
    <w:rsid w:val="00B411A4"/>
    <w:rsid w:val="00B41BD8"/>
    <w:rsid w:val="00B420E5"/>
    <w:rsid w:val="00B420ED"/>
    <w:rsid w:val="00B421C6"/>
    <w:rsid w:val="00B428E5"/>
    <w:rsid w:val="00B4406C"/>
    <w:rsid w:val="00B44DEF"/>
    <w:rsid w:val="00B45545"/>
    <w:rsid w:val="00B4578A"/>
    <w:rsid w:val="00B4581A"/>
    <w:rsid w:val="00B45E31"/>
    <w:rsid w:val="00B4603B"/>
    <w:rsid w:val="00B46ABA"/>
    <w:rsid w:val="00B5012E"/>
    <w:rsid w:val="00B51331"/>
    <w:rsid w:val="00B514F9"/>
    <w:rsid w:val="00B52515"/>
    <w:rsid w:val="00B53DB1"/>
    <w:rsid w:val="00B54011"/>
    <w:rsid w:val="00B55B5E"/>
    <w:rsid w:val="00B5782E"/>
    <w:rsid w:val="00B57B74"/>
    <w:rsid w:val="00B618B0"/>
    <w:rsid w:val="00B61916"/>
    <w:rsid w:val="00B61BC0"/>
    <w:rsid w:val="00B620B7"/>
    <w:rsid w:val="00B622C9"/>
    <w:rsid w:val="00B62DA9"/>
    <w:rsid w:val="00B62E04"/>
    <w:rsid w:val="00B6313A"/>
    <w:rsid w:val="00B6511A"/>
    <w:rsid w:val="00B6519E"/>
    <w:rsid w:val="00B65F79"/>
    <w:rsid w:val="00B66259"/>
    <w:rsid w:val="00B666D5"/>
    <w:rsid w:val="00B6790A"/>
    <w:rsid w:val="00B67936"/>
    <w:rsid w:val="00B67ABF"/>
    <w:rsid w:val="00B67C3F"/>
    <w:rsid w:val="00B708A8"/>
    <w:rsid w:val="00B708B2"/>
    <w:rsid w:val="00B70D67"/>
    <w:rsid w:val="00B712C2"/>
    <w:rsid w:val="00B717A9"/>
    <w:rsid w:val="00B71A67"/>
    <w:rsid w:val="00B7209B"/>
    <w:rsid w:val="00B736AD"/>
    <w:rsid w:val="00B73D6E"/>
    <w:rsid w:val="00B75314"/>
    <w:rsid w:val="00B75593"/>
    <w:rsid w:val="00B75716"/>
    <w:rsid w:val="00B75C5B"/>
    <w:rsid w:val="00B75D4C"/>
    <w:rsid w:val="00B7697F"/>
    <w:rsid w:val="00B77607"/>
    <w:rsid w:val="00B80381"/>
    <w:rsid w:val="00B80936"/>
    <w:rsid w:val="00B809B9"/>
    <w:rsid w:val="00B81120"/>
    <w:rsid w:val="00B81196"/>
    <w:rsid w:val="00B817EA"/>
    <w:rsid w:val="00B82045"/>
    <w:rsid w:val="00B82684"/>
    <w:rsid w:val="00B82D09"/>
    <w:rsid w:val="00B83DBB"/>
    <w:rsid w:val="00B84EC8"/>
    <w:rsid w:val="00B85B5C"/>
    <w:rsid w:val="00B85ECF"/>
    <w:rsid w:val="00B868C6"/>
    <w:rsid w:val="00B86FFA"/>
    <w:rsid w:val="00B87FAD"/>
    <w:rsid w:val="00B90221"/>
    <w:rsid w:val="00B903BF"/>
    <w:rsid w:val="00B90918"/>
    <w:rsid w:val="00B915AB"/>
    <w:rsid w:val="00B9172C"/>
    <w:rsid w:val="00B919CF"/>
    <w:rsid w:val="00B91B89"/>
    <w:rsid w:val="00B91CF5"/>
    <w:rsid w:val="00B9272B"/>
    <w:rsid w:val="00B931A6"/>
    <w:rsid w:val="00B939A2"/>
    <w:rsid w:val="00B94373"/>
    <w:rsid w:val="00B95665"/>
    <w:rsid w:val="00B96A00"/>
    <w:rsid w:val="00BA1C51"/>
    <w:rsid w:val="00BA1FB9"/>
    <w:rsid w:val="00BA287C"/>
    <w:rsid w:val="00BA2D83"/>
    <w:rsid w:val="00BA3DC8"/>
    <w:rsid w:val="00BA469B"/>
    <w:rsid w:val="00BA4F31"/>
    <w:rsid w:val="00BA50C8"/>
    <w:rsid w:val="00BA5AAC"/>
    <w:rsid w:val="00BA5ACB"/>
    <w:rsid w:val="00BA6759"/>
    <w:rsid w:val="00BA6F3F"/>
    <w:rsid w:val="00BA7C4F"/>
    <w:rsid w:val="00BB069B"/>
    <w:rsid w:val="00BB147A"/>
    <w:rsid w:val="00BB1C08"/>
    <w:rsid w:val="00BB21DA"/>
    <w:rsid w:val="00BB22C1"/>
    <w:rsid w:val="00BB27D0"/>
    <w:rsid w:val="00BB3474"/>
    <w:rsid w:val="00BB4D3B"/>
    <w:rsid w:val="00BB510F"/>
    <w:rsid w:val="00BB520B"/>
    <w:rsid w:val="00BB549D"/>
    <w:rsid w:val="00BB5C1A"/>
    <w:rsid w:val="00BB63B8"/>
    <w:rsid w:val="00BB6B78"/>
    <w:rsid w:val="00BB7187"/>
    <w:rsid w:val="00BB743A"/>
    <w:rsid w:val="00BC0069"/>
    <w:rsid w:val="00BC04F6"/>
    <w:rsid w:val="00BC055C"/>
    <w:rsid w:val="00BC3452"/>
    <w:rsid w:val="00BC363B"/>
    <w:rsid w:val="00BC3B96"/>
    <w:rsid w:val="00BC3B9E"/>
    <w:rsid w:val="00BC3C3D"/>
    <w:rsid w:val="00BC5AEB"/>
    <w:rsid w:val="00BC752C"/>
    <w:rsid w:val="00BD150F"/>
    <w:rsid w:val="00BD25FD"/>
    <w:rsid w:val="00BD2C28"/>
    <w:rsid w:val="00BD30D4"/>
    <w:rsid w:val="00BD34A8"/>
    <w:rsid w:val="00BD4233"/>
    <w:rsid w:val="00BD4A6A"/>
    <w:rsid w:val="00BD4AF2"/>
    <w:rsid w:val="00BD4E72"/>
    <w:rsid w:val="00BD5A48"/>
    <w:rsid w:val="00BD5AD1"/>
    <w:rsid w:val="00BD5C4A"/>
    <w:rsid w:val="00BD5EEB"/>
    <w:rsid w:val="00BD615B"/>
    <w:rsid w:val="00BD7155"/>
    <w:rsid w:val="00BD7342"/>
    <w:rsid w:val="00BD7A07"/>
    <w:rsid w:val="00BD7BFA"/>
    <w:rsid w:val="00BD7D36"/>
    <w:rsid w:val="00BE05A5"/>
    <w:rsid w:val="00BE06F2"/>
    <w:rsid w:val="00BE0B7D"/>
    <w:rsid w:val="00BE1436"/>
    <w:rsid w:val="00BE1F2C"/>
    <w:rsid w:val="00BE2840"/>
    <w:rsid w:val="00BE28F2"/>
    <w:rsid w:val="00BE2B08"/>
    <w:rsid w:val="00BE307C"/>
    <w:rsid w:val="00BE3351"/>
    <w:rsid w:val="00BE52B1"/>
    <w:rsid w:val="00BE66C2"/>
    <w:rsid w:val="00BE6986"/>
    <w:rsid w:val="00BE7A42"/>
    <w:rsid w:val="00BE7CA6"/>
    <w:rsid w:val="00BF0272"/>
    <w:rsid w:val="00BF0D50"/>
    <w:rsid w:val="00BF144F"/>
    <w:rsid w:val="00BF2FFD"/>
    <w:rsid w:val="00BF3054"/>
    <w:rsid w:val="00BF32DF"/>
    <w:rsid w:val="00BF33FA"/>
    <w:rsid w:val="00BF49E2"/>
    <w:rsid w:val="00BF4FA4"/>
    <w:rsid w:val="00BF57BE"/>
    <w:rsid w:val="00BF611E"/>
    <w:rsid w:val="00BF6842"/>
    <w:rsid w:val="00BF6DE4"/>
    <w:rsid w:val="00BF6FFB"/>
    <w:rsid w:val="00BF741B"/>
    <w:rsid w:val="00C00C7E"/>
    <w:rsid w:val="00C03143"/>
    <w:rsid w:val="00C04DF2"/>
    <w:rsid w:val="00C05053"/>
    <w:rsid w:val="00C05DB0"/>
    <w:rsid w:val="00C0715E"/>
    <w:rsid w:val="00C07AC2"/>
    <w:rsid w:val="00C07E13"/>
    <w:rsid w:val="00C111EF"/>
    <w:rsid w:val="00C114AC"/>
    <w:rsid w:val="00C1280B"/>
    <w:rsid w:val="00C13308"/>
    <w:rsid w:val="00C14367"/>
    <w:rsid w:val="00C145BC"/>
    <w:rsid w:val="00C145EF"/>
    <w:rsid w:val="00C14B55"/>
    <w:rsid w:val="00C1583A"/>
    <w:rsid w:val="00C1660E"/>
    <w:rsid w:val="00C16772"/>
    <w:rsid w:val="00C16F8C"/>
    <w:rsid w:val="00C20396"/>
    <w:rsid w:val="00C2084D"/>
    <w:rsid w:val="00C22101"/>
    <w:rsid w:val="00C22132"/>
    <w:rsid w:val="00C23499"/>
    <w:rsid w:val="00C24655"/>
    <w:rsid w:val="00C246D8"/>
    <w:rsid w:val="00C24CAE"/>
    <w:rsid w:val="00C25237"/>
    <w:rsid w:val="00C2528B"/>
    <w:rsid w:val="00C25A59"/>
    <w:rsid w:val="00C2626B"/>
    <w:rsid w:val="00C27EF7"/>
    <w:rsid w:val="00C314A9"/>
    <w:rsid w:val="00C319B4"/>
    <w:rsid w:val="00C32470"/>
    <w:rsid w:val="00C32C65"/>
    <w:rsid w:val="00C33770"/>
    <w:rsid w:val="00C33C5F"/>
    <w:rsid w:val="00C33E17"/>
    <w:rsid w:val="00C33EAF"/>
    <w:rsid w:val="00C34A19"/>
    <w:rsid w:val="00C357B0"/>
    <w:rsid w:val="00C35876"/>
    <w:rsid w:val="00C35CD6"/>
    <w:rsid w:val="00C36A86"/>
    <w:rsid w:val="00C36AE8"/>
    <w:rsid w:val="00C3727B"/>
    <w:rsid w:val="00C37B12"/>
    <w:rsid w:val="00C37B1B"/>
    <w:rsid w:val="00C37D86"/>
    <w:rsid w:val="00C37DE3"/>
    <w:rsid w:val="00C4027C"/>
    <w:rsid w:val="00C4077F"/>
    <w:rsid w:val="00C40ACB"/>
    <w:rsid w:val="00C41A92"/>
    <w:rsid w:val="00C41AF4"/>
    <w:rsid w:val="00C41C1E"/>
    <w:rsid w:val="00C41D50"/>
    <w:rsid w:val="00C4329E"/>
    <w:rsid w:val="00C43E39"/>
    <w:rsid w:val="00C43E3A"/>
    <w:rsid w:val="00C441AA"/>
    <w:rsid w:val="00C44458"/>
    <w:rsid w:val="00C44833"/>
    <w:rsid w:val="00C44BB3"/>
    <w:rsid w:val="00C44CA9"/>
    <w:rsid w:val="00C44D64"/>
    <w:rsid w:val="00C44DC5"/>
    <w:rsid w:val="00C452EE"/>
    <w:rsid w:val="00C456FB"/>
    <w:rsid w:val="00C458E9"/>
    <w:rsid w:val="00C466F9"/>
    <w:rsid w:val="00C46B80"/>
    <w:rsid w:val="00C46D1C"/>
    <w:rsid w:val="00C46EBB"/>
    <w:rsid w:val="00C477C9"/>
    <w:rsid w:val="00C47B3C"/>
    <w:rsid w:val="00C47DC9"/>
    <w:rsid w:val="00C50210"/>
    <w:rsid w:val="00C503A8"/>
    <w:rsid w:val="00C50795"/>
    <w:rsid w:val="00C50AB4"/>
    <w:rsid w:val="00C50F83"/>
    <w:rsid w:val="00C5113F"/>
    <w:rsid w:val="00C5154C"/>
    <w:rsid w:val="00C52337"/>
    <w:rsid w:val="00C52A51"/>
    <w:rsid w:val="00C52BDF"/>
    <w:rsid w:val="00C52F6F"/>
    <w:rsid w:val="00C54118"/>
    <w:rsid w:val="00C543AE"/>
    <w:rsid w:val="00C5463A"/>
    <w:rsid w:val="00C54C23"/>
    <w:rsid w:val="00C54D7D"/>
    <w:rsid w:val="00C554C0"/>
    <w:rsid w:val="00C55D34"/>
    <w:rsid w:val="00C55EF8"/>
    <w:rsid w:val="00C55F80"/>
    <w:rsid w:val="00C566F9"/>
    <w:rsid w:val="00C56AC5"/>
    <w:rsid w:val="00C57691"/>
    <w:rsid w:val="00C57A84"/>
    <w:rsid w:val="00C600E9"/>
    <w:rsid w:val="00C6099F"/>
    <w:rsid w:val="00C6173F"/>
    <w:rsid w:val="00C61940"/>
    <w:rsid w:val="00C61BA4"/>
    <w:rsid w:val="00C63D9D"/>
    <w:rsid w:val="00C64702"/>
    <w:rsid w:val="00C6530A"/>
    <w:rsid w:val="00C6594A"/>
    <w:rsid w:val="00C6621A"/>
    <w:rsid w:val="00C66AE6"/>
    <w:rsid w:val="00C6774F"/>
    <w:rsid w:val="00C72095"/>
    <w:rsid w:val="00C72731"/>
    <w:rsid w:val="00C72CCA"/>
    <w:rsid w:val="00C73046"/>
    <w:rsid w:val="00C74660"/>
    <w:rsid w:val="00C75ADB"/>
    <w:rsid w:val="00C77071"/>
    <w:rsid w:val="00C77461"/>
    <w:rsid w:val="00C8025E"/>
    <w:rsid w:val="00C80342"/>
    <w:rsid w:val="00C8038E"/>
    <w:rsid w:val="00C81483"/>
    <w:rsid w:val="00C82568"/>
    <w:rsid w:val="00C8270E"/>
    <w:rsid w:val="00C839E8"/>
    <w:rsid w:val="00C8413E"/>
    <w:rsid w:val="00C8494C"/>
    <w:rsid w:val="00C85528"/>
    <w:rsid w:val="00C85534"/>
    <w:rsid w:val="00C86781"/>
    <w:rsid w:val="00C876D0"/>
    <w:rsid w:val="00C87827"/>
    <w:rsid w:val="00C87D54"/>
    <w:rsid w:val="00C87E50"/>
    <w:rsid w:val="00C90A3D"/>
    <w:rsid w:val="00C9100E"/>
    <w:rsid w:val="00C91618"/>
    <w:rsid w:val="00C9201A"/>
    <w:rsid w:val="00C920A6"/>
    <w:rsid w:val="00C925F1"/>
    <w:rsid w:val="00C92A32"/>
    <w:rsid w:val="00C92F7A"/>
    <w:rsid w:val="00C92FA0"/>
    <w:rsid w:val="00C9329F"/>
    <w:rsid w:val="00C93F7B"/>
    <w:rsid w:val="00C94B29"/>
    <w:rsid w:val="00C94D17"/>
    <w:rsid w:val="00C95462"/>
    <w:rsid w:val="00C95709"/>
    <w:rsid w:val="00C95DD6"/>
    <w:rsid w:val="00C968D7"/>
    <w:rsid w:val="00C969DD"/>
    <w:rsid w:val="00C972A3"/>
    <w:rsid w:val="00C97C38"/>
    <w:rsid w:val="00CA01A1"/>
    <w:rsid w:val="00CA053F"/>
    <w:rsid w:val="00CA2D6C"/>
    <w:rsid w:val="00CA326E"/>
    <w:rsid w:val="00CA4229"/>
    <w:rsid w:val="00CA52D4"/>
    <w:rsid w:val="00CA5857"/>
    <w:rsid w:val="00CA5890"/>
    <w:rsid w:val="00CA7024"/>
    <w:rsid w:val="00CA76C6"/>
    <w:rsid w:val="00CA7932"/>
    <w:rsid w:val="00CB020B"/>
    <w:rsid w:val="00CB069E"/>
    <w:rsid w:val="00CB0B95"/>
    <w:rsid w:val="00CB1232"/>
    <w:rsid w:val="00CB1BC2"/>
    <w:rsid w:val="00CB286D"/>
    <w:rsid w:val="00CB2D51"/>
    <w:rsid w:val="00CB30DC"/>
    <w:rsid w:val="00CB380D"/>
    <w:rsid w:val="00CB6CBD"/>
    <w:rsid w:val="00CB73C6"/>
    <w:rsid w:val="00CC0EA6"/>
    <w:rsid w:val="00CC189E"/>
    <w:rsid w:val="00CC21A7"/>
    <w:rsid w:val="00CC2932"/>
    <w:rsid w:val="00CC2F0B"/>
    <w:rsid w:val="00CC2F34"/>
    <w:rsid w:val="00CC4C5D"/>
    <w:rsid w:val="00CC5210"/>
    <w:rsid w:val="00CC5525"/>
    <w:rsid w:val="00CC55F7"/>
    <w:rsid w:val="00CC5E86"/>
    <w:rsid w:val="00CC6025"/>
    <w:rsid w:val="00CC60C8"/>
    <w:rsid w:val="00CC70E9"/>
    <w:rsid w:val="00CC7B18"/>
    <w:rsid w:val="00CD0482"/>
    <w:rsid w:val="00CD11BA"/>
    <w:rsid w:val="00CD15AE"/>
    <w:rsid w:val="00CD18F5"/>
    <w:rsid w:val="00CD20C5"/>
    <w:rsid w:val="00CD2674"/>
    <w:rsid w:val="00CD3A02"/>
    <w:rsid w:val="00CD3AA4"/>
    <w:rsid w:val="00CD41DF"/>
    <w:rsid w:val="00CD5BAE"/>
    <w:rsid w:val="00CD6005"/>
    <w:rsid w:val="00CD6AAC"/>
    <w:rsid w:val="00CD74CD"/>
    <w:rsid w:val="00CD7507"/>
    <w:rsid w:val="00CE0C15"/>
    <w:rsid w:val="00CE249A"/>
    <w:rsid w:val="00CE2C98"/>
    <w:rsid w:val="00CE33D6"/>
    <w:rsid w:val="00CE3F00"/>
    <w:rsid w:val="00CE43C5"/>
    <w:rsid w:val="00CE4827"/>
    <w:rsid w:val="00CE5173"/>
    <w:rsid w:val="00CE5AD4"/>
    <w:rsid w:val="00CE6013"/>
    <w:rsid w:val="00CE647B"/>
    <w:rsid w:val="00CE66F9"/>
    <w:rsid w:val="00CE6DE0"/>
    <w:rsid w:val="00CE753E"/>
    <w:rsid w:val="00CE755A"/>
    <w:rsid w:val="00CF07D0"/>
    <w:rsid w:val="00CF10B7"/>
    <w:rsid w:val="00CF2C21"/>
    <w:rsid w:val="00CF2EFB"/>
    <w:rsid w:val="00CF2F45"/>
    <w:rsid w:val="00CF31BF"/>
    <w:rsid w:val="00CF3375"/>
    <w:rsid w:val="00CF3F16"/>
    <w:rsid w:val="00CF48E6"/>
    <w:rsid w:val="00CF4A6E"/>
    <w:rsid w:val="00CF4CA0"/>
    <w:rsid w:val="00CF4D67"/>
    <w:rsid w:val="00CF4F4B"/>
    <w:rsid w:val="00CF51C0"/>
    <w:rsid w:val="00CF69FB"/>
    <w:rsid w:val="00CF7732"/>
    <w:rsid w:val="00CF7DC1"/>
    <w:rsid w:val="00D0023B"/>
    <w:rsid w:val="00D00886"/>
    <w:rsid w:val="00D00AC7"/>
    <w:rsid w:val="00D00B3B"/>
    <w:rsid w:val="00D02097"/>
    <w:rsid w:val="00D0252E"/>
    <w:rsid w:val="00D02C15"/>
    <w:rsid w:val="00D031C7"/>
    <w:rsid w:val="00D042D3"/>
    <w:rsid w:val="00D0450E"/>
    <w:rsid w:val="00D05590"/>
    <w:rsid w:val="00D066C3"/>
    <w:rsid w:val="00D078BA"/>
    <w:rsid w:val="00D11C81"/>
    <w:rsid w:val="00D11D36"/>
    <w:rsid w:val="00D121E0"/>
    <w:rsid w:val="00D127AC"/>
    <w:rsid w:val="00D127D9"/>
    <w:rsid w:val="00D12C08"/>
    <w:rsid w:val="00D12E6B"/>
    <w:rsid w:val="00D13915"/>
    <w:rsid w:val="00D14214"/>
    <w:rsid w:val="00D14DEB"/>
    <w:rsid w:val="00D158C1"/>
    <w:rsid w:val="00D15B88"/>
    <w:rsid w:val="00D16407"/>
    <w:rsid w:val="00D16831"/>
    <w:rsid w:val="00D16B7A"/>
    <w:rsid w:val="00D20AFF"/>
    <w:rsid w:val="00D2140E"/>
    <w:rsid w:val="00D21CB9"/>
    <w:rsid w:val="00D22EAD"/>
    <w:rsid w:val="00D23E5C"/>
    <w:rsid w:val="00D24A47"/>
    <w:rsid w:val="00D261A5"/>
    <w:rsid w:val="00D26593"/>
    <w:rsid w:val="00D27043"/>
    <w:rsid w:val="00D2715F"/>
    <w:rsid w:val="00D31996"/>
    <w:rsid w:val="00D31CA7"/>
    <w:rsid w:val="00D331FB"/>
    <w:rsid w:val="00D33FC3"/>
    <w:rsid w:val="00D3501E"/>
    <w:rsid w:val="00D35F66"/>
    <w:rsid w:val="00D365DD"/>
    <w:rsid w:val="00D36B44"/>
    <w:rsid w:val="00D3715A"/>
    <w:rsid w:val="00D3745D"/>
    <w:rsid w:val="00D376BC"/>
    <w:rsid w:val="00D37902"/>
    <w:rsid w:val="00D40B57"/>
    <w:rsid w:val="00D40FCB"/>
    <w:rsid w:val="00D411A5"/>
    <w:rsid w:val="00D417FF"/>
    <w:rsid w:val="00D41D63"/>
    <w:rsid w:val="00D4222B"/>
    <w:rsid w:val="00D42396"/>
    <w:rsid w:val="00D42765"/>
    <w:rsid w:val="00D4284F"/>
    <w:rsid w:val="00D43474"/>
    <w:rsid w:val="00D4490B"/>
    <w:rsid w:val="00D44B4B"/>
    <w:rsid w:val="00D44C34"/>
    <w:rsid w:val="00D45067"/>
    <w:rsid w:val="00D4532C"/>
    <w:rsid w:val="00D45AB1"/>
    <w:rsid w:val="00D461B8"/>
    <w:rsid w:val="00D46B59"/>
    <w:rsid w:val="00D4759B"/>
    <w:rsid w:val="00D477A6"/>
    <w:rsid w:val="00D47804"/>
    <w:rsid w:val="00D47A69"/>
    <w:rsid w:val="00D47BF7"/>
    <w:rsid w:val="00D50069"/>
    <w:rsid w:val="00D50200"/>
    <w:rsid w:val="00D50721"/>
    <w:rsid w:val="00D50D77"/>
    <w:rsid w:val="00D51129"/>
    <w:rsid w:val="00D51887"/>
    <w:rsid w:val="00D51B59"/>
    <w:rsid w:val="00D51C32"/>
    <w:rsid w:val="00D52405"/>
    <w:rsid w:val="00D5296C"/>
    <w:rsid w:val="00D52BF3"/>
    <w:rsid w:val="00D54518"/>
    <w:rsid w:val="00D54C6F"/>
    <w:rsid w:val="00D551CD"/>
    <w:rsid w:val="00D566C7"/>
    <w:rsid w:val="00D56AAD"/>
    <w:rsid w:val="00D571F5"/>
    <w:rsid w:val="00D57CE1"/>
    <w:rsid w:val="00D57F4F"/>
    <w:rsid w:val="00D57F99"/>
    <w:rsid w:val="00D60013"/>
    <w:rsid w:val="00D6088A"/>
    <w:rsid w:val="00D60BDE"/>
    <w:rsid w:val="00D610B0"/>
    <w:rsid w:val="00D6127F"/>
    <w:rsid w:val="00D63779"/>
    <w:rsid w:val="00D64A69"/>
    <w:rsid w:val="00D64CAA"/>
    <w:rsid w:val="00D65293"/>
    <w:rsid w:val="00D65749"/>
    <w:rsid w:val="00D66CDC"/>
    <w:rsid w:val="00D70109"/>
    <w:rsid w:val="00D70312"/>
    <w:rsid w:val="00D7082D"/>
    <w:rsid w:val="00D7163E"/>
    <w:rsid w:val="00D7201F"/>
    <w:rsid w:val="00D7255B"/>
    <w:rsid w:val="00D725AC"/>
    <w:rsid w:val="00D7260D"/>
    <w:rsid w:val="00D72944"/>
    <w:rsid w:val="00D73666"/>
    <w:rsid w:val="00D73974"/>
    <w:rsid w:val="00D74103"/>
    <w:rsid w:val="00D74BCF"/>
    <w:rsid w:val="00D750CB"/>
    <w:rsid w:val="00D751CF"/>
    <w:rsid w:val="00D76196"/>
    <w:rsid w:val="00D76396"/>
    <w:rsid w:val="00D77099"/>
    <w:rsid w:val="00D775CE"/>
    <w:rsid w:val="00D7974E"/>
    <w:rsid w:val="00D806F6"/>
    <w:rsid w:val="00D80853"/>
    <w:rsid w:val="00D808FF"/>
    <w:rsid w:val="00D8100E"/>
    <w:rsid w:val="00D8158F"/>
    <w:rsid w:val="00D8255D"/>
    <w:rsid w:val="00D8274D"/>
    <w:rsid w:val="00D829DE"/>
    <w:rsid w:val="00D8350F"/>
    <w:rsid w:val="00D8355B"/>
    <w:rsid w:val="00D84515"/>
    <w:rsid w:val="00D85480"/>
    <w:rsid w:val="00D86832"/>
    <w:rsid w:val="00D87A7C"/>
    <w:rsid w:val="00D87D10"/>
    <w:rsid w:val="00D87F06"/>
    <w:rsid w:val="00D900BA"/>
    <w:rsid w:val="00D90280"/>
    <w:rsid w:val="00D9072C"/>
    <w:rsid w:val="00D913A5"/>
    <w:rsid w:val="00D9206B"/>
    <w:rsid w:val="00D92849"/>
    <w:rsid w:val="00D933A4"/>
    <w:rsid w:val="00D95302"/>
    <w:rsid w:val="00D9530F"/>
    <w:rsid w:val="00D957BB"/>
    <w:rsid w:val="00D976A6"/>
    <w:rsid w:val="00DA02A7"/>
    <w:rsid w:val="00DA02EC"/>
    <w:rsid w:val="00DA1912"/>
    <w:rsid w:val="00DA246A"/>
    <w:rsid w:val="00DA3366"/>
    <w:rsid w:val="00DA3388"/>
    <w:rsid w:val="00DA33C5"/>
    <w:rsid w:val="00DA3D2F"/>
    <w:rsid w:val="00DA4213"/>
    <w:rsid w:val="00DA4BAF"/>
    <w:rsid w:val="00DA4DC6"/>
    <w:rsid w:val="00DA5A73"/>
    <w:rsid w:val="00DA67C1"/>
    <w:rsid w:val="00DA6ADF"/>
    <w:rsid w:val="00DA74EF"/>
    <w:rsid w:val="00DA779D"/>
    <w:rsid w:val="00DA78E5"/>
    <w:rsid w:val="00DA7938"/>
    <w:rsid w:val="00DB2033"/>
    <w:rsid w:val="00DB205A"/>
    <w:rsid w:val="00DB21BC"/>
    <w:rsid w:val="00DB24E2"/>
    <w:rsid w:val="00DB26B3"/>
    <w:rsid w:val="00DB3098"/>
    <w:rsid w:val="00DB35A1"/>
    <w:rsid w:val="00DB3EA2"/>
    <w:rsid w:val="00DB4B0B"/>
    <w:rsid w:val="00DB4BF0"/>
    <w:rsid w:val="00DB51A7"/>
    <w:rsid w:val="00DB5326"/>
    <w:rsid w:val="00DB5F09"/>
    <w:rsid w:val="00DB6590"/>
    <w:rsid w:val="00DB67CB"/>
    <w:rsid w:val="00DB7F9A"/>
    <w:rsid w:val="00DC230F"/>
    <w:rsid w:val="00DC27D8"/>
    <w:rsid w:val="00DC2B22"/>
    <w:rsid w:val="00DC2B5A"/>
    <w:rsid w:val="00DC34DF"/>
    <w:rsid w:val="00DC3DFC"/>
    <w:rsid w:val="00DC5A06"/>
    <w:rsid w:val="00DC5AAD"/>
    <w:rsid w:val="00DC6A27"/>
    <w:rsid w:val="00DC7285"/>
    <w:rsid w:val="00DD047D"/>
    <w:rsid w:val="00DD091F"/>
    <w:rsid w:val="00DD1137"/>
    <w:rsid w:val="00DD1D7D"/>
    <w:rsid w:val="00DD2553"/>
    <w:rsid w:val="00DD28D7"/>
    <w:rsid w:val="00DD2CE6"/>
    <w:rsid w:val="00DD4195"/>
    <w:rsid w:val="00DD4E37"/>
    <w:rsid w:val="00DD4EF0"/>
    <w:rsid w:val="00DD6943"/>
    <w:rsid w:val="00DD6BFA"/>
    <w:rsid w:val="00DD6EB8"/>
    <w:rsid w:val="00DD7403"/>
    <w:rsid w:val="00DD76B5"/>
    <w:rsid w:val="00DE006C"/>
    <w:rsid w:val="00DE0321"/>
    <w:rsid w:val="00DE0A69"/>
    <w:rsid w:val="00DE0AFA"/>
    <w:rsid w:val="00DE1885"/>
    <w:rsid w:val="00DE1EF5"/>
    <w:rsid w:val="00DE5508"/>
    <w:rsid w:val="00DE589D"/>
    <w:rsid w:val="00DE6200"/>
    <w:rsid w:val="00DE6A38"/>
    <w:rsid w:val="00DE7848"/>
    <w:rsid w:val="00DE7B50"/>
    <w:rsid w:val="00DF0D06"/>
    <w:rsid w:val="00DF0FC7"/>
    <w:rsid w:val="00DF1AC5"/>
    <w:rsid w:val="00DF1FF7"/>
    <w:rsid w:val="00DF2568"/>
    <w:rsid w:val="00DF44A8"/>
    <w:rsid w:val="00DF47FF"/>
    <w:rsid w:val="00DF4D1C"/>
    <w:rsid w:val="00DF52C0"/>
    <w:rsid w:val="00DF5902"/>
    <w:rsid w:val="00DF5D40"/>
    <w:rsid w:val="00DF5EB8"/>
    <w:rsid w:val="00DF6290"/>
    <w:rsid w:val="00DF63AF"/>
    <w:rsid w:val="00DF709A"/>
    <w:rsid w:val="00DF7976"/>
    <w:rsid w:val="00E0011B"/>
    <w:rsid w:val="00E004EF"/>
    <w:rsid w:val="00E00724"/>
    <w:rsid w:val="00E012F2"/>
    <w:rsid w:val="00E0271E"/>
    <w:rsid w:val="00E027BA"/>
    <w:rsid w:val="00E04345"/>
    <w:rsid w:val="00E04E6D"/>
    <w:rsid w:val="00E0534C"/>
    <w:rsid w:val="00E05D4A"/>
    <w:rsid w:val="00E07636"/>
    <w:rsid w:val="00E110EF"/>
    <w:rsid w:val="00E1227F"/>
    <w:rsid w:val="00E12F13"/>
    <w:rsid w:val="00E13681"/>
    <w:rsid w:val="00E1430E"/>
    <w:rsid w:val="00E14952"/>
    <w:rsid w:val="00E14A09"/>
    <w:rsid w:val="00E15095"/>
    <w:rsid w:val="00E151AE"/>
    <w:rsid w:val="00E155CD"/>
    <w:rsid w:val="00E155E2"/>
    <w:rsid w:val="00E156CF"/>
    <w:rsid w:val="00E15A86"/>
    <w:rsid w:val="00E15AEC"/>
    <w:rsid w:val="00E1701A"/>
    <w:rsid w:val="00E1777D"/>
    <w:rsid w:val="00E22A5B"/>
    <w:rsid w:val="00E23308"/>
    <w:rsid w:val="00E23513"/>
    <w:rsid w:val="00E236B0"/>
    <w:rsid w:val="00E23A23"/>
    <w:rsid w:val="00E23D53"/>
    <w:rsid w:val="00E23DF1"/>
    <w:rsid w:val="00E23E6E"/>
    <w:rsid w:val="00E24569"/>
    <w:rsid w:val="00E24824"/>
    <w:rsid w:val="00E24F76"/>
    <w:rsid w:val="00E2517F"/>
    <w:rsid w:val="00E251DE"/>
    <w:rsid w:val="00E2537C"/>
    <w:rsid w:val="00E25EDB"/>
    <w:rsid w:val="00E2693D"/>
    <w:rsid w:val="00E26D0E"/>
    <w:rsid w:val="00E272C9"/>
    <w:rsid w:val="00E30A8E"/>
    <w:rsid w:val="00E30CED"/>
    <w:rsid w:val="00E31AA9"/>
    <w:rsid w:val="00E32CF5"/>
    <w:rsid w:val="00E33706"/>
    <w:rsid w:val="00E33977"/>
    <w:rsid w:val="00E33CB4"/>
    <w:rsid w:val="00E345E7"/>
    <w:rsid w:val="00E3473F"/>
    <w:rsid w:val="00E360D4"/>
    <w:rsid w:val="00E36E7D"/>
    <w:rsid w:val="00E40A98"/>
    <w:rsid w:val="00E40E84"/>
    <w:rsid w:val="00E41B0B"/>
    <w:rsid w:val="00E41FCA"/>
    <w:rsid w:val="00E422D2"/>
    <w:rsid w:val="00E431E6"/>
    <w:rsid w:val="00E43C65"/>
    <w:rsid w:val="00E440D5"/>
    <w:rsid w:val="00E44C14"/>
    <w:rsid w:val="00E460A9"/>
    <w:rsid w:val="00E50185"/>
    <w:rsid w:val="00E5019B"/>
    <w:rsid w:val="00E5068B"/>
    <w:rsid w:val="00E50A79"/>
    <w:rsid w:val="00E50D69"/>
    <w:rsid w:val="00E51568"/>
    <w:rsid w:val="00E519D3"/>
    <w:rsid w:val="00E523AB"/>
    <w:rsid w:val="00E527BC"/>
    <w:rsid w:val="00E52BF8"/>
    <w:rsid w:val="00E53109"/>
    <w:rsid w:val="00E537A0"/>
    <w:rsid w:val="00E5480B"/>
    <w:rsid w:val="00E553C1"/>
    <w:rsid w:val="00E57053"/>
    <w:rsid w:val="00E5750F"/>
    <w:rsid w:val="00E57FCB"/>
    <w:rsid w:val="00E600D4"/>
    <w:rsid w:val="00E6117B"/>
    <w:rsid w:val="00E617F1"/>
    <w:rsid w:val="00E62438"/>
    <w:rsid w:val="00E6248F"/>
    <w:rsid w:val="00E627B4"/>
    <w:rsid w:val="00E62857"/>
    <w:rsid w:val="00E62B4D"/>
    <w:rsid w:val="00E6349D"/>
    <w:rsid w:val="00E650FD"/>
    <w:rsid w:val="00E668D9"/>
    <w:rsid w:val="00E67025"/>
    <w:rsid w:val="00E67191"/>
    <w:rsid w:val="00E671EC"/>
    <w:rsid w:val="00E67A5F"/>
    <w:rsid w:val="00E7007D"/>
    <w:rsid w:val="00E7011E"/>
    <w:rsid w:val="00E712BF"/>
    <w:rsid w:val="00E71720"/>
    <w:rsid w:val="00E71FA1"/>
    <w:rsid w:val="00E73618"/>
    <w:rsid w:val="00E74AC0"/>
    <w:rsid w:val="00E74D6A"/>
    <w:rsid w:val="00E75FC4"/>
    <w:rsid w:val="00E760DD"/>
    <w:rsid w:val="00E7671F"/>
    <w:rsid w:val="00E773EA"/>
    <w:rsid w:val="00E77A57"/>
    <w:rsid w:val="00E77D61"/>
    <w:rsid w:val="00E77D77"/>
    <w:rsid w:val="00E77FCA"/>
    <w:rsid w:val="00E814F3"/>
    <w:rsid w:val="00E81B14"/>
    <w:rsid w:val="00E81E7C"/>
    <w:rsid w:val="00E82766"/>
    <w:rsid w:val="00E82AD1"/>
    <w:rsid w:val="00E852DE"/>
    <w:rsid w:val="00E8537B"/>
    <w:rsid w:val="00E85672"/>
    <w:rsid w:val="00E857AF"/>
    <w:rsid w:val="00E86476"/>
    <w:rsid w:val="00E874AF"/>
    <w:rsid w:val="00E90428"/>
    <w:rsid w:val="00E90AB5"/>
    <w:rsid w:val="00E90C2A"/>
    <w:rsid w:val="00E9114D"/>
    <w:rsid w:val="00E91286"/>
    <w:rsid w:val="00E9298D"/>
    <w:rsid w:val="00E93A72"/>
    <w:rsid w:val="00E93C70"/>
    <w:rsid w:val="00E9453F"/>
    <w:rsid w:val="00E9500E"/>
    <w:rsid w:val="00E95423"/>
    <w:rsid w:val="00E9565B"/>
    <w:rsid w:val="00E956F5"/>
    <w:rsid w:val="00E95C3C"/>
    <w:rsid w:val="00E96403"/>
    <w:rsid w:val="00E967E9"/>
    <w:rsid w:val="00E96C9A"/>
    <w:rsid w:val="00EA0106"/>
    <w:rsid w:val="00EA030C"/>
    <w:rsid w:val="00EA09D0"/>
    <w:rsid w:val="00EA2107"/>
    <w:rsid w:val="00EA248B"/>
    <w:rsid w:val="00EA2979"/>
    <w:rsid w:val="00EA2A38"/>
    <w:rsid w:val="00EA374C"/>
    <w:rsid w:val="00EA3ED1"/>
    <w:rsid w:val="00EA6F97"/>
    <w:rsid w:val="00EA7541"/>
    <w:rsid w:val="00EA7A8D"/>
    <w:rsid w:val="00EA7E40"/>
    <w:rsid w:val="00EA7FED"/>
    <w:rsid w:val="00EB0619"/>
    <w:rsid w:val="00EB0637"/>
    <w:rsid w:val="00EB0ED0"/>
    <w:rsid w:val="00EB1F6B"/>
    <w:rsid w:val="00EB246D"/>
    <w:rsid w:val="00EB359A"/>
    <w:rsid w:val="00EB3799"/>
    <w:rsid w:val="00EB381E"/>
    <w:rsid w:val="00EB4527"/>
    <w:rsid w:val="00EB4700"/>
    <w:rsid w:val="00EB6DCF"/>
    <w:rsid w:val="00EB7CA4"/>
    <w:rsid w:val="00EC0834"/>
    <w:rsid w:val="00EC0F7C"/>
    <w:rsid w:val="00EC2E84"/>
    <w:rsid w:val="00EC368D"/>
    <w:rsid w:val="00EC3B86"/>
    <w:rsid w:val="00EC3CD7"/>
    <w:rsid w:val="00EC4722"/>
    <w:rsid w:val="00EC478F"/>
    <w:rsid w:val="00EC528D"/>
    <w:rsid w:val="00EC5685"/>
    <w:rsid w:val="00EC5973"/>
    <w:rsid w:val="00EC67D6"/>
    <w:rsid w:val="00ED1157"/>
    <w:rsid w:val="00ED1491"/>
    <w:rsid w:val="00ED28FC"/>
    <w:rsid w:val="00ED395C"/>
    <w:rsid w:val="00ED402A"/>
    <w:rsid w:val="00ED4407"/>
    <w:rsid w:val="00ED4AA5"/>
    <w:rsid w:val="00ED5FBC"/>
    <w:rsid w:val="00ED6E9C"/>
    <w:rsid w:val="00ED720F"/>
    <w:rsid w:val="00ED7647"/>
    <w:rsid w:val="00EE0F61"/>
    <w:rsid w:val="00EE1B4C"/>
    <w:rsid w:val="00EE1E50"/>
    <w:rsid w:val="00EE1E58"/>
    <w:rsid w:val="00EE337D"/>
    <w:rsid w:val="00EE406A"/>
    <w:rsid w:val="00EE49A7"/>
    <w:rsid w:val="00EE4E8E"/>
    <w:rsid w:val="00EE54DD"/>
    <w:rsid w:val="00EE5AFF"/>
    <w:rsid w:val="00EE5F69"/>
    <w:rsid w:val="00EE66EA"/>
    <w:rsid w:val="00EE675E"/>
    <w:rsid w:val="00EE6EA6"/>
    <w:rsid w:val="00EE7C51"/>
    <w:rsid w:val="00EE7DF1"/>
    <w:rsid w:val="00EF0CA3"/>
    <w:rsid w:val="00EF0FE6"/>
    <w:rsid w:val="00EF11EF"/>
    <w:rsid w:val="00EF174F"/>
    <w:rsid w:val="00EF2A64"/>
    <w:rsid w:val="00EF2FEF"/>
    <w:rsid w:val="00EF3C0C"/>
    <w:rsid w:val="00EF42EE"/>
    <w:rsid w:val="00EF4670"/>
    <w:rsid w:val="00EF468B"/>
    <w:rsid w:val="00EF4C74"/>
    <w:rsid w:val="00EF52BB"/>
    <w:rsid w:val="00EF59B5"/>
    <w:rsid w:val="00EF6D11"/>
    <w:rsid w:val="00EF6FFA"/>
    <w:rsid w:val="00EF7287"/>
    <w:rsid w:val="00EF74A7"/>
    <w:rsid w:val="00F0091B"/>
    <w:rsid w:val="00F00D86"/>
    <w:rsid w:val="00F0184E"/>
    <w:rsid w:val="00F026D1"/>
    <w:rsid w:val="00F032D1"/>
    <w:rsid w:val="00F03476"/>
    <w:rsid w:val="00F03D57"/>
    <w:rsid w:val="00F04097"/>
    <w:rsid w:val="00F04252"/>
    <w:rsid w:val="00F045F0"/>
    <w:rsid w:val="00F0538B"/>
    <w:rsid w:val="00F0555E"/>
    <w:rsid w:val="00F05C8E"/>
    <w:rsid w:val="00F05F01"/>
    <w:rsid w:val="00F0693D"/>
    <w:rsid w:val="00F0779A"/>
    <w:rsid w:val="00F07A3F"/>
    <w:rsid w:val="00F07FE0"/>
    <w:rsid w:val="00F10150"/>
    <w:rsid w:val="00F10346"/>
    <w:rsid w:val="00F10B78"/>
    <w:rsid w:val="00F10F8A"/>
    <w:rsid w:val="00F116D7"/>
    <w:rsid w:val="00F1337B"/>
    <w:rsid w:val="00F14294"/>
    <w:rsid w:val="00F14C30"/>
    <w:rsid w:val="00F15A38"/>
    <w:rsid w:val="00F17C30"/>
    <w:rsid w:val="00F21115"/>
    <w:rsid w:val="00F2143A"/>
    <w:rsid w:val="00F21FF9"/>
    <w:rsid w:val="00F22551"/>
    <w:rsid w:val="00F23212"/>
    <w:rsid w:val="00F23DC7"/>
    <w:rsid w:val="00F24D04"/>
    <w:rsid w:val="00F25619"/>
    <w:rsid w:val="00F25963"/>
    <w:rsid w:val="00F26012"/>
    <w:rsid w:val="00F26773"/>
    <w:rsid w:val="00F267B1"/>
    <w:rsid w:val="00F26C17"/>
    <w:rsid w:val="00F31B18"/>
    <w:rsid w:val="00F32ED2"/>
    <w:rsid w:val="00F32F81"/>
    <w:rsid w:val="00F3336E"/>
    <w:rsid w:val="00F3368A"/>
    <w:rsid w:val="00F34191"/>
    <w:rsid w:val="00F3537A"/>
    <w:rsid w:val="00F357DB"/>
    <w:rsid w:val="00F35B1A"/>
    <w:rsid w:val="00F363DE"/>
    <w:rsid w:val="00F36CF5"/>
    <w:rsid w:val="00F405B7"/>
    <w:rsid w:val="00F40601"/>
    <w:rsid w:val="00F40A82"/>
    <w:rsid w:val="00F40DC4"/>
    <w:rsid w:val="00F40E85"/>
    <w:rsid w:val="00F40F70"/>
    <w:rsid w:val="00F40F8C"/>
    <w:rsid w:val="00F410A6"/>
    <w:rsid w:val="00F41194"/>
    <w:rsid w:val="00F4197A"/>
    <w:rsid w:val="00F42122"/>
    <w:rsid w:val="00F42433"/>
    <w:rsid w:val="00F42B86"/>
    <w:rsid w:val="00F42BA6"/>
    <w:rsid w:val="00F434CB"/>
    <w:rsid w:val="00F434FE"/>
    <w:rsid w:val="00F436BD"/>
    <w:rsid w:val="00F43DE5"/>
    <w:rsid w:val="00F4443C"/>
    <w:rsid w:val="00F44A84"/>
    <w:rsid w:val="00F44AC7"/>
    <w:rsid w:val="00F44CB8"/>
    <w:rsid w:val="00F45322"/>
    <w:rsid w:val="00F4570D"/>
    <w:rsid w:val="00F46539"/>
    <w:rsid w:val="00F50590"/>
    <w:rsid w:val="00F5068A"/>
    <w:rsid w:val="00F5080B"/>
    <w:rsid w:val="00F50B48"/>
    <w:rsid w:val="00F50DB0"/>
    <w:rsid w:val="00F51206"/>
    <w:rsid w:val="00F51790"/>
    <w:rsid w:val="00F5284F"/>
    <w:rsid w:val="00F53064"/>
    <w:rsid w:val="00F53F2D"/>
    <w:rsid w:val="00F542D0"/>
    <w:rsid w:val="00F55B2A"/>
    <w:rsid w:val="00F55D1C"/>
    <w:rsid w:val="00F56BDE"/>
    <w:rsid w:val="00F579F3"/>
    <w:rsid w:val="00F610FC"/>
    <w:rsid w:val="00F62626"/>
    <w:rsid w:val="00F6288B"/>
    <w:rsid w:val="00F62D16"/>
    <w:rsid w:val="00F62F79"/>
    <w:rsid w:val="00F639F8"/>
    <w:rsid w:val="00F648E7"/>
    <w:rsid w:val="00F64E9D"/>
    <w:rsid w:val="00F64FF7"/>
    <w:rsid w:val="00F65994"/>
    <w:rsid w:val="00F664B5"/>
    <w:rsid w:val="00F6737D"/>
    <w:rsid w:val="00F679BC"/>
    <w:rsid w:val="00F67D57"/>
    <w:rsid w:val="00F70BF9"/>
    <w:rsid w:val="00F7134F"/>
    <w:rsid w:val="00F7171B"/>
    <w:rsid w:val="00F71964"/>
    <w:rsid w:val="00F71DDD"/>
    <w:rsid w:val="00F724A1"/>
    <w:rsid w:val="00F73395"/>
    <w:rsid w:val="00F734EE"/>
    <w:rsid w:val="00F738CA"/>
    <w:rsid w:val="00F73B74"/>
    <w:rsid w:val="00F73CD3"/>
    <w:rsid w:val="00F74200"/>
    <w:rsid w:val="00F75238"/>
    <w:rsid w:val="00F7545E"/>
    <w:rsid w:val="00F75B7F"/>
    <w:rsid w:val="00F76718"/>
    <w:rsid w:val="00F7679E"/>
    <w:rsid w:val="00F76CAD"/>
    <w:rsid w:val="00F7727C"/>
    <w:rsid w:val="00F802E6"/>
    <w:rsid w:val="00F815A8"/>
    <w:rsid w:val="00F82050"/>
    <w:rsid w:val="00F821CF"/>
    <w:rsid w:val="00F8266D"/>
    <w:rsid w:val="00F8327D"/>
    <w:rsid w:val="00F84373"/>
    <w:rsid w:val="00F84820"/>
    <w:rsid w:val="00F84F7D"/>
    <w:rsid w:val="00F8521F"/>
    <w:rsid w:val="00F8530C"/>
    <w:rsid w:val="00F8536C"/>
    <w:rsid w:val="00F85451"/>
    <w:rsid w:val="00F85F2C"/>
    <w:rsid w:val="00F862C5"/>
    <w:rsid w:val="00F863FF"/>
    <w:rsid w:val="00F87FC8"/>
    <w:rsid w:val="00F901B6"/>
    <w:rsid w:val="00F9285A"/>
    <w:rsid w:val="00F9289A"/>
    <w:rsid w:val="00F93316"/>
    <w:rsid w:val="00F93A2B"/>
    <w:rsid w:val="00F93CF2"/>
    <w:rsid w:val="00F94049"/>
    <w:rsid w:val="00F9439F"/>
    <w:rsid w:val="00F94A37"/>
    <w:rsid w:val="00F9500B"/>
    <w:rsid w:val="00F95AB3"/>
    <w:rsid w:val="00F9668B"/>
    <w:rsid w:val="00F977FE"/>
    <w:rsid w:val="00F97CE1"/>
    <w:rsid w:val="00FA0085"/>
    <w:rsid w:val="00FA1123"/>
    <w:rsid w:val="00FA2248"/>
    <w:rsid w:val="00FA292B"/>
    <w:rsid w:val="00FA2B6C"/>
    <w:rsid w:val="00FA2E0F"/>
    <w:rsid w:val="00FA34B5"/>
    <w:rsid w:val="00FA3973"/>
    <w:rsid w:val="00FA53DC"/>
    <w:rsid w:val="00FA66E4"/>
    <w:rsid w:val="00FA6F50"/>
    <w:rsid w:val="00FB01DD"/>
    <w:rsid w:val="00FB0495"/>
    <w:rsid w:val="00FB04A6"/>
    <w:rsid w:val="00FB0558"/>
    <w:rsid w:val="00FB0B99"/>
    <w:rsid w:val="00FB0F80"/>
    <w:rsid w:val="00FB1FF5"/>
    <w:rsid w:val="00FB20BF"/>
    <w:rsid w:val="00FB2904"/>
    <w:rsid w:val="00FB343E"/>
    <w:rsid w:val="00FB37F6"/>
    <w:rsid w:val="00FB3FBD"/>
    <w:rsid w:val="00FB42CA"/>
    <w:rsid w:val="00FB4D2F"/>
    <w:rsid w:val="00FB51D3"/>
    <w:rsid w:val="00FB52C7"/>
    <w:rsid w:val="00FB5847"/>
    <w:rsid w:val="00FB5C87"/>
    <w:rsid w:val="00FB5E93"/>
    <w:rsid w:val="00FB6698"/>
    <w:rsid w:val="00FB7E80"/>
    <w:rsid w:val="00FC0717"/>
    <w:rsid w:val="00FC1A2F"/>
    <w:rsid w:val="00FC30AA"/>
    <w:rsid w:val="00FC33D3"/>
    <w:rsid w:val="00FC5E47"/>
    <w:rsid w:val="00FC648D"/>
    <w:rsid w:val="00FC737B"/>
    <w:rsid w:val="00FC7522"/>
    <w:rsid w:val="00FC78D5"/>
    <w:rsid w:val="00FC7D2A"/>
    <w:rsid w:val="00FD0477"/>
    <w:rsid w:val="00FD0673"/>
    <w:rsid w:val="00FD0AB1"/>
    <w:rsid w:val="00FD0B28"/>
    <w:rsid w:val="00FD1860"/>
    <w:rsid w:val="00FD1B79"/>
    <w:rsid w:val="00FD2744"/>
    <w:rsid w:val="00FD31D4"/>
    <w:rsid w:val="00FD3230"/>
    <w:rsid w:val="00FD3F12"/>
    <w:rsid w:val="00FD560E"/>
    <w:rsid w:val="00FD58B9"/>
    <w:rsid w:val="00FD59CB"/>
    <w:rsid w:val="00FD6A8E"/>
    <w:rsid w:val="00FD7E8B"/>
    <w:rsid w:val="00FE1504"/>
    <w:rsid w:val="00FE2949"/>
    <w:rsid w:val="00FE2BE0"/>
    <w:rsid w:val="00FE2D92"/>
    <w:rsid w:val="00FE2ECE"/>
    <w:rsid w:val="00FE3279"/>
    <w:rsid w:val="00FE3762"/>
    <w:rsid w:val="00FE4625"/>
    <w:rsid w:val="00FE4B72"/>
    <w:rsid w:val="00FE5196"/>
    <w:rsid w:val="00FE5296"/>
    <w:rsid w:val="00FE56C9"/>
    <w:rsid w:val="00FE57D3"/>
    <w:rsid w:val="00FE70D4"/>
    <w:rsid w:val="00FE7B83"/>
    <w:rsid w:val="00FF085E"/>
    <w:rsid w:val="00FF0963"/>
    <w:rsid w:val="00FF10F2"/>
    <w:rsid w:val="00FF16C5"/>
    <w:rsid w:val="00FF27E9"/>
    <w:rsid w:val="00FF29E9"/>
    <w:rsid w:val="00FF304B"/>
    <w:rsid w:val="00FF36B7"/>
    <w:rsid w:val="00FF47C6"/>
    <w:rsid w:val="00FF504A"/>
    <w:rsid w:val="00FF5334"/>
    <w:rsid w:val="00FF5352"/>
    <w:rsid w:val="00FF54D5"/>
    <w:rsid w:val="00FF60EC"/>
    <w:rsid w:val="00FF6331"/>
    <w:rsid w:val="00FF679A"/>
    <w:rsid w:val="00FF6B74"/>
    <w:rsid w:val="00FF76DE"/>
    <w:rsid w:val="00FF7BF3"/>
    <w:rsid w:val="02131C82"/>
    <w:rsid w:val="028EBE4E"/>
    <w:rsid w:val="030FD069"/>
    <w:rsid w:val="040F5DD2"/>
    <w:rsid w:val="04569DF4"/>
    <w:rsid w:val="05506595"/>
    <w:rsid w:val="058F3A35"/>
    <w:rsid w:val="07C171A9"/>
    <w:rsid w:val="084FC5FC"/>
    <w:rsid w:val="090B3510"/>
    <w:rsid w:val="090FFE15"/>
    <w:rsid w:val="09873BE1"/>
    <w:rsid w:val="0B2AF9C8"/>
    <w:rsid w:val="0B566E4B"/>
    <w:rsid w:val="0BF57CE4"/>
    <w:rsid w:val="0CAF4CC5"/>
    <w:rsid w:val="0D14CD67"/>
    <w:rsid w:val="0EE18BFE"/>
    <w:rsid w:val="0F107BBB"/>
    <w:rsid w:val="0F81D200"/>
    <w:rsid w:val="1029DF6E"/>
    <w:rsid w:val="104F63C9"/>
    <w:rsid w:val="10763E2B"/>
    <w:rsid w:val="11181D2B"/>
    <w:rsid w:val="1181E7D0"/>
    <w:rsid w:val="12324CCF"/>
    <w:rsid w:val="123CAA60"/>
    <w:rsid w:val="1287582E"/>
    <w:rsid w:val="131CE350"/>
    <w:rsid w:val="134B7BED"/>
    <w:rsid w:val="1358815B"/>
    <w:rsid w:val="13662D06"/>
    <w:rsid w:val="148E140F"/>
    <w:rsid w:val="14D050DF"/>
    <w:rsid w:val="14E316E5"/>
    <w:rsid w:val="1515A40D"/>
    <w:rsid w:val="1525C0F3"/>
    <w:rsid w:val="158F891B"/>
    <w:rsid w:val="165558F3"/>
    <w:rsid w:val="16A986E8"/>
    <w:rsid w:val="1730BF8C"/>
    <w:rsid w:val="1887E5C0"/>
    <w:rsid w:val="189C5FAA"/>
    <w:rsid w:val="19335843"/>
    <w:rsid w:val="19FBEF78"/>
    <w:rsid w:val="1A2DB8CE"/>
    <w:rsid w:val="1B27F535"/>
    <w:rsid w:val="1C6F7BC3"/>
    <w:rsid w:val="1C7FFD84"/>
    <w:rsid w:val="1C9A3743"/>
    <w:rsid w:val="1CC5ABDD"/>
    <w:rsid w:val="1DAF5E95"/>
    <w:rsid w:val="1F9EB2BD"/>
    <w:rsid w:val="20DA89DD"/>
    <w:rsid w:val="21955F34"/>
    <w:rsid w:val="21EFE649"/>
    <w:rsid w:val="22CB097F"/>
    <w:rsid w:val="2330F3E1"/>
    <w:rsid w:val="244E1CA0"/>
    <w:rsid w:val="256C8A8E"/>
    <w:rsid w:val="25757F8E"/>
    <w:rsid w:val="259C3B1C"/>
    <w:rsid w:val="261B0D6E"/>
    <w:rsid w:val="273D187E"/>
    <w:rsid w:val="27461753"/>
    <w:rsid w:val="2791FBB9"/>
    <w:rsid w:val="2856A9F0"/>
    <w:rsid w:val="28E1E7B4"/>
    <w:rsid w:val="29CF7446"/>
    <w:rsid w:val="2A189DC5"/>
    <w:rsid w:val="2BBAB95E"/>
    <w:rsid w:val="2C6854CF"/>
    <w:rsid w:val="2CF3E69E"/>
    <w:rsid w:val="2E094A5E"/>
    <w:rsid w:val="2F0F74F5"/>
    <w:rsid w:val="2FCBA9B5"/>
    <w:rsid w:val="2FCE9704"/>
    <w:rsid w:val="30A16FE1"/>
    <w:rsid w:val="30CF7DC4"/>
    <w:rsid w:val="30D394CE"/>
    <w:rsid w:val="30F3C2B8"/>
    <w:rsid w:val="30F743ED"/>
    <w:rsid w:val="317E03B0"/>
    <w:rsid w:val="31A9071D"/>
    <w:rsid w:val="329A04D1"/>
    <w:rsid w:val="33AD3635"/>
    <w:rsid w:val="33DC88A6"/>
    <w:rsid w:val="353C6782"/>
    <w:rsid w:val="356412D3"/>
    <w:rsid w:val="35E6D9F4"/>
    <w:rsid w:val="3710B165"/>
    <w:rsid w:val="38047458"/>
    <w:rsid w:val="381ECE5F"/>
    <w:rsid w:val="382D1D53"/>
    <w:rsid w:val="39CCDD94"/>
    <w:rsid w:val="3AB9BB2C"/>
    <w:rsid w:val="3C4C3498"/>
    <w:rsid w:val="3D01C7B0"/>
    <w:rsid w:val="3D274560"/>
    <w:rsid w:val="3DDCE345"/>
    <w:rsid w:val="3E2085B7"/>
    <w:rsid w:val="3EF38E8C"/>
    <w:rsid w:val="3F09ACBF"/>
    <w:rsid w:val="4040D649"/>
    <w:rsid w:val="4049D51E"/>
    <w:rsid w:val="410B0AE9"/>
    <w:rsid w:val="41875B2E"/>
    <w:rsid w:val="41AB569E"/>
    <w:rsid w:val="41F3E564"/>
    <w:rsid w:val="423AA855"/>
    <w:rsid w:val="42A09D91"/>
    <w:rsid w:val="42D17AEC"/>
    <w:rsid w:val="4402E9F9"/>
    <w:rsid w:val="443F9B72"/>
    <w:rsid w:val="449FC549"/>
    <w:rsid w:val="44F555C8"/>
    <w:rsid w:val="486D3A7F"/>
    <w:rsid w:val="48C6503F"/>
    <w:rsid w:val="492DDF06"/>
    <w:rsid w:val="49566BF8"/>
    <w:rsid w:val="49A501DF"/>
    <w:rsid w:val="49DFCB09"/>
    <w:rsid w:val="4A090AE0"/>
    <w:rsid w:val="4A125831"/>
    <w:rsid w:val="4C7B38FE"/>
    <w:rsid w:val="4CD4E1E3"/>
    <w:rsid w:val="4D4D0877"/>
    <w:rsid w:val="4E45FDB0"/>
    <w:rsid w:val="4EF2A651"/>
    <w:rsid w:val="4F2A9201"/>
    <w:rsid w:val="4F7143BD"/>
    <w:rsid w:val="501E3441"/>
    <w:rsid w:val="504E5620"/>
    <w:rsid w:val="519E2D1A"/>
    <w:rsid w:val="51FBC949"/>
    <w:rsid w:val="52759ED4"/>
    <w:rsid w:val="529C14FE"/>
    <w:rsid w:val="5339D46D"/>
    <w:rsid w:val="53F25574"/>
    <w:rsid w:val="54150776"/>
    <w:rsid w:val="54723440"/>
    <w:rsid w:val="5512FA41"/>
    <w:rsid w:val="55223D38"/>
    <w:rsid w:val="5543D001"/>
    <w:rsid w:val="5577320A"/>
    <w:rsid w:val="561640A3"/>
    <w:rsid w:val="576EA407"/>
    <w:rsid w:val="577481EE"/>
    <w:rsid w:val="5777C6AD"/>
    <w:rsid w:val="57A0D62D"/>
    <w:rsid w:val="57F7F91F"/>
    <w:rsid w:val="580344D1"/>
    <w:rsid w:val="58DF0CBE"/>
    <w:rsid w:val="594FEF07"/>
    <w:rsid w:val="5A6D4BDE"/>
    <w:rsid w:val="5A97E545"/>
    <w:rsid w:val="5AEA4DA2"/>
    <w:rsid w:val="5AFA9E21"/>
    <w:rsid w:val="5B6F4986"/>
    <w:rsid w:val="5B725AAA"/>
    <w:rsid w:val="5B7FA605"/>
    <w:rsid w:val="5BC5DC4D"/>
    <w:rsid w:val="5C0D2D60"/>
    <w:rsid w:val="5DF6EF54"/>
    <w:rsid w:val="5E7C6C19"/>
    <w:rsid w:val="5EB50241"/>
    <w:rsid w:val="5EBC329F"/>
    <w:rsid w:val="5F099EB5"/>
    <w:rsid w:val="60783D12"/>
    <w:rsid w:val="61ECB07B"/>
    <w:rsid w:val="6208EE3E"/>
    <w:rsid w:val="631D6067"/>
    <w:rsid w:val="63A5FBBB"/>
    <w:rsid w:val="63BE236A"/>
    <w:rsid w:val="6452A0AC"/>
    <w:rsid w:val="64975CE4"/>
    <w:rsid w:val="65DC8370"/>
    <w:rsid w:val="6667F06A"/>
    <w:rsid w:val="6785A9EB"/>
    <w:rsid w:val="67D9DAFD"/>
    <w:rsid w:val="67DE05D0"/>
    <w:rsid w:val="6891948D"/>
    <w:rsid w:val="697F9F9B"/>
    <w:rsid w:val="69D03824"/>
    <w:rsid w:val="6A175E16"/>
    <w:rsid w:val="6A8ECD9E"/>
    <w:rsid w:val="6BEB5C81"/>
    <w:rsid w:val="6C22B1BE"/>
    <w:rsid w:val="6CF7C3C8"/>
    <w:rsid w:val="6D300062"/>
    <w:rsid w:val="6EA02494"/>
    <w:rsid w:val="6F08A4AB"/>
    <w:rsid w:val="7040998B"/>
    <w:rsid w:val="70E79187"/>
    <w:rsid w:val="70E86DE4"/>
    <w:rsid w:val="72063672"/>
    <w:rsid w:val="7213ADD0"/>
    <w:rsid w:val="734575AC"/>
    <w:rsid w:val="73F26398"/>
    <w:rsid w:val="7448A41D"/>
    <w:rsid w:val="744DFE1A"/>
    <w:rsid w:val="7476EADC"/>
    <w:rsid w:val="747F8AF7"/>
    <w:rsid w:val="749DA6F3"/>
    <w:rsid w:val="7579166A"/>
    <w:rsid w:val="764D1BA7"/>
    <w:rsid w:val="77D547B5"/>
    <w:rsid w:val="781A1558"/>
    <w:rsid w:val="78B52425"/>
    <w:rsid w:val="78F6BBC8"/>
    <w:rsid w:val="790329A2"/>
    <w:rsid w:val="7A4B763E"/>
    <w:rsid w:val="7A9A9F89"/>
    <w:rsid w:val="7B61AEDF"/>
    <w:rsid w:val="7C3E6DBE"/>
    <w:rsid w:val="7C8D7D42"/>
    <w:rsid w:val="7CAC5A0B"/>
    <w:rsid w:val="7CC1E135"/>
    <w:rsid w:val="7CF481FD"/>
    <w:rsid w:val="7D158549"/>
    <w:rsid w:val="7E554104"/>
    <w:rsid w:val="7EFA8F55"/>
    <w:rsid w:val="7F3A2A58"/>
    <w:rsid w:val="7F454EFD"/>
  </w:rsids>
  <m:mathPr>
    <m:mathFont m:val="Cambria Math"/>
    <m:brkBin m:val="before"/>
    <m:brkBinSub m:val="--"/>
    <m:smallFrac m:val="0"/>
    <m:dispDef m:val="0"/>
    <m:lMargin m:val="0"/>
    <m:rMargin m:val="0"/>
    <m:defJc m:val="centerGroup"/>
    <m:wrapRight/>
    <m:intLim m:val="subSup"/>
    <m:naryLim m:val="subSup"/>
  </m:mathPr>
  <w:themeFontLang w:val="es-MX"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4988655"/>
  <w15:docId w15:val="{661290B3-60C5-4E80-8D3D-EBD711122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 normal"/>
    <w:qFormat/>
    <w:rsid w:val="00FB1FF5"/>
    <w:pPr>
      <w:spacing w:after="120"/>
    </w:pPr>
    <w:rPr>
      <w:rFonts w:ascii="Montserrat Light" w:hAnsi="Montserrat Light"/>
      <w:sz w:val="22"/>
      <w:szCs w:val="24"/>
      <w:lang w:val="es-ES_tradnl" w:eastAsia="es-ES"/>
    </w:rPr>
  </w:style>
  <w:style w:type="paragraph" w:styleId="Ttulo1">
    <w:name w:val="heading 1"/>
    <w:aliases w:val="Título Principal"/>
    <w:basedOn w:val="Normal"/>
    <w:next w:val="Normal"/>
    <w:link w:val="Ttulo1Car"/>
    <w:uiPriority w:val="9"/>
    <w:qFormat/>
    <w:rsid w:val="00F42BA6"/>
    <w:pPr>
      <w:keepNext/>
      <w:keepLines/>
      <w:spacing w:after="0"/>
      <w:jc w:val="center"/>
      <w:outlineLvl w:val="0"/>
    </w:pPr>
    <w:rPr>
      <w:rFonts w:ascii="Montserrat" w:eastAsia="MS Gothic" w:hAnsi="Montserrat"/>
      <w:b/>
      <w:bCs/>
      <w:sz w:val="28"/>
      <w:szCs w:val="32"/>
    </w:rPr>
  </w:style>
  <w:style w:type="paragraph" w:styleId="Ttulo2">
    <w:name w:val="heading 2"/>
    <w:aliases w:val="Principal Contenido"/>
    <w:basedOn w:val="Normal"/>
    <w:next w:val="Normal"/>
    <w:link w:val="Ttulo2Car"/>
    <w:uiPriority w:val="9"/>
    <w:qFormat/>
    <w:rsid w:val="00F42BA6"/>
    <w:pPr>
      <w:keepNext/>
      <w:keepLines/>
      <w:spacing w:before="200" w:after="200"/>
      <w:outlineLvl w:val="1"/>
    </w:pPr>
    <w:rPr>
      <w:rFonts w:ascii="Montserrat" w:eastAsia="MS Gothic" w:hAnsi="Montserrat"/>
      <w:b/>
      <w:bCs/>
      <w:sz w:val="26"/>
      <w:szCs w:val="26"/>
    </w:rPr>
  </w:style>
  <w:style w:type="paragraph" w:styleId="Ttulo3">
    <w:name w:val="heading 3"/>
    <w:basedOn w:val="Normal"/>
    <w:next w:val="Normal"/>
    <w:link w:val="Ttulo3Car"/>
    <w:uiPriority w:val="9"/>
    <w:unhideWhenUsed/>
    <w:qFormat/>
    <w:rsid w:val="00F42BA6"/>
    <w:pPr>
      <w:keepNext/>
      <w:keepLines/>
      <w:spacing w:after="200"/>
      <w:outlineLvl w:val="2"/>
    </w:pPr>
    <w:rPr>
      <w:rFonts w:ascii="Montserrat" w:eastAsiaTheme="majorEastAsia" w:hAnsi="Montserrat" w:cstheme="majorBidi"/>
      <w:b/>
      <w:bCs/>
      <w:sz w:val="24"/>
      <w:szCs w:val="22"/>
      <w:lang w:val="es-MX" w:eastAsia="en-US"/>
    </w:rPr>
  </w:style>
  <w:style w:type="paragraph" w:styleId="Ttulo4">
    <w:name w:val="heading 4"/>
    <w:basedOn w:val="Normal"/>
    <w:next w:val="Normal"/>
    <w:link w:val="Ttulo4Car"/>
    <w:uiPriority w:val="9"/>
    <w:unhideWhenUsed/>
    <w:qFormat/>
    <w:rsid w:val="00F42BA6"/>
    <w:pPr>
      <w:keepNext/>
      <w:keepLines/>
      <w:outlineLvl w:val="3"/>
    </w:pPr>
    <w:rPr>
      <w:rFonts w:ascii="Montserrat" w:eastAsiaTheme="majorEastAsia" w:hAnsi="Montserrat" w:cstheme="majorBidi"/>
      <w:bCs/>
      <w:iCs/>
      <w:szCs w:val="22"/>
      <w:lang w:val="es-MX" w:eastAsia="en-US"/>
    </w:rPr>
  </w:style>
  <w:style w:type="paragraph" w:styleId="Ttulo5">
    <w:name w:val="heading 5"/>
    <w:basedOn w:val="Normal"/>
    <w:next w:val="Normal"/>
    <w:link w:val="Ttulo5Car"/>
    <w:uiPriority w:val="9"/>
    <w:unhideWhenUsed/>
    <w:qFormat/>
    <w:rsid w:val="00F42BA6"/>
    <w:pPr>
      <w:keepNext/>
      <w:keepLines/>
      <w:spacing w:after="200"/>
      <w:outlineLvl w:val="4"/>
    </w:pPr>
    <w:rPr>
      <w:rFonts w:ascii="Montserrat" w:eastAsiaTheme="majorEastAsia" w:hAnsi="Montserrat" w:cstheme="majorBidi"/>
      <w:color w:val="243F60" w:themeColor="accent1" w:themeShade="7F"/>
      <w:sz w:val="14"/>
      <w:szCs w:val="22"/>
      <w:lang w:val="es-MX" w:eastAsia="en-US"/>
    </w:rPr>
  </w:style>
  <w:style w:type="paragraph" w:styleId="Ttulo6">
    <w:name w:val="heading 6"/>
    <w:basedOn w:val="Normal"/>
    <w:next w:val="Normal"/>
    <w:link w:val="Ttulo6Car"/>
    <w:uiPriority w:val="9"/>
    <w:unhideWhenUsed/>
    <w:qFormat/>
    <w:rsid w:val="00C41D50"/>
    <w:pPr>
      <w:keepNext/>
      <w:keepLines/>
      <w:spacing w:before="200" w:after="0"/>
      <w:ind w:left="3600"/>
      <w:outlineLvl w:val="5"/>
    </w:pPr>
    <w:rPr>
      <w:rFonts w:ascii="Cambria" w:eastAsia="Times New Roman" w:hAnsi="Cambria"/>
      <w:i/>
      <w:iCs/>
      <w:color w:val="243F60"/>
      <w:sz w:val="24"/>
      <w:lang w:val="es-ES"/>
    </w:rPr>
  </w:style>
  <w:style w:type="paragraph" w:styleId="Ttulo7">
    <w:name w:val="heading 7"/>
    <w:basedOn w:val="Normal"/>
    <w:next w:val="Normal"/>
    <w:link w:val="Ttulo7Car"/>
    <w:uiPriority w:val="9"/>
    <w:unhideWhenUsed/>
    <w:qFormat/>
    <w:rsid w:val="00C41D50"/>
    <w:pPr>
      <w:keepNext/>
      <w:keepLines/>
      <w:spacing w:before="200" w:after="0"/>
      <w:ind w:left="4320"/>
      <w:outlineLvl w:val="6"/>
    </w:pPr>
    <w:rPr>
      <w:rFonts w:ascii="Cambria" w:eastAsia="Times New Roman" w:hAnsi="Cambria"/>
      <w:i/>
      <w:iCs/>
      <w:color w:val="404040"/>
      <w:sz w:val="24"/>
      <w:lang w:val="es-ES"/>
    </w:rPr>
  </w:style>
  <w:style w:type="paragraph" w:styleId="Ttulo8">
    <w:name w:val="heading 8"/>
    <w:basedOn w:val="Normal"/>
    <w:next w:val="Normal"/>
    <w:link w:val="Ttulo8Car"/>
    <w:uiPriority w:val="9"/>
    <w:unhideWhenUsed/>
    <w:qFormat/>
    <w:rsid w:val="00C41D50"/>
    <w:pPr>
      <w:keepNext/>
      <w:keepLines/>
      <w:spacing w:before="200" w:after="0"/>
      <w:ind w:left="5040"/>
      <w:outlineLvl w:val="7"/>
    </w:pPr>
    <w:rPr>
      <w:rFonts w:ascii="Cambria" w:eastAsia="Times New Roman" w:hAnsi="Cambria"/>
      <w:color w:val="404040"/>
      <w:sz w:val="20"/>
      <w:szCs w:val="20"/>
      <w:lang w:val="es-ES"/>
    </w:rPr>
  </w:style>
  <w:style w:type="paragraph" w:styleId="Ttulo9">
    <w:name w:val="heading 9"/>
    <w:basedOn w:val="Normal"/>
    <w:next w:val="Normal"/>
    <w:link w:val="Ttulo9Car"/>
    <w:uiPriority w:val="9"/>
    <w:unhideWhenUsed/>
    <w:qFormat/>
    <w:rsid w:val="00C41D50"/>
    <w:pPr>
      <w:keepNext/>
      <w:keepLines/>
      <w:spacing w:before="200" w:after="0"/>
      <w:ind w:left="5760"/>
      <w:outlineLvl w:val="8"/>
    </w:pPr>
    <w:rPr>
      <w:rFonts w:ascii="Cambria" w:eastAsia="Times New Roman" w:hAnsi="Cambria"/>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CD7507"/>
    <w:rPr>
      <w:rFonts w:ascii="Lucida Grande" w:hAnsi="Lucida Grande"/>
      <w:sz w:val="18"/>
      <w:szCs w:val="18"/>
    </w:rPr>
  </w:style>
  <w:style w:type="character" w:customStyle="1" w:styleId="TextodegloboCar">
    <w:name w:val="Texto de globo Car"/>
    <w:link w:val="Textodeglobo"/>
    <w:rsid w:val="00CD7507"/>
    <w:rPr>
      <w:rFonts w:ascii="Lucida Grande" w:hAnsi="Lucida Grande"/>
      <w:sz w:val="18"/>
      <w:szCs w:val="18"/>
    </w:rPr>
  </w:style>
  <w:style w:type="paragraph" w:styleId="Encabezado">
    <w:name w:val="header"/>
    <w:basedOn w:val="Normal"/>
    <w:link w:val="EncabezadoCar"/>
    <w:uiPriority w:val="99"/>
    <w:unhideWhenUsed/>
    <w:rsid w:val="009059B7"/>
    <w:pPr>
      <w:tabs>
        <w:tab w:val="center" w:pos="4252"/>
        <w:tab w:val="right" w:pos="8504"/>
      </w:tabs>
    </w:pPr>
    <w:rPr>
      <w:sz w:val="20"/>
    </w:rPr>
  </w:style>
  <w:style w:type="character" w:customStyle="1" w:styleId="EncabezadoCar">
    <w:name w:val="Encabezado Car"/>
    <w:basedOn w:val="Fuentedeprrafopredeter"/>
    <w:link w:val="Encabezado"/>
    <w:uiPriority w:val="99"/>
    <w:rsid w:val="009059B7"/>
    <w:rPr>
      <w:rFonts w:ascii="Montserrat" w:hAnsi="Montserrat"/>
      <w:szCs w:val="24"/>
      <w:lang w:val="es-ES_tradnl" w:eastAsia="es-ES"/>
    </w:rPr>
  </w:style>
  <w:style w:type="paragraph" w:styleId="Piedepgina">
    <w:name w:val="footer"/>
    <w:basedOn w:val="Normal"/>
    <w:link w:val="PiedepginaCar"/>
    <w:uiPriority w:val="99"/>
    <w:unhideWhenUsed/>
    <w:rsid w:val="00F42BA6"/>
    <w:pPr>
      <w:tabs>
        <w:tab w:val="center" w:pos="4252"/>
        <w:tab w:val="right" w:pos="8504"/>
      </w:tabs>
      <w:spacing w:after="0"/>
    </w:pPr>
  </w:style>
  <w:style w:type="character" w:customStyle="1" w:styleId="PiedepginaCar">
    <w:name w:val="Pie de página Car"/>
    <w:basedOn w:val="Fuentedeprrafopredeter"/>
    <w:link w:val="Piedepgina"/>
    <w:uiPriority w:val="99"/>
    <w:rsid w:val="00F42BA6"/>
    <w:rPr>
      <w:rFonts w:ascii="Montserrat Light" w:hAnsi="Montserrat Light"/>
      <w:sz w:val="22"/>
      <w:szCs w:val="24"/>
      <w:lang w:val="es-ES_tradnl" w:eastAsia="es-ES"/>
    </w:rPr>
  </w:style>
  <w:style w:type="character" w:styleId="Nmerodepgina">
    <w:name w:val="page number"/>
    <w:basedOn w:val="Fuentedeprrafopredeter"/>
    <w:unhideWhenUsed/>
    <w:rsid w:val="00A27307"/>
  </w:style>
  <w:style w:type="character" w:customStyle="1" w:styleId="Ttulo2Car">
    <w:name w:val="Título 2 Car"/>
    <w:aliases w:val="Principal Contenido Car"/>
    <w:link w:val="Ttulo2"/>
    <w:uiPriority w:val="9"/>
    <w:rsid w:val="00F42BA6"/>
    <w:rPr>
      <w:rFonts w:ascii="Montserrat" w:eastAsia="MS Gothic" w:hAnsi="Montserrat"/>
      <w:b/>
      <w:bCs/>
      <w:sz w:val="26"/>
      <w:szCs w:val="26"/>
      <w:lang w:val="es-ES_tradnl" w:eastAsia="es-ES"/>
    </w:rPr>
  </w:style>
  <w:style w:type="paragraph" w:customStyle="1" w:styleId="ColumnaSencilla">
    <w:name w:val="Columna Sencilla"/>
    <w:aliases w:val="texto standard"/>
    <w:basedOn w:val="Normal"/>
    <w:qFormat/>
    <w:rsid w:val="00F42BA6"/>
    <w:pPr>
      <w:jc w:val="both"/>
    </w:pPr>
  </w:style>
  <w:style w:type="character" w:customStyle="1" w:styleId="Ttulo1Car">
    <w:name w:val="Título 1 Car"/>
    <w:aliases w:val="Título Principal Car"/>
    <w:link w:val="Ttulo1"/>
    <w:uiPriority w:val="9"/>
    <w:rsid w:val="00F42BA6"/>
    <w:rPr>
      <w:rFonts w:ascii="Montserrat" w:eastAsia="MS Gothic" w:hAnsi="Montserrat"/>
      <w:b/>
      <w:bCs/>
      <w:sz w:val="28"/>
      <w:szCs w:val="32"/>
      <w:lang w:val="es-ES_tradnl" w:eastAsia="es-ES"/>
    </w:rPr>
  </w:style>
  <w:style w:type="paragraph" w:styleId="Ttulo">
    <w:name w:val="Title"/>
    <w:aliases w:val="Subtítulo principal"/>
    <w:basedOn w:val="Normal"/>
    <w:next w:val="Normal"/>
    <w:link w:val="TtuloCar"/>
    <w:uiPriority w:val="10"/>
    <w:qFormat/>
    <w:rsid w:val="00F42BA6"/>
    <w:pPr>
      <w:pBdr>
        <w:bottom w:val="single" w:sz="8" w:space="4" w:color="4F81BD"/>
      </w:pBdr>
      <w:spacing w:after="300"/>
      <w:contextualSpacing/>
      <w:jc w:val="center"/>
    </w:pPr>
    <w:rPr>
      <w:rFonts w:ascii="Montserrat" w:eastAsia="MS Gothic" w:hAnsi="Montserrat"/>
      <w:b/>
      <w:color w:val="FFFFFF"/>
      <w:spacing w:val="5"/>
      <w:kern w:val="28"/>
      <w:sz w:val="40"/>
      <w:szCs w:val="52"/>
    </w:rPr>
  </w:style>
  <w:style w:type="character" w:customStyle="1" w:styleId="TtuloCar">
    <w:name w:val="Título Car"/>
    <w:aliases w:val="Subtítulo principal Car"/>
    <w:link w:val="Ttulo"/>
    <w:uiPriority w:val="10"/>
    <w:rsid w:val="00F42BA6"/>
    <w:rPr>
      <w:rFonts w:ascii="Montserrat" w:eastAsia="MS Gothic" w:hAnsi="Montserrat"/>
      <w:b/>
      <w:color w:val="FFFFFF"/>
      <w:spacing w:val="5"/>
      <w:kern w:val="28"/>
      <w:sz w:val="40"/>
      <w:szCs w:val="52"/>
      <w:lang w:val="es-ES_tradnl" w:eastAsia="es-ES"/>
    </w:rPr>
  </w:style>
  <w:style w:type="paragraph" w:customStyle="1" w:styleId="Bala">
    <w:name w:val="Bala"/>
    <w:basedOn w:val="Normal"/>
    <w:qFormat/>
    <w:rsid w:val="00F42BA6"/>
    <w:pPr>
      <w:numPr>
        <w:numId w:val="1"/>
      </w:numPr>
      <w:autoSpaceDE w:val="0"/>
      <w:autoSpaceDN w:val="0"/>
      <w:adjustRightInd w:val="0"/>
      <w:jc w:val="both"/>
    </w:pPr>
    <w:rPr>
      <w:rFonts w:eastAsia="Calibri" w:cs="Arial"/>
      <w:szCs w:val="20"/>
      <w:lang w:val="es-ES"/>
    </w:rPr>
  </w:style>
  <w:style w:type="paragraph" w:customStyle="1" w:styleId="Bala1">
    <w:name w:val="Bala 1"/>
    <w:basedOn w:val="Bala"/>
    <w:qFormat/>
    <w:rsid w:val="00BF0272"/>
    <w:pPr>
      <w:ind w:left="714"/>
    </w:pPr>
  </w:style>
  <w:style w:type="paragraph" w:customStyle="1" w:styleId="Bala2">
    <w:name w:val="Bala 2"/>
    <w:basedOn w:val="Bala"/>
    <w:qFormat/>
    <w:rsid w:val="00CD5BAE"/>
    <w:pPr>
      <w:ind w:left="1071"/>
    </w:pPr>
  </w:style>
  <w:style w:type="paragraph" w:customStyle="1" w:styleId="Balacuadro">
    <w:name w:val="Bala cuadro"/>
    <w:basedOn w:val="Bala"/>
    <w:qFormat/>
    <w:rsid w:val="006E583F"/>
    <w:pPr>
      <w:spacing w:before="20" w:after="0"/>
      <w:ind w:left="226" w:hanging="215"/>
    </w:pPr>
    <w:rPr>
      <w:sz w:val="14"/>
    </w:rPr>
  </w:style>
  <w:style w:type="paragraph" w:customStyle="1" w:styleId="Balacuadro1">
    <w:name w:val="Bala cuadro 1"/>
    <w:basedOn w:val="Balacuadro"/>
    <w:qFormat/>
    <w:rsid w:val="006E583F"/>
    <w:pPr>
      <w:numPr>
        <w:numId w:val="2"/>
      </w:numPr>
      <w:ind w:left="454" w:hanging="227"/>
    </w:pPr>
  </w:style>
  <w:style w:type="paragraph" w:customStyle="1" w:styleId="Cdetexto">
    <w:name w:val="C. de texto"/>
    <w:basedOn w:val="Normal"/>
    <w:qFormat/>
    <w:rsid w:val="00F42BA6"/>
    <w:pPr>
      <w:jc w:val="both"/>
    </w:pPr>
    <w:rPr>
      <w:rFonts w:eastAsia="Times New Roman" w:cs="Arial"/>
      <w:szCs w:val="20"/>
      <w:lang w:val="es-ES"/>
    </w:rPr>
  </w:style>
  <w:style w:type="paragraph" w:customStyle="1" w:styleId="Cdetextonegrita">
    <w:name w:val="C. de texto negrita"/>
    <w:basedOn w:val="Cdetexto"/>
    <w:qFormat/>
    <w:rsid w:val="006E583F"/>
    <w:rPr>
      <w:b/>
    </w:rPr>
  </w:style>
  <w:style w:type="paragraph" w:customStyle="1" w:styleId="CABEZA">
    <w:name w:val="CABEZA"/>
    <w:basedOn w:val="Normal"/>
    <w:link w:val="CABEZACar"/>
    <w:rsid w:val="006F1B3E"/>
    <w:pPr>
      <w:spacing w:after="0"/>
      <w:contextualSpacing/>
    </w:pPr>
    <w:rPr>
      <w:rFonts w:ascii="Montserrat" w:eastAsia="Times New Roman" w:hAnsi="Montserrat"/>
      <w:b/>
      <w:noProof/>
      <w:sz w:val="18"/>
      <w:szCs w:val="20"/>
      <w:lang w:val="en-US" w:eastAsia="en-US"/>
    </w:rPr>
  </w:style>
  <w:style w:type="paragraph" w:customStyle="1" w:styleId="Cifraneg5p">
    <w:name w:val="Cifra neg 5p"/>
    <w:basedOn w:val="Normal"/>
    <w:next w:val="Normal"/>
    <w:qFormat/>
    <w:rsid w:val="009059B7"/>
    <w:pPr>
      <w:spacing w:before="20" w:after="0"/>
      <w:ind w:right="57"/>
      <w:jc w:val="right"/>
    </w:pPr>
    <w:rPr>
      <w:rFonts w:ascii="Montserrat" w:eastAsia="Calibri" w:hAnsi="Montserrat"/>
      <w:b/>
      <w:sz w:val="10"/>
      <w:szCs w:val="22"/>
      <w:lang w:val="es-ES"/>
    </w:rPr>
  </w:style>
  <w:style w:type="paragraph" w:customStyle="1" w:styleId="Cifranegra">
    <w:name w:val="Cifra negra"/>
    <w:basedOn w:val="Normal"/>
    <w:next w:val="Normal"/>
    <w:qFormat/>
    <w:rsid w:val="009059B7"/>
    <w:pPr>
      <w:spacing w:before="20" w:after="0"/>
      <w:jc w:val="right"/>
    </w:pPr>
    <w:rPr>
      <w:rFonts w:ascii="Montserrat" w:eastAsia="Calibri" w:hAnsi="Montserrat"/>
      <w:b/>
      <w:sz w:val="12"/>
      <w:szCs w:val="22"/>
      <w:lang w:val="es-MX" w:eastAsia="en-US"/>
    </w:rPr>
  </w:style>
  <w:style w:type="paragraph" w:customStyle="1" w:styleId="Cifras">
    <w:name w:val="Cifras"/>
    <w:basedOn w:val="Normal"/>
    <w:next w:val="Normal"/>
    <w:qFormat/>
    <w:rsid w:val="009059B7"/>
    <w:pPr>
      <w:spacing w:before="20" w:after="0"/>
      <w:jc w:val="right"/>
    </w:pPr>
    <w:rPr>
      <w:rFonts w:ascii="Montserrat" w:eastAsiaTheme="minorHAnsi" w:hAnsi="Montserrat" w:cstheme="minorBidi"/>
      <w:sz w:val="12"/>
      <w:szCs w:val="22"/>
      <w:lang w:val="es-MX" w:eastAsia="en-US"/>
    </w:rPr>
  </w:style>
  <w:style w:type="paragraph" w:customStyle="1" w:styleId="Cifrascentradasnegrita">
    <w:name w:val="Cifras centradas negrita"/>
    <w:basedOn w:val="Cirascentradas"/>
    <w:qFormat/>
    <w:rsid w:val="006E583F"/>
    <w:rPr>
      <w:rFonts w:eastAsia="Calibri"/>
      <w:b/>
    </w:rPr>
  </w:style>
  <w:style w:type="paragraph" w:customStyle="1" w:styleId="Cirascentradas">
    <w:name w:val="Ciras centradas"/>
    <w:basedOn w:val="Cifras"/>
    <w:qFormat/>
    <w:rsid w:val="00EE5F69"/>
    <w:pPr>
      <w:jc w:val="center"/>
    </w:pPr>
  </w:style>
  <w:style w:type="paragraph" w:customStyle="1" w:styleId="Fuentecuadro">
    <w:name w:val="Fuente cuadro"/>
    <w:basedOn w:val="Normal"/>
    <w:qFormat/>
    <w:rsid w:val="009059B7"/>
    <w:pPr>
      <w:spacing w:after="0"/>
      <w:jc w:val="both"/>
    </w:pPr>
    <w:rPr>
      <w:rFonts w:ascii="Montserrat" w:eastAsia="Arial Unicode MS" w:hAnsi="Montserrat" w:cstheme="minorBidi"/>
      <w:sz w:val="12"/>
      <w:szCs w:val="22"/>
      <w:lang w:val="es-MX" w:eastAsia="en-US"/>
    </w:rPr>
  </w:style>
  <w:style w:type="paragraph" w:customStyle="1" w:styleId="Fuentecuadro1antes">
    <w:name w:val="Fuente cuadro 1 antes"/>
    <w:basedOn w:val="Fuentecuadro"/>
    <w:qFormat/>
    <w:rsid w:val="006E583F"/>
    <w:pPr>
      <w:spacing w:before="20"/>
    </w:pPr>
  </w:style>
  <w:style w:type="paragraph" w:customStyle="1" w:styleId="Fuentecuadrofrancesa">
    <w:name w:val="Fuente cuadro francesa"/>
    <w:basedOn w:val="Fuentecuadro"/>
    <w:qFormat/>
    <w:rsid w:val="009F620B"/>
    <w:pPr>
      <w:ind w:left="284" w:hanging="284"/>
    </w:pPr>
    <w:rPr>
      <w:szCs w:val="14"/>
    </w:rPr>
  </w:style>
  <w:style w:type="paragraph" w:customStyle="1" w:styleId="FuentecuadrofrancesaNota">
    <w:name w:val="Fuente cuadro francesa Nota"/>
    <w:basedOn w:val="Fuentecuadro"/>
    <w:qFormat/>
    <w:rsid w:val="009F620B"/>
    <w:pPr>
      <w:ind w:left="340" w:hanging="340"/>
    </w:pPr>
    <w:rPr>
      <w:szCs w:val="14"/>
    </w:rPr>
  </w:style>
  <w:style w:type="paragraph" w:customStyle="1" w:styleId="SUBCAB7">
    <w:name w:val="SUBCAB 7"/>
    <w:basedOn w:val="Normal"/>
    <w:next w:val="Normal"/>
    <w:qFormat/>
    <w:rsid w:val="006F1B3E"/>
    <w:pPr>
      <w:spacing w:after="0"/>
      <w:jc w:val="center"/>
    </w:pPr>
    <w:rPr>
      <w:rFonts w:ascii="Montserrat" w:eastAsia="Calibri" w:hAnsi="Montserrat" w:cstheme="minorBidi"/>
      <w:b/>
      <w:color w:val="FFFFFF" w:themeColor="background1"/>
      <w:sz w:val="14"/>
      <w:szCs w:val="22"/>
      <w:lang w:val="es-MX"/>
    </w:rPr>
  </w:style>
  <w:style w:type="paragraph" w:customStyle="1" w:styleId="Textocuadro">
    <w:name w:val="Texto cuadro"/>
    <w:basedOn w:val="Normal"/>
    <w:next w:val="Normal"/>
    <w:rsid w:val="00F42BA6"/>
    <w:pPr>
      <w:spacing w:before="20" w:after="0"/>
    </w:pPr>
    <w:rPr>
      <w:rFonts w:ascii="Montserrat" w:eastAsia="Times New Roman" w:hAnsi="Montserrat"/>
      <w:sz w:val="12"/>
      <w:szCs w:val="20"/>
      <w:lang w:val="es-ES" w:eastAsia="en-US"/>
    </w:rPr>
  </w:style>
  <w:style w:type="paragraph" w:customStyle="1" w:styleId="Textocuadro1">
    <w:name w:val="Texto cuadro 1"/>
    <w:basedOn w:val="Textocuadro"/>
    <w:qFormat/>
    <w:rsid w:val="005E483C"/>
    <w:pPr>
      <w:ind w:left="113"/>
    </w:pPr>
  </w:style>
  <w:style w:type="paragraph" w:customStyle="1" w:styleId="Textocuadro2">
    <w:name w:val="Texto cuadro 2"/>
    <w:basedOn w:val="Textocuadro1"/>
    <w:qFormat/>
    <w:rsid w:val="005E483C"/>
    <w:pPr>
      <w:ind w:left="227"/>
    </w:pPr>
    <w:rPr>
      <w:rFonts w:eastAsia="Calibri"/>
    </w:rPr>
  </w:style>
  <w:style w:type="paragraph" w:customStyle="1" w:styleId="Textocuadro3">
    <w:name w:val="Texto cuadro 3"/>
    <w:basedOn w:val="Textocuadro2"/>
    <w:qFormat/>
    <w:rsid w:val="005E483C"/>
    <w:pPr>
      <w:ind w:left="340"/>
    </w:pPr>
    <w:rPr>
      <w:rFonts w:eastAsiaTheme="minorHAnsi" w:cstheme="minorBidi"/>
      <w:szCs w:val="22"/>
    </w:rPr>
  </w:style>
  <w:style w:type="paragraph" w:customStyle="1" w:styleId="Textocuadro4">
    <w:name w:val="Texto cuadro 4"/>
    <w:basedOn w:val="Textocuadro1"/>
    <w:qFormat/>
    <w:rsid w:val="005E483C"/>
    <w:pPr>
      <w:ind w:left="454"/>
    </w:pPr>
  </w:style>
  <w:style w:type="paragraph" w:customStyle="1" w:styleId="Textocuadrocentrado">
    <w:name w:val="Texto cuadro centrado"/>
    <w:basedOn w:val="Textocuadro"/>
    <w:rsid w:val="006E583F"/>
    <w:pPr>
      <w:jc w:val="center"/>
    </w:pPr>
    <w:rPr>
      <w:rFonts w:cs="Arial"/>
    </w:rPr>
  </w:style>
  <w:style w:type="paragraph" w:customStyle="1" w:styleId="TextocuadroJustificado">
    <w:name w:val="Texto cuadro Justificado"/>
    <w:basedOn w:val="Textocuadro"/>
    <w:qFormat/>
    <w:rsid w:val="006E583F"/>
    <w:pPr>
      <w:jc w:val="both"/>
    </w:pPr>
  </w:style>
  <w:style w:type="paragraph" w:customStyle="1" w:styleId="Textocuadroneg">
    <w:name w:val="Texto cuadro neg"/>
    <w:basedOn w:val="Normal"/>
    <w:next w:val="Normal"/>
    <w:qFormat/>
    <w:rsid w:val="00F42BA6"/>
    <w:pPr>
      <w:spacing w:before="20" w:after="0"/>
    </w:pPr>
    <w:rPr>
      <w:rFonts w:ascii="Montserrat" w:eastAsiaTheme="minorHAnsi" w:hAnsi="Montserrat" w:cstheme="minorBidi"/>
      <w:b/>
      <w:sz w:val="12"/>
      <w:szCs w:val="22"/>
      <w:lang w:val="es-ES" w:eastAsia="en-US"/>
    </w:rPr>
  </w:style>
  <w:style w:type="paragraph" w:customStyle="1" w:styleId="Textocuadroneg1">
    <w:name w:val="Texto cuadro neg 1"/>
    <w:basedOn w:val="Textocuadroneg"/>
    <w:qFormat/>
    <w:rsid w:val="00EE5F69"/>
    <w:pPr>
      <w:ind w:left="170"/>
    </w:pPr>
  </w:style>
  <w:style w:type="paragraph" w:customStyle="1" w:styleId="textocuadroneg5">
    <w:name w:val="texto cuadro neg 5"/>
    <w:basedOn w:val="Normal"/>
    <w:next w:val="Normal"/>
    <w:qFormat/>
    <w:rsid w:val="00F42BA6"/>
    <w:pPr>
      <w:spacing w:after="0"/>
    </w:pPr>
    <w:rPr>
      <w:rFonts w:ascii="Montserrat" w:eastAsia="Calibri" w:hAnsi="Montserrat" w:cstheme="minorBidi"/>
      <w:b/>
      <w:sz w:val="10"/>
      <w:szCs w:val="22"/>
      <w:lang w:val="es-MX"/>
    </w:rPr>
  </w:style>
  <w:style w:type="paragraph" w:customStyle="1" w:styleId="Textocuadronegritacentrado">
    <w:name w:val="Texto cuadro negrita centrado"/>
    <w:basedOn w:val="Textocuadroneg"/>
    <w:qFormat/>
    <w:rsid w:val="006E583F"/>
    <w:pPr>
      <w:jc w:val="center"/>
    </w:pPr>
  </w:style>
  <w:style w:type="paragraph" w:customStyle="1" w:styleId="TITULOI">
    <w:name w:val="TITULO I"/>
    <w:qFormat/>
    <w:rsid w:val="00F42BA6"/>
    <w:pPr>
      <w:spacing w:before="200" w:after="120"/>
    </w:pPr>
    <w:rPr>
      <w:rFonts w:ascii="Montserrat" w:eastAsiaTheme="minorHAnsi" w:hAnsi="Montserrat" w:cstheme="minorBidi"/>
      <w:b/>
      <w:sz w:val="24"/>
      <w:szCs w:val="22"/>
      <w:lang w:eastAsia="en-US"/>
    </w:rPr>
  </w:style>
  <w:style w:type="paragraph" w:customStyle="1" w:styleId="TITULOII">
    <w:name w:val="TITULO II"/>
    <w:rsid w:val="00F42BA6"/>
    <w:pPr>
      <w:spacing w:before="200" w:after="120"/>
    </w:pPr>
    <w:rPr>
      <w:rFonts w:ascii="Montserrat" w:eastAsiaTheme="majorEastAsia" w:hAnsi="Montserrat" w:cstheme="majorBidi"/>
      <w:b/>
      <w:bCs/>
      <w:sz w:val="22"/>
      <w:szCs w:val="26"/>
      <w:lang w:eastAsia="en-US"/>
    </w:rPr>
  </w:style>
  <w:style w:type="paragraph" w:customStyle="1" w:styleId="Vieta1">
    <w:name w:val="Viñeta 1"/>
    <w:basedOn w:val="Normal"/>
    <w:qFormat/>
    <w:rsid w:val="00556B03"/>
    <w:pPr>
      <w:ind w:left="357" w:hanging="357"/>
      <w:jc w:val="both"/>
    </w:pPr>
    <w:rPr>
      <w:rFonts w:eastAsiaTheme="minorHAnsi" w:cstheme="minorBidi"/>
      <w:szCs w:val="22"/>
      <w:lang w:val="es-MX" w:eastAsia="en-US"/>
    </w:rPr>
  </w:style>
  <w:style w:type="paragraph" w:customStyle="1" w:styleId="Vieta2">
    <w:name w:val="Viñeta 2"/>
    <w:basedOn w:val="Vieta1"/>
    <w:qFormat/>
    <w:rsid w:val="00335691"/>
    <w:pPr>
      <w:ind w:left="714"/>
    </w:pPr>
  </w:style>
  <w:style w:type="paragraph" w:customStyle="1" w:styleId="Vieta3">
    <w:name w:val="Viñeta 3"/>
    <w:basedOn w:val="Vieta1"/>
    <w:next w:val="Normal"/>
    <w:qFormat/>
    <w:rsid w:val="00A45DC6"/>
    <w:pPr>
      <w:ind w:left="1071"/>
    </w:pPr>
  </w:style>
  <w:style w:type="paragraph" w:customStyle="1" w:styleId="Vietaconletra">
    <w:name w:val="Viñeta con letra"/>
    <w:basedOn w:val="Normal"/>
    <w:qFormat/>
    <w:rsid w:val="00556B03"/>
    <w:pPr>
      <w:numPr>
        <w:numId w:val="3"/>
      </w:numPr>
      <w:autoSpaceDE w:val="0"/>
      <w:autoSpaceDN w:val="0"/>
      <w:adjustRightInd w:val="0"/>
      <w:ind w:left="357" w:hanging="357"/>
      <w:jc w:val="both"/>
    </w:pPr>
    <w:rPr>
      <w:rFonts w:eastAsia="Times New Roman" w:cs="Arial"/>
      <w:szCs w:val="20"/>
      <w:lang w:val="es-ES"/>
    </w:rPr>
  </w:style>
  <w:style w:type="paragraph" w:customStyle="1" w:styleId="Vietaconletra10">
    <w:name w:val="Viñeta con letra 1"/>
    <w:basedOn w:val="Vietaconletra"/>
    <w:qFormat/>
    <w:rsid w:val="00A45DC6"/>
    <w:pPr>
      <w:numPr>
        <w:numId w:val="4"/>
      </w:numPr>
    </w:pPr>
  </w:style>
  <w:style w:type="paragraph" w:customStyle="1" w:styleId="Vietaconletra2">
    <w:name w:val="Viñeta con letra 2"/>
    <w:basedOn w:val="Vietaconletra10"/>
    <w:qFormat/>
    <w:rsid w:val="00A45DC6"/>
    <w:pPr>
      <w:numPr>
        <w:numId w:val="5"/>
      </w:numPr>
      <w:ind w:left="1071" w:hanging="357"/>
    </w:pPr>
  </w:style>
  <w:style w:type="paragraph" w:customStyle="1" w:styleId="Vietaconletra0">
    <w:name w:val="Viñeta con letra)"/>
    <w:basedOn w:val="Normal"/>
    <w:qFormat/>
    <w:rsid w:val="00556B03"/>
    <w:pPr>
      <w:numPr>
        <w:numId w:val="6"/>
      </w:numPr>
      <w:autoSpaceDE w:val="0"/>
      <w:autoSpaceDN w:val="0"/>
      <w:adjustRightInd w:val="0"/>
      <w:ind w:left="357" w:hanging="357"/>
      <w:jc w:val="both"/>
    </w:pPr>
    <w:rPr>
      <w:rFonts w:eastAsia="Times New Roman" w:cs="Arial"/>
      <w:szCs w:val="20"/>
      <w:lang w:val="es-ES"/>
    </w:rPr>
  </w:style>
  <w:style w:type="paragraph" w:customStyle="1" w:styleId="Vietaconletra1">
    <w:name w:val="Viñeta con letra) 1"/>
    <w:basedOn w:val="Vietaconletra0"/>
    <w:qFormat/>
    <w:rsid w:val="00A45DC6"/>
    <w:pPr>
      <w:numPr>
        <w:numId w:val="7"/>
      </w:numPr>
    </w:pPr>
  </w:style>
  <w:style w:type="paragraph" w:customStyle="1" w:styleId="Vietaconletra20">
    <w:name w:val="Viñeta con letra) 2"/>
    <w:basedOn w:val="Vietaconletra1"/>
    <w:qFormat/>
    <w:rsid w:val="00A45DC6"/>
    <w:pPr>
      <w:numPr>
        <w:numId w:val="8"/>
      </w:numPr>
      <w:ind w:left="1071" w:hanging="357"/>
    </w:pPr>
  </w:style>
  <w:style w:type="paragraph" w:customStyle="1" w:styleId="Vietaconnmero">
    <w:name w:val="Viñeta con número"/>
    <w:basedOn w:val="Normal"/>
    <w:rsid w:val="00556B03"/>
    <w:pPr>
      <w:numPr>
        <w:numId w:val="9"/>
      </w:numPr>
      <w:ind w:left="357" w:hanging="357"/>
      <w:jc w:val="both"/>
    </w:pPr>
    <w:rPr>
      <w:rFonts w:eastAsiaTheme="minorHAnsi" w:cstheme="minorBidi"/>
      <w:szCs w:val="22"/>
      <w:lang w:val="es-MX" w:eastAsia="en-US"/>
    </w:rPr>
  </w:style>
  <w:style w:type="paragraph" w:customStyle="1" w:styleId="Vietaconnmero1">
    <w:name w:val="Viñeta con número 1"/>
    <w:basedOn w:val="Vietaconnmero"/>
    <w:qFormat/>
    <w:rsid w:val="00A45DC6"/>
    <w:pPr>
      <w:numPr>
        <w:numId w:val="10"/>
      </w:numPr>
      <w:autoSpaceDE w:val="0"/>
      <w:autoSpaceDN w:val="0"/>
      <w:adjustRightInd w:val="0"/>
      <w:ind w:left="714" w:hanging="357"/>
    </w:pPr>
    <w:rPr>
      <w:rFonts w:eastAsia="Times New Roman" w:cs="Arial"/>
      <w:szCs w:val="20"/>
      <w:lang w:val="es-ES"/>
    </w:rPr>
  </w:style>
  <w:style w:type="paragraph" w:customStyle="1" w:styleId="Vietaconnmero2">
    <w:name w:val="Viñeta con número 2"/>
    <w:basedOn w:val="Vietaconnmero1"/>
    <w:qFormat/>
    <w:rsid w:val="00A45DC6"/>
    <w:pPr>
      <w:numPr>
        <w:numId w:val="11"/>
      </w:numPr>
      <w:ind w:left="1071" w:hanging="357"/>
    </w:pPr>
  </w:style>
  <w:style w:type="paragraph" w:customStyle="1" w:styleId="Vietaflecha">
    <w:name w:val="Viñeta flecha"/>
    <w:basedOn w:val="Normal"/>
    <w:qFormat/>
    <w:rsid w:val="00556B03"/>
    <w:pPr>
      <w:numPr>
        <w:numId w:val="12"/>
      </w:numPr>
      <w:autoSpaceDE w:val="0"/>
      <w:autoSpaceDN w:val="0"/>
      <w:adjustRightInd w:val="0"/>
      <w:ind w:left="357" w:hanging="357"/>
      <w:jc w:val="both"/>
    </w:pPr>
    <w:rPr>
      <w:rFonts w:eastAsia="Times New Roman" w:cs="Arial"/>
      <w:szCs w:val="20"/>
      <w:lang w:val="es-ES"/>
    </w:rPr>
  </w:style>
  <w:style w:type="paragraph" w:customStyle="1" w:styleId="Vietaflecha1">
    <w:name w:val="Viñeta flecha 1"/>
    <w:basedOn w:val="Vietaflecha"/>
    <w:qFormat/>
    <w:rsid w:val="00A45DC6"/>
    <w:pPr>
      <w:ind w:left="714"/>
    </w:pPr>
  </w:style>
  <w:style w:type="paragraph" w:customStyle="1" w:styleId="Vietaflecha2">
    <w:name w:val="Viñeta flecha 2"/>
    <w:basedOn w:val="Vietaflecha1"/>
    <w:qFormat/>
    <w:rsid w:val="00A45DC6"/>
    <w:pPr>
      <w:ind w:left="1071"/>
    </w:pPr>
  </w:style>
  <w:style w:type="character" w:customStyle="1" w:styleId="Ttulo3Car">
    <w:name w:val="Título 3 Car"/>
    <w:basedOn w:val="Fuentedeprrafopredeter"/>
    <w:link w:val="Ttulo3"/>
    <w:uiPriority w:val="9"/>
    <w:rsid w:val="00F42BA6"/>
    <w:rPr>
      <w:rFonts w:ascii="Montserrat" w:eastAsiaTheme="majorEastAsia" w:hAnsi="Montserrat" w:cstheme="majorBidi"/>
      <w:b/>
      <w:bCs/>
      <w:sz w:val="24"/>
      <w:szCs w:val="22"/>
      <w:lang w:eastAsia="en-US"/>
    </w:rPr>
  </w:style>
  <w:style w:type="character" w:customStyle="1" w:styleId="Ttulo4Car">
    <w:name w:val="Título 4 Car"/>
    <w:basedOn w:val="Fuentedeprrafopredeter"/>
    <w:link w:val="Ttulo4"/>
    <w:uiPriority w:val="9"/>
    <w:rsid w:val="00F42BA6"/>
    <w:rPr>
      <w:rFonts w:ascii="Montserrat" w:eastAsiaTheme="majorEastAsia" w:hAnsi="Montserrat" w:cstheme="majorBidi"/>
      <w:bCs/>
      <w:iCs/>
      <w:sz w:val="22"/>
      <w:szCs w:val="22"/>
      <w:lang w:eastAsia="en-US"/>
    </w:rPr>
  </w:style>
  <w:style w:type="character" w:customStyle="1" w:styleId="Ttulo5Car">
    <w:name w:val="Título 5 Car"/>
    <w:basedOn w:val="Fuentedeprrafopredeter"/>
    <w:link w:val="Ttulo5"/>
    <w:uiPriority w:val="9"/>
    <w:rsid w:val="00F42BA6"/>
    <w:rPr>
      <w:rFonts w:ascii="Montserrat" w:eastAsiaTheme="majorEastAsia" w:hAnsi="Montserrat" w:cstheme="majorBidi"/>
      <w:color w:val="243F60" w:themeColor="accent1" w:themeShade="7F"/>
      <w:sz w:val="14"/>
      <w:szCs w:val="22"/>
      <w:lang w:eastAsia="en-US"/>
    </w:rPr>
  </w:style>
  <w:style w:type="character" w:customStyle="1" w:styleId="CABEZACar">
    <w:name w:val="CABEZA Car"/>
    <w:basedOn w:val="Fuentedeprrafopredeter"/>
    <w:link w:val="CABEZA"/>
    <w:rsid w:val="006F1B3E"/>
    <w:rPr>
      <w:rFonts w:ascii="Montserrat" w:eastAsia="Times New Roman" w:hAnsi="Montserrat"/>
      <w:b/>
      <w:noProof/>
      <w:sz w:val="18"/>
      <w:lang w:val="en-US" w:eastAsia="en-US"/>
    </w:rPr>
  </w:style>
  <w:style w:type="paragraph" w:styleId="Textonotapie">
    <w:name w:val="footnote text"/>
    <w:basedOn w:val="Normal"/>
    <w:link w:val="TextonotapieCar"/>
    <w:unhideWhenUsed/>
    <w:rsid w:val="00764BFE"/>
    <w:pPr>
      <w:spacing w:after="0"/>
    </w:pPr>
    <w:rPr>
      <w:sz w:val="20"/>
      <w:szCs w:val="20"/>
    </w:rPr>
  </w:style>
  <w:style w:type="character" w:customStyle="1" w:styleId="TextonotapieCar">
    <w:name w:val="Texto nota pie Car"/>
    <w:basedOn w:val="Fuentedeprrafopredeter"/>
    <w:link w:val="Textonotapie"/>
    <w:rsid w:val="00764BFE"/>
    <w:rPr>
      <w:rFonts w:ascii="Adobe Caslon Pro" w:hAnsi="Adobe Caslon Pro"/>
      <w:color w:val="616265"/>
      <w:lang w:val="es-ES_tradnl" w:eastAsia="es-ES"/>
    </w:rPr>
  </w:style>
  <w:style w:type="character" w:styleId="Refdenotaalpie">
    <w:name w:val="footnote reference"/>
    <w:basedOn w:val="Fuentedeprrafopredeter"/>
    <w:unhideWhenUsed/>
    <w:rsid w:val="00764BFE"/>
    <w:rPr>
      <w:vertAlign w:val="superscript"/>
    </w:rPr>
  </w:style>
  <w:style w:type="paragraph" w:customStyle="1" w:styleId="NotaPie">
    <w:name w:val="Nota Pie"/>
    <w:basedOn w:val="Textonotapie"/>
    <w:qFormat/>
    <w:rsid w:val="00556B03"/>
    <w:rPr>
      <w:sz w:val="16"/>
    </w:rPr>
  </w:style>
  <w:style w:type="paragraph" w:customStyle="1" w:styleId="SUBCAB6">
    <w:name w:val="SUBCAB6"/>
    <w:basedOn w:val="SUBCAB7"/>
    <w:qFormat/>
    <w:rsid w:val="006F1B3E"/>
    <w:rPr>
      <w:b w:val="0"/>
      <w:sz w:val="12"/>
      <w:szCs w:val="14"/>
    </w:rPr>
  </w:style>
  <w:style w:type="paragraph" w:styleId="Citadestacada">
    <w:name w:val="Intense Quote"/>
    <w:basedOn w:val="Normal"/>
    <w:next w:val="Normal"/>
    <w:link w:val="CitadestacadaCar"/>
    <w:uiPriority w:val="30"/>
    <w:qFormat/>
    <w:rsid w:val="006E58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E583F"/>
    <w:rPr>
      <w:rFonts w:ascii="Soberana Sans" w:hAnsi="Soberana Sans"/>
      <w:b/>
      <w:bCs/>
      <w:i/>
      <w:iCs/>
      <w:color w:val="4F81BD" w:themeColor="accent1"/>
      <w:sz w:val="24"/>
      <w:szCs w:val="24"/>
      <w:lang w:val="es-ES_tradnl" w:eastAsia="es-ES"/>
    </w:rPr>
  </w:style>
  <w:style w:type="paragraph" w:styleId="Subttulo">
    <w:name w:val="Subtitle"/>
    <w:basedOn w:val="Normal"/>
    <w:next w:val="Normal"/>
    <w:link w:val="SubttuloCar"/>
    <w:uiPriority w:val="11"/>
    <w:qFormat/>
    <w:rsid w:val="00F42BA6"/>
    <w:pPr>
      <w:numPr>
        <w:ilvl w:val="1"/>
      </w:numPr>
      <w:spacing w:after="160"/>
    </w:pPr>
    <w:rPr>
      <w:rFonts w:ascii="Montserrat" w:eastAsiaTheme="minorEastAsia" w:hAnsi="Montserrat" w:cstheme="minorBidi"/>
      <w:color w:val="5A5A5A" w:themeColor="text1" w:themeTint="A5"/>
      <w:spacing w:val="15"/>
      <w:szCs w:val="22"/>
    </w:rPr>
  </w:style>
  <w:style w:type="character" w:customStyle="1" w:styleId="SubttuloCar">
    <w:name w:val="Subtítulo Car"/>
    <w:basedOn w:val="Fuentedeprrafopredeter"/>
    <w:link w:val="Subttulo"/>
    <w:uiPriority w:val="11"/>
    <w:rsid w:val="00F42BA6"/>
    <w:rPr>
      <w:rFonts w:ascii="Montserrat" w:eastAsiaTheme="minorEastAsia" w:hAnsi="Montserrat" w:cstheme="minorBidi"/>
      <w:color w:val="5A5A5A" w:themeColor="text1" w:themeTint="A5"/>
      <w:spacing w:val="15"/>
      <w:sz w:val="22"/>
      <w:szCs w:val="22"/>
      <w:lang w:val="es-ES_tradnl" w:eastAsia="es-ES"/>
    </w:rPr>
  </w:style>
  <w:style w:type="paragraph" w:styleId="Sinespaciado">
    <w:name w:val="No Spacing"/>
    <w:link w:val="SinespaciadoCar"/>
    <w:uiPriority w:val="1"/>
    <w:qFormat/>
    <w:rsid w:val="00F42BA6"/>
    <w:rPr>
      <w:rFonts w:ascii="Montserrat" w:hAnsi="Montserrat"/>
      <w:sz w:val="22"/>
      <w:szCs w:val="24"/>
      <w:lang w:val="es-ES_tradnl" w:eastAsia="es-ES"/>
    </w:rPr>
  </w:style>
  <w:style w:type="character" w:styleId="Hipervnculo">
    <w:name w:val="Hyperlink"/>
    <w:basedOn w:val="Fuentedeprrafopredeter"/>
    <w:uiPriority w:val="99"/>
    <w:unhideWhenUsed/>
    <w:rsid w:val="006E1A43"/>
    <w:rPr>
      <w:color w:val="0000FF"/>
      <w:u w:val="single"/>
    </w:rPr>
  </w:style>
  <w:style w:type="table" w:customStyle="1" w:styleId="Tablaconcuadrcula321">
    <w:name w:val="Tabla con cuadrícula321"/>
    <w:basedOn w:val="Tablanormal"/>
    <w:next w:val="Tablaconcuadrcula"/>
    <w:uiPriority w:val="59"/>
    <w:rsid w:val="00B902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B902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902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29DE"/>
    <w:pPr>
      <w:autoSpaceDE w:val="0"/>
      <w:autoSpaceDN w:val="0"/>
      <w:adjustRightInd w:val="0"/>
    </w:pPr>
    <w:rPr>
      <w:rFonts w:ascii="Calibri" w:eastAsiaTheme="minorHAnsi" w:hAnsi="Calibri" w:cs="Calibri"/>
      <w:color w:val="000000"/>
      <w:sz w:val="24"/>
      <w:szCs w:val="24"/>
      <w:lang w:eastAsia="en-US"/>
    </w:rPr>
  </w:style>
  <w:style w:type="character" w:styleId="Refdecomentario">
    <w:name w:val="annotation reference"/>
    <w:basedOn w:val="Fuentedeprrafopredeter"/>
    <w:semiHidden/>
    <w:unhideWhenUsed/>
    <w:rsid w:val="00E44C14"/>
    <w:rPr>
      <w:sz w:val="16"/>
      <w:szCs w:val="16"/>
    </w:rPr>
  </w:style>
  <w:style w:type="paragraph" w:styleId="Textocomentario">
    <w:name w:val="annotation text"/>
    <w:basedOn w:val="Normal"/>
    <w:link w:val="TextocomentarioCar"/>
    <w:unhideWhenUsed/>
    <w:rsid w:val="00E44C14"/>
    <w:rPr>
      <w:sz w:val="20"/>
      <w:szCs w:val="20"/>
    </w:rPr>
  </w:style>
  <w:style w:type="character" w:customStyle="1" w:styleId="TextocomentarioCar">
    <w:name w:val="Texto comentario Car"/>
    <w:basedOn w:val="Fuentedeprrafopredeter"/>
    <w:link w:val="Textocomentario"/>
    <w:rsid w:val="00E44C14"/>
    <w:rPr>
      <w:rFonts w:ascii="Montserrat Light" w:hAnsi="Montserrat Light"/>
      <w:lang w:val="es-ES_tradnl" w:eastAsia="es-ES"/>
    </w:rPr>
  </w:style>
  <w:style w:type="paragraph" w:styleId="Asuntodelcomentario">
    <w:name w:val="annotation subject"/>
    <w:basedOn w:val="Textocomentario"/>
    <w:next w:val="Textocomentario"/>
    <w:link w:val="AsuntodelcomentarioCar"/>
    <w:unhideWhenUsed/>
    <w:rsid w:val="00E44C14"/>
    <w:rPr>
      <w:b/>
      <w:bCs/>
    </w:rPr>
  </w:style>
  <w:style w:type="character" w:customStyle="1" w:styleId="AsuntodelcomentarioCar">
    <w:name w:val="Asunto del comentario Car"/>
    <w:basedOn w:val="TextocomentarioCar"/>
    <w:link w:val="Asuntodelcomentario"/>
    <w:rsid w:val="00E44C14"/>
    <w:rPr>
      <w:rFonts w:ascii="Montserrat Light" w:hAnsi="Montserrat Light"/>
      <w:b/>
      <w:bCs/>
      <w:lang w:val="es-ES_tradnl" w:eastAsia="es-ES"/>
    </w:rPr>
  </w:style>
  <w:style w:type="paragraph" w:styleId="Prrafodelista">
    <w:name w:val="List Paragraph"/>
    <w:aliases w:val="lp1,List Paragraph1,Figura 1,4 Párrafo de lista,Figuras,Dot pt,No Spacing1,List Paragraph Char Char Char,Indicator Text,Numbered Para 1,DH1,Listas,Light Grid - Accent 31,List Paragraph-Thesis,Bullet List,FooterText,numbered,列出段落,列出段落1"/>
    <w:basedOn w:val="Normal"/>
    <w:link w:val="PrrafodelistaCar"/>
    <w:uiPriority w:val="34"/>
    <w:qFormat/>
    <w:rsid w:val="00E617F1"/>
    <w:pPr>
      <w:spacing w:after="160" w:line="259" w:lineRule="auto"/>
      <w:ind w:left="720"/>
      <w:contextualSpacing/>
    </w:pPr>
    <w:rPr>
      <w:rFonts w:asciiTheme="minorHAnsi" w:eastAsia="Batang" w:hAnsiTheme="minorHAnsi" w:cstheme="minorBidi"/>
      <w:szCs w:val="22"/>
      <w:lang w:val="es-MX" w:eastAsia="en-US"/>
    </w:rPr>
  </w:style>
  <w:style w:type="table" w:customStyle="1" w:styleId="Tablaconcuadrcula3211">
    <w:name w:val="Tabla con cuadrícula3211"/>
    <w:basedOn w:val="Tablanormal"/>
    <w:next w:val="Tablaconcuadrcula"/>
    <w:uiPriority w:val="59"/>
    <w:rsid w:val="008E00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59"/>
    <w:rsid w:val="008E00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uiPriority w:val="9"/>
    <w:rsid w:val="00C41D50"/>
    <w:rPr>
      <w:rFonts w:eastAsia="Times New Roman"/>
      <w:i/>
      <w:iCs/>
      <w:color w:val="243F60"/>
      <w:sz w:val="24"/>
      <w:szCs w:val="24"/>
      <w:lang w:val="es-ES" w:eastAsia="es-ES"/>
    </w:rPr>
  </w:style>
  <w:style w:type="character" w:customStyle="1" w:styleId="Ttulo7Car">
    <w:name w:val="Título 7 Car"/>
    <w:basedOn w:val="Fuentedeprrafopredeter"/>
    <w:link w:val="Ttulo7"/>
    <w:uiPriority w:val="9"/>
    <w:rsid w:val="00C41D50"/>
    <w:rPr>
      <w:rFonts w:eastAsia="Times New Roman"/>
      <w:i/>
      <w:iCs/>
      <w:color w:val="404040"/>
      <w:sz w:val="24"/>
      <w:szCs w:val="24"/>
      <w:lang w:val="es-ES" w:eastAsia="es-ES"/>
    </w:rPr>
  </w:style>
  <w:style w:type="character" w:customStyle="1" w:styleId="Ttulo8Car">
    <w:name w:val="Título 8 Car"/>
    <w:basedOn w:val="Fuentedeprrafopredeter"/>
    <w:link w:val="Ttulo8"/>
    <w:uiPriority w:val="9"/>
    <w:rsid w:val="00C41D50"/>
    <w:rPr>
      <w:rFonts w:eastAsia="Times New Roman"/>
      <w:color w:val="404040"/>
      <w:lang w:val="es-ES" w:eastAsia="es-ES"/>
    </w:rPr>
  </w:style>
  <w:style w:type="character" w:customStyle="1" w:styleId="Ttulo9Car">
    <w:name w:val="Título 9 Car"/>
    <w:basedOn w:val="Fuentedeprrafopredeter"/>
    <w:link w:val="Ttulo9"/>
    <w:uiPriority w:val="9"/>
    <w:rsid w:val="00C41D50"/>
    <w:rPr>
      <w:rFonts w:eastAsia="Times New Roman"/>
      <w:i/>
      <w:iCs/>
      <w:color w:val="404040"/>
      <w:lang w:val="es-ES" w:eastAsia="es-ES"/>
    </w:rPr>
  </w:style>
  <w:style w:type="character" w:styleId="Hipervnculovisitado">
    <w:name w:val="FollowedHyperlink"/>
    <w:basedOn w:val="Fuentedeprrafopredeter"/>
    <w:uiPriority w:val="99"/>
    <w:semiHidden/>
    <w:unhideWhenUsed/>
    <w:rsid w:val="00C41D50"/>
    <w:rPr>
      <w:color w:val="800080"/>
      <w:u w:val="single"/>
    </w:rPr>
  </w:style>
  <w:style w:type="paragraph" w:customStyle="1" w:styleId="xl66">
    <w:name w:val="xl66"/>
    <w:basedOn w:val="Normal"/>
    <w:rsid w:val="00C41D50"/>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67">
    <w:name w:val="xl67"/>
    <w:basedOn w:val="Normal"/>
    <w:rsid w:val="00C41D50"/>
    <w:pPr>
      <w:spacing w:before="100" w:beforeAutospacing="1" w:after="100" w:afterAutospacing="1"/>
      <w:jc w:val="center"/>
      <w:textAlignment w:val="top"/>
    </w:pPr>
    <w:rPr>
      <w:rFonts w:ascii="Adobe Caslon Pro" w:eastAsia="Times New Roman" w:hAnsi="Adobe Caslon Pro"/>
      <w:sz w:val="24"/>
      <w:lang w:val="es-MX" w:eastAsia="es-MX"/>
    </w:rPr>
  </w:style>
  <w:style w:type="paragraph" w:customStyle="1" w:styleId="xl68">
    <w:name w:val="xl68"/>
    <w:basedOn w:val="Normal"/>
    <w:rsid w:val="00C41D50"/>
    <w:pPr>
      <w:spacing w:before="100" w:beforeAutospacing="1" w:after="100" w:afterAutospacing="1"/>
      <w:jc w:val="center"/>
      <w:textAlignment w:val="top"/>
    </w:pPr>
    <w:rPr>
      <w:rFonts w:ascii="Adobe Caslon Pro" w:eastAsia="Times New Roman" w:hAnsi="Adobe Caslon Pro"/>
      <w:b/>
      <w:bCs/>
      <w:sz w:val="24"/>
      <w:lang w:val="es-MX" w:eastAsia="es-MX"/>
    </w:rPr>
  </w:style>
  <w:style w:type="paragraph" w:customStyle="1" w:styleId="xl69">
    <w:name w:val="xl69"/>
    <w:basedOn w:val="Normal"/>
    <w:rsid w:val="00C41D50"/>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0">
    <w:name w:val="xl70"/>
    <w:basedOn w:val="Normal"/>
    <w:rsid w:val="00C41D50"/>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1">
    <w:name w:val="xl71"/>
    <w:basedOn w:val="Normal"/>
    <w:rsid w:val="00C41D50"/>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2">
    <w:name w:val="xl72"/>
    <w:basedOn w:val="Normal"/>
    <w:rsid w:val="00C41D50"/>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3">
    <w:name w:val="xl73"/>
    <w:basedOn w:val="Normal"/>
    <w:rsid w:val="00C41D50"/>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4">
    <w:name w:val="xl74"/>
    <w:basedOn w:val="Normal"/>
    <w:rsid w:val="00C41D50"/>
    <w:pP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5">
    <w:name w:val="xl75"/>
    <w:basedOn w:val="Normal"/>
    <w:rsid w:val="00C41D50"/>
    <w:pPr>
      <w:spacing w:before="100" w:beforeAutospacing="1" w:after="100" w:afterAutospacing="1"/>
    </w:pPr>
    <w:rPr>
      <w:rFonts w:ascii="Adobe Caslon Pro" w:eastAsia="Times New Roman" w:hAnsi="Adobe Caslon Pro"/>
      <w:sz w:val="24"/>
      <w:lang w:val="es-MX" w:eastAsia="es-MX"/>
    </w:rPr>
  </w:style>
  <w:style w:type="paragraph" w:customStyle="1" w:styleId="xl76">
    <w:name w:val="xl76"/>
    <w:basedOn w:val="Normal"/>
    <w:rsid w:val="00C41D50"/>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7">
    <w:name w:val="xl77"/>
    <w:basedOn w:val="Normal"/>
    <w:rsid w:val="00C41D50"/>
    <w:pPr>
      <w:pBdr>
        <w:bottom w:val="single" w:sz="4" w:space="0" w:color="auto"/>
      </w:pBd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78">
    <w:name w:val="xl78"/>
    <w:basedOn w:val="Normal"/>
    <w:rsid w:val="00C41D50"/>
    <w:pPr>
      <w:pBdr>
        <w:bottom w:val="single" w:sz="4" w:space="0" w:color="auto"/>
      </w:pBd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79">
    <w:name w:val="xl79"/>
    <w:basedOn w:val="Normal"/>
    <w:rsid w:val="00C41D50"/>
    <w:pPr>
      <w:pBdr>
        <w:bottom w:val="single" w:sz="4" w:space="0" w:color="auto"/>
      </w:pBd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80">
    <w:name w:val="xl80"/>
    <w:basedOn w:val="Normal"/>
    <w:rsid w:val="00C41D50"/>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81">
    <w:name w:val="xl81"/>
    <w:basedOn w:val="Normal"/>
    <w:rsid w:val="00C41D50"/>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82">
    <w:name w:val="xl82"/>
    <w:basedOn w:val="Normal"/>
    <w:rsid w:val="00C41D50"/>
    <w:pPr>
      <w:spacing w:before="100" w:beforeAutospacing="1" w:after="100" w:afterAutospacing="1"/>
      <w:textAlignment w:val="top"/>
    </w:pPr>
    <w:rPr>
      <w:rFonts w:ascii="Adobe Caslon Pro" w:eastAsia="Times New Roman" w:hAnsi="Adobe Caslon Pro"/>
      <w:color w:val="000000"/>
      <w:sz w:val="24"/>
      <w:lang w:val="es-MX" w:eastAsia="es-MX"/>
    </w:rPr>
  </w:style>
  <w:style w:type="paragraph" w:customStyle="1" w:styleId="xl83">
    <w:name w:val="xl83"/>
    <w:basedOn w:val="Normal"/>
    <w:rsid w:val="00C41D50"/>
    <w:pPr>
      <w:spacing w:before="100" w:beforeAutospacing="1" w:after="100" w:afterAutospacing="1"/>
      <w:jc w:val="both"/>
      <w:textAlignment w:val="top"/>
    </w:pPr>
    <w:rPr>
      <w:rFonts w:ascii="Adobe Caslon Pro" w:eastAsia="Times New Roman" w:hAnsi="Adobe Caslon Pro"/>
      <w:color w:val="000000"/>
      <w:sz w:val="24"/>
      <w:lang w:val="es-MX" w:eastAsia="es-MX"/>
    </w:rPr>
  </w:style>
  <w:style w:type="paragraph" w:customStyle="1" w:styleId="xl84">
    <w:name w:val="xl84"/>
    <w:basedOn w:val="Normal"/>
    <w:rsid w:val="00C41D50"/>
    <w:pPr>
      <w:pBdr>
        <w:bottom w:val="single" w:sz="4" w:space="0" w:color="auto"/>
      </w:pBdr>
      <w:spacing w:before="100" w:beforeAutospacing="1" w:after="100" w:afterAutospacing="1"/>
      <w:textAlignment w:val="top"/>
    </w:pPr>
    <w:rPr>
      <w:rFonts w:ascii="Adobe Caslon Pro" w:eastAsia="Times New Roman" w:hAnsi="Adobe Caslon Pro"/>
      <w:sz w:val="24"/>
      <w:lang w:val="es-MX" w:eastAsia="es-MX"/>
    </w:rPr>
  </w:style>
  <w:style w:type="paragraph" w:customStyle="1" w:styleId="xl85">
    <w:name w:val="xl85"/>
    <w:basedOn w:val="Normal"/>
    <w:rsid w:val="00C41D50"/>
    <w:pPr>
      <w:spacing w:before="100" w:beforeAutospacing="1" w:after="100" w:afterAutospacing="1"/>
    </w:pPr>
    <w:rPr>
      <w:rFonts w:ascii="Adobe Caslon Pro" w:eastAsia="Times New Roman" w:hAnsi="Adobe Caslon Pro"/>
      <w:sz w:val="24"/>
      <w:lang w:val="es-MX" w:eastAsia="es-MX"/>
    </w:rPr>
  </w:style>
  <w:style w:type="paragraph" w:customStyle="1" w:styleId="xl86">
    <w:name w:val="xl86"/>
    <w:basedOn w:val="Normal"/>
    <w:rsid w:val="00C41D50"/>
    <w:pPr>
      <w:pBdr>
        <w:bottom w:val="single" w:sz="12" w:space="0" w:color="auto"/>
      </w:pBd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87">
    <w:name w:val="xl87"/>
    <w:basedOn w:val="Normal"/>
    <w:rsid w:val="00C41D50"/>
    <w:pPr>
      <w:spacing w:before="100" w:beforeAutospacing="1" w:after="100" w:afterAutospacing="1"/>
    </w:pPr>
    <w:rPr>
      <w:rFonts w:ascii="Adobe Caslon Pro" w:eastAsia="Times New Roman" w:hAnsi="Adobe Caslon Pro"/>
      <w:sz w:val="24"/>
      <w:lang w:val="es-MX" w:eastAsia="es-MX"/>
    </w:rPr>
  </w:style>
  <w:style w:type="paragraph" w:customStyle="1" w:styleId="xl88">
    <w:name w:val="xl88"/>
    <w:basedOn w:val="Normal"/>
    <w:rsid w:val="00C41D50"/>
    <w:pPr>
      <w:spacing w:before="100" w:beforeAutospacing="1" w:after="100" w:afterAutospacing="1"/>
      <w:textAlignment w:val="top"/>
    </w:pPr>
    <w:rPr>
      <w:rFonts w:ascii="Adobe Caslon Pro" w:eastAsia="Times New Roman" w:hAnsi="Adobe Caslon Pro"/>
      <w:b/>
      <w:bCs/>
      <w:sz w:val="24"/>
      <w:lang w:val="es-MX" w:eastAsia="es-MX"/>
    </w:rPr>
  </w:style>
  <w:style w:type="paragraph" w:customStyle="1" w:styleId="xl89">
    <w:name w:val="xl89"/>
    <w:basedOn w:val="Normal"/>
    <w:rsid w:val="00C41D50"/>
    <w:pPr>
      <w:shd w:val="clear" w:color="000000" w:fill="00B050"/>
      <w:spacing w:before="100" w:beforeAutospacing="1" w:after="100" w:afterAutospacing="1"/>
      <w:ind w:firstLineChars="200" w:firstLine="200"/>
    </w:pPr>
    <w:rPr>
      <w:rFonts w:ascii="Adobe Caslon Pro" w:eastAsia="Times New Roman" w:hAnsi="Adobe Caslon Pro"/>
      <w:b/>
      <w:bCs/>
      <w:color w:val="FFFFFF"/>
      <w:sz w:val="30"/>
      <w:szCs w:val="30"/>
      <w:lang w:val="es-MX" w:eastAsia="es-MX"/>
    </w:rPr>
  </w:style>
  <w:style w:type="paragraph" w:customStyle="1" w:styleId="xl90">
    <w:name w:val="xl90"/>
    <w:basedOn w:val="Normal"/>
    <w:rsid w:val="00C41D50"/>
    <w:pP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91">
    <w:name w:val="xl91"/>
    <w:basedOn w:val="Normal"/>
    <w:rsid w:val="00C41D50"/>
    <w:pPr>
      <w:pBdr>
        <w:bottom w:val="single" w:sz="12" w:space="0" w:color="auto"/>
      </w:pBd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92">
    <w:name w:val="xl92"/>
    <w:basedOn w:val="Normal"/>
    <w:rsid w:val="00C41D50"/>
    <w:pPr>
      <w:spacing w:before="100" w:beforeAutospacing="1" w:after="100" w:afterAutospacing="1"/>
      <w:textAlignment w:val="center"/>
    </w:pPr>
    <w:rPr>
      <w:rFonts w:ascii="Adobe Caslon Pro" w:eastAsia="Times New Roman" w:hAnsi="Adobe Caslon Pro"/>
      <w:b/>
      <w:bCs/>
      <w:sz w:val="24"/>
      <w:lang w:val="es-MX" w:eastAsia="es-MX"/>
    </w:rPr>
  </w:style>
  <w:style w:type="paragraph" w:customStyle="1" w:styleId="xl93">
    <w:name w:val="xl93"/>
    <w:basedOn w:val="Normal"/>
    <w:rsid w:val="00C41D50"/>
    <w:pPr>
      <w:pBdr>
        <w:bottom w:val="single" w:sz="12" w:space="0" w:color="auto"/>
      </w:pBdr>
      <w:spacing w:before="100" w:beforeAutospacing="1" w:after="100" w:afterAutospacing="1"/>
      <w:textAlignment w:val="center"/>
    </w:pPr>
    <w:rPr>
      <w:rFonts w:ascii="Adobe Caslon Pro" w:eastAsia="Times New Roman" w:hAnsi="Adobe Caslon Pro"/>
      <w:b/>
      <w:bCs/>
      <w:sz w:val="24"/>
      <w:lang w:val="es-MX" w:eastAsia="es-MX"/>
    </w:rPr>
  </w:style>
  <w:style w:type="paragraph" w:customStyle="1" w:styleId="xl94">
    <w:name w:val="xl94"/>
    <w:basedOn w:val="Normal"/>
    <w:rsid w:val="00C41D50"/>
    <w:pPr>
      <w:pBdr>
        <w:bottom w:val="single" w:sz="8" w:space="0" w:color="auto"/>
      </w:pBdr>
      <w:spacing w:before="100" w:beforeAutospacing="1" w:after="100" w:afterAutospacing="1"/>
      <w:jc w:val="center"/>
      <w:textAlignment w:val="center"/>
    </w:pPr>
    <w:rPr>
      <w:rFonts w:ascii="Adobe Caslon Pro" w:eastAsia="Times New Roman" w:hAnsi="Adobe Caslon Pro"/>
      <w:b/>
      <w:bCs/>
      <w:sz w:val="24"/>
      <w:lang w:val="es-MX" w:eastAsia="es-MX"/>
    </w:rPr>
  </w:style>
  <w:style w:type="paragraph" w:customStyle="1" w:styleId="xl95">
    <w:name w:val="xl95"/>
    <w:basedOn w:val="Normal"/>
    <w:rsid w:val="00C41D50"/>
    <w:pPr>
      <w:spacing w:before="100" w:beforeAutospacing="1" w:after="100" w:afterAutospacing="1"/>
      <w:jc w:val="center"/>
      <w:textAlignment w:val="top"/>
    </w:pPr>
    <w:rPr>
      <w:rFonts w:ascii="Adobe Caslon Pro" w:eastAsia="Times New Roman" w:hAnsi="Adobe Caslon Pro"/>
      <w:sz w:val="24"/>
      <w:lang w:val="es-MX" w:eastAsia="es-MX"/>
    </w:rPr>
  </w:style>
  <w:style w:type="paragraph" w:customStyle="1" w:styleId="xl96">
    <w:name w:val="xl96"/>
    <w:basedOn w:val="Normal"/>
    <w:rsid w:val="00C41D50"/>
    <w:pPr>
      <w:spacing w:before="100" w:beforeAutospacing="1" w:after="100" w:afterAutospacing="1"/>
      <w:jc w:val="both"/>
      <w:textAlignment w:val="top"/>
    </w:pPr>
    <w:rPr>
      <w:rFonts w:ascii="Adobe Caslon Pro" w:eastAsia="Times New Roman" w:hAnsi="Adobe Caslon Pro"/>
      <w:sz w:val="24"/>
      <w:lang w:val="es-MX" w:eastAsia="es-MX"/>
    </w:rPr>
  </w:style>
  <w:style w:type="paragraph" w:customStyle="1" w:styleId="xl97">
    <w:name w:val="xl97"/>
    <w:basedOn w:val="Normal"/>
    <w:rsid w:val="00C41D50"/>
    <w:pPr>
      <w:spacing w:before="100" w:beforeAutospacing="1" w:after="100" w:afterAutospacing="1"/>
      <w:jc w:val="both"/>
      <w:textAlignment w:val="top"/>
    </w:pPr>
    <w:rPr>
      <w:rFonts w:ascii="Adobe Caslon Pro" w:eastAsia="Times New Roman" w:hAnsi="Adobe Caslon Pro"/>
      <w:sz w:val="24"/>
      <w:lang w:val="es-MX" w:eastAsia="es-MX"/>
    </w:rPr>
  </w:style>
  <w:style w:type="paragraph" w:customStyle="1" w:styleId="xl98">
    <w:name w:val="xl98"/>
    <w:basedOn w:val="Normal"/>
    <w:rsid w:val="00C41D50"/>
    <w:pPr>
      <w:spacing w:before="100" w:beforeAutospacing="1" w:after="100" w:afterAutospacing="1"/>
      <w:jc w:val="center"/>
      <w:textAlignment w:val="top"/>
    </w:pPr>
    <w:rPr>
      <w:rFonts w:ascii="Adobe Caslon Pro" w:eastAsia="Times New Roman" w:hAnsi="Adobe Caslon Pro"/>
      <w:sz w:val="24"/>
      <w:lang w:val="es-MX" w:eastAsia="es-MX"/>
    </w:rPr>
  </w:style>
  <w:style w:type="paragraph" w:customStyle="1" w:styleId="xl99">
    <w:name w:val="xl99"/>
    <w:basedOn w:val="Normal"/>
    <w:rsid w:val="00C41D50"/>
    <w:pPr>
      <w:pBdr>
        <w:bottom w:val="single" w:sz="4" w:space="0" w:color="auto"/>
      </w:pBdr>
      <w:spacing w:before="100" w:beforeAutospacing="1" w:after="100" w:afterAutospacing="1"/>
      <w:jc w:val="both"/>
      <w:textAlignment w:val="top"/>
    </w:pPr>
    <w:rPr>
      <w:rFonts w:ascii="Adobe Caslon Pro" w:eastAsia="Times New Roman" w:hAnsi="Adobe Caslon Pro"/>
      <w:sz w:val="24"/>
      <w:lang w:val="es-MX" w:eastAsia="es-MX"/>
    </w:rPr>
  </w:style>
  <w:style w:type="paragraph" w:customStyle="1" w:styleId="xl100">
    <w:name w:val="xl100"/>
    <w:basedOn w:val="Normal"/>
    <w:rsid w:val="00C41D50"/>
    <w:pPr>
      <w:pBdr>
        <w:bottom w:val="single" w:sz="4" w:space="0" w:color="auto"/>
      </w:pBdr>
      <w:spacing w:before="100" w:beforeAutospacing="1" w:after="100" w:afterAutospacing="1"/>
      <w:jc w:val="center"/>
      <w:textAlignment w:val="top"/>
    </w:pPr>
    <w:rPr>
      <w:rFonts w:ascii="Adobe Caslon Pro" w:eastAsia="Times New Roman" w:hAnsi="Adobe Caslon Pro"/>
      <w:sz w:val="24"/>
      <w:lang w:val="es-MX" w:eastAsia="es-MX"/>
    </w:rPr>
  </w:style>
  <w:style w:type="table" w:customStyle="1" w:styleId="Tablaconcuadrcula1">
    <w:name w:val="Tabla con cuadrícula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41D50"/>
    <w:rPr>
      <w:rFonts w:ascii="Times New Roman" w:hAnsi="Times New Roman"/>
      <w:sz w:val="24"/>
    </w:rPr>
  </w:style>
  <w:style w:type="table" w:customStyle="1" w:styleId="Tablaconcuadrcula11">
    <w:name w:val="Tabla con cuadrícula1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Figura 1 Car,4 Párrafo de lista Car,Figuras Car,Dot pt Car,No Spacing1 Car,List Paragraph Char Char Char Car,Indicator Text Car,Numbered Para 1 Car,DH1 Car,Listas Car,Light Grid - Accent 31 Car,列出段落 Car"/>
    <w:basedOn w:val="Fuentedeprrafopredeter"/>
    <w:link w:val="Prrafodelista"/>
    <w:uiPriority w:val="34"/>
    <w:qFormat/>
    <w:locked/>
    <w:rsid w:val="00C41D50"/>
    <w:rPr>
      <w:rFonts w:asciiTheme="minorHAnsi" w:eastAsia="Batang" w:hAnsiTheme="minorHAnsi" w:cstheme="minorBidi"/>
      <w:sz w:val="22"/>
      <w:szCs w:val="22"/>
      <w:lang w:eastAsia="en-US"/>
    </w:rPr>
  </w:style>
  <w:style w:type="paragraph" w:styleId="Revisin">
    <w:name w:val="Revision"/>
    <w:hidden/>
    <w:uiPriority w:val="99"/>
    <w:rsid w:val="00C41D50"/>
    <w:rPr>
      <w:rFonts w:ascii="Soberana Sans" w:hAnsi="Soberana Sans"/>
      <w:sz w:val="22"/>
      <w:szCs w:val="24"/>
      <w:lang w:val="es-ES_tradnl" w:eastAsia="es-ES"/>
    </w:rPr>
  </w:style>
  <w:style w:type="paragraph" w:styleId="Mapadeldocumento">
    <w:name w:val="Document Map"/>
    <w:basedOn w:val="Normal"/>
    <w:link w:val="MapadeldocumentoCar"/>
    <w:uiPriority w:val="99"/>
    <w:semiHidden/>
    <w:unhideWhenUsed/>
    <w:rsid w:val="00C41D50"/>
    <w:pPr>
      <w:spacing w:after="0"/>
    </w:pPr>
    <w:rPr>
      <w:rFonts w:ascii="Lucida Grande" w:hAnsi="Lucida Grande" w:cs="Lucida Grande"/>
      <w:sz w:val="24"/>
    </w:rPr>
  </w:style>
  <w:style w:type="character" w:customStyle="1" w:styleId="MapadeldocumentoCar">
    <w:name w:val="Mapa del documento Car"/>
    <w:basedOn w:val="Fuentedeprrafopredeter"/>
    <w:link w:val="Mapadeldocumento"/>
    <w:uiPriority w:val="99"/>
    <w:semiHidden/>
    <w:rsid w:val="00C41D50"/>
    <w:rPr>
      <w:rFonts w:ascii="Lucida Grande" w:hAnsi="Lucida Grande" w:cs="Lucida Grande"/>
      <w:sz w:val="24"/>
      <w:szCs w:val="24"/>
      <w:lang w:val="es-ES_tradnl" w:eastAsia="es-ES"/>
    </w:rPr>
  </w:style>
  <w:style w:type="character" w:customStyle="1" w:styleId="st">
    <w:name w:val="st"/>
    <w:basedOn w:val="Fuentedeprrafopredeter"/>
    <w:rsid w:val="00C41D50"/>
  </w:style>
  <w:style w:type="character" w:styleId="nfasis">
    <w:name w:val="Emphasis"/>
    <w:basedOn w:val="Fuentedeprrafopredeter"/>
    <w:uiPriority w:val="20"/>
    <w:qFormat/>
    <w:rsid w:val="00C41D50"/>
    <w:rPr>
      <w:b/>
      <w:bCs/>
      <w:i w:val="0"/>
      <w:iCs w:val="0"/>
    </w:rPr>
  </w:style>
  <w:style w:type="paragraph" w:styleId="Descripcin">
    <w:name w:val="caption"/>
    <w:basedOn w:val="Normal"/>
    <w:next w:val="Normal"/>
    <w:uiPriority w:val="35"/>
    <w:unhideWhenUsed/>
    <w:qFormat/>
    <w:rsid w:val="00C41D50"/>
    <w:pPr>
      <w:spacing w:after="200"/>
    </w:pPr>
    <w:rPr>
      <w:rFonts w:asciiTheme="minorHAnsi" w:eastAsiaTheme="minorHAnsi" w:hAnsiTheme="minorHAnsi" w:cstheme="minorBidi"/>
      <w:b/>
      <w:bCs/>
      <w:color w:val="4F81BD" w:themeColor="accent1"/>
      <w:sz w:val="18"/>
      <w:szCs w:val="18"/>
      <w:lang w:val="es-MX" w:eastAsia="en-US"/>
    </w:rPr>
  </w:style>
  <w:style w:type="paragraph" w:customStyle="1" w:styleId="SECRETARIADELAFUNCIONPUBLICA">
    <w:name w:val="SECRETARIA DE LA FUNCION PUBLICA"/>
    <w:basedOn w:val="Normal"/>
    <w:rsid w:val="00C41D50"/>
    <w:pPr>
      <w:spacing w:after="0"/>
    </w:pPr>
    <w:rPr>
      <w:rFonts w:ascii="Arial" w:eastAsia="Batang" w:hAnsi="Arial"/>
      <w:kern w:val="18"/>
      <w:sz w:val="18"/>
      <w:szCs w:val="20"/>
      <w:lang w:val="es-ES" w:eastAsia="en-US"/>
    </w:rPr>
  </w:style>
  <w:style w:type="numbering" w:customStyle="1" w:styleId="Estilo1">
    <w:name w:val="Estilo1"/>
    <w:rsid w:val="00C41D50"/>
    <w:pPr>
      <w:numPr>
        <w:numId w:val="13"/>
      </w:numPr>
    </w:pPr>
  </w:style>
  <w:style w:type="paragraph" w:customStyle="1" w:styleId="Notaalpie">
    <w:name w:val="Nota al pie"/>
    <w:basedOn w:val="Textonotapie"/>
    <w:link w:val="NotaalpieCar"/>
    <w:qFormat/>
    <w:rsid w:val="00C41D50"/>
    <w:pPr>
      <w:ind w:left="284" w:hanging="284"/>
      <w:jc w:val="both"/>
    </w:pPr>
    <w:rPr>
      <w:rFonts w:ascii="Soberana Sans" w:hAnsi="Soberana Sans"/>
      <w:sz w:val="16"/>
      <w:szCs w:val="16"/>
      <w:lang w:val="es-MX"/>
    </w:rPr>
  </w:style>
  <w:style w:type="character" w:customStyle="1" w:styleId="NotaalpieCar">
    <w:name w:val="Nota al pie Car"/>
    <w:link w:val="Notaalpie"/>
    <w:rsid w:val="00C41D50"/>
    <w:rPr>
      <w:rFonts w:ascii="Soberana Sans" w:hAnsi="Soberana Sans"/>
      <w:sz w:val="16"/>
      <w:szCs w:val="16"/>
      <w:lang w:eastAsia="es-ES"/>
    </w:rPr>
  </w:style>
  <w:style w:type="numbering" w:customStyle="1" w:styleId="Sinlista1">
    <w:name w:val="Sin lista1"/>
    <w:next w:val="Sinlista"/>
    <w:uiPriority w:val="99"/>
    <w:semiHidden/>
    <w:unhideWhenUsed/>
    <w:rsid w:val="00C41D50"/>
  </w:style>
  <w:style w:type="paragraph" w:styleId="Textoindependiente">
    <w:name w:val="Body Text"/>
    <w:basedOn w:val="Normal"/>
    <w:link w:val="TextoindependienteCar"/>
    <w:rsid w:val="00C41D50"/>
    <w:pPr>
      <w:spacing w:after="240" w:line="240" w:lineRule="atLeast"/>
      <w:ind w:firstLine="360"/>
      <w:jc w:val="both"/>
    </w:pPr>
    <w:rPr>
      <w:rFonts w:ascii="Calibri" w:eastAsia="Times New Roman" w:hAnsi="Calibri"/>
      <w:szCs w:val="22"/>
      <w:lang w:val="en-US" w:eastAsia="zh-CN"/>
    </w:rPr>
  </w:style>
  <w:style w:type="character" w:customStyle="1" w:styleId="TextoindependienteCar">
    <w:name w:val="Texto independiente Car"/>
    <w:basedOn w:val="Fuentedeprrafopredeter"/>
    <w:link w:val="Textoindependiente"/>
    <w:rsid w:val="00C41D50"/>
    <w:rPr>
      <w:rFonts w:ascii="Calibri" w:eastAsia="Times New Roman" w:hAnsi="Calibri"/>
      <w:sz w:val="22"/>
      <w:szCs w:val="22"/>
      <w:lang w:val="en-US" w:eastAsia="zh-CN"/>
    </w:rPr>
  </w:style>
  <w:style w:type="paragraph" w:customStyle="1" w:styleId="BlockQuotation">
    <w:name w:val="Block Quotation"/>
    <w:basedOn w:val="Textoindependiente"/>
    <w:link w:val="BlockQuotationChar"/>
    <w:rsid w:val="00C41D50"/>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link w:val="BlockQuotation"/>
    <w:rsid w:val="00C41D50"/>
    <w:rPr>
      <w:rFonts w:ascii="Calibri" w:eastAsia="Times New Roman" w:hAnsi="Calibri"/>
      <w:i/>
      <w:sz w:val="22"/>
      <w:szCs w:val="22"/>
      <w:lang w:val="en-US" w:eastAsia="zh-CN"/>
    </w:rPr>
  </w:style>
  <w:style w:type="character" w:styleId="Refdenotaalfinal">
    <w:name w:val="endnote reference"/>
    <w:rsid w:val="00C41D50"/>
    <w:rPr>
      <w:vertAlign w:val="superscript"/>
    </w:rPr>
  </w:style>
  <w:style w:type="paragraph" w:styleId="Textonotaalfinal">
    <w:name w:val="endnote text"/>
    <w:basedOn w:val="Normal"/>
    <w:link w:val="TextonotaalfinalCar"/>
    <w:rsid w:val="00C41D50"/>
    <w:pPr>
      <w:spacing w:after="200" w:line="276" w:lineRule="auto"/>
      <w:jc w:val="both"/>
    </w:pPr>
    <w:rPr>
      <w:rFonts w:ascii="Calibri" w:eastAsia="Times New Roman" w:hAnsi="Calibri"/>
      <w:szCs w:val="22"/>
      <w:lang w:val="en-US" w:eastAsia="zh-CN"/>
    </w:rPr>
  </w:style>
  <w:style w:type="character" w:customStyle="1" w:styleId="TextonotaalfinalCar">
    <w:name w:val="Texto nota al final Car"/>
    <w:basedOn w:val="Fuentedeprrafopredeter"/>
    <w:link w:val="Textonotaalfinal"/>
    <w:rsid w:val="00C41D50"/>
    <w:rPr>
      <w:rFonts w:ascii="Calibri" w:eastAsia="Times New Roman" w:hAnsi="Calibri"/>
      <w:sz w:val="22"/>
      <w:szCs w:val="22"/>
      <w:lang w:val="en-US" w:eastAsia="zh-CN"/>
    </w:rPr>
  </w:style>
  <w:style w:type="paragraph" w:styleId="ndice1">
    <w:name w:val="index 1"/>
    <w:basedOn w:val="Normal"/>
    <w:rsid w:val="00C41D50"/>
    <w:pPr>
      <w:spacing w:after="200" w:line="276" w:lineRule="auto"/>
      <w:jc w:val="both"/>
    </w:pPr>
    <w:rPr>
      <w:rFonts w:ascii="Calibri" w:eastAsia="Times New Roman" w:hAnsi="Calibri"/>
      <w:sz w:val="21"/>
      <w:szCs w:val="22"/>
      <w:lang w:val="en-US" w:eastAsia="zh-CN"/>
    </w:rPr>
  </w:style>
  <w:style w:type="paragraph" w:styleId="ndice2">
    <w:name w:val="index 2"/>
    <w:basedOn w:val="Normal"/>
    <w:rsid w:val="00C41D50"/>
    <w:pPr>
      <w:spacing w:after="200" w:line="276" w:lineRule="auto"/>
      <w:ind w:hanging="240"/>
      <w:jc w:val="both"/>
    </w:pPr>
    <w:rPr>
      <w:rFonts w:ascii="Calibri" w:eastAsia="Times New Roman" w:hAnsi="Calibri"/>
      <w:sz w:val="21"/>
      <w:szCs w:val="22"/>
      <w:lang w:val="en-US" w:eastAsia="zh-CN"/>
    </w:rPr>
  </w:style>
  <w:style w:type="paragraph" w:styleId="ndice3">
    <w:name w:val="index 3"/>
    <w:basedOn w:val="Normal"/>
    <w:rsid w:val="00C41D50"/>
    <w:pPr>
      <w:spacing w:after="200" w:line="276" w:lineRule="auto"/>
      <w:ind w:left="480" w:hanging="240"/>
      <w:jc w:val="both"/>
    </w:pPr>
    <w:rPr>
      <w:rFonts w:ascii="Calibri" w:eastAsia="Times New Roman" w:hAnsi="Calibri"/>
      <w:sz w:val="21"/>
      <w:szCs w:val="22"/>
      <w:lang w:val="en-US" w:eastAsia="zh-CN"/>
    </w:rPr>
  </w:style>
  <w:style w:type="paragraph" w:styleId="ndice4">
    <w:name w:val="index 4"/>
    <w:basedOn w:val="Normal"/>
    <w:rsid w:val="00C41D50"/>
    <w:pPr>
      <w:spacing w:after="200" w:line="276" w:lineRule="auto"/>
      <w:ind w:left="600" w:hanging="240"/>
      <w:jc w:val="both"/>
    </w:pPr>
    <w:rPr>
      <w:rFonts w:ascii="Calibri" w:eastAsia="Times New Roman" w:hAnsi="Calibri"/>
      <w:sz w:val="21"/>
      <w:szCs w:val="22"/>
      <w:lang w:val="en-US" w:eastAsia="zh-CN"/>
    </w:rPr>
  </w:style>
  <w:style w:type="paragraph" w:styleId="ndice5">
    <w:name w:val="index 5"/>
    <w:basedOn w:val="Normal"/>
    <w:rsid w:val="00C41D50"/>
    <w:pPr>
      <w:spacing w:after="200" w:line="276" w:lineRule="auto"/>
      <w:ind w:left="840"/>
      <w:jc w:val="both"/>
    </w:pPr>
    <w:rPr>
      <w:rFonts w:ascii="Calibri" w:eastAsia="Times New Roman" w:hAnsi="Calibri"/>
      <w:sz w:val="21"/>
      <w:szCs w:val="22"/>
      <w:lang w:val="en-US" w:eastAsia="zh-CN"/>
    </w:rPr>
  </w:style>
  <w:style w:type="paragraph" w:styleId="Ttulodendice">
    <w:name w:val="index heading"/>
    <w:basedOn w:val="Normal"/>
    <w:next w:val="ndice1"/>
    <w:rsid w:val="00C41D50"/>
    <w:pPr>
      <w:spacing w:after="200" w:line="480" w:lineRule="atLeast"/>
      <w:jc w:val="both"/>
    </w:pPr>
    <w:rPr>
      <w:rFonts w:ascii="Calibri" w:eastAsia="Times New Roman" w:hAnsi="Calibri"/>
      <w:spacing w:val="-5"/>
      <w:sz w:val="28"/>
      <w:szCs w:val="22"/>
      <w:lang w:val="en-US" w:eastAsia="zh-CN"/>
    </w:rPr>
  </w:style>
  <w:style w:type="character" w:customStyle="1" w:styleId="Lead-inEmphasis">
    <w:name w:val="Lead-in Emphasis"/>
    <w:rsid w:val="00C41D50"/>
    <w:rPr>
      <w:caps/>
      <w:sz w:val="18"/>
    </w:rPr>
  </w:style>
  <w:style w:type="paragraph" w:styleId="Listaconvietas">
    <w:name w:val="List Bullet"/>
    <w:basedOn w:val="Normal"/>
    <w:rsid w:val="00C41D50"/>
    <w:pPr>
      <w:numPr>
        <w:numId w:val="14"/>
      </w:numPr>
      <w:tabs>
        <w:tab w:val="num" w:pos="720"/>
      </w:tabs>
      <w:spacing w:after="240" w:line="240" w:lineRule="atLeast"/>
      <w:ind w:right="720"/>
      <w:jc w:val="both"/>
    </w:pPr>
    <w:rPr>
      <w:rFonts w:ascii="Calibri" w:eastAsia="Times New Roman" w:hAnsi="Calibri"/>
      <w:szCs w:val="22"/>
      <w:lang w:val="en-US" w:eastAsia="zh-CN"/>
    </w:rPr>
  </w:style>
  <w:style w:type="paragraph" w:styleId="Textomacro">
    <w:name w:val="macro"/>
    <w:basedOn w:val="Textoindependiente"/>
    <w:link w:val="TextomacroCar"/>
    <w:rsid w:val="00C41D50"/>
    <w:pPr>
      <w:spacing w:line="240" w:lineRule="auto"/>
      <w:jc w:val="left"/>
    </w:pPr>
    <w:rPr>
      <w:rFonts w:ascii="Courier New" w:hAnsi="Courier New"/>
    </w:rPr>
  </w:style>
  <w:style w:type="character" w:customStyle="1" w:styleId="TextomacroCar">
    <w:name w:val="Texto macro Car"/>
    <w:basedOn w:val="Fuentedeprrafopredeter"/>
    <w:link w:val="Textomacro"/>
    <w:rsid w:val="00C41D50"/>
    <w:rPr>
      <w:rFonts w:ascii="Courier New" w:eastAsia="Times New Roman" w:hAnsi="Courier New"/>
      <w:sz w:val="22"/>
      <w:szCs w:val="22"/>
      <w:lang w:val="en-US" w:eastAsia="zh-CN"/>
    </w:rPr>
  </w:style>
  <w:style w:type="paragraph" w:customStyle="1" w:styleId="SubtitleCover">
    <w:name w:val="Subtitle Cover"/>
    <w:basedOn w:val="TitleCover"/>
    <w:next w:val="Textoindependiente"/>
    <w:rsid w:val="00C41D50"/>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C41D50"/>
    <w:pPr>
      <w:keepNext/>
      <w:keepLines/>
      <w:spacing w:after="240" w:line="720" w:lineRule="atLeast"/>
      <w:jc w:val="center"/>
    </w:pPr>
    <w:rPr>
      <w:rFonts w:ascii="Calibri" w:eastAsia="Times New Roman" w:hAnsi="Calibri"/>
      <w:caps/>
      <w:spacing w:val="65"/>
      <w:kern w:val="20"/>
      <w:sz w:val="64"/>
      <w:szCs w:val="22"/>
      <w:lang w:val="en-US" w:eastAsia="zh-CN"/>
    </w:rPr>
  </w:style>
  <w:style w:type="paragraph" w:styleId="Tabladeilustraciones">
    <w:name w:val="table of figures"/>
    <w:basedOn w:val="Normal"/>
    <w:rsid w:val="00C41D50"/>
    <w:pPr>
      <w:spacing w:after="200" w:line="276" w:lineRule="auto"/>
      <w:jc w:val="both"/>
    </w:pPr>
    <w:rPr>
      <w:rFonts w:ascii="Calibri" w:eastAsia="Times New Roman" w:hAnsi="Calibri"/>
      <w:szCs w:val="22"/>
      <w:lang w:val="en-US" w:eastAsia="zh-CN"/>
    </w:rPr>
  </w:style>
  <w:style w:type="paragraph" w:styleId="TDC1">
    <w:name w:val="toc 1"/>
    <w:basedOn w:val="Normal"/>
    <w:uiPriority w:val="39"/>
    <w:qFormat/>
    <w:rsid w:val="00C41D50"/>
    <w:pPr>
      <w:spacing w:before="120" w:after="0" w:line="276" w:lineRule="auto"/>
    </w:pPr>
    <w:rPr>
      <w:rFonts w:ascii="Calibri" w:eastAsia="Times New Roman" w:hAnsi="Calibri" w:cs="Calibri"/>
      <w:b/>
      <w:bCs/>
      <w:i/>
      <w:iCs/>
      <w:sz w:val="24"/>
      <w:lang w:val="en-US" w:eastAsia="zh-CN"/>
    </w:rPr>
  </w:style>
  <w:style w:type="paragraph" w:styleId="TDC2">
    <w:name w:val="toc 2"/>
    <w:basedOn w:val="Normal"/>
    <w:uiPriority w:val="39"/>
    <w:qFormat/>
    <w:rsid w:val="00C41D50"/>
    <w:pPr>
      <w:spacing w:before="120" w:after="0" w:line="276" w:lineRule="auto"/>
      <w:ind w:left="220"/>
    </w:pPr>
    <w:rPr>
      <w:rFonts w:ascii="Calibri" w:eastAsia="Times New Roman" w:hAnsi="Calibri" w:cs="Calibri"/>
      <w:b/>
      <w:bCs/>
      <w:szCs w:val="22"/>
      <w:lang w:val="en-US" w:eastAsia="zh-CN"/>
    </w:rPr>
  </w:style>
  <w:style w:type="paragraph" w:styleId="TDC3">
    <w:name w:val="toc 3"/>
    <w:basedOn w:val="Normal"/>
    <w:uiPriority w:val="39"/>
    <w:qFormat/>
    <w:rsid w:val="00C41D50"/>
    <w:pPr>
      <w:spacing w:after="0" w:line="276" w:lineRule="auto"/>
      <w:ind w:left="440"/>
    </w:pPr>
    <w:rPr>
      <w:rFonts w:ascii="Calibri" w:eastAsia="Times New Roman" w:hAnsi="Calibri" w:cs="Calibri"/>
      <w:sz w:val="20"/>
      <w:szCs w:val="20"/>
      <w:lang w:val="en-US" w:eastAsia="zh-CN"/>
    </w:rPr>
  </w:style>
  <w:style w:type="paragraph" w:styleId="TDC4">
    <w:name w:val="toc 4"/>
    <w:basedOn w:val="Normal"/>
    <w:rsid w:val="00C41D50"/>
    <w:pPr>
      <w:spacing w:after="0" w:line="276" w:lineRule="auto"/>
      <w:ind w:left="660"/>
    </w:pPr>
    <w:rPr>
      <w:rFonts w:ascii="Calibri" w:eastAsia="Times New Roman" w:hAnsi="Calibri" w:cs="Calibri"/>
      <w:sz w:val="20"/>
      <w:szCs w:val="20"/>
      <w:lang w:val="en-US" w:eastAsia="zh-CN"/>
    </w:rPr>
  </w:style>
  <w:style w:type="paragraph" w:styleId="TDC5">
    <w:name w:val="toc 5"/>
    <w:basedOn w:val="Normal"/>
    <w:rsid w:val="00C41D50"/>
    <w:pPr>
      <w:spacing w:after="0" w:line="276" w:lineRule="auto"/>
      <w:ind w:left="880"/>
    </w:pPr>
    <w:rPr>
      <w:rFonts w:ascii="Calibri" w:eastAsia="Times New Roman" w:hAnsi="Calibri" w:cs="Calibri"/>
      <w:sz w:val="20"/>
      <w:szCs w:val="20"/>
      <w:lang w:val="en-US" w:eastAsia="zh-CN"/>
    </w:rPr>
  </w:style>
  <w:style w:type="paragraph" w:customStyle="1" w:styleId="Columnheadings">
    <w:name w:val="Column headings"/>
    <w:basedOn w:val="Normal"/>
    <w:rsid w:val="00C41D50"/>
    <w:pPr>
      <w:keepNext/>
      <w:spacing w:before="80" w:after="200" w:line="276" w:lineRule="auto"/>
      <w:jc w:val="center"/>
    </w:pPr>
    <w:rPr>
      <w:rFonts w:ascii="Calibri" w:eastAsia="Times New Roman" w:hAnsi="Calibri"/>
      <w:caps/>
      <w:sz w:val="14"/>
      <w:szCs w:val="22"/>
      <w:lang w:val="en-US" w:eastAsia="zh-CN"/>
    </w:rPr>
  </w:style>
  <w:style w:type="paragraph" w:customStyle="1" w:styleId="CompanyName">
    <w:name w:val="Company Name"/>
    <w:basedOn w:val="Textoindependiente"/>
    <w:rsid w:val="00C41D50"/>
    <w:pPr>
      <w:keepLines/>
      <w:framePr w:w="8640" w:h="1440" w:wrap="notBeside" w:vAnchor="page" w:hAnchor="margin" w:xAlign="center" w:y="889"/>
      <w:spacing w:after="40"/>
      <w:ind w:firstLine="0"/>
      <w:jc w:val="center"/>
    </w:pPr>
    <w:rPr>
      <w:caps/>
      <w:spacing w:val="75"/>
      <w:kern w:val="18"/>
    </w:rPr>
  </w:style>
  <w:style w:type="paragraph" w:styleId="Textoconsangra">
    <w:name w:val="table of authorities"/>
    <w:basedOn w:val="Normal"/>
    <w:rsid w:val="00C41D50"/>
    <w:pPr>
      <w:tabs>
        <w:tab w:val="right" w:leader="dot" w:pos="7560"/>
      </w:tabs>
      <w:spacing w:after="200" w:line="276" w:lineRule="auto"/>
      <w:jc w:val="both"/>
    </w:pPr>
    <w:rPr>
      <w:rFonts w:ascii="Calibri" w:eastAsia="Times New Roman" w:hAnsi="Calibri"/>
      <w:szCs w:val="22"/>
      <w:lang w:val="en-US" w:eastAsia="zh-CN"/>
    </w:rPr>
  </w:style>
  <w:style w:type="paragraph" w:styleId="Encabezadodelista">
    <w:name w:val="toa heading"/>
    <w:basedOn w:val="Normal"/>
    <w:next w:val="Textoconsangra"/>
    <w:rsid w:val="00C41D50"/>
    <w:pPr>
      <w:keepNext/>
      <w:spacing w:after="200" w:line="720" w:lineRule="atLeast"/>
      <w:jc w:val="both"/>
    </w:pPr>
    <w:rPr>
      <w:rFonts w:ascii="Calibri" w:eastAsia="Times New Roman" w:hAnsi="Calibri"/>
      <w:caps/>
      <w:spacing w:val="-10"/>
      <w:kern w:val="28"/>
      <w:szCs w:val="22"/>
      <w:lang w:val="en-US" w:eastAsia="zh-CN"/>
    </w:rPr>
  </w:style>
  <w:style w:type="paragraph" w:customStyle="1" w:styleId="Rowlabels">
    <w:name w:val="Row labels"/>
    <w:basedOn w:val="Normal"/>
    <w:rsid w:val="00C41D50"/>
    <w:pPr>
      <w:keepNext/>
      <w:spacing w:before="40" w:after="200" w:line="276" w:lineRule="auto"/>
      <w:jc w:val="both"/>
    </w:pPr>
    <w:rPr>
      <w:rFonts w:ascii="Calibri" w:eastAsia="Times New Roman" w:hAnsi="Calibri"/>
      <w:sz w:val="18"/>
      <w:szCs w:val="22"/>
      <w:lang w:val="en-US" w:eastAsia="zh-CN"/>
    </w:rPr>
  </w:style>
  <w:style w:type="paragraph" w:customStyle="1" w:styleId="Percentage">
    <w:name w:val="Percentage"/>
    <w:basedOn w:val="Normal"/>
    <w:rsid w:val="00C41D50"/>
    <w:pPr>
      <w:spacing w:before="40" w:after="200" w:line="276" w:lineRule="auto"/>
      <w:jc w:val="center"/>
    </w:pPr>
    <w:rPr>
      <w:rFonts w:ascii="Calibri" w:eastAsia="Times New Roman" w:hAnsi="Calibri"/>
      <w:sz w:val="18"/>
      <w:szCs w:val="22"/>
      <w:lang w:val="en-US" w:eastAsia="zh-CN"/>
    </w:rPr>
  </w:style>
  <w:style w:type="paragraph" w:customStyle="1" w:styleId="NumberedList">
    <w:name w:val="Numbered List"/>
    <w:basedOn w:val="Normal"/>
    <w:link w:val="NumberedListChar"/>
    <w:rsid w:val="00C41D50"/>
    <w:pPr>
      <w:numPr>
        <w:numId w:val="15"/>
      </w:numPr>
      <w:spacing w:after="240" w:line="312" w:lineRule="auto"/>
      <w:contextualSpacing/>
      <w:jc w:val="both"/>
    </w:pPr>
    <w:rPr>
      <w:rFonts w:ascii="Calibri" w:eastAsia="Times New Roman" w:hAnsi="Calibri"/>
      <w:szCs w:val="22"/>
      <w:lang w:val="en-US" w:eastAsia="zh-CN"/>
    </w:rPr>
  </w:style>
  <w:style w:type="character" w:customStyle="1" w:styleId="NumberedListChar">
    <w:name w:val="Numbered List Char"/>
    <w:link w:val="NumberedList"/>
    <w:rsid w:val="00C41D50"/>
    <w:rPr>
      <w:rFonts w:ascii="Calibri" w:eastAsia="Times New Roman" w:hAnsi="Calibri"/>
      <w:sz w:val="22"/>
      <w:szCs w:val="22"/>
      <w:lang w:val="en-US" w:eastAsia="zh-CN"/>
    </w:rPr>
  </w:style>
  <w:style w:type="paragraph" w:customStyle="1" w:styleId="NumberedListBold">
    <w:name w:val="Numbered List Bold"/>
    <w:basedOn w:val="NumberedList"/>
    <w:link w:val="NumberedListBoldChar"/>
    <w:rsid w:val="00C41D50"/>
    <w:rPr>
      <w:b/>
      <w:bCs/>
    </w:rPr>
  </w:style>
  <w:style w:type="character" w:customStyle="1" w:styleId="NumberedListBoldChar">
    <w:name w:val="Numbered List Bold Char"/>
    <w:link w:val="NumberedListBold"/>
    <w:rsid w:val="00C41D50"/>
    <w:rPr>
      <w:rFonts w:ascii="Calibri" w:eastAsia="Times New Roman" w:hAnsi="Calibri"/>
      <w:b/>
      <w:bCs/>
      <w:sz w:val="22"/>
      <w:szCs w:val="22"/>
      <w:lang w:val="en-US" w:eastAsia="zh-CN"/>
    </w:rPr>
  </w:style>
  <w:style w:type="paragraph" w:customStyle="1" w:styleId="LineSpace">
    <w:name w:val="Line Space"/>
    <w:basedOn w:val="Normal"/>
    <w:rsid w:val="00C41D50"/>
    <w:pPr>
      <w:spacing w:after="200" w:line="276" w:lineRule="auto"/>
      <w:jc w:val="both"/>
    </w:pPr>
    <w:rPr>
      <w:rFonts w:ascii="Verdana" w:eastAsia="Times New Roman" w:hAnsi="Verdana"/>
      <w:sz w:val="12"/>
      <w:szCs w:val="22"/>
      <w:lang w:val="en-US" w:eastAsia="zh-CN"/>
    </w:rPr>
  </w:style>
  <w:style w:type="character" w:customStyle="1" w:styleId="SinespaciadoCar">
    <w:name w:val="Sin espaciado Car"/>
    <w:link w:val="Sinespaciado"/>
    <w:uiPriority w:val="1"/>
    <w:rsid w:val="00C41D50"/>
    <w:rPr>
      <w:rFonts w:ascii="Montserrat" w:hAnsi="Montserrat"/>
      <w:sz w:val="22"/>
      <w:szCs w:val="24"/>
      <w:lang w:val="es-ES_tradnl" w:eastAsia="es-ES"/>
    </w:rPr>
  </w:style>
  <w:style w:type="character" w:styleId="Textoennegrita">
    <w:name w:val="Strong"/>
    <w:uiPriority w:val="22"/>
    <w:qFormat/>
    <w:rsid w:val="00C41D50"/>
    <w:rPr>
      <w:b/>
      <w:bCs/>
    </w:rPr>
  </w:style>
  <w:style w:type="paragraph" w:styleId="Cita">
    <w:name w:val="Quote"/>
    <w:basedOn w:val="Normal"/>
    <w:next w:val="Normal"/>
    <w:link w:val="CitaCar"/>
    <w:uiPriority w:val="29"/>
    <w:qFormat/>
    <w:rsid w:val="00C41D50"/>
    <w:pPr>
      <w:spacing w:after="200" w:line="276" w:lineRule="auto"/>
      <w:jc w:val="both"/>
    </w:pPr>
    <w:rPr>
      <w:rFonts w:ascii="Calibri" w:eastAsia="Times New Roman" w:hAnsi="Calibri"/>
      <w:i/>
      <w:iCs/>
      <w:color w:val="000000"/>
      <w:szCs w:val="22"/>
      <w:lang w:val="en-US" w:eastAsia="zh-CN"/>
    </w:rPr>
  </w:style>
  <w:style w:type="character" w:customStyle="1" w:styleId="CitaCar">
    <w:name w:val="Cita Car"/>
    <w:basedOn w:val="Fuentedeprrafopredeter"/>
    <w:link w:val="Cita"/>
    <w:uiPriority w:val="29"/>
    <w:rsid w:val="00C41D50"/>
    <w:rPr>
      <w:rFonts w:ascii="Calibri" w:eastAsia="Times New Roman" w:hAnsi="Calibri"/>
      <w:i/>
      <w:iCs/>
      <w:color w:val="000000"/>
      <w:sz w:val="22"/>
      <w:szCs w:val="22"/>
      <w:lang w:val="en-US" w:eastAsia="zh-CN"/>
    </w:rPr>
  </w:style>
  <w:style w:type="character" w:styleId="nfasissutil">
    <w:name w:val="Subtle Emphasis"/>
    <w:uiPriority w:val="19"/>
    <w:qFormat/>
    <w:rsid w:val="00C41D50"/>
    <w:rPr>
      <w:i/>
      <w:iCs/>
      <w:color w:val="808080"/>
    </w:rPr>
  </w:style>
  <w:style w:type="character" w:styleId="nfasisintenso">
    <w:name w:val="Intense Emphasis"/>
    <w:uiPriority w:val="21"/>
    <w:qFormat/>
    <w:rsid w:val="00C41D50"/>
    <w:rPr>
      <w:b/>
      <w:bCs/>
      <w:i/>
      <w:iCs/>
      <w:color w:val="4F81BD"/>
    </w:rPr>
  </w:style>
  <w:style w:type="character" w:styleId="Referenciasutil">
    <w:name w:val="Subtle Reference"/>
    <w:uiPriority w:val="31"/>
    <w:qFormat/>
    <w:rsid w:val="00C41D50"/>
    <w:rPr>
      <w:smallCaps/>
      <w:color w:val="C0504D"/>
      <w:u w:val="single"/>
    </w:rPr>
  </w:style>
  <w:style w:type="character" w:styleId="Referenciaintensa">
    <w:name w:val="Intense Reference"/>
    <w:uiPriority w:val="32"/>
    <w:qFormat/>
    <w:rsid w:val="00C41D50"/>
    <w:rPr>
      <w:b/>
      <w:bCs/>
      <w:smallCaps/>
      <w:color w:val="C0504D"/>
      <w:spacing w:val="5"/>
      <w:u w:val="single"/>
    </w:rPr>
  </w:style>
  <w:style w:type="character" w:styleId="Ttulodellibro">
    <w:name w:val="Book Title"/>
    <w:uiPriority w:val="33"/>
    <w:qFormat/>
    <w:rsid w:val="00C41D50"/>
    <w:rPr>
      <w:b/>
      <w:bCs/>
      <w:smallCaps/>
      <w:spacing w:val="5"/>
    </w:rPr>
  </w:style>
  <w:style w:type="paragraph" w:styleId="TtuloTDC">
    <w:name w:val="TOC Heading"/>
    <w:basedOn w:val="Ttulo1"/>
    <w:next w:val="Normal"/>
    <w:uiPriority w:val="39"/>
    <w:unhideWhenUsed/>
    <w:qFormat/>
    <w:rsid w:val="00C41D50"/>
    <w:pPr>
      <w:spacing w:before="480" w:line="276" w:lineRule="auto"/>
      <w:jc w:val="both"/>
      <w:outlineLvl w:val="9"/>
    </w:pPr>
    <w:rPr>
      <w:rFonts w:ascii="Calibri" w:eastAsia="Times New Roman" w:hAnsi="Calibri"/>
      <w:color w:val="20807E"/>
      <w:sz w:val="36"/>
      <w:szCs w:val="28"/>
      <w:lang w:val="en-US" w:eastAsia="zh-CN"/>
    </w:rPr>
  </w:style>
  <w:style w:type="paragraph" w:customStyle="1" w:styleId="05BC2C2812214721B0E643442EA253EB">
    <w:name w:val="05BC2C2812214721B0E643442EA253EB"/>
    <w:rsid w:val="00C41D50"/>
    <w:pPr>
      <w:spacing w:after="200" w:line="276" w:lineRule="auto"/>
    </w:pPr>
    <w:rPr>
      <w:rFonts w:ascii="Calibri" w:eastAsia="Times New Roman" w:hAnsi="Calibri"/>
      <w:sz w:val="22"/>
      <w:szCs w:val="22"/>
      <w:lang w:val="en-US" w:eastAsia="ja-JP"/>
    </w:rPr>
  </w:style>
  <w:style w:type="paragraph" w:styleId="TDC6">
    <w:name w:val="toc 6"/>
    <w:basedOn w:val="Normal"/>
    <w:next w:val="Normal"/>
    <w:autoRedefine/>
    <w:rsid w:val="00C41D50"/>
    <w:pPr>
      <w:spacing w:after="0" w:line="276" w:lineRule="auto"/>
      <w:ind w:left="1100"/>
    </w:pPr>
    <w:rPr>
      <w:rFonts w:ascii="Calibri" w:eastAsia="Times New Roman" w:hAnsi="Calibri" w:cs="Calibri"/>
      <w:sz w:val="20"/>
      <w:szCs w:val="20"/>
      <w:lang w:val="en-US" w:eastAsia="zh-CN"/>
    </w:rPr>
  </w:style>
  <w:style w:type="paragraph" w:styleId="TDC7">
    <w:name w:val="toc 7"/>
    <w:basedOn w:val="Normal"/>
    <w:next w:val="Normal"/>
    <w:autoRedefine/>
    <w:rsid w:val="00C41D50"/>
    <w:pPr>
      <w:spacing w:after="0" w:line="276" w:lineRule="auto"/>
      <w:ind w:left="1320"/>
    </w:pPr>
    <w:rPr>
      <w:rFonts w:ascii="Calibri" w:eastAsia="Times New Roman" w:hAnsi="Calibri" w:cs="Calibri"/>
      <w:sz w:val="20"/>
      <w:szCs w:val="20"/>
      <w:lang w:val="en-US" w:eastAsia="zh-CN"/>
    </w:rPr>
  </w:style>
  <w:style w:type="paragraph" w:styleId="TDC8">
    <w:name w:val="toc 8"/>
    <w:basedOn w:val="Normal"/>
    <w:next w:val="Normal"/>
    <w:autoRedefine/>
    <w:rsid w:val="00C41D50"/>
    <w:pPr>
      <w:spacing w:after="0" w:line="276" w:lineRule="auto"/>
      <w:ind w:left="1540"/>
    </w:pPr>
    <w:rPr>
      <w:rFonts w:ascii="Calibri" w:eastAsia="Times New Roman" w:hAnsi="Calibri" w:cs="Calibri"/>
      <w:sz w:val="20"/>
      <w:szCs w:val="20"/>
      <w:lang w:val="en-US" w:eastAsia="zh-CN"/>
    </w:rPr>
  </w:style>
  <w:style w:type="paragraph" w:styleId="TDC9">
    <w:name w:val="toc 9"/>
    <w:basedOn w:val="Normal"/>
    <w:next w:val="Normal"/>
    <w:autoRedefine/>
    <w:rsid w:val="00C41D50"/>
    <w:pPr>
      <w:spacing w:after="0" w:line="276" w:lineRule="auto"/>
      <w:ind w:left="1760"/>
    </w:pPr>
    <w:rPr>
      <w:rFonts w:ascii="Calibri" w:eastAsia="Times New Roman" w:hAnsi="Calibri" w:cs="Calibri"/>
      <w:sz w:val="20"/>
      <w:szCs w:val="20"/>
      <w:lang w:val="en-US" w:eastAsia="zh-CN"/>
    </w:rPr>
  </w:style>
  <w:style w:type="table" w:customStyle="1" w:styleId="Tablaconcuadrcula22">
    <w:name w:val="Tabla con cuadrícula22"/>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3antes">
    <w:name w:val="Fuente cuadro 3 antes"/>
    <w:basedOn w:val="Normal"/>
    <w:rsid w:val="00C41D50"/>
    <w:pPr>
      <w:spacing w:before="60" w:after="0"/>
      <w:jc w:val="both"/>
    </w:pPr>
    <w:rPr>
      <w:rFonts w:ascii="Presidencia Base" w:eastAsia="Arial Unicode MS" w:hAnsi="Presidencia Base" w:cstheme="minorBidi"/>
      <w:sz w:val="14"/>
      <w:szCs w:val="22"/>
      <w:lang w:val="es-MX" w:eastAsia="en-US"/>
    </w:rPr>
  </w:style>
  <w:style w:type="paragraph" w:customStyle="1" w:styleId="01BodyTEXT">
    <w:name w:val="01 Body TEXT"/>
    <w:basedOn w:val="Normal"/>
    <w:qFormat/>
    <w:rsid w:val="00C41D50"/>
    <w:pPr>
      <w:spacing w:before="40" w:after="180" w:line="340" w:lineRule="exact"/>
      <w:jc w:val="both"/>
    </w:pPr>
    <w:rPr>
      <w:rFonts w:ascii="Century Gothic" w:eastAsia="Century Gothic" w:hAnsi="Century Gothic"/>
      <w:color w:val="595959"/>
      <w:kern w:val="20"/>
      <w:lang w:val="es-MX" w:eastAsia="ja-JP"/>
    </w:rPr>
  </w:style>
  <w:style w:type="paragraph" w:customStyle="1" w:styleId="IFTEXTO">
    <w:name w:val="IFTEXTO"/>
    <w:basedOn w:val="Normal"/>
    <w:qFormat/>
    <w:rsid w:val="00C41D50"/>
    <w:pPr>
      <w:spacing w:after="360" w:line="300" w:lineRule="exact"/>
      <w:jc w:val="both"/>
    </w:pPr>
    <w:rPr>
      <w:rFonts w:ascii="Arial" w:eastAsia="Times New Roman" w:hAnsi="Arial" w:cs="Arial"/>
      <w:lang w:val="es-ES"/>
    </w:rPr>
  </w:style>
  <w:style w:type="character" w:customStyle="1" w:styleId="apple-converted-space">
    <w:name w:val="apple-converted-space"/>
    <w:basedOn w:val="Fuentedeprrafopredeter"/>
    <w:rsid w:val="00C41D50"/>
  </w:style>
  <w:style w:type="character" w:customStyle="1" w:styleId="st1">
    <w:name w:val="st1"/>
    <w:basedOn w:val="Fuentedeprrafopredeter"/>
    <w:rsid w:val="00C41D50"/>
  </w:style>
  <w:style w:type="numbering" w:customStyle="1" w:styleId="Sinlista2">
    <w:name w:val="Sin lista2"/>
    <w:next w:val="Sinlista"/>
    <w:uiPriority w:val="99"/>
    <w:semiHidden/>
    <w:unhideWhenUsed/>
    <w:rsid w:val="00C41D50"/>
  </w:style>
  <w:style w:type="table" w:customStyle="1" w:styleId="Tablaconcuadrcula33">
    <w:name w:val="Tabla con cuadrícula33"/>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41D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rsid w:val="00C41D50"/>
  </w:style>
  <w:style w:type="numbering" w:customStyle="1" w:styleId="Sinlista11">
    <w:name w:val="Sin lista11"/>
    <w:next w:val="Sinlista"/>
    <w:uiPriority w:val="99"/>
    <w:semiHidden/>
    <w:unhideWhenUsed/>
    <w:rsid w:val="00C41D50"/>
  </w:style>
  <w:style w:type="table" w:customStyle="1" w:styleId="Tablaconcuadrcula221">
    <w:name w:val="Tabla con cuadrícula22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C41D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8">
    <w:name w:val="xl128"/>
    <w:basedOn w:val="Normal"/>
    <w:rsid w:val="00C41D50"/>
    <w:pPr>
      <w:pBdr>
        <w:bottom w:val="single" w:sz="12" w:space="0" w:color="auto"/>
      </w:pBdr>
      <w:shd w:val="clear" w:color="000000" w:fill="FFFFFF"/>
      <w:spacing w:before="100" w:beforeAutospacing="1" w:after="100" w:afterAutospacing="1"/>
      <w:jc w:val="center"/>
      <w:textAlignment w:val="center"/>
    </w:pPr>
    <w:rPr>
      <w:rFonts w:ascii="Soberana Sans" w:eastAsia="Times New Roman" w:hAnsi="Soberana Sans"/>
      <w:sz w:val="14"/>
      <w:szCs w:val="14"/>
      <w:lang w:val="es-MX" w:eastAsia="es-MX"/>
    </w:rPr>
  </w:style>
  <w:style w:type="paragraph" w:customStyle="1" w:styleId="xl129">
    <w:name w:val="xl129"/>
    <w:basedOn w:val="Normal"/>
    <w:rsid w:val="00C41D50"/>
    <w:pPr>
      <w:spacing w:before="100" w:beforeAutospacing="1" w:after="100" w:afterAutospacing="1"/>
    </w:pPr>
    <w:rPr>
      <w:rFonts w:ascii="Times New Roman" w:eastAsia="Times New Roman" w:hAnsi="Times New Roman"/>
      <w:szCs w:val="22"/>
      <w:lang w:val="es-MX" w:eastAsia="es-MX"/>
    </w:rPr>
  </w:style>
  <w:style w:type="paragraph" w:customStyle="1" w:styleId="xl130">
    <w:name w:val="xl130"/>
    <w:basedOn w:val="Normal"/>
    <w:rsid w:val="00C41D50"/>
    <w:pPr>
      <w:pBdr>
        <w:top w:val="single" w:sz="12" w:space="0" w:color="auto"/>
        <w:bottom w:val="single" w:sz="4" w:space="0" w:color="BFBFBF"/>
      </w:pBdr>
      <w:shd w:val="clear" w:color="000000" w:fill="FFFFFF"/>
      <w:spacing w:before="100" w:beforeAutospacing="1" w:after="100" w:afterAutospacing="1"/>
      <w:jc w:val="center"/>
      <w:textAlignment w:val="center"/>
    </w:pPr>
    <w:rPr>
      <w:rFonts w:ascii="Soberana Sans" w:eastAsia="Times New Roman" w:hAnsi="Soberana Sans"/>
      <w:sz w:val="12"/>
      <w:szCs w:val="12"/>
      <w:lang w:val="es-MX" w:eastAsia="es-MX"/>
    </w:rPr>
  </w:style>
  <w:style w:type="paragraph" w:customStyle="1" w:styleId="xl131">
    <w:name w:val="xl131"/>
    <w:basedOn w:val="Normal"/>
    <w:rsid w:val="00C41D50"/>
    <w:pPr>
      <w:pBdr>
        <w:top w:val="single" w:sz="12" w:space="0" w:color="auto"/>
        <w:bottom w:val="single" w:sz="4" w:space="0" w:color="BFBFBF"/>
      </w:pBdr>
      <w:shd w:val="clear" w:color="000000" w:fill="FFFFFF"/>
      <w:spacing w:before="100" w:beforeAutospacing="1" w:after="100" w:afterAutospacing="1"/>
      <w:textAlignment w:val="center"/>
    </w:pPr>
    <w:rPr>
      <w:rFonts w:ascii="Soberana Sans" w:eastAsia="Times New Roman" w:hAnsi="Soberana Sans"/>
      <w:sz w:val="12"/>
      <w:szCs w:val="12"/>
      <w:lang w:val="es-MX" w:eastAsia="es-MX"/>
    </w:rPr>
  </w:style>
  <w:style w:type="paragraph" w:customStyle="1" w:styleId="xl132">
    <w:name w:val="xl132"/>
    <w:basedOn w:val="Normal"/>
    <w:rsid w:val="00C41D50"/>
    <w:pPr>
      <w:pBdr>
        <w:top w:val="single" w:sz="4" w:space="0" w:color="BFBFBF"/>
        <w:bottom w:val="single" w:sz="4" w:space="0" w:color="BFBFBF"/>
      </w:pBdr>
      <w:shd w:val="clear" w:color="000000" w:fill="FFFFFF"/>
      <w:spacing w:before="100" w:beforeAutospacing="1" w:after="100" w:afterAutospacing="1"/>
      <w:jc w:val="center"/>
      <w:textAlignment w:val="center"/>
    </w:pPr>
    <w:rPr>
      <w:rFonts w:ascii="Soberana Sans" w:eastAsia="Times New Roman" w:hAnsi="Soberana Sans"/>
      <w:sz w:val="12"/>
      <w:szCs w:val="12"/>
      <w:lang w:val="es-MX" w:eastAsia="es-MX"/>
    </w:rPr>
  </w:style>
  <w:style w:type="paragraph" w:customStyle="1" w:styleId="xl133">
    <w:name w:val="xl133"/>
    <w:basedOn w:val="Normal"/>
    <w:rsid w:val="00C41D50"/>
    <w:pPr>
      <w:pBdr>
        <w:top w:val="single" w:sz="4" w:space="0" w:color="BFBFBF"/>
        <w:bottom w:val="single" w:sz="4" w:space="0" w:color="BFBFBF"/>
      </w:pBdr>
      <w:shd w:val="clear" w:color="000000" w:fill="FFFFFF"/>
      <w:spacing w:before="100" w:beforeAutospacing="1" w:after="100" w:afterAutospacing="1"/>
      <w:textAlignment w:val="center"/>
    </w:pPr>
    <w:rPr>
      <w:rFonts w:ascii="Soberana Sans" w:eastAsia="Times New Roman" w:hAnsi="Soberana Sans"/>
      <w:sz w:val="12"/>
      <w:szCs w:val="12"/>
      <w:lang w:val="es-MX" w:eastAsia="es-MX"/>
    </w:rPr>
  </w:style>
  <w:style w:type="paragraph" w:customStyle="1" w:styleId="xl134">
    <w:name w:val="xl134"/>
    <w:basedOn w:val="Normal"/>
    <w:rsid w:val="00C41D50"/>
    <w:pPr>
      <w:pBdr>
        <w:top w:val="single" w:sz="4" w:space="0" w:color="BFBFBF"/>
        <w:bottom w:val="single" w:sz="12" w:space="0" w:color="auto"/>
      </w:pBdr>
      <w:shd w:val="clear" w:color="000000" w:fill="FFFFFF"/>
      <w:spacing w:before="100" w:beforeAutospacing="1" w:after="100" w:afterAutospacing="1"/>
      <w:jc w:val="center"/>
      <w:textAlignment w:val="center"/>
    </w:pPr>
    <w:rPr>
      <w:rFonts w:ascii="Soberana Sans" w:eastAsia="Times New Roman" w:hAnsi="Soberana Sans"/>
      <w:sz w:val="12"/>
      <w:szCs w:val="12"/>
      <w:lang w:val="es-MX" w:eastAsia="es-MX"/>
    </w:rPr>
  </w:style>
  <w:style w:type="paragraph" w:customStyle="1" w:styleId="xl135">
    <w:name w:val="xl135"/>
    <w:basedOn w:val="Normal"/>
    <w:rsid w:val="00C41D50"/>
    <w:pPr>
      <w:pBdr>
        <w:top w:val="single" w:sz="4" w:space="0" w:color="BFBFBF"/>
        <w:bottom w:val="single" w:sz="12" w:space="0" w:color="auto"/>
      </w:pBdr>
      <w:shd w:val="clear" w:color="000000" w:fill="FFFFFF"/>
      <w:spacing w:before="100" w:beforeAutospacing="1" w:after="100" w:afterAutospacing="1"/>
      <w:textAlignment w:val="center"/>
    </w:pPr>
    <w:rPr>
      <w:rFonts w:ascii="Soberana Sans" w:eastAsia="Times New Roman" w:hAnsi="Soberana Sans"/>
      <w:sz w:val="12"/>
      <w:szCs w:val="12"/>
      <w:lang w:val="es-MX" w:eastAsia="es-MX"/>
    </w:rPr>
  </w:style>
  <w:style w:type="paragraph" w:customStyle="1" w:styleId="xl136">
    <w:name w:val="xl136"/>
    <w:basedOn w:val="Normal"/>
    <w:rsid w:val="00C41D50"/>
    <w:pPr>
      <w:shd w:val="clear" w:color="000000" w:fill="EAF1DD"/>
      <w:spacing w:before="100" w:beforeAutospacing="1" w:after="100" w:afterAutospacing="1"/>
      <w:jc w:val="center"/>
      <w:textAlignment w:val="center"/>
    </w:pPr>
    <w:rPr>
      <w:rFonts w:ascii="Soberana Sans" w:eastAsia="Times New Roman" w:hAnsi="Soberana Sans"/>
      <w:sz w:val="18"/>
      <w:szCs w:val="18"/>
      <w:lang w:val="es-MX" w:eastAsia="es-MX"/>
    </w:rPr>
  </w:style>
  <w:style w:type="paragraph" w:customStyle="1" w:styleId="xl137">
    <w:name w:val="xl137"/>
    <w:basedOn w:val="Normal"/>
    <w:rsid w:val="00C41D50"/>
    <w:pPr>
      <w:pBdr>
        <w:top w:val="single" w:sz="12" w:space="0" w:color="auto"/>
      </w:pBdr>
      <w:shd w:val="clear" w:color="000000" w:fill="FFFFFF"/>
      <w:spacing w:before="100" w:beforeAutospacing="1" w:after="100" w:afterAutospacing="1"/>
      <w:textAlignment w:val="center"/>
    </w:pPr>
    <w:rPr>
      <w:rFonts w:ascii="Soberana Sans" w:eastAsia="Times New Roman" w:hAnsi="Soberana Sans"/>
      <w:sz w:val="10"/>
      <w:szCs w:val="10"/>
      <w:lang w:val="es-MX" w:eastAsia="es-MX"/>
    </w:rPr>
  </w:style>
  <w:style w:type="table" w:styleId="Tablanormal2">
    <w:name w:val="Plain Table 2"/>
    <w:basedOn w:val="Tablanormal"/>
    <w:uiPriority w:val="42"/>
    <w:rsid w:val="00C41D5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inlista3">
    <w:name w:val="Sin lista3"/>
    <w:next w:val="Sinlista"/>
    <w:uiPriority w:val="99"/>
    <w:semiHidden/>
    <w:unhideWhenUsed/>
    <w:rsid w:val="00BC5AEB"/>
  </w:style>
  <w:style w:type="paragraph" w:customStyle="1" w:styleId="msonormal0">
    <w:name w:val="msonormal"/>
    <w:basedOn w:val="Normal"/>
    <w:rsid w:val="00BC5AEB"/>
    <w:pPr>
      <w:spacing w:before="100" w:beforeAutospacing="1" w:after="100" w:afterAutospacing="1"/>
    </w:pPr>
    <w:rPr>
      <w:rFonts w:ascii="Times New Roman" w:eastAsia="Times New Roman" w:hAnsi="Times New Roman"/>
      <w:sz w:val="24"/>
      <w:lang w:val="es-MX" w:eastAsia="es-MX"/>
    </w:rPr>
  </w:style>
  <w:style w:type="paragraph" w:customStyle="1" w:styleId="font5">
    <w:name w:val="font5"/>
    <w:basedOn w:val="Normal"/>
    <w:rsid w:val="00BC5AEB"/>
    <w:pPr>
      <w:spacing w:before="100" w:beforeAutospacing="1" w:after="100" w:afterAutospacing="1"/>
    </w:pPr>
    <w:rPr>
      <w:rFonts w:ascii="Montserrat" w:eastAsia="Times New Roman" w:hAnsi="Montserrat"/>
      <w:b/>
      <w:bCs/>
      <w:color w:val="000000"/>
      <w:szCs w:val="22"/>
      <w:lang w:val="es-MX" w:eastAsia="es-MX"/>
    </w:rPr>
  </w:style>
  <w:style w:type="paragraph" w:customStyle="1" w:styleId="font6">
    <w:name w:val="font6"/>
    <w:basedOn w:val="Normal"/>
    <w:rsid w:val="00BC5AEB"/>
    <w:pPr>
      <w:spacing w:before="100" w:beforeAutospacing="1" w:after="100" w:afterAutospacing="1"/>
    </w:pPr>
    <w:rPr>
      <w:rFonts w:ascii="Montserrat" w:eastAsia="Times New Roman" w:hAnsi="Montserrat"/>
      <w:color w:val="000000"/>
      <w:szCs w:val="22"/>
      <w:lang w:val="es-MX" w:eastAsia="es-MX"/>
    </w:rPr>
  </w:style>
  <w:style w:type="paragraph" w:customStyle="1" w:styleId="font7">
    <w:name w:val="font7"/>
    <w:basedOn w:val="Normal"/>
    <w:rsid w:val="00BC5AEB"/>
    <w:pPr>
      <w:spacing w:before="100" w:beforeAutospacing="1" w:after="100" w:afterAutospacing="1"/>
    </w:pPr>
    <w:rPr>
      <w:rFonts w:ascii="Montserrat" w:eastAsia="Times New Roman" w:hAnsi="Montserrat"/>
      <w:b/>
      <w:bCs/>
      <w:color w:val="000000"/>
      <w:szCs w:val="22"/>
      <w:lang w:val="es-MX" w:eastAsia="es-MX"/>
    </w:rPr>
  </w:style>
  <w:style w:type="paragraph" w:customStyle="1" w:styleId="font8">
    <w:name w:val="font8"/>
    <w:basedOn w:val="Normal"/>
    <w:rsid w:val="00BC5AEB"/>
    <w:pPr>
      <w:spacing w:before="100" w:beforeAutospacing="1" w:after="100" w:afterAutospacing="1"/>
    </w:pPr>
    <w:rPr>
      <w:rFonts w:ascii="Montserrat" w:eastAsia="Times New Roman" w:hAnsi="Montserrat"/>
      <w:color w:val="000000"/>
      <w:szCs w:val="22"/>
      <w:lang w:val="es-MX" w:eastAsia="es-MX"/>
    </w:rPr>
  </w:style>
  <w:style w:type="paragraph" w:customStyle="1" w:styleId="xl64">
    <w:name w:val="xl64"/>
    <w:basedOn w:val="Normal"/>
    <w:rsid w:val="00BC5AEB"/>
    <w:pPr>
      <w:spacing w:before="100" w:beforeAutospacing="1" w:after="100" w:afterAutospacing="1"/>
      <w:jc w:val="center"/>
    </w:pPr>
    <w:rPr>
      <w:rFonts w:ascii="Times New Roman" w:eastAsia="Times New Roman" w:hAnsi="Times New Roman"/>
      <w:sz w:val="24"/>
      <w:lang w:val="es-MX" w:eastAsia="es-MX"/>
    </w:rPr>
  </w:style>
  <w:style w:type="paragraph" w:customStyle="1" w:styleId="xl65">
    <w:name w:val="xl65"/>
    <w:basedOn w:val="Normal"/>
    <w:rsid w:val="00BC5AEB"/>
    <w:pPr>
      <w:spacing w:before="100" w:beforeAutospacing="1" w:after="100" w:afterAutospacing="1"/>
    </w:pPr>
    <w:rPr>
      <w:rFonts w:ascii="Montserrat" w:eastAsia="Times New Roman" w:hAnsi="Montserrat"/>
      <w:b/>
      <w:bCs/>
      <w:sz w:val="24"/>
      <w:lang w:val="es-MX" w:eastAsia="es-MX"/>
    </w:rPr>
  </w:style>
  <w:style w:type="table" w:customStyle="1" w:styleId="Tablaconcuadrcula35">
    <w:name w:val="Tabla con cuadrícula35"/>
    <w:basedOn w:val="Tablanormal"/>
    <w:next w:val="Tablaconcuadrcula"/>
    <w:uiPriority w:val="59"/>
    <w:rsid w:val="007810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
    <w:name w:val="Estilo12"/>
    <w:rsid w:val="007810C3"/>
  </w:style>
  <w:style w:type="character" w:customStyle="1" w:styleId="Mencinsinresolver1">
    <w:name w:val="Mención sin resolver1"/>
    <w:basedOn w:val="Fuentedeprrafopredeter"/>
    <w:uiPriority w:val="99"/>
    <w:semiHidden/>
    <w:unhideWhenUsed/>
    <w:rsid w:val="00F44AC7"/>
    <w:rPr>
      <w:color w:val="605E5C"/>
      <w:shd w:val="clear" w:color="auto" w:fill="E1DFDD"/>
    </w:rPr>
  </w:style>
  <w:style w:type="character" w:customStyle="1" w:styleId="Mencinsinresolver2">
    <w:name w:val="Mención sin resolver2"/>
    <w:basedOn w:val="Fuentedeprrafopredeter"/>
    <w:uiPriority w:val="99"/>
    <w:semiHidden/>
    <w:unhideWhenUsed/>
    <w:rsid w:val="00F44AC7"/>
    <w:rPr>
      <w:color w:val="605E5C"/>
      <w:shd w:val="clear" w:color="auto" w:fill="E1DFDD"/>
    </w:rPr>
  </w:style>
  <w:style w:type="character" w:customStyle="1" w:styleId="Mencinsinresolver3">
    <w:name w:val="Mención sin resolver3"/>
    <w:basedOn w:val="Fuentedeprrafopredeter"/>
    <w:uiPriority w:val="99"/>
    <w:semiHidden/>
    <w:unhideWhenUsed/>
    <w:rsid w:val="003B23F0"/>
    <w:rPr>
      <w:color w:val="605E5C"/>
      <w:shd w:val="clear" w:color="auto" w:fill="E1DFDD"/>
    </w:rPr>
  </w:style>
  <w:style w:type="table" w:customStyle="1" w:styleId="1">
    <w:name w:val="1"/>
    <w:basedOn w:val="Tablanormal"/>
    <w:rsid w:val="00BF0D50"/>
    <w:pPr>
      <w:spacing w:after="200" w:line="276" w:lineRule="auto"/>
    </w:pPr>
    <w:rPr>
      <w:rFonts w:ascii="Calibri" w:eastAsia="Calibri" w:hAnsi="Calibri" w:cs="Calibri"/>
      <w:sz w:val="22"/>
      <w:szCs w:val="22"/>
    </w:rPr>
    <w:tblPr>
      <w:tblStyleRowBandSize w:val="1"/>
      <w:tblStyleColBandSize w:val="1"/>
      <w:tblInd w:w="0" w:type="nil"/>
      <w:tblCellMar>
        <w:left w:w="115" w:type="dxa"/>
        <w:right w:w="115" w:type="dxa"/>
      </w:tblCellMar>
    </w:tblPr>
  </w:style>
  <w:style w:type="paragraph" w:customStyle="1" w:styleId="TableParagraph">
    <w:name w:val="Table Paragraph"/>
    <w:basedOn w:val="Normal"/>
    <w:uiPriority w:val="1"/>
    <w:qFormat/>
    <w:rsid w:val="00AD67E5"/>
    <w:pPr>
      <w:widowControl w:val="0"/>
      <w:autoSpaceDE w:val="0"/>
      <w:autoSpaceDN w:val="0"/>
      <w:spacing w:after="0"/>
    </w:pPr>
    <w:rPr>
      <w:rFonts w:ascii="Cambria" w:eastAsia="Cambria" w:hAnsi="Cambria" w:cs="Cambria"/>
      <w:szCs w:val="22"/>
      <w:lang w:val="es-ES" w:eastAsia="en-US"/>
    </w:rPr>
  </w:style>
  <w:style w:type="character" w:customStyle="1" w:styleId="Mencinsinresolver4">
    <w:name w:val="Mención sin resolver4"/>
    <w:basedOn w:val="Fuentedeprrafopredeter"/>
    <w:uiPriority w:val="99"/>
    <w:semiHidden/>
    <w:unhideWhenUsed/>
    <w:rsid w:val="00473931"/>
    <w:rPr>
      <w:color w:val="605E5C"/>
      <w:shd w:val="clear" w:color="auto" w:fill="E1DFDD"/>
    </w:rPr>
  </w:style>
  <w:style w:type="table" w:customStyle="1" w:styleId="TableNormal1">
    <w:name w:val="Table Normal1"/>
    <w:uiPriority w:val="2"/>
    <w:semiHidden/>
    <w:unhideWhenUsed/>
    <w:qFormat/>
    <w:rsid w:val="005449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exto">
    <w:name w:val="Texto"/>
    <w:basedOn w:val="Normal"/>
    <w:link w:val="TextoCar"/>
    <w:rsid w:val="00B622C9"/>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B622C9"/>
    <w:rPr>
      <w:rFonts w:ascii="Arial" w:eastAsia="Times New Roman" w:hAnsi="Arial" w:cs="Arial"/>
      <w:sz w:val="18"/>
      <w:lang w:val="es-ES" w:eastAsia="es-ES"/>
    </w:rPr>
  </w:style>
  <w:style w:type="table" w:customStyle="1" w:styleId="TableNormal2">
    <w:name w:val="Table Normal2"/>
    <w:uiPriority w:val="2"/>
    <w:semiHidden/>
    <w:unhideWhenUsed/>
    <w:qFormat/>
    <w:rsid w:val="00C3247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E76D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EXTONORMAL">
    <w:name w:val="TEXTO_NORMAL"/>
    <w:basedOn w:val="Normal"/>
    <w:qFormat/>
    <w:rsid w:val="00F25963"/>
    <w:pPr>
      <w:spacing w:line="250" w:lineRule="exact"/>
      <w:jc w:val="both"/>
    </w:pPr>
    <w:rPr>
      <w:rFonts w:ascii="Montserrat" w:eastAsia="Calibri" w:hAnsi="Montserrat"/>
      <w:sz w:val="18"/>
      <w:szCs w:val="18"/>
      <w:lang w:val="es-ES" w:eastAsia="en-US"/>
    </w:rPr>
  </w:style>
  <w:style w:type="paragraph" w:customStyle="1" w:styleId="VIETAFLECHA0">
    <w:name w:val="VIÑETA_FLECHA"/>
    <w:basedOn w:val="TEXTONORMAL"/>
    <w:next w:val="TEXTONORMAL"/>
    <w:qFormat/>
    <w:rsid w:val="00F25963"/>
    <w:pPr>
      <w:numPr>
        <w:numId w:val="17"/>
      </w:numPr>
    </w:pPr>
  </w:style>
  <w:style w:type="paragraph" w:customStyle="1" w:styleId="SUBTITULO2">
    <w:name w:val="SUBTITULO_2"/>
    <w:basedOn w:val="Ttulo2"/>
    <w:next w:val="TEXTONORMAL"/>
    <w:qFormat/>
    <w:rsid w:val="00F25963"/>
    <w:pPr>
      <w:tabs>
        <w:tab w:val="left" w:pos="426"/>
      </w:tabs>
      <w:spacing w:before="240" w:after="120" w:line="250" w:lineRule="exact"/>
      <w:jc w:val="both"/>
    </w:pPr>
    <w:rPr>
      <w:rFonts w:eastAsia="Times New Roman"/>
      <w:sz w:val="22"/>
      <w:szCs w:val="22"/>
      <w:lang w:val="es-MX" w:eastAsia="en-US"/>
    </w:rPr>
  </w:style>
  <w:style w:type="numbering" w:customStyle="1" w:styleId="Sinlista4">
    <w:name w:val="Sin lista4"/>
    <w:next w:val="Sinlista"/>
    <w:uiPriority w:val="99"/>
    <w:semiHidden/>
    <w:unhideWhenUsed/>
    <w:rsid w:val="008D41C2"/>
  </w:style>
  <w:style w:type="paragraph" w:customStyle="1" w:styleId="NOTAALPIE0">
    <w:name w:val="NOTA_AL_PIE"/>
    <w:basedOn w:val="Normal"/>
    <w:next w:val="Normal"/>
    <w:qFormat/>
    <w:rsid w:val="008D41C2"/>
    <w:pPr>
      <w:tabs>
        <w:tab w:val="left" w:pos="170"/>
      </w:tabs>
      <w:ind w:left="170" w:hanging="170"/>
      <w:jc w:val="both"/>
    </w:pPr>
    <w:rPr>
      <w:rFonts w:ascii="Montserrat" w:eastAsia="Calibri" w:hAnsi="Montserrat"/>
      <w:sz w:val="16"/>
      <w:szCs w:val="18"/>
      <w:lang w:val="es-ES" w:eastAsia="en-US"/>
    </w:rPr>
  </w:style>
  <w:style w:type="table" w:customStyle="1" w:styleId="TableNormal4">
    <w:name w:val="Table Normal4"/>
    <w:uiPriority w:val="2"/>
    <w:semiHidden/>
    <w:unhideWhenUsed/>
    <w:qFormat/>
    <w:rsid w:val="00FE327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NormalTable0">
    <w:name w:val="Normal Table0"/>
    <w:uiPriority w:val="2"/>
    <w:semiHidden/>
    <w:unhideWhenUsed/>
    <w:qFormat/>
    <w:rsid w:val="000E5BC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C4483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5320">
      <w:bodyDiv w:val="1"/>
      <w:marLeft w:val="0"/>
      <w:marRight w:val="0"/>
      <w:marTop w:val="0"/>
      <w:marBottom w:val="0"/>
      <w:divBdr>
        <w:top w:val="none" w:sz="0" w:space="0" w:color="auto"/>
        <w:left w:val="none" w:sz="0" w:space="0" w:color="auto"/>
        <w:bottom w:val="none" w:sz="0" w:space="0" w:color="auto"/>
        <w:right w:val="none" w:sz="0" w:space="0" w:color="auto"/>
      </w:divBdr>
    </w:div>
    <w:div w:id="62917813">
      <w:bodyDiv w:val="1"/>
      <w:marLeft w:val="0"/>
      <w:marRight w:val="0"/>
      <w:marTop w:val="0"/>
      <w:marBottom w:val="0"/>
      <w:divBdr>
        <w:top w:val="none" w:sz="0" w:space="0" w:color="auto"/>
        <w:left w:val="none" w:sz="0" w:space="0" w:color="auto"/>
        <w:bottom w:val="none" w:sz="0" w:space="0" w:color="auto"/>
        <w:right w:val="none" w:sz="0" w:space="0" w:color="auto"/>
      </w:divBdr>
    </w:div>
    <w:div w:id="75438713">
      <w:bodyDiv w:val="1"/>
      <w:marLeft w:val="0"/>
      <w:marRight w:val="0"/>
      <w:marTop w:val="0"/>
      <w:marBottom w:val="0"/>
      <w:divBdr>
        <w:top w:val="none" w:sz="0" w:space="0" w:color="auto"/>
        <w:left w:val="none" w:sz="0" w:space="0" w:color="auto"/>
        <w:bottom w:val="none" w:sz="0" w:space="0" w:color="auto"/>
        <w:right w:val="none" w:sz="0" w:space="0" w:color="auto"/>
      </w:divBdr>
    </w:div>
    <w:div w:id="81681859">
      <w:bodyDiv w:val="1"/>
      <w:marLeft w:val="0"/>
      <w:marRight w:val="0"/>
      <w:marTop w:val="0"/>
      <w:marBottom w:val="0"/>
      <w:divBdr>
        <w:top w:val="none" w:sz="0" w:space="0" w:color="auto"/>
        <w:left w:val="none" w:sz="0" w:space="0" w:color="auto"/>
        <w:bottom w:val="none" w:sz="0" w:space="0" w:color="auto"/>
        <w:right w:val="none" w:sz="0" w:space="0" w:color="auto"/>
      </w:divBdr>
    </w:div>
    <w:div w:id="99498232">
      <w:bodyDiv w:val="1"/>
      <w:marLeft w:val="0"/>
      <w:marRight w:val="0"/>
      <w:marTop w:val="0"/>
      <w:marBottom w:val="0"/>
      <w:divBdr>
        <w:top w:val="none" w:sz="0" w:space="0" w:color="auto"/>
        <w:left w:val="none" w:sz="0" w:space="0" w:color="auto"/>
        <w:bottom w:val="none" w:sz="0" w:space="0" w:color="auto"/>
        <w:right w:val="none" w:sz="0" w:space="0" w:color="auto"/>
      </w:divBdr>
    </w:div>
    <w:div w:id="137302576">
      <w:bodyDiv w:val="1"/>
      <w:marLeft w:val="0"/>
      <w:marRight w:val="0"/>
      <w:marTop w:val="0"/>
      <w:marBottom w:val="0"/>
      <w:divBdr>
        <w:top w:val="none" w:sz="0" w:space="0" w:color="auto"/>
        <w:left w:val="none" w:sz="0" w:space="0" w:color="auto"/>
        <w:bottom w:val="none" w:sz="0" w:space="0" w:color="auto"/>
        <w:right w:val="none" w:sz="0" w:space="0" w:color="auto"/>
      </w:divBdr>
    </w:div>
    <w:div w:id="172187218">
      <w:bodyDiv w:val="1"/>
      <w:marLeft w:val="0"/>
      <w:marRight w:val="0"/>
      <w:marTop w:val="0"/>
      <w:marBottom w:val="0"/>
      <w:divBdr>
        <w:top w:val="none" w:sz="0" w:space="0" w:color="auto"/>
        <w:left w:val="none" w:sz="0" w:space="0" w:color="auto"/>
        <w:bottom w:val="none" w:sz="0" w:space="0" w:color="auto"/>
        <w:right w:val="none" w:sz="0" w:space="0" w:color="auto"/>
      </w:divBdr>
    </w:div>
    <w:div w:id="181555093">
      <w:bodyDiv w:val="1"/>
      <w:marLeft w:val="0"/>
      <w:marRight w:val="0"/>
      <w:marTop w:val="0"/>
      <w:marBottom w:val="0"/>
      <w:divBdr>
        <w:top w:val="none" w:sz="0" w:space="0" w:color="auto"/>
        <w:left w:val="none" w:sz="0" w:space="0" w:color="auto"/>
        <w:bottom w:val="none" w:sz="0" w:space="0" w:color="auto"/>
        <w:right w:val="none" w:sz="0" w:space="0" w:color="auto"/>
      </w:divBdr>
    </w:div>
    <w:div w:id="228007190">
      <w:bodyDiv w:val="1"/>
      <w:marLeft w:val="0"/>
      <w:marRight w:val="0"/>
      <w:marTop w:val="0"/>
      <w:marBottom w:val="0"/>
      <w:divBdr>
        <w:top w:val="none" w:sz="0" w:space="0" w:color="auto"/>
        <w:left w:val="none" w:sz="0" w:space="0" w:color="auto"/>
        <w:bottom w:val="none" w:sz="0" w:space="0" w:color="auto"/>
        <w:right w:val="none" w:sz="0" w:space="0" w:color="auto"/>
      </w:divBdr>
      <w:divsChild>
        <w:div w:id="2024086878">
          <w:marLeft w:val="0"/>
          <w:marRight w:val="0"/>
          <w:marTop w:val="0"/>
          <w:marBottom w:val="0"/>
          <w:divBdr>
            <w:top w:val="single" w:sz="2" w:space="0" w:color="000000"/>
            <w:left w:val="single" w:sz="2" w:space="0" w:color="000000"/>
            <w:bottom w:val="single" w:sz="2" w:space="0" w:color="000000"/>
            <w:right w:val="single" w:sz="2" w:space="0" w:color="000000"/>
          </w:divBdr>
          <w:divsChild>
            <w:div w:id="1690832603">
              <w:marLeft w:val="0"/>
              <w:marRight w:val="0"/>
              <w:marTop w:val="0"/>
              <w:marBottom w:val="0"/>
              <w:divBdr>
                <w:top w:val="single" w:sz="2" w:space="0" w:color="000000"/>
                <w:left w:val="single" w:sz="2" w:space="0" w:color="000000"/>
                <w:bottom w:val="single" w:sz="2" w:space="0" w:color="000000"/>
                <w:right w:val="single" w:sz="2" w:space="0" w:color="000000"/>
              </w:divBdr>
              <w:divsChild>
                <w:div w:id="1110960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34362791">
      <w:bodyDiv w:val="1"/>
      <w:marLeft w:val="0"/>
      <w:marRight w:val="0"/>
      <w:marTop w:val="0"/>
      <w:marBottom w:val="0"/>
      <w:divBdr>
        <w:top w:val="none" w:sz="0" w:space="0" w:color="auto"/>
        <w:left w:val="none" w:sz="0" w:space="0" w:color="auto"/>
        <w:bottom w:val="none" w:sz="0" w:space="0" w:color="auto"/>
        <w:right w:val="none" w:sz="0" w:space="0" w:color="auto"/>
      </w:divBdr>
    </w:div>
    <w:div w:id="273025692">
      <w:bodyDiv w:val="1"/>
      <w:marLeft w:val="0"/>
      <w:marRight w:val="0"/>
      <w:marTop w:val="0"/>
      <w:marBottom w:val="0"/>
      <w:divBdr>
        <w:top w:val="none" w:sz="0" w:space="0" w:color="auto"/>
        <w:left w:val="none" w:sz="0" w:space="0" w:color="auto"/>
        <w:bottom w:val="none" w:sz="0" w:space="0" w:color="auto"/>
        <w:right w:val="none" w:sz="0" w:space="0" w:color="auto"/>
      </w:divBdr>
    </w:div>
    <w:div w:id="280110803">
      <w:bodyDiv w:val="1"/>
      <w:marLeft w:val="0"/>
      <w:marRight w:val="0"/>
      <w:marTop w:val="0"/>
      <w:marBottom w:val="0"/>
      <w:divBdr>
        <w:top w:val="none" w:sz="0" w:space="0" w:color="auto"/>
        <w:left w:val="none" w:sz="0" w:space="0" w:color="auto"/>
        <w:bottom w:val="none" w:sz="0" w:space="0" w:color="auto"/>
        <w:right w:val="none" w:sz="0" w:space="0" w:color="auto"/>
      </w:divBdr>
    </w:div>
    <w:div w:id="308947687">
      <w:bodyDiv w:val="1"/>
      <w:marLeft w:val="0"/>
      <w:marRight w:val="0"/>
      <w:marTop w:val="0"/>
      <w:marBottom w:val="0"/>
      <w:divBdr>
        <w:top w:val="none" w:sz="0" w:space="0" w:color="auto"/>
        <w:left w:val="none" w:sz="0" w:space="0" w:color="auto"/>
        <w:bottom w:val="none" w:sz="0" w:space="0" w:color="auto"/>
        <w:right w:val="none" w:sz="0" w:space="0" w:color="auto"/>
      </w:divBdr>
    </w:div>
    <w:div w:id="412166106">
      <w:bodyDiv w:val="1"/>
      <w:marLeft w:val="0"/>
      <w:marRight w:val="0"/>
      <w:marTop w:val="0"/>
      <w:marBottom w:val="0"/>
      <w:divBdr>
        <w:top w:val="none" w:sz="0" w:space="0" w:color="auto"/>
        <w:left w:val="none" w:sz="0" w:space="0" w:color="auto"/>
        <w:bottom w:val="none" w:sz="0" w:space="0" w:color="auto"/>
        <w:right w:val="none" w:sz="0" w:space="0" w:color="auto"/>
      </w:divBdr>
    </w:div>
    <w:div w:id="423765771">
      <w:bodyDiv w:val="1"/>
      <w:marLeft w:val="0"/>
      <w:marRight w:val="0"/>
      <w:marTop w:val="0"/>
      <w:marBottom w:val="0"/>
      <w:divBdr>
        <w:top w:val="none" w:sz="0" w:space="0" w:color="auto"/>
        <w:left w:val="none" w:sz="0" w:space="0" w:color="auto"/>
        <w:bottom w:val="none" w:sz="0" w:space="0" w:color="auto"/>
        <w:right w:val="none" w:sz="0" w:space="0" w:color="auto"/>
      </w:divBdr>
    </w:div>
    <w:div w:id="437797060">
      <w:bodyDiv w:val="1"/>
      <w:marLeft w:val="0"/>
      <w:marRight w:val="0"/>
      <w:marTop w:val="0"/>
      <w:marBottom w:val="0"/>
      <w:divBdr>
        <w:top w:val="none" w:sz="0" w:space="0" w:color="auto"/>
        <w:left w:val="none" w:sz="0" w:space="0" w:color="auto"/>
        <w:bottom w:val="none" w:sz="0" w:space="0" w:color="auto"/>
        <w:right w:val="none" w:sz="0" w:space="0" w:color="auto"/>
      </w:divBdr>
    </w:div>
    <w:div w:id="454637384">
      <w:bodyDiv w:val="1"/>
      <w:marLeft w:val="0"/>
      <w:marRight w:val="0"/>
      <w:marTop w:val="0"/>
      <w:marBottom w:val="0"/>
      <w:divBdr>
        <w:top w:val="none" w:sz="0" w:space="0" w:color="auto"/>
        <w:left w:val="none" w:sz="0" w:space="0" w:color="auto"/>
        <w:bottom w:val="none" w:sz="0" w:space="0" w:color="auto"/>
        <w:right w:val="none" w:sz="0" w:space="0" w:color="auto"/>
      </w:divBdr>
    </w:div>
    <w:div w:id="464087901">
      <w:bodyDiv w:val="1"/>
      <w:marLeft w:val="0"/>
      <w:marRight w:val="0"/>
      <w:marTop w:val="0"/>
      <w:marBottom w:val="0"/>
      <w:divBdr>
        <w:top w:val="none" w:sz="0" w:space="0" w:color="auto"/>
        <w:left w:val="none" w:sz="0" w:space="0" w:color="auto"/>
        <w:bottom w:val="none" w:sz="0" w:space="0" w:color="auto"/>
        <w:right w:val="none" w:sz="0" w:space="0" w:color="auto"/>
      </w:divBdr>
    </w:div>
    <w:div w:id="476651390">
      <w:bodyDiv w:val="1"/>
      <w:marLeft w:val="0"/>
      <w:marRight w:val="0"/>
      <w:marTop w:val="0"/>
      <w:marBottom w:val="0"/>
      <w:divBdr>
        <w:top w:val="none" w:sz="0" w:space="0" w:color="auto"/>
        <w:left w:val="none" w:sz="0" w:space="0" w:color="auto"/>
        <w:bottom w:val="none" w:sz="0" w:space="0" w:color="auto"/>
        <w:right w:val="none" w:sz="0" w:space="0" w:color="auto"/>
      </w:divBdr>
    </w:div>
    <w:div w:id="568534747">
      <w:bodyDiv w:val="1"/>
      <w:marLeft w:val="0"/>
      <w:marRight w:val="0"/>
      <w:marTop w:val="0"/>
      <w:marBottom w:val="0"/>
      <w:divBdr>
        <w:top w:val="none" w:sz="0" w:space="0" w:color="auto"/>
        <w:left w:val="none" w:sz="0" w:space="0" w:color="auto"/>
        <w:bottom w:val="none" w:sz="0" w:space="0" w:color="auto"/>
        <w:right w:val="none" w:sz="0" w:space="0" w:color="auto"/>
      </w:divBdr>
    </w:div>
    <w:div w:id="663556102">
      <w:bodyDiv w:val="1"/>
      <w:marLeft w:val="0"/>
      <w:marRight w:val="0"/>
      <w:marTop w:val="0"/>
      <w:marBottom w:val="0"/>
      <w:divBdr>
        <w:top w:val="none" w:sz="0" w:space="0" w:color="auto"/>
        <w:left w:val="none" w:sz="0" w:space="0" w:color="auto"/>
        <w:bottom w:val="none" w:sz="0" w:space="0" w:color="auto"/>
        <w:right w:val="none" w:sz="0" w:space="0" w:color="auto"/>
      </w:divBdr>
    </w:div>
    <w:div w:id="674260031">
      <w:bodyDiv w:val="1"/>
      <w:marLeft w:val="0"/>
      <w:marRight w:val="0"/>
      <w:marTop w:val="0"/>
      <w:marBottom w:val="0"/>
      <w:divBdr>
        <w:top w:val="none" w:sz="0" w:space="0" w:color="auto"/>
        <w:left w:val="none" w:sz="0" w:space="0" w:color="auto"/>
        <w:bottom w:val="none" w:sz="0" w:space="0" w:color="auto"/>
        <w:right w:val="none" w:sz="0" w:space="0" w:color="auto"/>
      </w:divBdr>
    </w:div>
    <w:div w:id="742487560">
      <w:bodyDiv w:val="1"/>
      <w:marLeft w:val="0"/>
      <w:marRight w:val="0"/>
      <w:marTop w:val="0"/>
      <w:marBottom w:val="0"/>
      <w:divBdr>
        <w:top w:val="none" w:sz="0" w:space="0" w:color="auto"/>
        <w:left w:val="none" w:sz="0" w:space="0" w:color="auto"/>
        <w:bottom w:val="none" w:sz="0" w:space="0" w:color="auto"/>
        <w:right w:val="none" w:sz="0" w:space="0" w:color="auto"/>
      </w:divBdr>
    </w:div>
    <w:div w:id="758215672">
      <w:bodyDiv w:val="1"/>
      <w:marLeft w:val="0"/>
      <w:marRight w:val="0"/>
      <w:marTop w:val="0"/>
      <w:marBottom w:val="0"/>
      <w:divBdr>
        <w:top w:val="none" w:sz="0" w:space="0" w:color="auto"/>
        <w:left w:val="none" w:sz="0" w:space="0" w:color="auto"/>
        <w:bottom w:val="none" w:sz="0" w:space="0" w:color="auto"/>
        <w:right w:val="none" w:sz="0" w:space="0" w:color="auto"/>
      </w:divBdr>
    </w:div>
    <w:div w:id="787578165">
      <w:bodyDiv w:val="1"/>
      <w:marLeft w:val="0"/>
      <w:marRight w:val="0"/>
      <w:marTop w:val="0"/>
      <w:marBottom w:val="0"/>
      <w:divBdr>
        <w:top w:val="none" w:sz="0" w:space="0" w:color="auto"/>
        <w:left w:val="none" w:sz="0" w:space="0" w:color="auto"/>
        <w:bottom w:val="none" w:sz="0" w:space="0" w:color="auto"/>
        <w:right w:val="none" w:sz="0" w:space="0" w:color="auto"/>
      </w:divBdr>
    </w:div>
    <w:div w:id="801507424">
      <w:bodyDiv w:val="1"/>
      <w:marLeft w:val="0"/>
      <w:marRight w:val="0"/>
      <w:marTop w:val="0"/>
      <w:marBottom w:val="0"/>
      <w:divBdr>
        <w:top w:val="none" w:sz="0" w:space="0" w:color="auto"/>
        <w:left w:val="none" w:sz="0" w:space="0" w:color="auto"/>
        <w:bottom w:val="none" w:sz="0" w:space="0" w:color="auto"/>
        <w:right w:val="none" w:sz="0" w:space="0" w:color="auto"/>
      </w:divBdr>
    </w:div>
    <w:div w:id="818349163">
      <w:bodyDiv w:val="1"/>
      <w:marLeft w:val="0"/>
      <w:marRight w:val="0"/>
      <w:marTop w:val="0"/>
      <w:marBottom w:val="0"/>
      <w:divBdr>
        <w:top w:val="none" w:sz="0" w:space="0" w:color="auto"/>
        <w:left w:val="none" w:sz="0" w:space="0" w:color="auto"/>
        <w:bottom w:val="none" w:sz="0" w:space="0" w:color="auto"/>
        <w:right w:val="none" w:sz="0" w:space="0" w:color="auto"/>
      </w:divBdr>
    </w:div>
    <w:div w:id="831264290">
      <w:bodyDiv w:val="1"/>
      <w:marLeft w:val="0"/>
      <w:marRight w:val="0"/>
      <w:marTop w:val="0"/>
      <w:marBottom w:val="0"/>
      <w:divBdr>
        <w:top w:val="none" w:sz="0" w:space="0" w:color="auto"/>
        <w:left w:val="none" w:sz="0" w:space="0" w:color="auto"/>
        <w:bottom w:val="none" w:sz="0" w:space="0" w:color="auto"/>
        <w:right w:val="none" w:sz="0" w:space="0" w:color="auto"/>
      </w:divBdr>
    </w:div>
    <w:div w:id="843981480">
      <w:bodyDiv w:val="1"/>
      <w:marLeft w:val="0"/>
      <w:marRight w:val="0"/>
      <w:marTop w:val="0"/>
      <w:marBottom w:val="0"/>
      <w:divBdr>
        <w:top w:val="none" w:sz="0" w:space="0" w:color="auto"/>
        <w:left w:val="none" w:sz="0" w:space="0" w:color="auto"/>
        <w:bottom w:val="none" w:sz="0" w:space="0" w:color="auto"/>
        <w:right w:val="none" w:sz="0" w:space="0" w:color="auto"/>
      </w:divBdr>
    </w:div>
    <w:div w:id="861281197">
      <w:bodyDiv w:val="1"/>
      <w:marLeft w:val="0"/>
      <w:marRight w:val="0"/>
      <w:marTop w:val="0"/>
      <w:marBottom w:val="0"/>
      <w:divBdr>
        <w:top w:val="none" w:sz="0" w:space="0" w:color="auto"/>
        <w:left w:val="none" w:sz="0" w:space="0" w:color="auto"/>
        <w:bottom w:val="none" w:sz="0" w:space="0" w:color="auto"/>
        <w:right w:val="none" w:sz="0" w:space="0" w:color="auto"/>
      </w:divBdr>
    </w:div>
    <w:div w:id="861942227">
      <w:bodyDiv w:val="1"/>
      <w:marLeft w:val="0"/>
      <w:marRight w:val="0"/>
      <w:marTop w:val="0"/>
      <w:marBottom w:val="0"/>
      <w:divBdr>
        <w:top w:val="none" w:sz="0" w:space="0" w:color="auto"/>
        <w:left w:val="none" w:sz="0" w:space="0" w:color="auto"/>
        <w:bottom w:val="none" w:sz="0" w:space="0" w:color="auto"/>
        <w:right w:val="none" w:sz="0" w:space="0" w:color="auto"/>
      </w:divBdr>
    </w:div>
    <w:div w:id="863984889">
      <w:bodyDiv w:val="1"/>
      <w:marLeft w:val="0"/>
      <w:marRight w:val="0"/>
      <w:marTop w:val="0"/>
      <w:marBottom w:val="0"/>
      <w:divBdr>
        <w:top w:val="none" w:sz="0" w:space="0" w:color="auto"/>
        <w:left w:val="none" w:sz="0" w:space="0" w:color="auto"/>
        <w:bottom w:val="none" w:sz="0" w:space="0" w:color="auto"/>
        <w:right w:val="none" w:sz="0" w:space="0" w:color="auto"/>
      </w:divBdr>
    </w:div>
    <w:div w:id="870217343">
      <w:bodyDiv w:val="1"/>
      <w:marLeft w:val="0"/>
      <w:marRight w:val="0"/>
      <w:marTop w:val="0"/>
      <w:marBottom w:val="0"/>
      <w:divBdr>
        <w:top w:val="none" w:sz="0" w:space="0" w:color="auto"/>
        <w:left w:val="none" w:sz="0" w:space="0" w:color="auto"/>
        <w:bottom w:val="none" w:sz="0" w:space="0" w:color="auto"/>
        <w:right w:val="none" w:sz="0" w:space="0" w:color="auto"/>
      </w:divBdr>
    </w:div>
    <w:div w:id="872694278">
      <w:bodyDiv w:val="1"/>
      <w:marLeft w:val="0"/>
      <w:marRight w:val="0"/>
      <w:marTop w:val="0"/>
      <w:marBottom w:val="0"/>
      <w:divBdr>
        <w:top w:val="none" w:sz="0" w:space="0" w:color="auto"/>
        <w:left w:val="none" w:sz="0" w:space="0" w:color="auto"/>
        <w:bottom w:val="none" w:sz="0" w:space="0" w:color="auto"/>
        <w:right w:val="none" w:sz="0" w:space="0" w:color="auto"/>
      </w:divBdr>
    </w:div>
    <w:div w:id="879975522">
      <w:bodyDiv w:val="1"/>
      <w:marLeft w:val="0"/>
      <w:marRight w:val="0"/>
      <w:marTop w:val="0"/>
      <w:marBottom w:val="0"/>
      <w:divBdr>
        <w:top w:val="none" w:sz="0" w:space="0" w:color="auto"/>
        <w:left w:val="none" w:sz="0" w:space="0" w:color="auto"/>
        <w:bottom w:val="none" w:sz="0" w:space="0" w:color="auto"/>
        <w:right w:val="none" w:sz="0" w:space="0" w:color="auto"/>
      </w:divBdr>
    </w:div>
    <w:div w:id="927082000">
      <w:bodyDiv w:val="1"/>
      <w:marLeft w:val="0"/>
      <w:marRight w:val="0"/>
      <w:marTop w:val="0"/>
      <w:marBottom w:val="0"/>
      <w:divBdr>
        <w:top w:val="none" w:sz="0" w:space="0" w:color="auto"/>
        <w:left w:val="none" w:sz="0" w:space="0" w:color="auto"/>
        <w:bottom w:val="none" w:sz="0" w:space="0" w:color="auto"/>
        <w:right w:val="none" w:sz="0" w:space="0" w:color="auto"/>
      </w:divBdr>
    </w:div>
    <w:div w:id="932516718">
      <w:bodyDiv w:val="1"/>
      <w:marLeft w:val="0"/>
      <w:marRight w:val="0"/>
      <w:marTop w:val="0"/>
      <w:marBottom w:val="0"/>
      <w:divBdr>
        <w:top w:val="none" w:sz="0" w:space="0" w:color="auto"/>
        <w:left w:val="none" w:sz="0" w:space="0" w:color="auto"/>
        <w:bottom w:val="none" w:sz="0" w:space="0" w:color="auto"/>
        <w:right w:val="none" w:sz="0" w:space="0" w:color="auto"/>
      </w:divBdr>
    </w:div>
    <w:div w:id="971327403">
      <w:bodyDiv w:val="1"/>
      <w:marLeft w:val="0"/>
      <w:marRight w:val="0"/>
      <w:marTop w:val="0"/>
      <w:marBottom w:val="0"/>
      <w:divBdr>
        <w:top w:val="none" w:sz="0" w:space="0" w:color="auto"/>
        <w:left w:val="none" w:sz="0" w:space="0" w:color="auto"/>
        <w:bottom w:val="none" w:sz="0" w:space="0" w:color="auto"/>
        <w:right w:val="none" w:sz="0" w:space="0" w:color="auto"/>
      </w:divBdr>
    </w:div>
    <w:div w:id="1068310026">
      <w:bodyDiv w:val="1"/>
      <w:marLeft w:val="0"/>
      <w:marRight w:val="0"/>
      <w:marTop w:val="0"/>
      <w:marBottom w:val="0"/>
      <w:divBdr>
        <w:top w:val="none" w:sz="0" w:space="0" w:color="auto"/>
        <w:left w:val="none" w:sz="0" w:space="0" w:color="auto"/>
        <w:bottom w:val="none" w:sz="0" w:space="0" w:color="auto"/>
        <w:right w:val="none" w:sz="0" w:space="0" w:color="auto"/>
      </w:divBdr>
    </w:div>
    <w:div w:id="1155533369">
      <w:bodyDiv w:val="1"/>
      <w:marLeft w:val="0"/>
      <w:marRight w:val="0"/>
      <w:marTop w:val="0"/>
      <w:marBottom w:val="0"/>
      <w:divBdr>
        <w:top w:val="none" w:sz="0" w:space="0" w:color="auto"/>
        <w:left w:val="none" w:sz="0" w:space="0" w:color="auto"/>
        <w:bottom w:val="none" w:sz="0" w:space="0" w:color="auto"/>
        <w:right w:val="none" w:sz="0" w:space="0" w:color="auto"/>
      </w:divBdr>
    </w:div>
    <w:div w:id="1161655857">
      <w:bodyDiv w:val="1"/>
      <w:marLeft w:val="0"/>
      <w:marRight w:val="0"/>
      <w:marTop w:val="0"/>
      <w:marBottom w:val="0"/>
      <w:divBdr>
        <w:top w:val="none" w:sz="0" w:space="0" w:color="auto"/>
        <w:left w:val="none" w:sz="0" w:space="0" w:color="auto"/>
        <w:bottom w:val="none" w:sz="0" w:space="0" w:color="auto"/>
        <w:right w:val="none" w:sz="0" w:space="0" w:color="auto"/>
      </w:divBdr>
    </w:div>
    <w:div w:id="1217087021">
      <w:bodyDiv w:val="1"/>
      <w:marLeft w:val="0"/>
      <w:marRight w:val="0"/>
      <w:marTop w:val="0"/>
      <w:marBottom w:val="0"/>
      <w:divBdr>
        <w:top w:val="none" w:sz="0" w:space="0" w:color="auto"/>
        <w:left w:val="none" w:sz="0" w:space="0" w:color="auto"/>
        <w:bottom w:val="none" w:sz="0" w:space="0" w:color="auto"/>
        <w:right w:val="none" w:sz="0" w:space="0" w:color="auto"/>
      </w:divBdr>
    </w:div>
    <w:div w:id="1235777248">
      <w:bodyDiv w:val="1"/>
      <w:marLeft w:val="0"/>
      <w:marRight w:val="0"/>
      <w:marTop w:val="0"/>
      <w:marBottom w:val="0"/>
      <w:divBdr>
        <w:top w:val="none" w:sz="0" w:space="0" w:color="auto"/>
        <w:left w:val="none" w:sz="0" w:space="0" w:color="auto"/>
        <w:bottom w:val="none" w:sz="0" w:space="0" w:color="auto"/>
        <w:right w:val="none" w:sz="0" w:space="0" w:color="auto"/>
      </w:divBdr>
    </w:div>
    <w:div w:id="1335375159">
      <w:bodyDiv w:val="1"/>
      <w:marLeft w:val="0"/>
      <w:marRight w:val="0"/>
      <w:marTop w:val="0"/>
      <w:marBottom w:val="0"/>
      <w:divBdr>
        <w:top w:val="none" w:sz="0" w:space="0" w:color="auto"/>
        <w:left w:val="none" w:sz="0" w:space="0" w:color="auto"/>
        <w:bottom w:val="none" w:sz="0" w:space="0" w:color="auto"/>
        <w:right w:val="none" w:sz="0" w:space="0" w:color="auto"/>
      </w:divBdr>
    </w:div>
    <w:div w:id="1335378532">
      <w:bodyDiv w:val="1"/>
      <w:marLeft w:val="0"/>
      <w:marRight w:val="0"/>
      <w:marTop w:val="0"/>
      <w:marBottom w:val="0"/>
      <w:divBdr>
        <w:top w:val="none" w:sz="0" w:space="0" w:color="auto"/>
        <w:left w:val="none" w:sz="0" w:space="0" w:color="auto"/>
        <w:bottom w:val="none" w:sz="0" w:space="0" w:color="auto"/>
        <w:right w:val="none" w:sz="0" w:space="0" w:color="auto"/>
      </w:divBdr>
    </w:div>
    <w:div w:id="1355770416">
      <w:bodyDiv w:val="1"/>
      <w:marLeft w:val="0"/>
      <w:marRight w:val="0"/>
      <w:marTop w:val="0"/>
      <w:marBottom w:val="0"/>
      <w:divBdr>
        <w:top w:val="none" w:sz="0" w:space="0" w:color="auto"/>
        <w:left w:val="none" w:sz="0" w:space="0" w:color="auto"/>
        <w:bottom w:val="none" w:sz="0" w:space="0" w:color="auto"/>
        <w:right w:val="none" w:sz="0" w:space="0" w:color="auto"/>
      </w:divBdr>
    </w:div>
    <w:div w:id="1397239608">
      <w:bodyDiv w:val="1"/>
      <w:marLeft w:val="0"/>
      <w:marRight w:val="0"/>
      <w:marTop w:val="0"/>
      <w:marBottom w:val="0"/>
      <w:divBdr>
        <w:top w:val="none" w:sz="0" w:space="0" w:color="auto"/>
        <w:left w:val="none" w:sz="0" w:space="0" w:color="auto"/>
        <w:bottom w:val="none" w:sz="0" w:space="0" w:color="auto"/>
        <w:right w:val="none" w:sz="0" w:space="0" w:color="auto"/>
      </w:divBdr>
    </w:div>
    <w:div w:id="1561749731">
      <w:bodyDiv w:val="1"/>
      <w:marLeft w:val="0"/>
      <w:marRight w:val="0"/>
      <w:marTop w:val="0"/>
      <w:marBottom w:val="0"/>
      <w:divBdr>
        <w:top w:val="none" w:sz="0" w:space="0" w:color="auto"/>
        <w:left w:val="none" w:sz="0" w:space="0" w:color="auto"/>
        <w:bottom w:val="none" w:sz="0" w:space="0" w:color="auto"/>
        <w:right w:val="none" w:sz="0" w:space="0" w:color="auto"/>
      </w:divBdr>
    </w:div>
    <w:div w:id="1628926702">
      <w:bodyDiv w:val="1"/>
      <w:marLeft w:val="0"/>
      <w:marRight w:val="0"/>
      <w:marTop w:val="0"/>
      <w:marBottom w:val="0"/>
      <w:divBdr>
        <w:top w:val="none" w:sz="0" w:space="0" w:color="auto"/>
        <w:left w:val="none" w:sz="0" w:space="0" w:color="auto"/>
        <w:bottom w:val="none" w:sz="0" w:space="0" w:color="auto"/>
        <w:right w:val="none" w:sz="0" w:space="0" w:color="auto"/>
      </w:divBdr>
    </w:div>
    <w:div w:id="1637562157">
      <w:bodyDiv w:val="1"/>
      <w:marLeft w:val="0"/>
      <w:marRight w:val="0"/>
      <w:marTop w:val="0"/>
      <w:marBottom w:val="0"/>
      <w:divBdr>
        <w:top w:val="none" w:sz="0" w:space="0" w:color="auto"/>
        <w:left w:val="none" w:sz="0" w:space="0" w:color="auto"/>
        <w:bottom w:val="none" w:sz="0" w:space="0" w:color="auto"/>
        <w:right w:val="none" w:sz="0" w:space="0" w:color="auto"/>
      </w:divBdr>
    </w:div>
    <w:div w:id="1700005256">
      <w:bodyDiv w:val="1"/>
      <w:marLeft w:val="0"/>
      <w:marRight w:val="0"/>
      <w:marTop w:val="0"/>
      <w:marBottom w:val="0"/>
      <w:divBdr>
        <w:top w:val="none" w:sz="0" w:space="0" w:color="auto"/>
        <w:left w:val="none" w:sz="0" w:space="0" w:color="auto"/>
        <w:bottom w:val="none" w:sz="0" w:space="0" w:color="auto"/>
        <w:right w:val="none" w:sz="0" w:space="0" w:color="auto"/>
      </w:divBdr>
    </w:div>
    <w:div w:id="1818957835">
      <w:bodyDiv w:val="1"/>
      <w:marLeft w:val="0"/>
      <w:marRight w:val="0"/>
      <w:marTop w:val="0"/>
      <w:marBottom w:val="0"/>
      <w:divBdr>
        <w:top w:val="none" w:sz="0" w:space="0" w:color="auto"/>
        <w:left w:val="none" w:sz="0" w:space="0" w:color="auto"/>
        <w:bottom w:val="none" w:sz="0" w:space="0" w:color="auto"/>
        <w:right w:val="none" w:sz="0" w:space="0" w:color="auto"/>
      </w:divBdr>
    </w:div>
    <w:div w:id="1932275449">
      <w:bodyDiv w:val="1"/>
      <w:marLeft w:val="0"/>
      <w:marRight w:val="0"/>
      <w:marTop w:val="0"/>
      <w:marBottom w:val="0"/>
      <w:divBdr>
        <w:top w:val="none" w:sz="0" w:space="0" w:color="auto"/>
        <w:left w:val="none" w:sz="0" w:space="0" w:color="auto"/>
        <w:bottom w:val="none" w:sz="0" w:space="0" w:color="auto"/>
        <w:right w:val="none" w:sz="0" w:space="0" w:color="auto"/>
      </w:divBdr>
    </w:div>
    <w:div w:id="1937588755">
      <w:bodyDiv w:val="1"/>
      <w:marLeft w:val="0"/>
      <w:marRight w:val="0"/>
      <w:marTop w:val="0"/>
      <w:marBottom w:val="0"/>
      <w:divBdr>
        <w:top w:val="none" w:sz="0" w:space="0" w:color="auto"/>
        <w:left w:val="none" w:sz="0" w:space="0" w:color="auto"/>
        <w:bottom w:val="none" w:sz="0" w:space="0" w:color="auto"/>
        <w:right w:val="none" w:sz="0" w:space="0" w:color="auto"/>
      </w:divBdr>
    </w:div>
    <w:div w:id="1950120292">
      <w:bodyDiv w:val="1"/>
      <w:marLeft w:val="0"/>
      <w:marRight w:val="0"/>
      <w:marTop w:val="0"/>
      <w:marBottom w:val="0"/>
      <w:divBdr>
        <w:top w:val="none" w:sz="0" w:space="0" w:color="auto"/>
        <w:left w:val="none" w:sz="0" w:space="0" w:color="auto"/>
        <w:bottom w:val="none" w:sz="0" w:space="0" w:color="auto"/>
        <w:right w:val="none" w:sz="0" w:space="0" w:color="auto"/>
      </w:divBdr>
    </w:div>
    <w:div w:id="1980988892">
      <w:bodyDiv w:val="1"/>
      <w:marLeft w:val="0"/>
      <w:marRight w:val="0"/>
      <w:marTop w:val="0"/>
      <w:marBottom w:val="0"/>
      <w:divBdr>
        <w:top w:val="none" w:sz="0" w:space="0" w:color="auto"/>
        <w:left w:val="none" w:sz="0" w:space="0" w:color="auto"/>
        <w:bottom w:val="none" w:sz="0" w:space="0" w:color="auto"/>
        <w:right w:val="none" w:sz="0" w:space="0" w:color="auto"/>
      </w:divBdr>
    </w:div>
    <w:div w:id="1996950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ansparenciapresupuestaria.gob.mx/es/PTP/evaluacione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e:\yetli_lobato\Downloads\base%20trimestral%2003T2022%20SHCP%20(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e:\yetli_lobato\Downloads\base%20trimestral%2003T2022%20SHCP%20APF.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e:\yetli_lobato\Downloads\base%20trimestral%2003T2022%20SHCP%20(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https://shcp365-my.sharepoint.com/personal/kathya_espinosa_hacienda_gob_mx/Documents/Archivos%20de%20chat%20de%20Microsoft%20Teams/base%20trimestral%2003T2022%20SHCP.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Hoja_de_c_lculo_de_Microsoft_Excel.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oleObject" Target="https://shcp365-my.sharepoint.com/personal/kathya_espinosa_hacienda_gob_mx/Documents/Archivos%20de%20chat%20de%20Microsoft%20Teams/base%20trimestral%2003T2022%20SHCP.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s-MX" sz="900" b="1" i="0" baseline="0">
                <a:solidFill>
                  <a:sysClr val="windowText" lastClr="000000"/>
                </a:solidFill>
                <a:effectLst/>
                <a:latin typeface="Montserrat" panose="00000500000000000000" pitchFamily="2" charset="0"/>
              </a:rPr>
              <a:t>Gráfica 1. Distribución porcentual por tipo de ASM al tercer trimestre de 2022    </a:t>
            </a:r>
            <a:endParaRPr lang="es-MX" sz="900">
              <a:solidFill>
                <a:sysClr val="windowText" lastClr="000000"/>
              </a:solidFill>
              <a:effectLst/>
              <a:latin typeface="Montserrat" panose="00000500000000000000" pitchFamily="2" charset="0"/>
            </a:endParaRPr>
          </a:p>
        </c:rich>
      </c:tx>
      <c:layout>
        <c:manualLayout>
          <c:xMode val="edge"/>
          <c:yMode val="edge"/>
          <c:x val="0.17545695013379303"/>
          <c:y val="2.646085997794928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s-MX"/>
        </a:p>
      </c:txPr>
    </c:title>
    <c:autoTitleDeleted val="0"/>
    <c:plotArea>
      <c:layout/>
      <c:pieChart>
        <c:varyColors val="1"/>
        <c:ser>
          <c:idx val="0"/>
          <c:order val="0"/>
          <c:dPt>
            <c:idx val="0"/>
            <c:bubble3D val="0"/>
            <c:spPr>
              <a:solidFill>
                <a:srgbClr val="D4C19C"/>
              </a:solidFill>
              <a:ln w="19050">
                <a:solidFill>
                  <a:schemeClr val="lt1"/>
                </a:solidFill>
              </a:ln>
              <a:effectLst/>
            </c:spPr>
            <c:extLst>
              <c:ext xmlns:c16="http://schemas.microsoft.com/office/drawing/2014/chart" uri="{C3380CC4-5D6E-409C-BE32-E72D297353CC}">
                <c16:uniqueId val="{00000001-1174-4936-B7C1-6202C8647591}"/>
              </c:ext>
            </c:extLst>
          </c:dPt>
          <c:dPt>
            <c:idx val="1"/>
            <c:bubble3D val="0"/>
            <c:spPr>
              <a:solidFill>
                <a:srgbClr val="621132"/>
              </a:solidFill>
              <a:ln w="19050">
                <a:solidFill>
                  <a:schemeClr val="lt1"/>
                </a:solidFill>
              </a:ln>
              <a:effectLst/>
            </c:spPr>
            <c:extLst>
              <c:ext xmlns:c16="http://schemas.microsoft.com/office/drawing/2014/chart" uri="{C3380CC4-5D6E-409C-BE32-E72D297353CC}">
                <c16:uniqueId val="{00000003-1174-4936-B7C1-6202C8647591}"/>
              </c:ext>
            </c:extLst>
          </c:dPt>
          <c:dPt>
            <c:idx val="2"/>
            <c:bubble3D val="0"/>
            <c:spPr>
              <a:solidFill>
                <a:srgbClr val="B38E5D"/>
              </a:solidFill>
              <a:ln w="19050">
                <a:solidFill>
                  <a:schemeClr val="lt1"/>
                </a:solidFill>
              </a:ln>
              <a:effectLst/>
            </c:spPr>
            <c:extLst>
              <c:ext xmlns:c16="http://schemas.microsoft.com/office/drawing/2014/chart" uri="{C3380CC4-5D6E-409C-BE32-E72D297353CC}">
                <c16:uniqueId val="{00000005-1174-4936-B7C1-6202C8647591}"/>
              </c:ext>
            </c:extLst>
          </c:dPt>
          <c:dPt>
            <c:idx val="3"/>
            <c:bubble3D val="0"/>
            <c:spPr>
              <a:solidFill>
                <a:srgbClr val="9F2744"/>
              </a:solidFill>
              <a:ln w="19050">
                <a:solidFill>
                  <a:schemeClr val="lt1"/>
                </a:solidFill>
              </a:ln>
              <a:effectLst/>
            </c:spPr>
            <c:extLst>
              <c:ext xmlns:c16="http://schemas.microsoft.com/office/drawing/2014/chart" uri="{C3380CC4-5D6E-409C-BE32-E72D297353CC}">
                <c16:uniqueId val="{00000007-1174-4936-B7C1-6202C8647591}"/>
              </c:ext>
            </c:extLst>
          </c:dPt>
          <c:dLbls>
            <c:dLbl>
              <c:idx val="0"/>
              <c:layout/>
              <c:tx>
                <c:rich>
                  <a:bodyPr/>
                  <a:lstStyle/>
                  <a:p>
                    <a:fld id="{FB69D0EF-E617-4D08-90E2-F82987148D89}" type="VALUE">
                      <a:rPr lang="en-US" sz="700">
                        <a:solidFill>
                          <a:sysClr val="windowText" lastClr="000000"/>
                        </a:solidFill>
                        <a:latin typeface="Montserrat" panose="00000500000000000000" pitchFamily="2" charset="0"/>
                      </a:rPr>
                      <a:pPr/>
                      <a:t>[VALOR]</a:t>
                    </a:fld>
                    <a:endParaRPr lang="en-US" sz="700">
                      <a:solidFill>
                        <a:sysClr val="windowText" lastClr="000000"/>
                      </a:solidFill>
                      <a:latin typeface="Montserrat" panose="00000500000000000000" pitchFamily="2" charset="0"/>
                    </a:endParaRPr>
                  </a:p>
                  <a:p>
                    <a:r>
                      <a:rPr lang="en-US" sz="700">
                        <a:solidFill>
                          <a:sysClr val="windowText" lastClr="000000"/>
                        </a:solidFill>
                        <a:latin typeface="Montserrat" panose="00000500000000000000" pitchFamily="2" charset="0"/>
                      </a:rPr>
                      <a:t> (69.1%)</a:t>
                    </a:r>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1174-4936-B7C1-6202C8647591}"/>
                </c:ext>
              </c:extLst>
            </c:dLbl>
            <c:dLbl>
              <c:idx val="1"/>
              <c:layout>
                <c:manualLayout>
                  <c:x val="8.2025284382114302E-2"/>
                  <c:y val="7.5626665740652313E-2"/>
                </c:manualLayout>
              </c:layout>
              <c:tx>
                <c:rich>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ontserrat" panose="00000500000000000000" pitchFamily="2" charset="0"/>
                        <a:ea typeface="+mn-ea"/>
                        <a:cs typeface="+mn-cs"/>
                      </a:defRPr>
                    </a:pPr>
                    <a:fld id="{3E1D1CDB-E5AE-4799-AA59-219F498D322C}" type="VALUE">
                      <a:rPr lang="en-US" sz="700">
                        <a:solidFill>
                          <a:schemeClr val="bg1"/>
                        </a:solidFill>
                        <a:latin typeface="Montserrat" panose="00000500000000000000" pitchFamily="2" charset="0"/>
                      </a:rPr>
                      <a:pPr>
                        <a:defRPr sz="700">
                          <a:solidFill>
                            <a:schemeClr val="bg1"/>
                          </a:solidFill>
                          <a:latin typeface="Montserrat" panose="00000500000000000000" pitchFamily="2" charset="0"/>
                        </a:defRPr>
                      </a:pPr>
                      <a:t>[VALOR]</a:t>
                    </a:fld>
                    <a:endParaRPr lang="en-US" sz="700">
                      <a:solidFill>
                        <a:schemeClr val="bg1"/>
                      </a:solidFill>
                      <a:latin typeface="Montserrat" panose="00000500000000000000" pitchFamily="2" charset="0"/>
                    </a:endParaRPr>
                  </a:p>
                  <a:p>
                    <a:pPr>
                      <a:defRPr sz="700">
                        <a:solidFill>
                          <a:schemeClr val="bg1"/>
                        </a:solidFill>
                        <a:latin typeface="Montserrat" panose="00000500000000000000" pitchFamily="2" charset="0"/>
                      </a:defRPr>
                    </a:pPr>
                    <a:r>
                      <a:rPr lang="en-US" sz="700">
                        <a:solidFill>
                          <a:schemeClr val="bg1"/>
                        </a:solidFill>
                        <a:latin typeface="Montserrat" panose="00000500000000000000" pitchFamily="2" charset="0"/>
                      </a:rPr>
                      <a:t>(27.9%)</a:t>
                    </a:r>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ontserrat" panose="00000500000000000000" pitchFamily="2" charset="0"/>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1174-4936-B7C1-6202C8647591}"/>
                </c:ext>
              </c:extLst>
            </c:dLbl>
            <c:dLbl>
              <c:idx val="2"/>
              <c:layout/>
              <c:tx>
                <c:rich>
                  <a:bodyPr/>
                  <a:lstStyle/>
                  <a:p>
                    <a:fld id="{F2860E00-00FE-4B02-A6A6-29CEBA13598E}" type="VALUE">
                      <a:rPr lang="en-US"/>
                      <a:pPr/>
                      <a:t>[VALOR]</a:t>
                    </a:fld>
                    <a:endParaRPr lang="en-US"/>
                  </a:p>
                  <a:p>
                    <a:r>
                      <a:rPr lang="en-US"/>
                      <a:t>(1.8%)</a:t>
                    </a:r>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1174-4936-B7C1-6202C8647591}"/>
                </c:ext>
              </c:extLst>
            </c:dLbl>
            <c:dLbl>
              <c:idx val="3"/>
              <c:layout>
                <c:manualLayout>
                  <c:x val="3.5378718285214349E-2"/>
                  <c:y val="1.615485564304462E-2"/>
                </c:manualLayout>
              </c:layout>
              <c:tx>
                <c:rich>
                  <a:bodyPr/>
                  <a:lstStyle/>
                  <a:p>
                    <a:fld id="{2D014CDB-1AFD-4362-BFB7-1F4D8862C6E9}" type="VALUE">
                      <a:rPr lang="en-US"/>
                      <a:pPr/>
                      <a:t>[VALOR]</a:t>
                    </a:fld>
                    <a:endParaRPr lang="en-US"/>
                  </a:p>
                  <a:p>
                    <a:r>
                      <a:rPr lang="en-US"/>
                      <a:t>(1.1%)</a:t>
                    </a:r>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1174-4936-B7C1-6202C864759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'[base trimestral 03T2022 SHCP (2).xlsx]APF'!$D$89:$D$92</c:f>
              <c:strCache>
                <c:ptCount val="4"/>
                <c:pt idx="0">
                  <c:v>Específico</c:v>
                </c:pt>
                <c:pt idx="1">
                  <c:v>Institucional</c:v>
                </c:pt>
                <c:pt idx="2">
                  <c:v>Interinstitucional</c:v>
                </c:pt>
                <c:pt idx="3">
                  <c:v>Intergubernamental</c:v>
                </c:pt>
              </c:strCache>
            </c:strRef>
          </c:cat>
          <c:val>
            <c:numRef>
              <c:f>'[base trimestral 03T2022 SHCP (2).xlsx]APF'!$E$89:$E$92</c:f>
              <c:numCache>
                <c:formatCode>0</c:formatCode>
                <c:ptCount val="4"/>
                <c:pt idx="0">
                  <c:v>428</c:v>
                </c:pt>
                <c:pt idx="1">
                  <c:v>173</c:v>
                </c:pt>
                <c:pt idx="2">
                  <c:v>11</c:v>
                </c:pt>
                <c:pt idx="3">
                  <c:v>7</c:v>
                </c:pt>
              </c:numCache>
            </c:numRef>
          </c:val>
          <c:extLst>
            <c:ext xmlns:c16="http://schemas.microsoft.com/office/drawing/2014/chart" uri="{C3380CC4-5D6E-409C-BE32-E72D297353CC}">
              <c16:uniqueId val="{00000008-1174-4936-B7C1-6202C8647591}"/>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r"/>
      <c:legendEntry>
        <c:idx val="1"/>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legendEntry>
      <c:layout>
        <c:manualLayout>
          <c:xMode val="edge"/>
          <c:yMode val="edge"/>
          <c:x val="0.66995209973753267"/>
          <c:y val="0.37768846602508022"/>
          <c:w val="0.23838123359580052"/>
          <c:h val="0.2674934383202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ontserrat" panose="00000500000000000000" pitchFamily="2" charset="0"/>
                <a:ea typeface="+mn-ea"/>
                <a:cs typeface="+mn-cs"/>
              </a:defRPr>
            </a:pPr>
            <a:r>
              <a:rPr lang="es-MX" sz="900" b="1" i="0" baseline="0">
                <a:solidFill>
                  <a:sysClr val="windowText" lastClr="000000"/>
                </a:solidFill>
                <a:effectLst/>
                <a:latin typeface="Montserrat" panose="00000500000000000000" pitchFamily="2" charset="0"/>
              </a:rPr>
              <a:t>Gráfica 2. Cantidad de ASM por rango de avance porcentual al tercer trimestre 2022</a:t>
            </a:r>
            <a:endParaRPr lang="es-MX" sz="900">
              <a:solidFill>
                <a:sysClr val="windowText" lastClr="000000"/>
              </a:solidFill>
              <a:effectLst/>
              <a:latin typeface="Montserrat" panose="00000500000000000000" pitchFamily="2" charset="0"/>
            </a:endParaRP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ontserrat" panose="00000500000000000000" pitchFamily="2" charset="0"/>
              <a:ea typeface="+mn-ea"/>
              <a:cs typeface="+mn-cs"/>
            </a:defRPr>
          </a:pPr>
          <a:endParaRPr lang="es-MX"/>
        </a:p>
      </c:txPr>
    </c:title>
    <c:autoTitleDeleted val="0"/>
    <c:plotArea>
      <c:layout>
        <c:manualLayout>
          <c:layoutTarget val="inner"/>
          <c:xMode val="edge"/>
          <c:yMode val="edge"/>
          <c:x val="4.6135908088347201E-2"/>
          <c:y val="0.21179560367454067"/>
          <c:w val="0.90871954445894287"/>
          <c:h val="0.60423005309081268"/>
        </c:manualLayout>
      </c:layout>
      <c:barChart>
        <c:barDir val="col"/>
        <c:grouping val="clustered"/>
        <c:varyColors val="0"/>
        <c:ser>
          <c:idx val="0"/>
          <c:order val="0"/>
          <c:tx>
            <c:strRef>
              <c:f>APF!$L$17</c:f>
              <c:strCache>
                <c:ptCount val="1"/>
                <c:pt idx="0">
                  <c:v>Específico</c:v>
                </c:pt>
              </c:strCache>
            </c:strRef>
          </c:tx>
          <c:spPr>
            <a:solidFill>
              <a:srgbClr val="D4C1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APF!$M$16:$T$16</c:f>
              <c:strCache>
                <c:ptCount val="7"/>
                <c:pt idx="0">
                  <c:v>Avance de 0%</c:v>
                </c:pt>
                <c:pt idx="1">
                  <c:v>&gt;0% a 25%</c:v>
                </c:pt>
                <c:pt idx="2">
                  <c:v>&gt;25% a 50%</c:v>
                </c:pt>
                <c:pt idx="3">
                  <c:v>&gt;50% a 75%</c:v>
                </c:pt>
                <c:pt idx="4">
                  <c:v>&gt;75% a &lt;100%</c:v>
                </c:pt>
                <c:pt idx="5">
                  <c:v>100%</c:v>
                </c:pt>
                <c:pt idx="6">
                  <c:v>Cancelados</c:v>
                </c:pt>
              </c:strCache>
              <c:extLst/>
            </c:strRef>
          </c:cat>
          <c:val>
            <c:numRef>
              <c:f>APF!$M$17:$T$17</c:f>
              <c:numCache>
                <c:formatCode>General</c:formatCode>
                <c:ptCount val="7"/>
                <c:pt idx="0">
                  <c:v>58</c:v>
                </c:pt>
                <c:pt idx="1">
                  <c:v>53</c:v>
                </c:pt>
                <c:pt idx="2">
                  <c:v>68</c:v>
                </c:pt>
                <c:pt idx="3">
                  <c:v>47</c:v>
                </c:pt>
                <c:pt idx="4">
                  <c:v>82</c:v>
                </c:pt>
                <c:pt idx="5">
                  <c:v>120</c:v>
                </c:pt>
              </c:numCache>
              <c:extLst/>
            </c:numRef>
          </c:val>
          <c:extLst>
            <c:ext xmlns:c16="http://schemas.microsoft.com/office/drawing/2014/chart" uri="{C3380CC4-5D6E-409C-BE32-E72D297353CC}">
              <c16:uniqueId val="{00000000-375E-4845-81BF-C366F3F31A1F}"/>
            </c:ext>
          </c:extLst>
        </c:ser>
        <c:ser>
          <c:idx val="1"/>
          <c:order val="1"/>
          <c:tx>
            <c:strRef>
              <c:f>APF!$L$18</c:f>
              <c:strCache>
                <c:ptCount val="1"/>
                <c:pt idx="0">
                  <c:v>Institucional</c:v>
                </c:pt>
              </c:strCache>
            </c:strRef>
          </c:tx>
          <c:spPr>
            <a:solidFill>
              <a:srgbClr val="621132"/>
            </a:solidFill>
            <a:ln>
              <a:noFill/>
            </a:ln>
            <a:effectLst/>
          </c:spPr>
          <c:invertIfNegative val="0"/>
          <c:dLbls>
            <c:dLbl>
              <c:idx val="6"/>
              <c:layout>
                <c:manualLayout>
                  <c:x val="0"/>
                  <c:y val="8.820286659316427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75E-4845-81BF-C366F3F31A1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APF!$M$16:$T$16</c:f>
              <c:strCache>
                <c:ptCount val="7"/>
                <c:pt idx="0">
                  <c:v>Avance de 0%</c:v>
                </c:pt>
                <c:pt idx="1">
                  <c:v>&gt;0% a 25%</c:v>
                </c:pt>
                <c:pt idx="2">
                  <c:v>&gt;25% a 50%</c:v>
                </c:pt>
                <c:pt idx="3">
                  <c:v>&gt;50% a 75%</c:v>
                </c:pt>
                <c:pt idx="4">
                  <c:v>&gt;75% a &lt;100%</c:v>
                </c:pt>
                <c:pt idx="5">
                  <c:v>100%</c:v>
                </c:pt>
                <c:pt idx="6">
                  <c:v>Cancelados</c:v>
                </c:pt>
              </c:strCache>
              <c:extLst/>
            </c:strRef>
          </c:cat>
          <c:val>
            <c:numRef>
              <c:f>APF!$M$18:$T$18</c:f>
              <c:numCache>
                <c:formatCode>General</c:formatCode>
                <c:ptCount val="7"/>
                <c:pt idx="0">
                  <c:v>58</c:v>
                </c:pt>
                <c:pt idx="1">
                  <c:v>24</c:v>
                </c:pt>
                <c:pt idx="2">
                  <c:v>29</c:v>
                </c:pt>
                <c:pt idx="3">
                  <c:v>15</c:v>
                </c:pt>
                <c:pt idx="4">
                  <c:v>17</c:v>
                </c:pt>
                <c:pt idx="5">
                  <c:v>29</c:v>
                </c:pt>
                <c:pt idx="6">
                  <c:v>1</c:v>
                </c:pt>
              </c:numCache>
              <c:extLst/>
            </c:numRef>
          </c:val>
          <c:extLst>
            <c:ext xmlns:c16="http://schemas.microsoft.com/office/drawing/2014/chart" uri="{C3380CC4-5D6E-409C-BE32-E72D297353CC}">
              <c16:uniqueId val="{00000002-375E-4845-81BF-C366F3F31A1F}"/>
            </c:ext>
          </c:extLst>
        </c:ser>
        <c:ser>
          <c:idx val="2"/>
          <c:order val="2"/>
          <c:tx>
            <c:strRef>
              <c:f>APF!$L$19</c:f>
              <c:strCache>
                <c:ptCount val="1"/>
                <c:pt idx="0">
                  <c:v>Interinstitucional</c:v>
                </c:pt>
              </c:strCache>
            </c:strRef>
          </c:tx>
          <c:spPr>
            <a:solidFill>
              <a:srgbClr val="B38E5D"/>
            </a:solidFill>
            <a:ln>
              <a:noFill/>
            </a:ln>
            <a:effectLst/>
          </c:spPr>
          <c:invertIfNegative val="0"/>
          <c:dLbls>
            <c:dLbl>
              <c:idx val="1"/>
              <c:layout>
                <c:manualLayout>
                  <c:x val="0"/>
                  <c:y val="8.820286659316427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75E-4845-81BF-C366F3F31A1F}"/>
                </c:ext>
              </c:extLst>
            </c:dLbl>
            <c:dLbl>
              <c:idx val="2"/>
              <c:delete val="1"/>
              <c:extLst>
                <c:ext xmlns:c15="http://schemas.microsoft.com/office/drawing/2012/chart" uri="{CE6537A1-D6FC-4f65-9D91-7224C49458BB}"/>
                <c:ext xmlns:c16="http://schemas.microsoft.com/office/drawing/2014/chart" uri="{C3380CC4-5D6E-409C-BE32-E72D297353CC}">
                  <c16:uniqueId val="{00000004-375E-4845-81BF-C366F3F31A1F}"/>
                </c:ext>
              </c:extLst>
            </c:dLbl>
            <c:dLbl>
              <c:idx val="3"/>
              <c:delete val="1"/>
              <c:extLst>
                <c:ext xmlns:c15="http://schemas.microsoft.com/office/drawing/2012/chart" uri="{CE6537A1-D6FC-4f65-9D91-7224C49458BB}"/>
                <c:ext xmlns:c16="http://schemas.microsoft.com/office/drawing/2014/chart" uri="{C3380CC4-5D6E-409C-BE32-E72D297353CC}">
                  <c16:uniqueId val="{00000005-375E-4845-81BF-C366F3F31A1F}"/>
                </c:ext>
              </c:extLst>
            </c:dLbl>
            <c:dLbl>
              <c:idx val="4"/>
              <c:delete val="1"/>
              <c:extLst>
                <c:ext xmlns:c15="http://schemas.microsoft.com/office/drawing/2012/chart" uri="{CE6537A1-D6FC-4f65-9D91-7224C49458BB}"/>
                <c:ext xmlns:c16="http://schemas.microsoft.com/office/drawing/2014/chart" uri="{C3380CC4-5D6E-409C-BE32-E72D297353CC}">
                  <c16:uniqueId val="{00000006-375E-4845-81BF-C366F3F31A1F}"/>
                </c:ext>
              </c:extLst>
            </c:dLbl>
            <c:dLbl>
              <c:idx val="5"/>
              <c:delete val="1"/>
              <c:extLst>
                <c:ext xmlns:c15="http://schemas.microsoft.com/office/drawing/2012/chart" uri="{CE6537A1-D6FC-4f65-9D91-7224C49458BB}"/>
                <c:ext xmlns:c16="http://schemas.microsoft.com/office/drawing/2014/chart" uri="{C3380CC4-5D6E-409C-BE32-E72D297353CC}">
                  <c16:uniqueId val="{00000007-375E-4845-81BF-C366F3F31A1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APF!$M$16:$T$16</c:f>
              <c:strCache>
                <c:ptCount val="7"/>
                <c:pt idx="0">
                  <c:v>Avance de 0%</c:v>
                </c:pt>
                <c:pt idx="1">
                  <c:v>&gt;0% a 25%</c:v>
                </c:pt>
                <c:pt idx="2">
                  <c:v>&gt;25% a 50%</c:v>
                </c:pt>
                <c:pt idx="3">
                  <c:v>&gt;50% a 75%</c:v>
                </c:pt>
                <c:pt idx="4">
                  <c:v>&gt;75% a &lt;100%</c:v>
                </c:pt>
                <c:pt idx="5">
                  <c:v>100%</c:v>
                </c:pt>
                <c:pt idx="6">
                  <c:v>Cancelados</c:v>
                </c:pt>
              </c:strCache>
              <c:extLst/>
            </c:strRef>
          </c:cat>
          <c:val>
            <c:numRef>
              <c:f>APF!$M$19:$T$19</c:f>
              <c:numCache>
                <c:formatCode>General</c:formatCode>
                <c:ptCount val="7"/>
                <c:pt idx="0">
                  <c:v>5</c:v>
                </c:pt>
                <c:pt idx="1">
                  <c:v>1</c:v>
                </c:pt>
                <c:pt idx="2">
                  <c:v>0</c:v>
                </c:pt>
                <c:pt idx="3">
                  <c:v>1</c:v>
                </c:pt>
                <c:pt idx="4">
                  <c:v>3</c:v>
                </c:pt>
                <c:pt idx="5">
                  <c:v>1</c:v>
                </c:pt>
              </c:numCache>
              <c:extLst/>
            </c:numRef>
          </c:val>
          <c:extLst>
            <c:ext xmlns:c16="http://schemas.microsoft.com/office/drawing/2014/chart" uri="{C3380CC4-5D6E-409C-BE32-E72D297353CC}">
              <c16:uniqueId val="{00000008-375E-4845-81BF-C366F3F31A1F}"/>
            </c:ext>
          </c:extLst>
        </c:ser>
        <c:ser>
          <c:idx val="3"/>
          <c:order val="3"/>
          <c:tx>
            <c:strRef>
              <c:f>APF!$L$20</c:f>
              <c:strCache>
                <c:ptCount val="1"/>
                <c:pt idx="0">
                  <c:v>Intergubernamental</c:v>
                </c:pt>
              </c:strCache>
            </c:strRef>
          </c:tx>
          <c:spPr>
            <a:solidFill>
              <a:srgbClr val="9F274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9-375E-4845-81BF-C366F3F31A1F}"/>
                </c:ext>
              </c:extLst>
            </c:dLbl>
            <c:dLbl>
              <c:idx val="2"/>
              <c:layout>
                <c:manualLayout>
                  <c:x val="0"/>
                  <c:y val="8.820286659316427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75E-4845-81BF-C366F3F31A1F}"/>
                </c:ext>
              </c:extLst>
            </c:dLbl>
            <c:dLbl>
              <c:idx val="3"/>
              <c:delete val="1"/>
              <c:extLst>
                <c:ext xmlns:c15="http://schemas.microsoft.com/office/drawing/2012/chart" uri="{CE6537A1-D6FC-4f65-9D91-7224C49458BB}"/>
                <c:ext xmlns:c16="http://schemas.microsoft.com/office/drawing/2014/chart" uri="{C3380CC4-5D6E-409C-BE32-E72D297353CC}">
                  <c16:uniqueId val="{0000000B-375E-4845-81BF-C366F3F31A1F}"/>
                </c:ext>
              </c:extLst>
            </c:dLbl>
            <c:dLbl>
              <c:idx val="4"/>
              <c:layout>
                <c:manualLayout>
                  <c:x val="0"/>
                  <c:y val="8.820286659316427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75E-4845-81BF-C366F3F31A1F}"/>
                </c:ext>
              </c:extLst>
            </c:dLbl>
            <c:dLbl>
              <c:idx val="6"/>
              <c:delete val="1"/>
              <c:extLst>
                <c:ext xmlns:c15="http://schemas.microsoft.com/office/drawing/2012/chart" uri="{CE6537A1-D6FC-4f65-9D91-7224C49458BB}"/>
                <c:ext xmlns:c16="http://schemas.microsoft.com/office/drawing/2014/chart" uri="{C3380CC4-5D6E-409C-BE32-E72D297353CC}">
                  <c16:uniqueId val="{0000000D-375E-4845-81BF-C366F3F31A1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APF!$M$16:$T$16</c:f>
              <c:strCache>
                <c:ptCount val="7"/>
                <c:pt idx="0">
                  <c:v>Avance de 0%</c:v>
                </c:pt>
                <c:pt idx="1">
                  <c:v>&gt;0% a 25%</c:v>
                </c:pt>
                <c:pt idx="2">
                  <c:v>&gt;25% a 50%</c:v>
                </c:pt>
                <c:pt idx="3">
                  <c:v>&gt;50% a 75%</c:v>
                </c:pt>
                <c:pt idx="4">
                  <c:v>&gt;75% a &lt;100%</c:v>
                </c:pt>
                <c:pt idx="5">
                  <c:v>100%</c:v>
                </c:pt>
                <c:pt idx="6">
                  <c:v>Cancelados</c:v>
                </c:pt>
              </c:strCache>
              <c:extLst/>
            </c:strRef>
          </c:cat>
          <c:val>
            <c:numRef>
              <c:f>APF!$M$20:$T$20</c:f>
              <c:numCache>
                <c:formatCode>General</c:formatCode>
                <c:ptCount val="7"/>
                <c:pt idx="0">
                  <c:v>2</c:v>
                </c:pt>
                <c:pt idx="1">
                  <c:v>0</c:v>
                </c:pt>
                <c:pt idx="2">
                  <c:v>1</c:v>
                </c:pt>
                <c:pt idx="3">
                  <c:v>0</c:v>
                </c:pt>
                <c:pt idx="4">
                  <c:v>1</c:v>
                </c:pt>
                <c:pt idx="5">
                  <c:v>3</c:v>
                </c:pt>
              </c:numCache>
              <c:extLst/>
            </c:numRef>
          </c:val>
          <c:extLst>
            <c:ext xmlns:c16="http://schemas.microsoft.com/office/drawing/2014/chart" uri="{C3380CC4-5D6E-409C-BE32-E72D297353CC}">
              <c16:uniqueId val="{0000000E-375E-4845-81BF-C366F3F31A1F}"/>
            </c:ext>
          </c:extLst>
        </c:ser>
        <c:dLbls>
          <c:dLblPos val="outEnd"/>
          <c:showLegendKey val="0"/>
          <c:showVal val="1"/>
          <c:showCatName val="0"/>
          <c:showSerName val="0"/>
          <c:showPercent val="0"/>
          <c:showBubbleSize val="0"/>
        </c:dLbls>
        <c:gapWidth val="219"/>
        <c:overlap val="-27"/>
        <c:axId val="644479304"/>
        <c:axId val="644483240"/>
        <c:extLst>
          <c:ext xmlns:c15="http://schemas.microsoft.com/office/drawing/2012/chart" uri="{02D57815-91ED-43cb-92C2-25804820EDAC}">
            <c15:filteredBarSeries>
              <c15:ser>
                <c:idx val="4"/>
                <c:order val="4"/>
                <c:tx>
                  <c:strRef>
                    <c:extLst>
                      <c:ext uri="{02D57815-91ED-43cb-92C2-25804820EDAC}">
                        <c15:formulaRef>
                          <c15:sqref>APF!$L$21</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APF!$M$16:$T$16</c15:sqref>
                        </c15:formulaRef>
                      </c:ext>
                    </c:extLst>
                    <c:strCache>
                      <c:ptCount val="7"/>
                      <c:pt idx="0">
                        <c:v>Avance de 0%</c:v>
                      </c:pt>
                      <c:pt idx="1">
                        <c:v>&gt;0% a 25%</c:v>
                      </c:pt>
                      <c:pt idx="2">
                        <c:v>&gt;25% a 50%</c:v>
                      </c:pt>
                      <c:pt idx="3">
                        <c:v>&gt;50% a 75%</c:v>
                      </c:pt>
                      <c:pt idx="4">
                        <c:v>&gt;75% a &lt;100%</c:v>
                      </c:pt>
                      <c:pt idx="5">
                        <c:v>100%</c:v>
                      </c:pt>
                      <c:pt idx="6">
                        <c:v>Cancelados</c:v>
                      </c:pt>
                    </c:strCache>
                  </c:strRef>
                </c:cat>
                <c:val>
                  <c:numRef>
                    <c:extLst>
                      <c:ext uri="{02D57815-91ED-43cb-92C2-25804820EDAC}">
                        <c15:formulaRef>
                          <c15:sqref>APF!$M$21:$T$21</c15:sqref>
                        </c15:formulaRef>
                      </c:ext>
                    </c:extLst>
                    <c:numCache>
                      <c:formatCode>General</c:formatCode>
                      <c:ptCount val="7"/>
                      <c:pt idx="0">
                        <c:v>123</c:v>
                      </c:pt>
                      <c:pt idx="1">
                        <c:v>78</c:v>
                      </c:pt>
                      <c:pt idx="2">
                        <c:v>98</c:v>
                      </c:pt>
                      <c:pt idx="3">
                        <c:v>63</c:v>
                      </c:pt>
                      <c:pt idx="4">
                        <c:v>103</c:v>
                      </c:pt>
                      <c:pt idx="5">
                        <c:v>153</c:v>
                      </c:pt>
                      <c:pt idx="6">
                        <c:v>1</c:v>
                      </c:pt>
                    </c:numCache>
                  </c:numRef>
                </c:val>
                <c:extLst>
                  <c:ext xmlns:c16="http://schemas.microsoft.com/office/drawing/2014/chart" uri="{C3380CC4-5D6E-409C-BE32-E72D297353CC}">
                    <c16:uniqueId val="{0000000F-375E-4845-81BF-C366F3F31A1F}"/>
                  </c:ext>
                </c:extLst>
              </c15:ser>
            </c15:filteredBarSeries>
          </c:ext>
        </c:extLst>
      </c:barChart>
      <c:catAx>
        <c:axId val="644479304"/>
        <c:scaling>
          <c:orientation val="minMax"/>
        </c:scaling>
        <c:delete val="0"/>
        <c:axPos val="b"/>
        <c:numFmt formatCode="General" sourceLinked="1"/>
        <c:majorTickMark val="none"/>
        <c:minorTickMark val="none"/>
        <c:tickLblPos val="nextTo"/>
        <c:spPr>
          <a:noFill/>
          <a:ln w="12700" cap="flat" cmpd="sng" algn="ctr">
            <a:solidFill>
              <a:schemeClr val="tx1">
                <a:lumMod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crossAx val="644483240"/>
        <c:crosses val="autoZero"/>
        <c:auto val="1"/>
        <c:lblAlgn val="ctr"/>
        <c:lblOffset val="100"/>
        <c:noMultiLvlLbl val="0"/>
      </c:catAx>
      <c:valAx>
        <c:axId val="644483240"/>
        <c:scaling>
          <c:orientation val="minMax"/>
        </c:scaling>
        <c:delete val="1"/>
        <c:axPos val="l"/>
        <c:numFmt formatCode="General" sourceLinked="1"/>
        <c:majorTickMark val="none"/>
        <c:minorTickMark val="none"/>
        <c:tickLblPos val="nextTo"/>
        <c:crossAx val="644479304"/>
        <c:crosses val="autoZero"/>
        <c:crossBetween val="between"/>
      </c:valAx>
      <c:spPr>
        <a:noFill/>
        <a:ln>
          <a:noFill/>
        </a:ln>
        <a:effectLst/>
      </c:spPr>
    </c:plotArea>
    <c:legend>
      <c:legendPos val="t"/>
      <c:layout>
        <c:manualLayout>
          <c:xMode val="edge"/>
          <c:yMode val="edge"/>
          <c:x val="0.1605408606575702"/>
          <c:y val="0.14641151413450368"/>
          <c:w val="0.67428278782225393"/>
          <c:h val="6.018602362204724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ontserrat" panose="00000500000000000000" pitchFamily="2" charset="0"/>
                <a:ea typeface="+mn-ea"/>
                <a:cs typeface="+mn-cs"/>
              </a:defRPr>
            </a:pPr>
            <a:r>
              <a:rPr lang="es-MX" sz="900" b="1">
                <a:solidFill>
                  <a:sysClr val="windowText" lastClr="000000"/>
                </a:solidFill>
                <a:latin typeface="Montserrat" panose="00000500000000000000" pitchFamily="2" charset="0"/>
              </a:rPr>
              <a:t>Gráfica 3. ASM concluidos por ramo,</a:t>
            </a:r>
            <a:r>
              <a:rPr lang="es-MX" sz="900" b="1" baseline="0">
                <a:solidFill>
                  <a:sysClr val="windowText" lastClr="000000"/>
                </a:solidFill>
                <a:latin typeface="Montserrat" panose="00000500000000000000" pitchFamily="2" charset="0"/>
              </a:rPr>
              <a:t> dependencia o</a:t>
            </a:r>
            <a:r>
              <a:rPr lang="es-MX" sz="900" b="1">
                <a:solidFill>
                  <a:sysClr val="windowText" lastClr="000000"/>
                </a:solidFill>
                <a:latin typeface="Montserrat" panose="00000500000000000000" pitchFamily="2" charset="0"/>
              </a:rPr>
              <a:t> entidad al tercer trimestre de 2022</a:t>
            </a:r>
          </a:p>
        </c:rich>
      </c:tx>
      <c:layout>
        <c:manualLayout>
          <c:xMode val="edge"/>
          <c:yMode val="edge"/>
          <c:x val="0.11645290855202066"/>
          <c:y val="3.9691289966923927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manualLayout>
          <c:layoutTarget val="inner"/>
          <c:xMode val="edge"/>
          <c:yMode val="edge"/>
          <c:x val="2.4377170442547665E-2"/>
          <c:y val="9.9543880057991654E-2"/>
          <c:w val="0.9391425400379072"/>
          <c:h val="0.45405863407096164"/>
        </c:manualLayout>
      </c:layout>
      <c:barChart>
        <c:barDir val="col"/>
        <c:grouping val="clustered"/>
        <c:varyColors val="0"/>
        <c:ser>
          <c:idx val="0"/>
          <c:order val="0"/>
          <c:spPr>
            <a:solidFill>
              <a:srgbClr val="62113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'[base trimestral 03T2022 SHCP (2).xlsx]APF'!$L$133:$L$163</c:f>
              <c:strCache>
                <c:ptCount val="31"/>
                <c:pt idx="0">
                  <c:v>11-SEP</c:v>
                </c:pt>
                <c:pt idx="1">
                  <c:v>12-SSA</c:v>
                </c:pt>
                <c:pt idx="2">
                  <c:v>16-SEMARNAT</c:v>
                </c:pt>
                <c:pt idx="3">
                  <c:v>19-IMSS-BIENESTAR</c:v>
                </c:pt>
                <c:pt idx="4">
                  <c:v>48-CULTURA</c:v>
                </c:pt>
                <c:pt idx="5">
                  <c:v>15-SEDATU</c:v>
                </c:pt>
                <c:pt idx="6">
                  <c:v>9-SICT</c:v>
                </c:pt>
                <c:pt idx="7">
                  <c:v>10-SE</c:v>
                </c:pt>
                <c:pt idx="8">
                  <c:v>50-IMSS</c:v>
                </c:pt>
                <c:pt idx="9">
                  <c:v>7-SEDENA</c:v>
                </c:pt>
                <c:pt idx="10">
                  <c:v>20-BIENESTAR</c:v>
                </c:pt>
                <c:pt idx="11">
                  <c:v>47-SPR</c:v>
                </c:pt>
                <c:pt idx="12">
                  <c:v>13-SEMAR</c:v>
                </c:pt>
                <c:pt idx="13">
                  <c:v>18-SENER</c:v>
                </c:pt>
                <c:pt idx="14">
                  <c:v>33-SHCP</c:v>
                </c:pt>
                <c:pt idx="15">
                  <c:v>47-INPI</c:v>
                </c:pt>
                <c:pt idx="16">
                  <c:v>4-CONAVIM</c:v>
                </c:pt>
                <c:pt idx="17">
                  <c:v>14-STPS</c:v>
                </c:pt>
                <c:pt idx="18">
                  <c:v>27-SFP</c:v>
                </c:pt>
                <c:pt idx="19">
                  <c:v>33-BIENESTAR</c:v>
                </c:pt>
                <c:pt idx="20">
                  <c:v>38-CONACYT</c:v>
                </c:pt>
                <c:pt idx="21">
                  <c:v>47-INMUJERES</c:v>
                </c:pt>
                <c:pt idx="22">
                  <c:v>51-ISSSTE</c:v>
                </c:pt>
                <c:pt idx="23">
                  <c:v>4-SEGOB</c:v>
                </c:pt>
                <c:pt idx="24">
                  <c:v>6-BBIENESTAR</c:v>
                </c:pt>
                <c:pt idx="25">
                  <c:v>6-CNBV</c:v>
                </c:pt>
                <c:pt idx="26">
                  <c:v>16-CONAGUA</c:v>
                </c:pt>
                <c:pt idx="27">
                  <c:v>47-AGN</c:v>
                </c:pt>
                <c:pt idx="28">
                  <c:v>47-CEAV</c:v>
                </c:pt>
                <c:pt idx="29">
                  <c:v>47-MEJOREDU</c:v>
                </c:pt>
                <c:pt idx="30">
                  <c:v>48-INALI</c:v>
                </c:pt>
              </c:strCache>
            </c:strRef>
          </c:cat>
          <c:val>
            <c:numRef>
              <c:f>'[base trimestral 03T2022 SHCP (2).xlsx]APF'!$M$133:$M$163</c:f>
              <c:numCache>
                <c:formatCode>General</c:formatCode>
                <c:ptCount val="31"/>
                <c:pt idx="0">
                  <c:v>24</c:v>
                </c:pt>
                <c:pt idx="1">
                  <c:v>23</c:v>
                </c:pt>
                <c:pt idx="2">
                  <c:v>16</c:v>
                </c:pt>
                <c:pt idx="3">
                  <c:v>9</c:v>
                </c:pt>
                <c:pt idx="4">
                  <c:v>9</c:v>
                </c:pt>
                <c:pt idx="5">
                  <c:v>7</c:v>
                </c:pt>
                <c:pt idx="6">
                  <c:v>6</c:v>
                </c:pt>
                <c:pt idx="7">
                  <c:v>6</c:v>
                </c:pt>
                <c:pt idx="8">
                  <c:v>6</c:v>
                </c:pt>
                <c:pt idx="9">
                  <c:v>5</c:v>
                </c:pt>
                <c:pt idx="10">
                  <c:v>4</c:v>
                </c:pt>
                <c:pt idx="11">
                  <c:v>4</c:v>
                </c:pt>
                <c:pt idx="12">
                  <c:v>3</c:v>
                </c:pt>
                <c:pt idx="13">
                  <c:v>3</c:v>
                </c:pt>
                <c:pt idx="14">
                  <c:v>3</c:v>
                </c:pt>
                <c:pt idx="15">
                  <c:v>3</c:v>
                </c:pt>
                <c:pt idx="16">
                  <c:v>2</c:v>
                </c:pt>
                <c:pt idx="17">
                  <c:v>2</c:v>
                </c:pt>
                <c:pt idx="18">
                  <c:v>2</c:v>
                </c:pt>
                <c:pt idx="19">
                  <c:v>2</c:v>
                </c:pt>
                <c:pt idx="20">
                  <c:v>2</c:v>
                </c:pt>
                <c:pt idx="21">
                  <c:v>2</c:v>
                </c:pt>
                <c:pt idx="22">
                  <c:v>2</c:v>
                </c:pt>
                <c:pt idx="23">
                  <c:v>1</c:v>
                </c:pt>
                <c:pt idx="24">
                  <c:v>1</c:v>
                </c:pt>
                <c:pt idx="25">
                  <c:v>1</c:v>
                </c:pt>
                <c:pt idx="26">
                  <c:v>1</c:v>
                </c:pt>
                <c:pt idx="27">
                  <c:v>1</c:v>
                </c:pt>
                <c:pt idx="28">
                  <c:v>1</c:v>
                </c:pt>
                <c:pt idx="29">
                  <c:v>1</c:v>
                </c:pt>
                <c:pt idx="30">
                  <c:v>1</c:v>
                </c:pt>
              </c:numCache>
            </c:numRef>
          </c:val>
          <c:extLst>
            <c:ext xmlns:c16="http://schemas.microsoft.com/office/drawing/2014/chart" uri="{C3380CC4-5D6E-409C-BE32-E72D297353CC}">
              <c16:uniqueId val="{00000000-8B75-4157-8D0F-299975097A1B}"/>
            </c:ext>
          </c:extLst>
        </c:ser>
        <c:dLbls>
          <c:dLblPos val="outEnd"/>
          <c:showLegendKey val="0"/>
          <c:showVal val="1"/>
          <c:showCatName val="0"/>
          <c:showSerName val="0"/>
          <c:showPercent val="0"/>
          <c:showBubbleSize val="0"/>
        </c:dLbls>
        <c:gapWidth val="219"/>
        <c:overlap val="-27"/>
        <c:axId val="420009423"/>
        <c:axId val="420011503"/>
      </c:barChart>
      <c:catAx>
        <c:axId val="420009423"/>
        <c:scaling>
          <c:orientation val="minMax"/>
        </c:scaling>
        <c:delete val="0"/>
        <c:axPos val="b"/>
        <c:numFmt formatCode="General" sourceLinked="1"/>
        <c:majorTickMark val="none"/>
        <c:minorTickMark val="none"/>
        <c:tickLblPos val="nextTo"/>
        <c:spPr>
          <a:noFill/>
          <a:ln w="12700" cap="flat" cmpd="sng" algn="ctr">
            <a:solidFill>
              <a:schemeClr val="tx1">
                <a:lumMod val="50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crossAx val="420011503"/>
        <c:crosses val="autoZero"/>
        <c:auto val="1"/>
        <c:lblAlgn val="ctr"/>
        <c:lblOffset val="100"/>
        <c:noMultiLvlLbl val="0"/>
      </c:catAx>
      <c:valAx>
        <c:axId val="420011503"/>
        <c:scaling>
          <c:orientation val="minMax"/>
        </c:scaling>
        <c:delete val="1"/>
        <c:axPos val="l"/>
        <c:numFmt formatCode="General" sourceLinked="1"/>
        <c:majorTickMark val="none"/>
        <c:minorTickMark val="none"/>
        <c:tickLblPos val="nextTo"/>
        <c:crossAx val="4200094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900" b="0" i="0" u="none" strike="noStrike" kern="1200" spc="0" baseline="0">
                <a:solidFill>
                  <a:sysClr val="windowText" lastClr="000000"/>
                </a:solidFill>
                <a:latin typeface="Montserrat" panose="00000500000000000000" pitchFamily="2" charset="0"/>
                <a:ea typeface="+mn-ea"/>
                <a:cs typeface="+mn-cs"/>
              </a:defRPr>
            </a:pPr>
            <a:r>
              <a:rPr lang="es-MX" sz="900" b="1" i="0" baseline="0">
                <a:solidFill>
                  <a:sysClr val="windowText" lastClr="000000"/>
                </a:solidFill>
                <a:effectLst/>
              </a:rPr>
              <a:t>Gráfica 4. Cantidad de ASM por rango de avance porcentual al tercer trimestre 2022, SHCP</a:t>
            </a:r>
            <a:endParaRPr lang="es-MX" sz="900">
              <a:solidFill>
                <a:sysClr val="windowText" lastClr="000000"/>
              </a:solidFill>
              <a:effectLst/>
            </a:endParaRPr>
          </a:p>
        </c:rich>
      </c:tx>
      <c:layout>
        <c:manualLayout>
          <c:xMode val="edge"/>
          <c:yMode val="edge"/>
          <c:x val="0.14707186111539977"/>
          <c:y val="2.4049164586134049E-2"/>
        </c:manualLayout>
      </c:layout>
      <c:overlay val="0"/>
      <c:spPr>
        <a:noFill/>
        <a:ln>
          <a:noFill/>
        </a:ln>
        <a:effectLst/>
      </c:spPr>
      <c:txPr>
        <a:bodyPr rot="0" spcFirstLastPara="1" vertOverflow="ellipsis" vert="horz" wrap="square" anchor="ctr" anchorCtr="1"/>
        <a:lstStyle/>
        <a:p>
          <a:pPr algn="ctr">
            <a:defRPr sz="900" b="0"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manualLayout>
          <c:layoutTarget val="inner"/>
          <c:xMode val="edge"/>
          <c:yMode val="edge"/>
          <c:x val="4.587549105381436E-2"/>
          <c:y val="0.12429575571346264"/>
          <c:w val="0.91333717431662509"/>
          <c:h val="0.65857217847769034"/>
        </c:manualLayout>
      </c:layout>
      <c:barChart>
        <c:barDir val="col"/>
        <c:grouping val="clustered"/>
        <c:varyColors val="0"/>
        <c:ser>
          <c:idx val="0"/>
          <c:order val="0"/>
          <c:tx>
            <c:strRef>
              <c:f>SHCP!$O$17</c:f>
              <c:strCache>
                <c:ptCount val="1"/>
                <c:pt idx="0">
                  <c:v>Específico</c:v>
                </c:pt>
              </c:strCache>
            </c:strRef>
          </c:tx>
          <c:spPr>
            <a:solidFill>
              <a:srgbClr val="D4C19C"/>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7991-4BE9-8468-EA7A8736888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SHCP!$P$16:$V$16</c:f>
              <c:strCache>
                <c:ptCount val="7"/>
                <c:pt idx="0">
                  <c:v>Avance de 0%</c:v>
                </c:pt>
                <c:pt idx="1">
                  <c:v>&gt;0% a 25%</c:v>
                </c:pt>
                <c:pt idx="2">
                  <c:v>&gt;25% a 50%</c:v>
                </c:pt>
                <c:pt idx="3">
                  <c:v>&gt;50% a 75%</c:v>
                </c:pt>
                <c:pt idx="4">
                  <c:v>&gt;75% a &lt;100%</c:v>
                </c:pt>
                <c:pt idx="5">
                  <c:v>100%</c:v>
                </c:pt>
                <c:pt idx="6">
                  <c:v>Cancelados</c:v>
                </c:pt>
              </c:strCache>
            </c:strRef>
          </c:cat>
          <c:val>
            <c:numRef>
              <c:f>SHCP!$P$17:$V$17</c:f>
              <c:numCache>
                <c:formatCode>General</c:formatCode>
                <c:ptCount val="7"/>
                <c:pt idx="0">
                  <c:v>25</c:v>
                </c:pt>
                <c:pt idx="1">
                  <c:v>30</c:v>
                </c:pt>
                <c:pt idx="2">
                  <c:v>13</c:v>
                </c:pt>
                <c:pt idx="3">
                  <c:v>9</c:v>
                </c:pt>
                <c:pt idx="4">
                  <c:v>24</c:v>
                </c:pt>
                <c:pt idx="5">
                  <c:v>25</c:v>
                </c:pt>
                <c:pt idx="6">
                  <c:v>0</c:v>
                </c:pt>
              </c:numCache>
            </c:numRef>
          </c:val>
          <c:extLst>
            <c:ext xmlns:c16="http://schemas.microsoft.com/office/drawing/2014/chart" uri="{C3380CC4-5D6E-409C-BE32-E72D297353CC}">
              <c16:uniqueId val="{00000001-7991-4BE9-8468-EA7A8736888D}"/>
            </c:ext>
          </c:extLst>
        </c:ser>
        <c:ser>
          <c:idx val="1"/>
          <c:order val="1"/>
          <c:tx>
            <c:strRef>
              <c:f>SHCP!$O$18</c:f>
              <c:strCache>
                <c:ptCount val="1"/>
                <c:pt idx="0">
                  <c:v>Institucional</c:v>
                </c:pt>
              </c:strCache>
            </c:strRef>
          </c:tx>
          <c:spPr>
            <a:solidFill>
              <a:srgbClr val="62113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SHCP!$P$16:$V$16</c:f>
              <c:strCache>
                <c:ptCount val="7"/>
                <c:pt idx="0">
                  <c:v>Avance de 0%</c:v>
                </c:pt>
                <c:pt idx="1">
                  <c:v>&gt;0% a 25%</c:v>
                </c:pt>
                <c:pt idx="2">
                  <c:v>&gt;25% a 50%</c:v>
                </c:pt>
                <c:pt idx="3">
                  <c:v>&gt;50% a 75%</c:v>
                </c:pt>
                <c:pt idx="4">
                  <c:v>&gt;75% a &lt;100%</c:v>
                </c:pt>
                <c:pt idx="5">
                  <c:v>100%</c:v>
                </c:pt>
                <c:pt idx="6">
                  <c:v>Cancelados</c:v>
                </c:pt>
              </c:strCache>
            </c:strRef>
          </c:cat>
          <c:val>
            <c:numRef>
              <c:f>SHCP!$P$18:$V$18</c:f>
              <c:numCache>
                <c:formatCode>General</c:formatCode>
                <c:ptCount val="7"/>
                <c:pt idx="0">
                  <c:v>53</c:v>
                </c:pt>
                <c:pt idx="1">
                  <c:v>18</c:v>
                </c:pt>
                <c:pt idx="2">
                  <c:v>15</c:v>
                </c:pt>
                <c:pt idx="3">
                  <c:v>5</c:v>
                </c:pt>
                <c:pt idx="4">
                  <c:v>9</c:v>
                </c:pt>
                <c:pt idx="5">
                  <c:v>16</c:v>
                </c:pt>
                <c:pt idx="6">
                  <c:v>1</c:v>
                </c:pt>
              </c:numCache>
            </c:numRef>
          </c:val>
          <c:extLst>
            <c:ext xmlns:c16="http://schemas.microsoft.com/office/drawing/2014/chart" uri="{C3380CC4-5D6E-409C-BE32-E72D297353CC}">
              <c16:uniqueId val="{00000002-7991-4BE9-8468-EA7A8736888D}"/>
            </c:ext>
          </c:extLst>
        </c:ser>
        <c:ser>
          <c:idx val="2"/>
          <c:order val="2"/>
          <c:tx>
            <c:strRef>
              <c:f>SHCP!$O$19</c:f>
              <c:strCache>
                <c:ptCount val="1"/>
                <c:pt idx="0">
                  <c:v>Interinstitucional</c:v>
                </c:pt>
              </c:strCache>
            </c:strRef>
          </c:tx>
          <c:spPr>
            <a:solidFill>
              <a:srgbClr val="B38E5D"/>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7991-4BE9-8468-EA7A8736888D}"/>
                </c:ext>
              </c:extLst>
            </c:dLbl>
            <c:dLbl>
              <c:idx val="1"/>
              <c:delete val="1"/>
              <c:extLst>
                <c:ext xmlns:c15="http://schemas.microsoft.com/office/drawing/2012/chart" uri="{CE6537A1-D6FC-4f65-9D91-7224C49458BB}"/>
                <c:ext xmlns:c16="http://schemas.microsoft.com/office/drawing/2014/chart" uri="{C3380CC4-5D6E-409C-BE32-E72D297353CC}">
                  <c16:uniqueId val="{00000004-7991-4BE9-8468-EA7A8736888D}"/>
                </c:ext>
              </c:extLst>
            </c:dLbl>
            <c:dLbl>
              <c:idx val="2"/>
              <c:delete val="1"/>
              <c:extLst>
                <c:ext xmlns:c15="http://schemas.microsoft.com/office/drawing/2012/chart" uri="{CE6537A1-D6FC-4f65-9D91-7224C49458BB}"/>
                <c:ext xmlns:c16="http://schemas.microsoft.com/office/drawing/2014/chart" uri="{C3380CC4-5D6E-409C-BE32-E72D297353CC}">
                  <c16:uniqueId val="{00000005-7991-4BE9-8468-EA7A8736888D}"/>
                </c:ext>
              </c:extLst>
            </c:dLbl>
            <c:dLbl>
              <c:idx val="6"/>
              <c:delete val="1"/>
              <c:extLst>
                <c:ext xmlns:c15="http://schemas.microsoft.com/office/drawing/2012/chart" uri="{CE6537A1-D6FC-4f65-9D91-7224C49458BB}"/>
                <c:ext xmlns:c16="http://schemas.microsoft.com/office/drawing/2014/chart" uri="{C3380CC4-5D6E-409C-BE32-E72D297353CC}">
                  <c16:uniqueId val="{00000006-7991-4BE9-8468-EA7A8736888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SHCP!$P$16:$V$16</c:f>
              <c:strCache>
                <c:ptCount val="7"/>
                <c:pt idx="0">
                  <c:v>Avance de 0%</c:v>
                </c:pt>
                <c:pt idx="1">
                  <c:v>&gt;0% a 25%</c:v>
                </c:pt>
                <c:pt idx="2">
                  <c:v>&gt;25% a 50%</c:v>
                </c:pt>
                <c:pt idx="3">
                  <c:v>&gt;50% a 75%</c:v>
                </c:pt>
                <c:pt idx="4">
                  <c:v>&gt;75% a &lt;100%</c:v>
                </c:pt>
                <c:pt idx="5">
                  <c:v>100%</c:v>
                </c:pt>
                <c:pt idx="6">
                  <c:v>Cancelados</c:v>
                </c:pt>
              </c:strCache>
            </c:strRef>
          </c:cat>
          <c:val>
            <c:numRef>
              <c:f>SHCP!$P$19:$V$19</c:f>
              <c:numCache>
                <c:formatCode>General</c:formatCode>
                <c:ptCount val="7"/>
                <c:pt idx="0">
                  <c:v>0</c:v>
                </c:pt>
                <c:pt idx="1">
                  <c:v>0</c:v>
                </c:pt>
                <c:pt idx="2">
                  <c:v>0</c:v>
                </c:pt>
                <c:pt idx="3">
                  <c:v>1</c:v>
                </c:pt>
                <c:pt idx="4">
                  <c:v>3</c:v>
                </c:pt>
                <c:pt idx="5">
                  <c:v>1</c:v>
                </c:pt>
                <c:pt idx="6">
                  <c:v>0</c:v>
                </c:pt>
              </c:numCache>
            </c:numRef>
          </c:val>
          <c:extLst>
            <c:ext xmlns:c16="http://schemas.microsoft.com/office/drawing/2014/chart" uri="{C3380CC4-5D6E-409C-BE32-E72D297353CC}">
              <c16:uniqueId val="{00000007-7991-4BE9-8468-EA7A8736888D}"/>
            </c:ext>
          </c:extLst>
        </c:ser>
        <c:ser>
          <c:idx val="3"/>
          <c:order val="3"/>
          <c:tx>
            <c:strRef>
              <c:f>SHCP!$O$20</c:f>
              <c:strCache>
                <c:ptCount val="1"/>
                <c:pt idx="0">
                  <c:v>Intergubernamental</c:v>
                </c:pt>
              </c:strCache>
            </c:strRef>
          </c:tx>
          <c:spPr>
            <a:solidFill>
              <a:srgbClr val="9F274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7991-4BE9-8468-EA7A8736888D}"/>
                </c:ext>
              </c:extLst>
            </c:dLbl>
            <c:dLbl>
              <c:idx val="1"/>
              <c:delete val="1"/>
              <c:extLst>
                <c:ext xmlns:c15="http://schemas.microsoft.com/office/drawing/2012/chart" uri="{CE6537A1-D6FC-4f65-9D91-7224C49458BB}"/>
                <c:ext xmlns:c16="http://schemas.microsoft.com/office/drawing/2014/chart" uri="{C3380CC4-5D6E-409C-BE32-E72D297353CC}">
                  <c16:uniqueId val="{00000009-7991-4BE9-8468-EA7A8736888D}"/>
                </c:ext>
              </c:extLst>
            </c:dLbl>
            <c:dLbl>
              <c:idx val="3"/>
              <c:delete val="1"/>
              <c:extLst>
                <c:ext xmlns:c15="http://schemas.microsoft.com/office/drawing/2012/chart" uri="{CE6537A1-D6FC-4f65-9D91-7224C49458BB}"/>
                <c:ext xmlns:c16="http://schemas.microsoft.com/office/drawing/2014/chart" uri="{C3380CC4-5D6E-409C-BE32-E72D297353CC}">
                  <c16:uniqueId val="{0000000A-7991-4BE9-8468-EA7A8736888D}"/>
                </c:ext>
              </c:extLst>
            </c:dLbl>
            <c:dLbl>
              <c:idx val="6"/>
              <c:delete val="1"/>
              <c:extLst>
                <c:ext xmlns:c15="http://schemas.microsoft.com/office/drawing/2012/chart" uri="{CE6537A1-D6FC-4f65-9D91-7224C49458BB}"/>
                <c:ext xmlns:c16="http://schemas.microsoft.com/office/drawing/2014/chart" uri="{C3380CC4-5D6E-409C-BE32-E72D297353CC}">
                  <c16:uniqueId val="{0000000B-7991-4BE9-8468-EA7A8736888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SHCP!$P$16:$V$16</c:f>
              <c:strCache>
                <c:ptCount val="7"/>
                <c:pt idx="0">
                  <c:v>Avance de 0%</c:v>
                </c:pt>
                <c:pt idx="1">
                  <c:v>&gt;0% a 25%</c:v>
                </c:pt>
                <c:pt idx="2">
                  <c:v>&gt;25% a 50%</c:v>
                </c:pt>
                <c:pt idx="3">
                  <c:v>&gt;50% a 75%</c:v>
                </c:pt>
                <c:pt idx="4">
                  <c:v>&gt;75% a &lt;100%</c:v>
                </c:pt>
                <c:pt idx="5">
                  <c:v>100%</c:v>
                </c:pt>
                <c:pt idx="6">
                  <c:v>Cancelados</c:v>
                </c:pt>
              </c:strCache>
            </c:strRef>
          </c:cat>
          <c:val>
            <c:numRef>
              <c:f>SHCP!$P$20:$V$20</c:f>
              <c:numCache>
                <c:formatCode>General</c:formatCode>
                <c:ptCount val="7"/>
                <c:pt idx="0">
                  <c:v>0</c:v>
                </c:pt>
                <c:pt idx="1">
                  <c:v>0</c:v>
                </c:pt>
                <c:pt idx="2">
                  <c:v>1</c:v>
                </c:pt>
                <c:pt idx="3">
                  <c:v>0</c:v>
                </c:pt>
                <c:pt idx="4">
                  <c:v>1</c:v>
                </c:pt>
                <c:pt idx="5">
                  <c:v>3</c:v>
                </c:pt>
                <c:pt idx="6">
                  <c:v>0</c:v>
                </c:pt>
              </c:numCache>
            </c:numRef>
          </c:val>
          <c:extLst>
            <c:ext xmlns:c16="http://schemas.microsoft.com/office/drawing/2014/chart" uri="{C3380CC4-5D6E-409C-BE32-E72D297353CC}">
              <c16:uniqueId val="{0000000C-7991-4BE9-8468-EA7A8736888D}"/>
            </c:ext>
          </c:extLst>
        </c:ser>
        <c:dLbls>
          <c:dLblPos val="outEnd"/>
          <c:showLegendKey val="0"/>
          <c:showVal val="1"/>
          <c:showCatName val="0"/>
          <c:showSerName val="0"/>
          <c:showPercent val="0"/>
          <c:showBubbleSize val="0"/>
        </c:dLbls>
        <c:gapWidth val="219"/>
        <c:overlap val="-27"/>
        <c:axId val="644479304"/>
        <c:axId val="644483240"/>
        <c:extLst>
          <c:ext xmlns:c15="http://schemas.microsoft.com/office/drawing/2012/chart" uri="{02D57815-91ED-43cb-92C2-25804820EDAC}">
            <c15:filteredBarSeries>
              <c15:ser>
                <c:idx val="4"/>
                <c:order val="4"/>
                <c:tx>
                  <c:strRef>
                    <c:extLst>
                      <c:ext uri="{02D57815-91ED-43cb-92C2-25804820EDAC}">
                        <c15:formulaRef>
                          <c15:sqref>SHCP!$O$21</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SHCP!$P$16:$V$16</c15:sqref>
                        </c15:formulaRef>
                      </c:ext>
                    </c:extLst>
                    <c:strCache>
                      <c:ptCount val="7"/>
                      <c:pt idx="0">
                        <c:v>Avance de 0%</c:v>
                      </c:pt>
                      <c:pt idx="1">
                        <c:v>&gt;0% a 25%</c:v>
                      </c:pt>
                      <c:pt idx="2">
                        <c:v>&gt;25% a 50%</c:v>
                      </c:pt>
                      <c:pt idx="3">
                        <c:v>&gt;50% a 75%</c:v>
                      </c:pt>
                      <c:pt idx="4">
                        <c:v>&gt;75% a &lt;100%</c:v>
                      </c:pt>
                      <c:pt idx="5">
                        <c:v>100%</c:v>
                      </c:pt>
                      <c:pt idx="6">
                        <c:v>Cancelados</c:v>
                      </c:pt>
                    </c:strCache>
                  </c:strRef>
                </c:cat>
                <c:val>
                  <c:numRef>
                    <c:extLst>
                      <c:ext uri="{02D57815-91ED-43cb-92C2-25804820EDAC}">
                        <c15:formulaRef>
                          <c15:sqref>SHCP!$P$21:$V$21</c15:sqref>
                        </c15:formulaRef>
                      </c:ext>
                    </c:extLst>
                    <c:numCache>
                      <c:formatCode>General</c:formatCode>
                      <c:ptCount val="7"/>
                      <c:pt idx="0">
                        <c:v>78</c:v>
                      </c:pt>
                      <c:pt idx="1">
                        <c:v>48</c:v>
                      </c:pt>
                      <c:pt idx="2">
                        <c:v>29</c:v>
                      </c:pt>
                      <c:pt idx="3">
                        <c:v>15</c:v>
                      </c:pt>
                      <c:pt idx="4">
                        <c:v>37</c:v>
                      </c:pt>
                      <c:pt idx="5">
                        <c:v>45</c:v>
                      </c:pt>
                      <c:pt idx="6">
                        <c:v>1</c:v>
                      </c:pt>
                    </c:numCache>
                  </c:numRef>
                </c:val>
                <c:extLst>
                  <c:ext xmlns:c16="http://schemas.microsoft.com/office/drawing/2014/chart" uri="{C3380CC4-5D6E-409C-BE32-E72D297353CC}">
                    <c16:uniqueId val="{0000000D-7991-4BE9-8468-EA7A8736888D}"/>
                  </c:ext>
                </c:extLst>
              </c15:ser>
            </c15:filteredBarSeries>
          </c:ext>
        </c:extLst>
      </c:barChart>
      <c:catAx>
        <c:axId val="644479304"/>
        <c:scaling>
          <c:orientation val="minMax"/>
        </c:scaling>
        <c:delete val="0"/>
        <c:axPos val="b"/>
        <c:numFmt formatCode="General" sourceLinked="1"/>
        <c:majorTickMark val="none"/>
        <c:minorTickMark val="none"/>
        <c:tickLblPos val="nextTo"/>
        <c:spPr>
          <a:noFill/>
          <a:ln w="12700" cap="flat" cmpd="sng" algn="ctr">
            <a:solidFill>
              <a:schemeClr val="bg2">
                <a:lumMod val="1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crossAx val="644483240"/>
        <c:crosses val="autoZero"/>
        <c:auto val="1"/>
        <c:lblAlgn val="ctr"/>
        <c:lblOffset val="100"/>
        <c:noMultiLvlLbl val="0"/>
      </c:catAx>
      <c:valAx>
        <c:axId val="644483240"/>
        <c:scaling>
          <c:orientation val="minMax"/>
        </c:scaling>
        <c:delete val="1"/>
        <c:axPos val="l"/>
        <c:numFmt formatCode="General" sourceLinked="1"/>
        <c:majorTickMark val="none"/>
        <c:minorTickMark val="none"/>
        <c:tickLblPos val="nextTo"/>
        <c:crossAx val="64447930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ontserrat" panose="00000500000000000000" pitchFamily="2" charset="0"/>
                <a:ea typeface="+mn-ea"/>
                <a:cs typeface="+mn-cs"/>
              </a:defRPr>
            </a:pPr>
            <a:r>
              <a:rPr lang="es-MX" sz="900" b="1" i="0" baseline="0">
                <a:solidFill>
                  <a:sysClr val="windowText" lastClr="000000"/>
                </a:solidFill>
                <a:effectLst/>
              </a:rPr>
              <a:t>Gráfica 5. ASM concluidos por ramo, dependencia o entidad al tercer trimestre de 2022, SHCP</a:t>
            </a:r>
            <a:endParaRPr lang="es-MX" sz="900">
              <a:solidFill>
                <a:sysClr val="windowText" lastClr="000000"/>
              </a:solidFill>
              <a:effectLst/>
            </a:endParaRPr>
          </a:p>
        </c:rich>
      </c:tx>
      <c:layout>
        <c:manualLayout>
          <c:xMode val="edge"/>
          <c:yMode val="edge"/>
          <c:x val="0.10608903237578984"/>
          <c:y val="3.3003845853336697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manualLayout>
          <c:layoutTarget val="inner"/>
          <c:xMode val="edge"/>
          <c:yMode val="edge"/>
          <c:x val="3.0949644635549504E-2"/>
          <c:y val="9.457778086449227E-2"/>
          <c:w val="0.94872517370310605"/>
          <c:h val="0.56447432423529209"/>
        </c:manualLayout>
      </c:layout>
      <c:barChart>
        <c:barDir val="col"/>
        <c:grouping val="clustered"/>
        <c:varyColors val="0"/>
        <c:ser>
          <c:idx val="0"/>
          <c:order val="0"/>
          <c:spPr>
            <a:solidFill>
              <a:srgbClr val="62113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SHCP!$P$85:$P$104</c:f>
              <c:strCache>
                <c:ptCount val="20"/>
                <c:pt idx="0">
                  <c:v>9-SICT</c:v>
                </c:pt>
                <c:pt idx="1">
                  <c:v>7-SEDENA</c:v>
                </c:pt>
                <c:pt idx="2">
                  <c:v>47-SPR</c:v>
                </c:pt>
                <c:pt idx="3">
                  <c:v>13-SEMAR</c:v>
                </c:pt>
                <c:pt idx="4">
                  <c:v>18-SENER</c:v>
                </c:pt>
                <c:pt idx="5">
                  <c:v>33-SHCP</c:v>
                </c:pt>
                <c:pt idx="6">
                  <c:v>50-IMSS</c:v>
                </c:pt>
                <c:pt idx="7">
                  <c:v>4-CONAVIM</c:v>
                </c:pt>
                <c:pt idx="8">
                  <c:v>10-SE</c:v>
                </c:pt>
                <c:pt idx="9">
                  <c:v>16-SEMARNAT</c:v>
                </c:pt>
                <c:pt idx="10">
                  <c:v>27-SFP</c:v>
                </c:pt>
                <c:pt idx="11">
                  <c:v>51-ISSSTE</c:v>
                </c:pt>
                <c:pt idx="12">
                  <c:v>6-BBIENESTAR</c:v>
                </c:pt>
                <c:pt idx="13">
                  <c:v>6-CNBV</c:v>
                </c:pt>
                <c:pt idx="14">
                  <c:v>16-CONAGUA</c:v>
                </c:pt>
                <c:pt idx="15">
                  <c:v>33-BIENESTAR</c:v>
                </c:pt>
                <c:pt idx="16">
                  <c:v>47-AGN</c:v>
                </c:pt>
                <c:pt idx="17">
                  <c:v>47-CEAV</c:v>
                </c:pt>
                <c:pt idx="18">
                  <c:v>47-MEJOREDU</c:v>
                </c:pt>
                <c:pt idx="19">
                  <c:v>48-INALI</c:v>
                </c:pt>
              </c:strCache>
            </c:strRef>
          </c:cat>
          <c:val>
            <c:numRef>
              <c:f>SHCP!$Q$85:$Q$104</c:f>
              <c:numCache>
                <c:formatCode>General</c:formatCode>
                <c:ptCount val="20"/>
                <c:pt idx="0">
                  <c:v>6</c:v>
                </c:pt>
                <c:pt idx="1">
                  <c:v>5</c:v>
                </c:pt>
                <c:pt idx="2">
                  <c:v>4</c:v>
                </c:pt>
                <c:pt idx="3">
                  <c:v>3</c:v>
                </c:pt>
                <c:pt idx="4">
                  <c:v>3</c:v>
                </c:pt>
                <c:pt idx="5">
                  <c:v>3</c:v>
                </c:pt>
                <c:pt idx="6">
                  <c:v>3</c:v>
                </c:pt>
                <c:pt idx="7">
                  <c:v>2</c:v>
                </c:pt>
                <c:pt idx="8">
                  <c:v>2</c:v>
                </c:pt>
                <c:pt idx="9">
                  <c:v>2</c:v>
                </c:pt>
                <c:pt idx="10">
                  <c:v>2</c:v>
                </c:pt>
                <c:pt idx="11">
                  <c:v>2</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00-B4F1-482E-8B2D-FE60B3AA2276}"/>
            </c:ext>
          </c:extLst>
        </c:ser>
        <c:dLbls>
          <c:dLblPos val="outEnd"/>
          <c:showLegendKey val="0"/>
          <c:showVal val="1"/>
          <c:showCatName val="0"/>
          <c:showSerName val="0"/>
          <c:showPercent val="0"/>
          <c:showBubbleSize val="0"/>
        </c:dLbls>
        <c:gapWidth val="219"/>
        <c:overlap val="-27"/>
        <c:axId val="420009423"/>
        <c:axId val="420011503"/>
      </c:barChart>
      <c:catAx>
        <c:axId val="420009423"/>
        <c:scaling>
          <c:orientation val="minMax"/>
        </c:scaling>
        <c:delete val="0"/>
        <c:axPos val="b"/>
        <c:numFmt formatCode="General" sourceLinked="1"/>
        <c:majorTickMark val="none"/>
        <c:minorTickMark val="none"/>
        <c:tickLblPos val="nextTo"/>
        <c:spPr>
          <a:noFill/>
          <a:ln w="12700" cap="flat" cmpd="sng" algn="ctr">
            <a:solidFill>
              <a:schemeClr val="tx1">
                <a:lumMod val="50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crossAx val="420011503"/>
        <c:crosses val="autoZero"/>
        <c:auto val="1"/>
        <c:lblAlgn val="ctr"/>
        <c:lblOffset val="100"/>
        <c:noMultiLvlLbl val="0"/>
      </c:catAx>
      <c:valAx>
        <c:axId val="420011503"/>
        <c:scaling>
          <c:orientation val="minMax"/>
        </c:scaling>
        <c:delete val="1"/>
        <c:axPos val="l"/>
        <c:numFmt formatCode="General" sourceLinked="1"/>
        <c:majorTickMark val="none"/>
        <c:minorTickMark val="none"/>
        <c:tickLblPos val="nextTo"/>
        <c:crossAx val="4200094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ontserrat" panose="00000500000000000000" pitchFamily="2" charset="0"/>
                <a:ea typeface="+mn-ea"/>
                <a:cs typeface="+mn-cs"/>
              </a:defRPr>
            </a:pPr>
            <a:r>
              <a:rPr lang="es-MX" sz="900" b="1" i="0" baseline="0">
                <a:solidFill>
                  <a:sysClr val="windowText" lastClr="000000"/>
                </a:solidFill>
                <a:effectLst/>
                <a:latin typeface="Montserrat" panose="00000500000000000000" pitchFamily="2" charset="0"/>
              </a:rPr>
              <a:t>Gráfica 6. Cantidad de ASM por rango de avance porcentual al tercer trimestre 2022, CONEVAL</a:t>
            </a:r>
            <a:endParaRPr lang="es-MX" sz="900">
              <a:solidFill>
                <a:sysClr val="windowText" lastClr="000000"/>
              </a:solidFill>
              <a:effectLst/>
              <a:latin typeface="Montserrat" panose="00000500000000000000" pitchFamily="2" charset="0"/>
            </a:endParaRPr>
          </a:p>
        </c:rich>
      </c:tx>
      <c:layout>
        <c:manualLayout>
          <c:xMode val="edge"/>
          <c:yMode val="edge"/>
          <c:x val="0.10965732941918846"/>
          <c:y val="2.9166666666666667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manualLayout>
          <c:layoutTarget val="inner"/>
          <c:xMode val="edge"/>
          <c:yMode val="edge"/>
          <c:x val="6.706996991229755E-2"/>
          <c:y val="0.22429560367454068"/>
          <c:w val="0.88081684911337299"/>
          <c:h val="0.5460721784776903"/>
        </c:manualLayout>
      </c:layout>
      <c:barChart>
        <c:barDir val="col"/>
        <c:grouping val="clustered"/>
        <c:varyColors val="0"/>
        <c:ser>
          <c:idx val="0"/>
          <c:order val="0"/>
          <c:tx>
            <c:strRef>
              <c:f>CONEVAL!$O$18</c:f>
              <c:strCache>
                <c:ptCount val="1"/>
                <c:pt idx="0">
                  <c:v>Específico</c:v>
                </c:pt>
              </c:strCache>
            </c:strRef>
          </c:tx>
          <c:spPr>
            <a:solidFill>
              <a:srgbClr val="62113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CONEVAL!$P$17:$U$17</c:f>
              <c:strCache>
                <c:ptCount val="6"/>
                <c:pt idx="0">
                  <c:v>Avance de 0%</c:v>
                </c:pt>
                <c:pt idx="1">
                  <c:v>&gt;0% a 25%</c:v>
                </c:pt>
                <c:pt idx="2">
                  <c:v>&gt;25% a 50%</c:v>
                </c:pt>
                <c:pt idx="3">
                  <c:v>&gt;50% a 75%</c:v>
                </c:pt>
                <c:pt idx="4">
                  <c:v>&gt;75% a &lt;100%</c:v>
                </c:pt>
                <c:pt idx="5">
                  <c:v>100%</c:v>
                </c:pt>
              </c:strCache>
            </c:strRef>
          </c:cat>
          <c:val>
            <c:numRef>
              <c:f>CONEVAL!$P$18:$U$18</c:f>
              <c:numCache>
                <c:formatCode>General</c:formatCode>
                <c:ptCount val="6"/>
                <c:pt idx="0">
                  <c:v>33</c:v>
                </c:pt>
                <c:pt idx="1">
                  <c:v>23</c:v>
                </c:pt>
                <c:pt idx="2">
                  <c:v>55</c:v>
                </c:pt>
                <c:pt idx="3">
                  <c:v>38</c:v>
                </c:pt>
                <c:pt idx="4">
                  <c:v>58</c:v>
                </c:pt>
                <c:pt idx="5">
                  <c:v>95</c:v>
                </c:pt>
              </c:numCache>
            </c:numRef>
          </c:val>
          <c:extLst>
            <c:ext xmlns:c16="http://schemas.microsoft.com/office/drawing/2014/chart" uri="{C3380CC4-5D6E-409C-BE32-E72D297353CC}">
              <c16:uniqueId val="{00000000-0E67-4C35-8C82-61F6B8F6DDE7}"/>
            </c:ext>
          </c:extLst>
        </c:ser>
        <c:ser>
          <c:idx val="1"/>
          <c:order val="1"/>
          <c:tx>
            <c:strRef>
              <c:f>CONEVAL!$O$19</c:f>
              <c:strCache>
                <c:ptCount val="1"/>
                <c:pt idx="0">
                  <c:v>Institucional</c:v>
                </c:pt>
              </c:strCache>
            </c:strRef>
          </c:tx>
          <c:spPr>
            <a:solidFill>
              <a:srgbClr val="B38E5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CONEVAL!$P$17:$U$17</c:f>
              <c:strCache>
                <c:ptCount val="6"/>
                <c:pt idx="0">
                  <c:v>Avance de 0%</c:v>
                </c:pt>
                <c:pt idx="1">
                  <c:v>&gt;0% a 25%</c:v>
                </c:pt>
                <c:pt idx="2">
                  <c:v>&gt;25% a 50%</c:v>
                </c:pt>
                <c:pt idx="3">
                  <c:v>&gt;50% a 75%</c:v>
                </c:pt>
                <c:pt idx="4">
                  <c:v>&gt;75% a &lt;100%</c:v>
                </c:pt>
                <c:pt idx="5">
                  <c:v>100%</c:v>
                </c:pt>
              </c:strCache>
            </c:strRef>
          </c:cat>
          <c:val>
            <c:numRef>
              <c:f>CONEVAL!$P$19:$U$19</c:f>
              <c:numCache>
                <c:formatCode>General</c:formatCode>
                <c:ptCount val="6"/>
                <c:pt idx="0">
                  <c:v>5</c:v>
                </c:pt>
                <c:pt idx="1">
                  <c:v>6</c:v>
                </c:pt>
                <c:pt idx="2">
                  <c:v>14</c:v>
                </c:pt>
                <c:pt idx="3">
                  <c:v>10</c:v>
                </c:pt>
                <c:pt idx="4">
                  <c:v>8</c:v>
                </c:pt>
                <c:pt idx="5">
                  <c:v>13</c:v>
                </c:pt>
              </c:numCache>
            </c:numRef>
          </c:val>
          <c:extLst>
            <c:ext xmlns:c16="http://schemas.microsoft.com/office/drawing/2014/chart" uri="{C3380CC4-5D6E-409C-BE32-E72D297353CC}">
              <c16:uniqueId val="{00000001-0E67-4C35-8C82-61F6B8F6DDE7}"/>
            </c:ext>
          </c:extLst>
        </c:ser>
        <c:ser>
          <c:idx val="2"/>
          <c:order val="2"/>
          <c:tx>
            <c:strRef>
              <c:f>CONEVAL!$O$20</c:f>
              <c:strCache>
                <c:ptCount val="1"/>
                <c:pt idx="0">
                  <c:v>Interinstitucional</c:v>
                </c:pt>
              </c:strCache>
            </c:strRef>
          </c:tx>
          <c:spPr>
            <a:solidFill>
              <a:srgbClr val="9F274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CONEVAL!$P$17:$U$17</c:f>
              <c:strCache>
                <c:ptCount val="6"/>
                <c:pt idx="0">
                  <c:v>Avance de 0%</c:v>
                </c:pt>
                <c:pt idx="1">
                  <c:v>&gt;0% a 25%</c:v>
                </c:pt>
                <c:pt idx="2">
                  <c:v>&gt;25% a 50%</c:v>
                </c:pt>
                <c:pt idx="3">
                  <c:v>&gt;50% a 75%</c:v>
                </c:pt>
                <c:pt idx="4">
                  <c:v>&gt;75% a &lt;100%</c:v>
                </c:pt>
                <c:pt idx="5">
                  <c:v>100%</c:v>
                </c:pt>
              </c:strCache>
            </c:strRef>
          </c:cat>
          <c:val>
            <c:numRef>
              <c:f>CONEVAL!$P$20:$U$20</c:f>
              <c:numCache>
                <c:formatCode>General</c:formatCode>
                <c:ptCount val="6"/>
                <c:pt idx="0">
                  <c:v>5</c:v>
                </c:pt>
                <c:pt idx="1">
                  <c:v>1</c:v>
                </c:pt>
              </c:numCache>
            </c:numRef>
          </c:val>
          <c:extLst>
            <c:ext xmlns:c16="http://schemas.microsoft.com/office/drawing/2014/chart" uri="{C3380CC4-5D6E-409C-BE32-E72D297353CC}">
              <c16:uniqueId val="{00000002-0E67-4C35-8C82-61F6B8F6DDE7}"/>
            </c:ext>
          </c:extLst>
        </c:ser>
        <c:ser>
          <c:idx val="3"/>
          <c:order val="3"/>
          <c:tx>
            <c:strRef>
              <c:f>CONEVAL!$O$21</c:f>
              <c:strCache>
                <c:ptCount val="1"/>
                <c:pt idx="0">
                  <c:v>Intergubernamental</c:v>
                </c:pt>
              </c:strCache>
            </c:strRef>
          </c:tx>
          <c:spPr>
            <a:solidFill>
              <a:srgbClr val="D4C19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CONEVAL!$P$17:$U$17</c:f>
              <c:strCache>
                <c:ptCount val="6"/>
                <c:pt idx="0">
                  <c:v>Avance de 0%</c:v>
                </c:pt>
                <c:pt idx="1">
                  <c:v>&gt;0% a 25%</c:v>
                </c:pt>
                <c:pt idx="2">
                  <c:v>&gt;25% a 50%</c:v>
                </c:pt>
                <c:pt idx="3">
                  <c:v>&gt;50% a 75%</c:v>
                </c:pt>
                <c:pt idx="4">
                  <c:v>&gt;75% a &lt;100%</c:v>
                </c:pt>
                <c:pt idx="5">
                  <c:v>100%</c:v>
                </c:pt>
              </c:strCache>
            </c:strRef>
          </c:cat>
          <c:val>
            <c:numRef>
              <c:f>CONEVAL!$P$21:$U$21</c:f>
              <c:numCache>
                <c:formatCode>General</c:formatCode>
                <c:ptCount val="6"/>
                <c:pt idx="0">
                  <c:v>2</c:v>
                </c:pt>
              </c:numCache>
            </c:numRef>
          </c:val>
          <c:extLst>
            <c:ext xmlns:c16="http://schemas.microsoft.com/office/drawing/2014/chart" uri="{C3380CC4-5D6E-409C-BE32-E72D297353CC}">
              <c16:uniqueId val="{00000003-0E67-4C35-8C82-61F6B8F6DDE7}"/>
            </c:ext>
          </c:extLst>
        </c:ser>
        <c:dLbls>
          <c:dLblPos val="outEnd"/>
          <c:showLegendKey val="0"/>
          <c:showVal val="1"/>
          <c:showCatName val="0"/>
          <c:showSerName val="0"/>
          <c:showPercent val="0"/>
          <c:showBubbleSize val="0"/>
        </c:dLbls>
        <c:gapWidth val="219"/>
        <c:overlap val="-27"/>
        <c:axId val="644479304"/>
        <c:axId val="644483240"/>
        <c:extLst/>
      </c:barChart>
      <c:catAx>
        <c:axId val="644479304"/>
        <c:scaling>
          <c:orientation val="minMax"/>
        </c:scaling>
        <c:delete val="0"/>
        <c:axPos val="b"/>
        <c:numFmt formatCode="General" sourceLinked="1"/>
        <c:majorTickMark val="none"/>
        <c:minorTickMark val="none"/>
        <c:tickLblPos val="nextTo"/>
        <c:spPr>
          <a:noFill/>
          <a:ln w="12700" cap="flat" cmpd="sng" algn="ctr">
            <a:solidFill>
              <a:schemeClr val="tx1">
                <a:lumMod val="50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crossAx val="644483240"/>
        <c:crosses val="autoZero"/>
        <c:auto val="1"/>
        <c:lblAlgn val="ctr"/>
        <c:lblOffset val="100"/>
        <c:noMultiLvlLbl val="0"/>
      </c:catAx>
      <c:valAx>
        <c:axId val="644483240"/>
        <c:scaling>
          <c:orientation val="minMax"/>
        </c:scaling>
        <c:delete val="1"/>
        <c:axPos val="l"/>
        <c:numFmt formatCode="General" sourceLinked="1"/>
        <c:majorTickMark val="none"/>
        <c:minorTickMark val="none"/>
        <c:tickLblPos val="nextTo"/>
        <c:crossAx val="644479304"/>
        <c:crosses val="autoZero"/>
        <c:crossBetween val="between"/>
      </c:valAx>
      <c:spPr>
        <a:noFill/>
        <a:ln>
          <a:noFill/>
        </a:ln>
        <a:effectLst/>
      </c:spPr>
    </c:plotArea>
    <c:legend>
      <c:legendPos val="t"/>
      <c:layout>
        <c:manualLayout>
          <c:xMode val="edge"/>
          <c:yMode val="edge"/>
          <c:x val="0.16518148646053391"/>
          <c:y val="0.139625"/>
          <c:w val="0.67428278782225393"/>
          <c:h val="6.018602362204724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ontserrat" panose="00000500000000000000" pitchFamily="2" charset="0"/>
                <a:ea typeface="+mn-ea"/>
                <a:cs typeface="+mn-cs"/>
              </a:defRPr>
            </a:pPr>
            <a:r>
              <a:rPr lang="es-MX" sz="900" b="1" i="0" baseline="0">
                <a:solidFill>
                  <a:sysClr val="windowText" lastClr="000000"/>
                </a:solidFill>
                <a:effectLst/>
                <a:latin typeface="Montserrat" panose="00000500000000000000" pitchFamily="2" charset="0"/>
              </a:rPr>
              <a:t>Gráfica 7. ASM concluidos por ramo, dependencia o entidad al tercer trimestre de 2022, CONEVAL</a:t>
            </a:r>
            <a:endParaRPr lang="es-MX" sz="900">
              <a:solidFill>
                <a:sysClr val="windowText" lastClr="000000"/>
              </a:solidFill>
              <a:effectLst/>
              <a:latin typeface="Montserrat" panose="00000500000000000000" pitchFamily="2" charset="0"/>
            </a:endParaRPr>
          </a:p>
        </c:rich>
      </c:tx>
      <c:layout>
        <c:manualLayout>
          <c:xMode val="edge"/>
          <c:yMode val="edge"/>
          <c:x val="0.12650729128173058"/>
          <c:y val="7.091892455008724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ontserrat" panose="00000500000000000000" pitchFamily="2" charset="0"/>
              <a:ea typeface="+mn-ea"/>
              <a:cs typeface="+mn-cs"/>
            </a:defRPr>
          </a:pPr>
          <a:endParaRPr lang="es-MX"/>
        </a:p>
      </c:txPr>
    </c:title>
    <c:autoTitleDeleted val="0"/>
    <c:plotArea>
      <c:layout>
        <c:manualLayout>
          <c:layoutTarget val="inner"/>
          <c:xMode val="edge"/>
          <c:yMode val="edge"/>
          <c:x val="6.9944347116876679E-2"/>
          <c:y val="0.15935616693240282"/>
          <c:w val="0.85566570729739044"/>
          <c:h val="0.40771150788402138"/>
        </c:manualLayout>
      </c:layout>
      <c:barChart>
        <c:barDir val="col"/>
        <c:grouping val="clustered"/>
        <c:varyColors val="0"/>
        <c:ser>
          <c:idx val="0"/>
          <c:order val="0"/>
          <c:tx>
            <c:strRef>
              <c:f>CONEVAL!$E$91</c:f>
              <c:strCache>
                <c:ptCount val="1"/>
                <c:pt idx="0">
                  <c:v>ID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CONEVAL!$E$92:$E$106</c:f>
              <c:strCache>
                <c:ptCount val="15"/>
                <c:pt idx="0">
                  <c:v>11-SEP</c:v>
                </c:pt>
                <c:pt idx="1">
                  <c:v>12-SSA</c:v>
                </c:pt>
                <c:pt idx="2">
                  <c:v>16-SEMARNAT</c:v>
                </c:pt>
                <c:pt idx="3">
                  <c:v>19-IMSS-BIENESTAR</c:v>
                </c:pt>
                <c:pt idx="4">
                  <c:v>48-Cultura</c:v>
                </c:pt>
                <c:pt idx="5">
                  <c:v>15-SEDATU</c:v>
                </c:pt>
                <c:pt idx="6">
                  <c:v>10-SE</c:v>
                </c:pt>
                <c:pt idx="7">
                  <c:v>20-BIENESTAR</c:v>
                </c:pt>
                <c:pt idx="8">
                  <c:v>47-INPI</c:v>
                </c:pt>
                <c:pt idx="9">
                  <c:v>50-IMSS</c:v>
                </c:pt>
                <c:pt idx="10">
                  <c:v>14-STPS</c:v>
                </c:pt>
                <c:pt idx="11">
                  <c:v>38-CONACYT</c:v>
                </c:pt>
                <c:pt idx="12">
                  <c:v>47-INMUJERES</c:v>
                </c:pt>
                <c:pt idx="13">
                  <c:v>4-SEGOB</c:v>
                </c:pt>
                <c:pt idx="14">
                  <c:v>33-BIENESTAR</c:v>
                </c:pt>
              </c:strCache>
            </c:strRef>
          </c:cat>
          <c:val>
            <c:numRef>
              <c:f>CONEVAL!$F$92:$F$106</c:f>
              <c:numCache>
                <c:formatCode>General</c:formatCode>
                <c:ptCount val="15"/>
                <c:pt idx="0">
                  <c:v>24</c:v>
                </c:pt>
                <c:pt idx="1">
                  <c:v>23</c:v>
                </c:pt>
                <c:pt idx="2">
                  <c:v>14</c:v>
                </c:pt>
                <c:pt idx="3">
                  <c:v>9</c:v>
                </c:pt>
                <c:pt idx="4">
                  <c:v>9</c:v>
                </c:pt>
                <c:pt idx="5">
                  <c:v>7</c:v>
                </c:pt>
                <c:pt idx="6">
                  <c:v>4</c:v>
                </c:pt>
                <c:pt idx="7">
                  <c:v>4</c:v>
                </c:pt>
                <c:pt idx="8">
                  <c:v>3</c:v>
                </c:pt>
                <c:pt idx="9">
                  <c:v>3</c:v>
                </c:pt>
                <c:pt idx="10">
                  <c:v>2</c:v>
                </c:pt>
                <c:pt idx="11">
                  <c:v>2</c:v>
                </c:pt>
                <c:pt idx="12">
                  <c:v>2</c:v>
                </c:pt>
                <c:pt idx="13">
                  <c:v>1</c:v>
                </c:pt>
                <c:pt idx="14">
                  <c:v>1</c:v>
                </c:pt>
              </c:numCache>
            </c:numRef>
          </c:val>
          <c:extLst>
            <c:ext xmlns:c16="http://schemas.microsoft.com/office/drawing/2014/chart" uri="{C3380CC4-5D6E-409C-BE32-E72D297353CC}">
              <c16:uniqueId val="{00000000-188B-4DB6-8C02-9DCE4AA586CE}"/>
            </c:ext>
          </c:extLst>
        </c:ser>
        <c:dLbls>
          <c:dLblPos val="outEnd"/>
          <c:showLegendKey val="0"/>
          <c:showVal val="1"/>
          <c:showCatName val="0"/>
          <c:showSerName val="0"/>
          <c:showPercent val="0"/>
          <c:showBubbleSize val="0"/>
        </c:dLbls>
        <c:gapWidth val="182"/>
        <c:axId val="377394255"/>
        <c:axId val="377391343"/>
      </c:barChart>
      <c:catAx>
        <c:axId val="377394255"/>
        <c:scaling>
          <c:orientation val="minMax"/>
        </c:scaling>
        <c:delete val="0"/>
        <c:axPos val="b"/>
        <c:numFmt formatCode="General" sourceLinked="1"/>
        <c:majorTickMark val="none"/>
        <c:minorTickMark val="none"/>
        <c:tickLblPos val="nextTo"/>
        <c:spPr>
          <a:noFill/>
          <a:ln w="12700" cap="flat" cmpd="sng" algn="ctr">
            <a:solidFill>
              <a:schemeClr val="tx1">
                <a:lumMod val="50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Montserrat" panose="00000500000000000000" pitchFamily="2" charset="0"/>
                <a:ea typeface="+mn-ea"/>
                <a:cs typeface="+mn-cs"/>
              </a:defRPr>
            </a:pPr>
            <a:endParaRPr lang="es-MX"/>
          </a:p>
        </c:txPr>
        <c:crossAx val="377391343"/>
        <c:crosses val="autoZero"/>
        <c:auto val="1"/>
        <c:lblAlgn val="ctr"/>
        <c:lblOffset val="100"/>
        <c:noMultiLvlLbl val="0"/>
      </c:catAx>
      <c:valAx>
        <c:axId val="377391343"/>
        <c:scaling>
          <c:orientation val="minMax"/>
        </c:scaling>
        <c:delete val="1"/>
        <c:axPos val="l"/>
        <c:numFmt formatCode="General" sourceLinked="1"/>
        <c:majorTickMark val="none"/>
        <c:minorTickMark val="none"/>
        <c:tickLblPos val="nextTo"/>
        <c:crossAx val="37739425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0.90046</cdr:y>
    </cdr:from>
    <cdr:to>
      <cdr:x>1</cdr:x>
      <cdr:y>0.98069</cdr:y>
    </cdr:to>
    <cdr:sp macro="" textlink="">
      <cdr:nvSpPr>
        <cdr:cNvPr id="2" name="CuadroTexto 1">
          <a:extLst xmlns:a="http://schemas.openxmlformats.org/drawingml/2006/main">
            <a:ext uri="{FF2B5EF4-FFF2-40B4-BE49-F238E27FC236}">
              <a16:creationId xmlns:a16="http://schemas.microsoft.com/office/drawing/2014/main" id="{220AFFFB-5216-47FF-A1D3-4F8CAFF88378}"/>
            </a:ext>
          </a:extLst>
        </cdr:cNvPr>
        <cdr:cNvSpPr txBox="1"/>
      </cdr:nvSpPr>
      <cdr:spPr>
        <a:xfrm xmlns:a="http://schemas.openxmlformats.org/drawingml/2006/main">
          <a:off x="0" y="2843523"/>
          <a:ext cx="5209540" cy="25336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just"/>
          <a:r>
            <a:rPr lang="es-MX" sz="600" b="0">
              <a:solidFill>
                <a:sysClr val="windowText" lastClr="000000"/>
              </a:solidFill>
              <a:latin typeface="Montserrat" panose="00000500000000000000" pitchFamily="2" charset="0"/>
            </a:rPr>
            <a:t>Fuente: </a:t>
          </a:r>
          <a:r>
            <a:rPr lang="es-MX" sz="600">
              <a:solidFill>
                <a:sysClr val="windowText" lastClr="000000"/>
              </a:solidFill>
              <a:latin typeface="Montserrat" panose="00000500000000000000" pitchFamily="2" charset="0"/>
            </a:rPr>
            <a:t>Unidad de Evaluación del Desempeño, con información proporcionada por las dependencias y entidades de la APF a las instancias de coordinación (SHCP y CONEVAL).</a:t>
          </a:r>
        </a:p>
      </cdr:txBody>
    </cdr:sp>
  </cdr:relSizeAnchor>
</c:userShapes>
</file>

<file path=word/drawings/drawing2.xml><?xml version="1.0" encoding="utf-8"?>
<c:userShapes xmlns:c="http://schemas.openxmlformats.org/drawingml/2006/chart">
  <cdr:relSizeAnchor xmlns:cdr="http://schemas.openxmlformats.org/drawingml/2006/chartDrawing">
    <cdr:from>
      <cdr:x>0.03626</cdr:x>
      <cdr:y>0.89014</cdr:y>
    </cdr:from>
    <cdr:to>
      <cdr:x>0.98272</cdr:x>
      <cdr:y>0.97396</cdr:y>
    </cdr:to>
    <cdr:sp macro="" textlink="">
      <cdr:nvSpPr>
        <cdr:cNvPr id="2" name="CuadroTexto 1">
          <a:extLst xmlns:a="http://schemas.openxmlformats.org/drawingml/2006/main">
            <a:ext uri="{FF2B5EF4-FFF2-40B4-BE49-F238E27FC236}">
              <a16:creationId xmlns:a16="http://schemas.microsoft.com/office/drawing/2014/main" id="{8FBB1175-1041-41D3-B69F-01C8B0C8A4CD}"/>
            </a:ext>
          </a:extLst>
        </cdr:cNvPr>
        <cdr:cNvSpPr txBox="1"/>
      </cdr:nvSpPr>
      <cdr:spPr>
        <a:xfrm xmlns:a="http://schemas.openxmlformats.org/drawingml/2006/main">
          <a:off x="198940" y="3255789"/>
          <a:ext cx="5192654" cy="30656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600" b="0">
              <a:solidFill>
                <a:sysClr val="windowText" lastClr="000000"/>
              </a:solidFill>
              <a:latin typeface="Montserrat" panose="00000500000000000000" pitchFamily="2" charset="0"/>
            </a:rPr>
            <a:t>Fuente: </a:t>
          </a:r>
          <a:r>
            <a:rPr lang="es-MX" sz="600">
              <a:solidFill>
                <a:sysClr val="windowText" lastClr="000000"/>
              </a:solidFill>
              <a:latin typeface="Montserrat" panose="00000500000000000000" pitchFamily="2" charset="0"/>
            </a:rPr>
            <a:t>Unidad de Evaluación del Desempeño, con información proporcionada por las dependencias y entidades de la</a:t>
          </a:r>
          <a:r>
            <a:rPr lang="es-MX" sz="600" baseline="0">
              <a:solidFill>
                <a:sysClr val="windowText" lastClr="000000"/>
              </a:solidFill>
              <a:latin typeface="Montserrat" panose="00000500000000000000" pitchFamily="2" charset="0"/>
            </a:rPr>
            <a:t> </a:t>
          </a:r>
          <a:r>
            <a:rPr lang="es-MX" sz="600">
              <a:solidFill>
                <a:sysClr val="windowText" lastClr="000000"/>
              </a:solidFill>
              <a:latin typeface="Montserrat" panose="00000500000000000000" pitchFamily="2" charset="0"/>
            </a:rPr>
            <a:t> APF a las instancias de coordinación (SHCP y  CONEVAL).</a:t>
          </a:r>
        </a:p>
        <a:p xmlns:a="http://schemas.openxmlformats.org/drawingml/2006/main">
          <a:endParaRPr lang="es-MX" sz="600">
            <a:solidFill>
              <a:sysClr val="windowText" lastClr="000000"/>
            </a:solidFill>
            <a:latin typeface="Montserrat" panose="00000500000000000000" pitchFamily="2" charset="0"/>
          </a:endParaRPr>
        </a:p>
      </cdr:txBody>
    </cdr:sp>
  </cdr:relSizeAnchor>
  <cdr:relSizeAnchor xmlns:cdr="http://schemas.openxmlformats.org/drawingml/2006/chartDrawing">
    <cdr:from>
      <cdr:x>0.48996</cdr:x>
      <cdr:y>0.7504</cdr:y>
    </cdr:from>
    <cdr:to>
      <cdr:x>0.53525</cdr:x>
      <cdr:y>0.8129</cdr:y>
    </cdr:to>
    <cdr:sp macro="" textlink="">
      <cdr:nvSpPr>
        <cdr:cNvPr id="4" name="CuadroTexto 3"/>
        <cdr:cNvSpPr txBox="1"/>
      </cdr:nvSpPr>
      <cdr:spPr>
        <a:xfrm xmlns:a="http://schemas.openxmlformats.org/drawingml/2006/main">
          <a:off x="2684667" y="2160949"/>
          <a:ext cx="248163" cy="1799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700">
              <a:latin typeface="Montserrat" panose="00000500000000000000" pitchFamily="2" charset="0"/>
            </a:rPr>
            <a:t>1</a:t>
          </a:r>
        </a:p>
      </cdr:txBody>
    </cdr:sp>
  </cdr:relSizeAnchor>
  <cdr:relSizeAnchor xmlns:cdr="http://schemas.openxmlformats.org/drawingml/2006/chartDrawing">
    <cdr:from>
      <cdr:x>0.61905</cdr:x>
      <cdr:y>0.72922</cdr:y>
    </cdr:from>
    <cdr:to>
      <cdr:x>0.66435</cdr:x>
      <cdr:y>0.79172</cdr:y>
    </cdr:to>
    <cdr:sp macro="" textlink="">
      <cdr:nvSpPr>
        <cdr:cNvPr id="5" name="CuadroTexto 1"/>
        <cdr:cNvSpPr txBox="1"/>
      </cdr:nvSpPr>
      <cdr:spPr>
        <a:xfrm xmlns:a="http://schemas.openxmlformats.org/drawingml/2006/main">
          <a:off x="3384563" y="2076793"/>
          <a:ext cx="247671" cy="17799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700">
              <a:latin typeface="Montserrat" panose="00000500000000000000" pitchFamily="2" charset="0"/>
            </a:rPr>
            <a:t>3</a:t>
          </a:r>
        </a:p>
      </cdr:txBody>
    </cdr:sp>
  </cdr:relSizeAnchor>
  <cdr:relSizeAnchor xmlns:cdr="http://schemas.openxmlformats.org/drawingml/2006/chartDrawing">
    <cdr:from>
      <cdr:x>0.74797</cdr:x>
      <cdr:y>0.72253</cdr:y>
    </cdr:from>
    <cdr:to>
      <cdr:x>0.79326</cdr:x>
      <cdr:y>0.78503</cdr:y>
    </cdr:to>
    <cdr:sp macro="" textlink="">
      <cdr:nvSpPr>
        <cdr:cNvPr id="7" name="CuadroTexto 1"/>
        <cdr:cNvSpPr txBox="1"/>
      </cdr:nvSpPr>
      <cdr:spPr>
        <a:xfrm xmlns:a="http://schemas.openxmlformats.org/drawingml/2006/main">
          <a:off x="4089414" y="2057743"/>
          <a:ext cx="247616" cy="17799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700">
              <a:solidFill>
                <a:sysClr val="windowText" lastClr="000000"/>
              </a:solidFill>
              <a:latin typeface="Montserrat" panose="00000500000000000000" pitchFamily="2" charset="0"/>
            </a:rPr>
            <a:t>1</a:t>
          </a:r>
        </a:p>
      </cdr:txBody>
    </cdr:sp>
  </cdr:relSizeAnchor>
</c:userShapes>
</file>

<file path=word/drawings/drawing3.xml><?xml version="1.0" encoding="utf-8"?>
<c:userShapes xmlns:c="http://schemas.openxmlformats.org/drawingml/2006/chart">
  <cdr:relSizeAnchor xmlns:cdr="http://schemas.openxmlformats.org/drawingml/2006/chartDrawing">
    <cdr:from>
      <cdr:x>0.00519</cdr:x>
      <cdr:y>0.90037</cdr:y>
    </cdr:from>
    <cdr:to>
      <cdr:x>0.97796</cdr:x>
      <cdr:y>1</cdr:y>
    </cdr:to>
    <cdr:sp macro="" textlink="">
      <cdr:nvSpPr>
        <cdr:cNvPr id="2" name="CuadroTexto 1"/>
        <cdr:cNvSpPr txBox="1"/>
      </cdr:nvSpPr>
      <cdr:spPr>
        <a:xfrm xmlns:a="http://schemas.openxmlformats.org/drawingml/2006/main">
          <a:off x="32657" y="2592815"/>
          <a:ext cx="6117771" cy="2869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MX" sz="600" b="0">
              <a:effectLst/>
              <a:latin typeface="Montserrat" panose="00000500000000000000" pitchFamily="2" charset="0"/>
              <a:ea typeface="+mn-ea"/>
              <a:cs typeface="+mn-cs"/>
            </a:rPr>
            <a:t>Fuente</a:t>
          </a:r>
          <a:r>
            <a:rPr lang="es-MX" sz="600" b="1">
              <a:effectLst/>
              <a:latin typeface="Montserrat" panose="00000500000000000000" pitchFamily="2" charset="0"/>
              <a:ea typeface="+mn-ea"/>
              <a:cs typeface="+mn-cs"/>
            </a:rPr>
            <a:t>: </a:t>
          </a:r>
          <a:r>
            <a:rPr lang="es-MX" sz="600" b="0">
              <a:effectLst/>
              <a:latin typeface="Montserrat" panose="00000500000000000000" pitchFamily="2" charset="0"/>
              <a:ea typeface="+mn-ea"/>
              <a:cs typeface="+mn-cs"/>
            </a:rPr>
            <a:t>Unidad de Evaluación del Desempeño, con información proporcionada por las dependencias y entidades de la APF a las instancias de </a:t>
          </a:r>
          <a:r>
            <a:rPr lang="es-MX" sz="600" b="0" baseline="0">
              <a:effectLst/>
              <a:latin typeface="Montserrat" panose="00000500000000000000" pitchFamily="2" charset="0"/>
              <a:ea typeface="+mn-ea"/>
              <a:cs typeface="+mn-cs"/>
            </a:rPr>
            <a:t> c</a:t>
          </a:r>
          <a:r>
            <a:rPr lang="es-MX" sz="600" b="0">
              <a:effectLst/>
              <a:latin typeface="Montserrat" panose="00000500000000000000" pitchFamily="2" charset="0"/>
              <a:ea typeface="+mn-ea"/>
              <a:cs typeface="+mn-cs"/>
            </a:rPr>
            <a:t>oordinación</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MX" sz="600" b="0">
              <a:effectLst/>
              <a:latin typeface="Montserrat" panose="00000500000000000000" pitchFamily="2" charset="0"/>
              <a:ea typeface="+mn-ea"/>
              <a:cs typeface="+mn-cs"/>
            </a:rPr>
            <a:t> (SHCP y  CONEVAL).</a:t>
          </a:r>
        </a:p>
      </cdr:txBody>
    </cdr:sp>
  </cdr:relSizeAnchor>
</c:userShapes>
</file>

<file path=word/drawings/drawing4.xml><?xml version="1.0" encoding="utf-8"?>
<c:userShapes xmlns:c="http://schemas.openxmlformats.org/drawingml/2006/chart">
  <cdr:relSizeAnchor xmlns:cdr="http://schemas.openxmlformats.org/drawingml/2006/chartDrawing">
    <cdr:from>
      <cdr:x>0.02787</cdr:x>
      <cdr:y>0.86875</cdr:y>
    </cdr:from>
    <cdr:to>
      <cdr:x>0.97387</cdr:x>
      <cdr:y>1</cdr:y>
    </cdr:to>
    <cdr:sp macro="" textlink="">
      <cdr:nvSpPr>
        <cdr:cNvPr id="2" name="CuadroTexto 1">
          <a:extLst xmlns:a="http://schemas.openxmlformats.org/drawingml/2006/main">
            <a:ext uri="{FF2B5EF4-FFF2-40B4-BE49-F238E27FC236}">
              <a16:creationId xmlns:a16="http://schemas.microsoft.com/office/drawing/2014/main" id="{8FBB1175-1041-41D3-B69F-01C8B0C8A4CD}"/>
            </a:ext>
          </a:extLst>
        </cdr:cNvPr>
        <cdr:cNvSpPr txBox="1"/>
      </cdr:nvSpPr>
      <cdr:spPr>
        <a:xfrm xmlns:a="http://schemas.openxmlformats.org/drawingml/2006/main">
          <a:off x="152400" y="2647949"/>
          <a:ext cx="5172075" cy="40005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600" b="0">
              <a:solidFill>
                <a:sysClr val="windowText" lastClr="000000"/>
              </a:solidFill>
              <a:latin typeface="Montserrat" panose="00000500000000000000" pitchFamily="2" charset="0"/>
            </a:rPr>
            <a:t>Fuente: </a:t>
          </a:r>
          <a:r>
            <a:rPr lang="es-MX" sz="600">
              <a:solidFill>
                <a:sysClr val="windowText" lastClr="000000"/>
              </a:solidFill>
              <a:latin typeface="Montserrat" panose="00000500000000000000" pitchFamily="2" charset="0"/>
            </a:rPr>
            <a:t>Unidad de Evaluación del Desempeño, con información proporcionada por las dependencias y entidades de la APF a la SHCP.</a:t>
          </a:r>
        </a:p>
      </cdr:txBody>
    </cdr:sp>
  </cdr:relSizeAnchor>
</c:userShapes>
</file>

<file path=word/drawings/drawing5.xml><?xml version="1.0" encoding="utf-8"?>
<c:userShapes xmlns:c="http://schemas.openxmlformats.org/drawingml/2006/chart">
  <cdr:relSizeAnchor xmlns:cdr="http://schemas.openxmlformats.org/drawingml/2006/chartDrawing">
    <cdr:from>
      <cdr:x>0.03138</cdr:x>
      <cdr:y>0.91044</cdr:y>
    </cdr:from>
    <cdr:to>
      <cdr:x>0.96793</cdr:x>
      <cdr:y>0.96827</cdr:y>
    </cdr:to>
    <cdr:sp macro="" textlink="">
      <cdr:nvSpPr>
        <cdr:cNvPr id="2" name="CuadroTexto 1"/>
        <cdr:cNvSpPr txBox="1"/>
      </cdr:nvSpPr>
      <cdr:spPr>
        <a:xfrm xmlns:a="http://schemas.openxmlformats.org/drawingml/2006/main">
          <a:off x="188112" y="3079072"/>
          <a:ext cx="5614368" cy="1955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s-MX" sz="600" b="0">
              <a:solidFill>
                <a:sysClr val="windowText" lastClr="000000"/>
              </a:solidFill>
              <a:effectLst/>
              <a:latin typeface="Montserrat" panose="00000500000000000000" pitchFamily="2" charset="0"/>
              <a:ea typeface="+mn-ea"/>
              <a:cs typeface="+mn-cs"/>
            </a:rPr>
            <a:t>Fuente: Unidad de Evaluación del Desempeño, con información proporcionada por las dependencias y entidades de la APF a la SHCP.</a:t>
          </a:r>
          <a:endParaRPr lang="es-MX" b="0">
            <a:solidFill>
              <a:sysClr val="windowText" lastClr="000000"/>
            </a:solidFill>
            <a:effectLst/>
            <a:latin typeface="Montserrat" panose="00000500000000000000" pitchFamily="2"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0.02787</cdr:x>
      <cdr:y>0.86875</cdr:y>
    </cdr:from>
    <cdr:to>
      <cdr:x>0.97387</cdr:x>
      <cdr:y>1</cdr:y>
    </cdr:to>
    <cdr:sp macro="" textlink="">
      <cdr:nvSpPr>
        <cdr:cNvPr id="2" name="CuadroTexto 1">
          <a:extLst xmlns:a="http://schemas.openxmlformats.org/drawingml/2006/main">
            <a:ext uri="{FF2B5EF4-FFF2-40B4-BE49-F238E27FC236}">
              <a16:creationId xmlns:a16="http://schemas.microsoft.com/office/drawing/2014/main" id="{8FBB1175-1041-41D3-B69F-01C8B0C8A4CD}"/>
            </a:ext>
          </a:extLst>
        </cdr:cNvPr>
        <cdr:cNvSpPr txBox="1"/>
      </cdr:nvSpPr>
      <cdr:spPr>
        <a:xfrm xmlns:a="http://schemas.openxmlformats.org/drawingml/2006/main">
          <a:off x="152400" y="2647949"/>
          <a:ext cx="5172075" cy="40005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600" b="0">
              <a:solidFill>
                <a:sysClr val="windowText" lastClr="000000"/>
              </a:solidFill>
              <a:latin typeface="Montserrat" panose="00000500000000000000" pitchFamily="2" charset="0"/>
            </a:rPr>
            <a:t>Fuente: </a:t>
          </a:r>
          <a:r>
            <a:rPr lang="es-MX" sz="600">
              <a:solidFill>
                <a:sysClr val="windowText" lastClr="000000"/>
              </a:solidFill>
              <a:latin typeface="Montserrat" panose="00000500000000000000" pitchFamily="2" charset="0"/>
            </a:rPr>
            <a:t>Unidad de Evaluación del Desempeño, con información proporcionada por las dependencias y entidades de la APF al</a:t>
          </a:r>
          <a:r>
            <a:rPr lang="es-MX" sz="600" baseline="0">
              <a:solidFill>
                <a:sysClr val="windowText" lastClr="000000"/>
              </a:solidFill>
              <a:latin typeface="Montserrat" panose="00000500000000000000" pitchFamily="2" charset="0"/>
            </a:rPr>
            <a:t> CONEVAL</a:t>
          </a:r>
          <a:r>
            <a:rPr lang="es-MX" sz="600">
              <a:solidFill>
                <a:sysClr val="windowText" lastClr="000000"/>
              </a:solidFill>
              <a:latin typeface="Montserrat" panose="00000500000000000000" pitchFamily="2" charset="0"/>
            </a:rPr>
            <a:t>.</a:t>
          </a:r>
        </a:p>
      </cdr:txBody>
    </cdr:sp>
  </cdr:relSizeAnchor>
</c:userShapes>
</file>

<file path=word/drawings/drawing7.xml><?xml version="1.0" encoding="utf-8"?>
<c:userShapes xmlns:c="http://schemas.openxmlformats.org/drawingml/2006/chart">
  <cdr:relSizeAnchor xmlns:cdr="http://schemas.openxmlformats.org/drawingml/2006/chartDrawing">
    <cdr:from>
      <cdr:x>0.05577</cdr:x>
      <cdr:y>0.89325</cdr:y>
    </cdr:from>
    <cdr:to>
      <cdr:x>0.98854</cdr:x>
      <cdr:y>0.98185</cdr:y>
    </cdr:to>
    <cdr:sp macro="" textlink="">
      <cdr:nvSpPr>
        <cdr:cNvPr id="2" name="CuadroTexto 1">
          <a:extLst xmlns:a="http://schemas.openxmlformats.org/drawingml/2006/main">
            <a:ext uri="{FF2B5EF4-FFF2-40B4-BE49-F238E27FC236}">
              <a16:creationId xmlns:a16="http://schemas.microsoft.com/office/drawing/2014/main" id="{257ACFD5-8609-4748-834C-259EE19FC22F}"/>
            </a:ext>
          </a:extLst>
        </cdr:cNvPr>
        <cdr:cNvSpPr txBox="1"/>
      </cdr:nvSpPr>
      <cdr:spPr>
        <a:xfrm xmlns:a="http://schemas.openxmlformats.org/drawingml/2006/main">
          <a:off x="357892" y="2909247"/>
          <a:ext cx="5986264" cy="28856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600" b="0">
              <a:solidFill>
                <a:sysClr val="windowText" lastClr="000000"/>
              </a:solidFill>
              <a:latin typeface="Montserrat" panose="00000500000000000000" pitchFamily="2" charset="0"/>
            </a:rPr>
            <a:t>Fuente: Unidad de Evaluación del Desempeño, con información proporcionada por las dependencias y entidades de la APF al CONEVAL.</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Gobierno 2019">
    <a:dk1>
      <a:srgbClr val="595959"/>
    </a:dk1>
    <a:lt1>
      <a:sysClr val="window" lastClr="FFFFFF"/>
    </a:lt1>
    <a:dk2>
      <a:srgbClr val="595959"/>
    </a:dk2>
    <a:lt2>
      <a:srgbClr val="E7E6E6"/>
    </a:lt2>
    <a:accent1>
      <a:srgbClr val="285C4D"/>
    </a:accent1>
    <a:accent2>
      <a:srgbClr val="9D2449"/>
    </a:accent2>
    <a:accent3>
      <a:srgbClr val="D4C19C"/>
    </a:accent3>
    <a:accent4>
      <a:srgbClr val="13322B"/>
    </a:accent4>
    <a:accent5>
      <a:srgbClr val="B38E5D"/>
    </a:accent5>
    <a:accent6>
      <a:srgbClr val="621132"/>
    </a:accent6>
    <a:hlink>
      <a:srgbClr val="4E232E"/>
    </a:hlink>
    <a:folHlink>
      <a:srgbClr val="56242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DFE51C-1F85-4626-A2FC-A9E26FBA6043}">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3E23A2D93A614FA70D54790F719325" ma:contentTypeVersion="10" ma:contentTypeDescription="Create a new document." ma:contentTypeScope="" ma:versionID="a804379254f682d3bb7d42be6566b8fd">
  <xsd:schema xmlns:xsd="http://www.w3.org/2001/XMLSchema" xmlns:xs="http://www.w3.org/2001/XMLSchema" xmlns:p="http://schemas.microsoft.com/office/2006/metadata/properties" xmlns:ns3="74bf1e29-fa20-4d30-bc8a-922c2235bf65" xmlns:ns4="0ed01f06-3714-4f7b-9cb9-949de4393ea0" targetNamespace="http://schemas.microsoft.com/office/2006/metadata/properties" ma:root="true" ma:fieldsID="89e2b684be704156fe2cd72f78828f33" ns3:_="" ns4:_="">
    <xsd:import namespace="74bf1e29-fa20-4d30-bc8a-922c2235bf65"/>
    <xsd:import namespace="0ed01f06-3714-4f7b-9cb9-949de4393ea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f1e29-fa20-4d30-bc8a-922c2235b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d01f06-3714-4f7b-9cb9-949de4393ea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8E4CB-157B-49BC-AFAA-A203ECDDCCB0}">
  <ds:schemaRefs>
    <ds:schemaRef ds:uri="http://schemas.microsoft.com/sharepoint/v3/contenttype/forms"/>
  </ds:schemaRefs>
</ds:datastoreItem>
</file>

<file path=customXml/itemProps2.xml><?xml version="1.0" encoding="utf-8"?>
<ds:datastoreItem xmlns:ds="http://schemas.openxmlformats.org/officeDocument/2006/customXml" ds:itemID="{788FF9CF-0660-4DA4-8020-8A84A2872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f1e29-fa20-4d30-bc8a-922c2235bf65"/>
    <ds:schemaRef ds:uri="0ed01f06-3714-4f7b-9cb9-949de4393e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E8EDDE-D7C9-4762-8CC4-4C74ECD243D7}">
  <ds:schemaRefs>
    <ds:schemaRef ds:uri="0ed01f06-3714-4f7b-9cb9-949de4393ea0"/>
    <ds:schemaRef ds:uri="http://schemas.microsoft.com/office/infopath/2007/PartnerControls"/>
    <ds:schemaRef ds:uri="http://purl.org/dc/terms/"/>
    <ds:schemaRef ds:uri="74bf1e29-fa20-4d30-bc8a-922c2235bf65"/>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103EF04-91BE-4F94-9FDF-59ABF31BE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169</Pages>
  <Words>65524</Words>
  <Characters>360382</Characters>
  <Application>Microsoft Office Word</Application>
  <DocSecurity>0</DocSecurity>
  <Lines>3003</Lines>
  <Paragraphs>850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425056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UED</cp:lastModifiedBy>
  <cp:revision>7</cp:revision>
  <cp:lastPrinted>2022-07-07T19:03:00Z</cp:lastPrinted>
  <dcterms:created xsi:type="dcterms:W3CDTF">2022-10-21T01:01:00Z</dcterms:created>
  <dcterms:modified xsi:type="dcterms:W3CDTF">2022-10-21T19:00:00Z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0x010100EC3E23A2D93A614FA70D54790F719325</vt:lpwstr>
  </property>
</Properties>
</file>